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33BCF"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13EA2E0C" w14:textId="77777777" w:rsidR="007116C7" w:rsidRPr="00BE79EF" w:rsidRDefault="007116C7" w:rsidP="00DB7395">
      <w:pPr>
        <w:pStyle w:val="naisf"/>
        <w:spacing w:before="0" w:after="0"/>
        <w:ind w:firstLine="720"/>
        <w:rPr>
          <w:sz w:val="28"/>
          <w:szCs w:val="28"/>
        </w:rPr>
      </w:pPr>
    </w:p>
    <w:tbl>
      <w:tblPr>
        <w:tblW w:w="0" w:type="auto"/>
        <w:jc w:val="center"/>
        <w:tblLook w:val="00A0" w:firstRow="1" w:lastRow="0" w:firstColumn="1" w:lastColumn="0" w:noHBand="0" w:noVBand="0"/>
      </w:tblPr>
      <w:tblGrid>
        <w:gridCol w:w="10188"/>
      </w:tblGrid>
      <w:tr w:rsidR="007116C7" w:rsidRPr="00BE79EF" w14:paraId="706CAC6A" w14:textId="77777777">
        <w:trPr>
          <w:jc w:val="center"/>
        </w:trPr>
        <w:tc>
          <w:tcPr>
            <w:tcW w:w="10188" w:type="dxa"/>
            <w:tcBorders>
              <w:bottom w:val="single" w:sz="6" w:space="0" w:color="000000"/>
            </w:tcBorders>
          </w:tcPr>
          <w:p w14:paraId="19F53E88" w14:textId="77777777" w:rsidR="007116C7" w:rsidRPr="00AB4E9A" w:rsidRDefault="008D5AC8" w:rsidP="00DB7395">
            <w:pPr>
              <w:ind w:firstLine="720"/>
              <w:rPr>
                <w:b/>
                <w:sz w:val="28"/>
                <w:szCs w:val="28"/>
              </w:rPr>
            </w:pPr>
            <w:r>
              <w:rPr>
                <w:b/>
                <w:sz w:val="28"/>
                <w:szCs w:val="28"/>
              </w:rPr>
              <w:t>Plāns</w:t>
            </w:r>
            <w:r w:rsidR="00BE79EF" w:rsidRPr="00AB4E9A">
              <w:rPr>
                <w:b/>
                <w:sz w:val="28"/>
                <w:szCs w:val="28"/>
              </w:rPr>
              <w:t xml:space="preserve"> </w:t>
            </w:r>
            <w:r w:rsidR="00AB4E9A" w:rsidRPr="00AB4E9A">
              <w:rPr>
                <w:b/>
                <w:sz w:val="28"/>
                <w:szCs w:val="28"/>
              </w:rPr>
              <w:t>“</w:t>
            </w:r>
            <w:r w:rsidRPr="008D5AC8">
              <w:rPr>
                <w:b/>
                <w:sz w:val="28"/>
                <w:szCs w:val="28"/>
              </w:rPr>
              <w:t>Rīcības plāns pārejai uz aprites ekonomiku 2020. – 2027. gadam</w:t>
            </w:r>
            <w:r w:rsidR="00AB4E9A" w:rsidRPr="00AB4E9A">
              <w:rPr>
                <w:b/>
                <w:sz w:val="28"/>
                <w:szCs w:val="28"/>
              </w:rPr>
              <w:t>”</w:t>
            </w:r>
          </w:p>
        </w:tc>
      </w:tr>
    </w:tbl>
    <w:p w14:paraId="141F4384" w14:textId="77777777" w:rsidR="007116C7" w:rsidRPr="00712B66" w:rsidRDefault="007116C7" w:rsidP="009623BC">
      <w:pPr>
        <w:pStyle w:val="naisc"/>
        <w:spacing w:before="0" w:after="0"/>
        <w:ind w:firstLine="1080"/>
      </w:pPr>
      <w:r w:rsidRPr="00712B66">
        <w:t>(dokumenta veids un nosaukums)</w:t>
      </w:r>
    </w:p>
    <w:p w14:paraId="0E6DCCBD" w14:textId="77777777" w:rsidR="007B4C0F" w:rsidRPr="00712B66" w:rsidRDefault="007B4C0F" w:rsidP="00DB7395">
      <w:pPr>
        <w:pStyle w:val="naisf"/>
        <w:spacing w:before="0" w:after="0"/>
        <w:ind w:firstLine="720"/>
      </w:pPr>
    </w:p>
    <w:p w14:paraId="25542177"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7948B8D"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136"/>
        <w:gridCol w:w="2410"/>
        <w:gridCol w:w="2268"/>
        <w:gridCol w:w="1660"/>
      </w:tblGrid>
      <w:tr w:rsidR="005F4BFD" w:rsidRPr="00712B66" w14:paraId="2B4150BD" w14:textId="77777777" w:rsidTr="004524EE">
        <w:tc>
          <w:tcPr>
            <w:tcW w:w="708" w:type="dxa"/>
            <w:tcBorders>
              <w:top w:val="single" w:sz="6" w:space="0" w:color="000000"/>
              <w:left w:val="single" w:sz="6" w:space="0" w:color="000000"/>
              <w:bottom w:val="single" w:sz="6" w:space="0" w:color="000000"/>
              <w:right w:val="single" w:sz="6" w:space="0" w:color="000000"/>
            </w:tcBorders>
            <w:vAlign w:val="center"/>
          </w:tcPr>
          <w:p w14:paraId="08BA7858"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74A76C75"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4136" w:type="dxa"/>
            <w:tcBorders>
              <w:top w:val="single" w:sz="6" w:space="0" w:color="000000"/>
              <w:left w:val="single" w:sz="6" w:space="0" w:color="000000"/>
              <w:bottom w:val="single" w:sz="6" w:space="0" w:color="000000"/>
              <w:right w:val="single" w:sz="6" w:space="0" w:color="000000"/>
            </w:tcBorders>
            <w:vAlign w:val="center"/>
          </w:tcPr>
          <w:p w14:paraId="55F8AFF3"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14:paraId="4082E966"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7940CC03" w14:textId="77777777" w:rsidR="005F4BFD" w:rsidRPr="00712B66" w:rsidRDefault="005F4BFD" w:rsidP="00364BB6">
            <w:pPr>
              <w:jc w:val="center"/>
            </w:pPr>
            <w:r w:rsidRPr="00712B66">
              <w:t>Atzinuma sniedzēja uzturētais iebildums, ja tas atšķiras no atzinumā norādītā iebilduma pamatojuma</w:t>
            </w:r>
          </w:p>
        </w:tc>
        <w:tc>
          <w:tcPr>
            <w:tcW w:w="1660" w:type="dxa"/>
            <w:tcBorders>
              <w:top w:val="single" w:sz="4" w:space="0" w:color="auto"/>
              <w:left w:val="single" w:sz="4" w:space="0" w:color="auto"/>
              <w:bottom w:val="single" w:sz="4" w:space="0" w:color="auto"/>
            </w:tcBorders>
            <w:vAlign w:val="center"/>
          </w:tcPr>
          <w:p w14:paraId="45DF86C0" w14:textId="77777777" w:rsidR="005F4BFD" w:rsidRPr="00712B66" w:rsidRDefault="005F4BFD" w:rsidP="00364BB6">
            <w:pPr>
              <w:jc w:val="center"/>
            </w:pPr>
            <w:r w:rsidRPr="00712B66">
              <w:t>Projekta attiecīgā punkta (panta) galīgā redakcija</w:t>
            </w:r>
          </w:p>
        </w:tc>
      </w:tr>
      <w:tr w:rsidR="0098473D" w:rsidRPr="00712B66" w14:paraId="27CD45B6" w14:textId="77777777" w:rsidTr="004524EE">
        <w:tc>
          <w:tcPr>
            <w:tcW w:w="708" w:type="dxa"/>
            <w:tcBorders>
              <w:top w:val="single" w:sz="6" w:space="0" w:color="000000"/>
              <w:left w:val="single" w:sz="6" w:space="0" w:color="000000"/>
              <w:bottom w:val="single" w:sz="6" w:space="0" w:color="000000"/>
              <w:right w:val="single" w:sz="6" w:space="0" w:color="000000"/>
            </w:tcBorders>
          </w:tcPr>
          <w:p w14:paraId="530C3B4F" w14:textId="2E9A8460" w:rsidR="0098473D" w:rsidRPr="00712B66" w:rsidRDefault="0098473D" w:rsidP="0098473D">
            <w:pPr>
              <w:pStyle w:val="naisc"/>
              <w:spacing w:before="0" w:after="0"/>
            </w:pPr>
            <w:r>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74C1E0B" w14:textId="78D52F10" w:rsidR="0098473D" w:rsidRPr="00712B66" w:rsidRDefault="0098473D" w:rsidP="0098473D">
            <w:pPr>
              <w:pStyle w:val="naisc"/>
              <w:spacing w:before="0" w:after="0"/>
              <w:ind w:firstLine="12"/>
            </w:pPr>
            <w:r>
              <w:rPr>
                <w:sz w:val="20"/>
                <w:szCs w:val="20"/>
              </w:rPr>
              <w:t>2</w:t>
            </w:r>
          </w:p>
        </w:tc>
        <w:tc>
          <w:tcPr>
            <w:tcW w:w="4136" w:type="dxa"/>
            <w:tcBorders>
              <w:top w:val="single" w:sz="6" w:space="0" w:color="000000"/>
              <w:left w:val="single" w:sz="6" w:space="0" w:color="000000"/>
              <w:bottom w:val="single" w:sz="6" w:space="0" w:color="000000"/>
              <w:right w:val="single" w:sz="6" w:space="0" w:color="000000"/>
            </w:tcBorders>
          </w:tcPr>
          <w:p w14:paraId="5E294564" w14:textId="257B7100" w:rsidR="0098473D" w:rsidRPr="00712B66" w:rsidRDefault="0098473D" w:rsidP="0098473D">
            <w:pPr>
              <w:pStyle w:val="naisc"/>
              <w:spacing w:before="0" w:after="0"/>
              <w:ind w:right="3"/>
            </w:pPr>
            <w:r>
              <w:rPr>
                <w:sz w:val="20"/>
                <w:szCs w:val="20"/>
              </w:rPr>
              <w:t>3</w:t>
            </w:r>
          </w:p>
        </w:tc>
        <w:tc>
          <w:tcPr>
            <w:tcW w:w="2410" w:type="dxa"/>
            <w:tcBorders>
              <w:top w:val="single" w:sz="6" w:space="0" w:color="000000"/>
              <w:left w:val="single" w:sz="6" w:space="0" w:color="000000"/>
              <w:bottom w:val="single" w:sz="6" w:space="0" w:color="000000"/>
              <w:right w:val="single" w:sz="6" w:space="0" w:color="000000"/>
            </w:tcBorders>
          </w:tcPr>
          <w:p w14:paraId="7057EC69" w14:textId="0BAACDF7" w:rsidR="0098473D" w:rsidRPr="00712B66" w:rsidRDefault="0098473D" w:rsidP="0098473D">
            <w:pPr>
              <w:pStyle w:val="naisc"/>
              <w:spacing w:before="0" w:after="0"/>
              <w:ind w:firstLine="21"/>
            </w:pPr>
            <w:r>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7815653D" w14:textId="32AC42B7" w:rsidR="0098473D" w:rsidRPr="00712B66" w:rsidRDefault="0098473D" w:rsidP="0098473D">
            <w:pPr>
              <w:jc w:val="center"/>
            </w:pPr>
            <w:r>
              <w:rPr>
                <w:sz w:val="20"/>
                <w:szCs w:val="20"/>
              </w:rPr>
              <w:t>5</w:t>
            </w:r>
          </w:p>
        </w:tc>
        <w:tc>
          <w:tcPr>
            <w:tcW w:w="1660" w:type="dxa"/>
            <w:tcBorders>
              <w:top w:val="single" w:sz="4" w:space="0" w:color="auto"/>
              <w:left w:val="single" w:sz="4" w:space="0" w:color="auto"/>
              <w:bottom w:val="single" w:sz="4" w:space="0" w:color="auto"/>
              <w:right w:val="single" w:sz="4" w:space="0" w:color="auto"/>
            </w:tcBorders>
          </w:tcPr>
          <w:p w14:paraId="67D9C0FB" w14:textId="158832FC" w:rsidR="0098473D" w:rsidRPr="00712B66" w:rsidRDefault="0098473D" w:rsidP="0098473D">
            <w:pPr>
              <w:jc w:val="center"/>
            </w:pPr>
            <w:r>
              <w:rPr>
                <w:sz w:val="20"/>
                <w:szCs w:val="20"/>
              </w:rPr>
              <w:t>6</w:t>
            </w:r>
          </w:p>
        </w:tc>
      </w:tr>
      <w:tr w:rsidR="00BB78A3" w:rsidRPr="00712B66" w14:paraId="749F8639" w14:textId="77777777" w:rsidTr="0061467E">
        <w:tc>
          <w:tcPr>
            <w:tcW w:w="708" w:type="dxa"/>
            <w:tcBorders>
              <w:top w:val="single" w:sz="6" w:space="0" w:color="000000"/>
              <w:left w:val="single" w:sz="6" w:space="0" w:color="000000"/>
              <w:bottom w:val="single" w:sz="6" w:space="0" w:color="000000"/>
              <w:right w:val="single" w:sz="6" w:space="0" w:color="000000"/>
            </w:tcBorders>
          </w:tcPr>
          <w:p w14:paraId="1293A186" w14:textId="0B954587" w:rsidR="00BB78A3" w:rsidRDefault="00BB78A3" w:rsidP="00BB78A3">
            <w:pPr>
              <w:pStyle w:val="naisc"/>
              <w:spacing w:before="0" w:after="0"/>
              <w:rPr>
                <w:sz w:val="20"/>
                <w:szCs w:val="20"/>
              </w:rPr>
            </w:pPr>
            <w:r>
              <w:t>1.</w:t>
            </w:r>
          </w:p>
        </w:tc>
        <w:tc>
          <w:tcPr>
            <w:tcW w:w="3086" w:type="dxa"/>
            <w:tcBorders>
              <w:top w:val="single" w:sz="6" w:space="0" w:color="000000"/>
              <w:left w:val="single" w:sz="6" w:space="0" w:color="000000"/>
              <w:bottom w:val="single" w:sz="6" w:space="0" w:color="000000"/>
              <w:right w:val="single" w:sz="6" w:space="0" w:color="000000"/>
            </w:tcBorders>
          </w:tcPr>
          <w:p w14:paraId="6F6E1BBA" w14:textId="77777777" w:rsidR="00BB78A3" w:rsidRDefault="00BB78A3" w:rsidP="00BB78A3">
            <w:pPr>
              <w:pStyle w:val="naisc"/>
              <w:spacing w:before="0" w:after="0"/>
              <w:jc w:val="both"/>
            </w:pPr>
            <w:r>
              <w:t>Plāna projekta 5. nodaļa</w:t>
            </w:r>
          </w:p>
          <w:p w14:paraId="44A851D1" w14:textId="77777777" w:rsidR="00BB78A3" w:rsidRDefault="00BB78A3" w:rsidP="00BB78A3">
            <w:pPr>
              <w:pStyle w:val="naisc"/>
              <w:spacing w:before="0" w:after="0"/>
              <w:ind w:firstLine="12"/>
              <w:rPr>
                <w:sz w:val="20"/>
                <w:szCs w:val="20"/>
              </w:rPr>
            </w:pPr>
          </w:p>
        </w:tc>
        <w:tc>
          <w:tcPr>
            <w:tcW w:w="4136" w:type="dxa"/>
            <w:tcBorders>
              <w:top w:val="single" w:sz="6" w:space="0" w:color="000000"/>
              <w:left w:val="single" w:sz="6" w:space="0" w:color="000000"/>
              <w:bottom w:val="single" w:sz="6" w:space="0" w:color="000000"/>
              <w:right w:val="single" w:sz="6" w:space="0" w:color="000000"/>
            </w:tcBorders>
          </w:tcPr>
          <w:p w14:paraId="6E2AA9E6" w14:textId="77777777" w:rsidR="00BB78A3" w:rsidRPr="000A0EB9" w:rsidRDefault="00BB78A3" w:rsidP="00BB78A3">
            <w:pPr>
              <w:pStyle w:val="ListParagraph"/>
              <w:spacing w:after="120" w:line="240" w:lineRule="auto"/>
              <w:ind w:left="0"/>
              <w:contextualSpacing w:val="0"/>
              <w:jc w:val="center"/>
              <w:rPr>
                <w:rFonts w:ascii="Times New Roman" w:hAnsi="Times New Roman"/>
                <w:b/>
                <w:sz w:val="24"/>
                <w:szCs w:val="24"/>
              </w:rPr>
            </w:pPr>
            <w:r w:rsidRPr="000A0EB9">
              <w:rPr>
                <w:rFonts w:ascii="Times New Roman" w:hAnsi="Times New Roman"/>
                <w:b/>
                <w:sz w:val="24"/>
                <w:szCs w:val="24"/>
              </w:rPr>
              <w:t>Pārresoru koordinācijas centrs</w:t>
            </w:r>
          </w:p>
          <w:p w14:paraId="6682AC2D" w14:textId="1751DD66" w:rsidR="004D282B" w:rsidRPr="004D282B" w:rsidRDefault="004D282B" w:rsidP="00BB78A3">
            <w:pPr>
              <w:pStyle w:val="ListParagraph"/>
              <w:spacing w:after="120" w:line="240" w:lineRule="auto"/>
              <w:ind w:left="0"/>
              <w:contextualSpacing w:val="0"/>
              <w:jc w:val="both"/>
              <w:rPr>
                <w:rFonts w:ascii="Times New Roman" w:hAnsi="Times New Roman"/>
                <w:bCs/>
                <w:sz w:val="24"/>
                <w:szCs w:val="24"/>
                <w:u w:val="single"/>
              </w:rPr>
            </w:pPr>
            <w:r w:rsidRPr="004D282B">
              <w:rPr>
                <w:rFonts w:ascii="Times New Roman" w:hAnsi="Times New Roman"/>
                <w:bCs/>
                <w:sz w:val="24"/>
                <w:szCs w:val="24"/>
              </w:rPr>
              <w:t xml:space="preserve">Saskaņā ar Ministru kabineta 2014.gada 2.decembra noteikumu Nr.737 “Attīstības plānošanas dokumentu izstrādes un ietekmes izvērtēšanas noteikumi” 25.6.punktu un 2.pielikumu, plānā jāietver pasākumu izpildei pieejamo, kā arī papildus nepieciešamo finansējumu, pievienojot detalizētus aprēķinus par ietekmi uz valsts budžetu un pašvaldību budžetiem atbilstoši normatīvajam aktam par tiesību akta sākotnējās ietekmes izvērtēšanas kārtību. </w:t>
            </w:r>
            <w:r w:rsidRPr="004D282B">
              <w:rPr>
                <w:rFonts w:ascii="Times New Roman" w:hAnsi="Times New Roman"/>
                <w:bCs/>
                <w:sz w:val="24"/>
                <w:szCs w:val="24"/>
                <w:u w:val="single"/>
              </w:rPr>
              <w:t>Lūdzam precizēt projektu, ietverot attiecīgo informāciju par katra uzdevuma (pasākuma) izpildei nepieciešamo finansējumu, t.i.  indikatīvo finanšu apjomu (eiro).</w:t>
            </w:r>
          </w:p>
          <w:p w14:paraId="0857AB5A" w14:textId="1C3ED143" w:rsidR="00BB78A3" w:rsidRDefault="00BB78A3" w:rsidP="00BB78A3">
            <w:pPr>
              <w:pStyle w:val="naisc"/>
              <w:spacing w:before="0" w:after="0"/>
              <w:ind w:right="3"/>
              <w:jc w:val="both"/>
              <w:rPr>
                <w:sz w:val="20"/>
                <w:szCs w:val="20"/>
              </w:rPr>
            </w:pPr>
            <w:r w:rsidRPr="005768F8">
              <w:rPr>
                <w:bCs/>
              </w:rPr>
              <w:lastRenderedPageBreak/>
              <w:t xml:space="preserve">Vēršam uzmanību, ka Nacionālajā attīstības plānā 2021.-2027.gadam (NAP2027) ir plānoti 55 milj. </w:t>
            </w:r>
            <w:proofErr w:type="spellStart"/>
            <w:r w:rsidRPr="005768F8">
              <w:rPr>
                <w:bCs/>
              </w:rPr>
              <w:t>euro</w:t>
            </w:r>
            <w:proofErr w:type="spellEnd"/>
            <w:r w:rsidRPr="005768F8">
              <w:rPr>
                <w:bCs/>
              </w:rPr>
              <w:t xml:space="preserve"> (ES fondu finansējums) pasākumam “Aprites ekonomikas principu ieviešana ražošanā un pakalpojumos un inovatīvu uz aprites principiem balstītu biznesa modeļu attīstība”, paredzot 1) uz aprites principiem balstītu ekoefektīvu tehnoloģiju un ekoinovāciju ieviešanu ražošanā; 2) ekodizaina principu ieviešanu preču ražošanā un materiālu izmantošanā; 3) starpnozaru industriālās simbiozes attīstību (īpaši reģionu līmenī); 4) iepakojuma materiālu ietilpības samazināšanu un pārstrādājamības un ilglietojamības (atkārtotas lietošanas) palielināšanu; 5) materiālu plūsmas uzskaites sistēmas attīstīšanu (paplašinot esošo uzskaiti, savienojot datu bāzes) un izsekojamības paaugstināšanu. NAP2027 indikatīvais finanšu plānojums tika izstrādāts sadarbībā ar nozaru ministrijām, tai skaitā VARAM, kuras sniedza indikatīvos finanšu pieprasījumus. Attiecīgi VARAM rīcībā ir detalizēts aprēķins par to, kādi konkrēti pasākumi ietilpst iepriekš minētajos 55 milj. </w:t>
            </w:r>
            <w:proofErr w:type="spellStart"/>
            <w:r w:rsidRPr="005768F8">
              <w:rPr>
                <w:bCs/>
              </w:rPr>
              <w:t>euro</w:t>
            </w:r>
            <w:proofErr w:type="spellEnd"/>
            <w:r w:rsidRPr="005768F8">
              <w:rPr>
                <w:bCs/>
              </w:rPr>
              <w:t>, tāpēc lūdzam atspoguļot to šajā plānā.</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DE6C08D" w14:textId="5C5B7657" w:rsidR="00B35AF7" w:rsidRPr="009C71E5" w:rsidRDefault="00B26DC4" w:rsidP="00B35AF7">
            <w:pPr>
              <w:tabs>
                <w:tab w:val="left" w:pos="709"/>
                <w:tab w:val="left" w:pos="993"/>
              </w:tabs>
              <w:spacing w:after="120"/>
              <w:jc w:val="center"/>
              <w:rPr>
                <w:b/>
              </w:rPr>
            </w:pPr>
            <w:r>
              <w:rPr>
                <w:b/>
              </w:rPr>
              <w:lastRenderedPageBreak/>
              <w:t>Nav</w:t>
            </w:r>
            <w:r w:rsidR="004D282B" w:rsidRPr="009C71E5">
              <w:rPr>
                <w:b/>
              </w:rPr>
              <w:t xml:space="preserve"> </w:t>
            </w:r>
            <w:r w:rsidR="00B35AF7" w:rsidRPr="009C71E5">
              <w:rPr>
                <w:b/>
              </w:rPr>
              <w:t>ņemts vērā.</w:t>
            </w:r>
          </w:p>
          <w:p w14:paraId="68F7EA56" w14:textId="3D767000" w:rsidR="00B52F0E" w:rsidRPr="009C71E5" w:rsidRDefault="00B52F0E" w:rsidP="00B52F0E">
            <w:pPr>
              <w:spacing w:after="120"/>
              <w:jc w:val="both"/>
            </w:pPr>
            <w:r w:rsidRPr="009C71E5">
              <w:t>Plānā ietvertos pasākumus un uzdevumus plānots īstenot piešķirto valsts budžeta līdzekļu ietvaros un nepieciešamības gadījumā piesaistot arī ES un citu avotu finan</w:t>
            </w:r>
            <w:r w:rsidR="00030D11" w:rsidRPr="009C71E5">
              <w:t>sējumu</w:t>
            </w:r>
            <w:r w:rsidRPr="009C71E5">
              <w:t xml:space="preserve"> un privāto</w:t>
            </w:r>
            <w:r w:rsidR="00030D11" w:rsidRPr="009C71E5">
              <w:t>s līdzekļus</w:t>
            </w:r>
            <w:r w:rsidRPr="009C71E5">
              <w:t>, atkarībā no pasākuma rakstura.</w:t>
            </w:r>
          </w:p>
          <w:p w14:paraId="5166F1B1" w14:textId="4C066FE5" w:rsidR="000A1D16" w:rsidRDefault="00030D11" w:rsidP="00B52F0E">
            <w:pPr>
              <w:pStyle w:val="naisc"/>
              <w:ind w:firstLine="21"/>
              <w:jc w:val="both"/>
            </w:pPr>
            <w:r w:rsidRPr="009C71E5">
              <w:t>Pie tam., i</w:t>
            </w:r>
            <w:r w:rsidR="00B52F0E" w:rsidRPr="009C71E5">
              <w:t xml:space="preserve">zvērtējums par aprites ekonomikas principos balstītas atkritumu </w:t>
            </w:r>
            <w:r w:rsidR="00B52F0E" w:rsidRPr="009C71E5">
              <w:lastRenderedPageBreak/>
              <w:t xml:space="preserve">apsaimniekošanas sistēmas ietekmi uz valsts un pašvaldību budžetu būs pieejams “Valsts atkritumu apsaimniekošanas plāna 2021. – 2028. gadam” nodaļā par ietekmes novērtējumu </w:t>
            </w:r>
            <w:r w:rsidRPr="009C71E5">
              <w:t>uz valsts un pašvaldību budžetu.</w:t>
            </w:r>
          </w:p>
          <w:p w14:paraId="265548CE" w14:textId="0F130F64" w:rsidR="00B52F0E" w:rsidRDefault="00B52F0E" w:rsidP="00B52F0E">
            <w:pPr>
              <w:pStyle w:val="naisc"/>
              <w:ind w:firstLine="21"/>
              <w:jc w:val="both"/>
              <w:rPr>
                <w:sz w:val="20"/>
                <w:szCs w:val="20"/>
              </w:rPr>
            </w:pPr>
          </w:p>
        </w:tc>
        <w:tc>
          <w:tcPr>
            <w:tcW w:w="2268" w:type="dxa"/>
            <w:tcBorders>
              <w:top w:val="single" w:sz="4" w:space="0" w:color="auto"/>
              <w:left w:val="single" w:sz="4" w:space="0" w:color="auto"/>
              <w:bottom w:val="single" w:sz="4" w:space="0" w:color="auto"/>
            </w:tcBorders>
          </w:tcPr>
          <w:p w14:paraId="30D6C7A6" w14:textId="2CAA1CFE" w:rsidR="00BB78A3" w:rsidRPr="000A1D16" w:rsidRDefault="000A1D16" w:rsidP="009C71E5">
            <w:pPr>
              <w:pStyle w:val="ListParagraph"/>
              <w:spacing w:after="120" w:line="240" w:lineRule="auto"/>
              <w:ind w:left="0"/>
              <w:contextualSpacing w:val="0"/>
              <w:jc w:val="both"/>
              <w:rPr>
                <w:rFonts w:ascii="Times New Roman" w:hAnsi="Times New Roman"/>
                <w:bCs/>
                <w:sz w:val="24"/>
                <w:szCs w:val="24"/>
              </w:rPr>
            </w:pPr>
            <w:r w:rsidRPr="000A1D16">
              <w:rPr>
                <w:rFonts w:ascii="Times New Roman" w:hAnsi="Times New Roman"/>
                <w:bCs/>
                <w:sz w:val="24"/>
                <w:szCs w:val="24"/>
              </w:rPr>
              <w:lastRenderedPageBreak/>
              <w:t>Pārresoru koordinācijas centrs</w:t>
            </w:r>
            <w:r>
              <w:rPr>
                <w:rFonts w:ascii="Times New Roman" w:hAnsi="Times New Roman"/>
                <w:bCs/>
                <w:sz w:val="24"/>
                <w:szCs w:val="24"/>
              </w:rPr>
              <w:t xml:space="preserve"> </w:t>
            </w:r>
            <w:r w:rsidRPr="009C71E5">
              <w:rPr>
                <w:rFonts w:ascii="Times New Roman" w:hAnsi="Times New Roman"/>
                <w:bCs/>
                <w:sz w:val="24"/>
                <w:szCs w:val="24"/>
              </w:rPr>
              <w:t>uztur savu iebildumu</w:t>
            </w:r>
            <w:r w:rsidR="006D0171">
              <w:rPr>
                <w:rFonts w:ascii="Times New Roman" w:hAnsi="Times New Roman"/>
                <w:bCs/>
                <w:sz w:val="24"/>
                <w:szCs w:val="24"/>
              </w:rPr>
              <w:t>.</w:t>
            </w:r>
          </w:p>
        </w:tc>
        <w:tc>
          <w:tcPr>
            <w:tcW w:w="1660" w:type="dxa"/>
            <w:tcBorders>
              <w:top w:val="single" w:sz="4" w:space="0" w:color="auto"/>
              <w:left w:val="single" w:sz="4" w:space="0" w:color="auto"/>
              <w:bottom w:val="single" w:sz="4" w:space="0" w:color="auto"/>
              <w:right w:val="single" w:sz="4" w:space="0" w:color="auto"/>
            </w:tcBorders>
          </w:tcPr>
          <w:p w14:paraId="3852524A" w14:textId="665B5D2C" w:rsidR="00BB78A3" w:rsidRDefault="00BB78A3" w:rsidP="00BB78A3">
            <w:pPr>
              <w:pStyle w:val="naisc"/>
              <w:spacing w:before="0" w:after="0"/>
              <w:jc w:val="both"/>
            </w:pPr>
            <w:r w:rsidRPr="0024750C">
              <w:t>P</w:t>
            </w:r>
            <w:r w:rsidR="000A1D16" w:rsidRPr="0024750C">
              <w:t>recizētā</w:t>
            </w:r>
            <w:r w:rsidR="000A1D16">
              <w:t xml:space="preserve"> p</w:t>
            </w:r>
            <w:r>
              <w:t>lāna projekta</w:t>
            </w:r>
            <w:r w:rsidR="000A1D16">
              <w:t xml:space="preserve"> </w:t>
            </w:r>
            <w:r>
              <w:t>5. nodaļa</w:t>
            </w:r>
          </w:p>
          <w:p w14:paraId="3AB609B7" w14:textId="77777777" w:rsidR="00BB78A3" w:rsidRDefault="00BB78A3" w:rsidP="00BB78A3">
            <w:pPr>
              <w:jc w:val="center"/>
              <w:rPr>
                <w:sz w:val="20"/>
                <w:szCs w:val="20"/>
              </w:rPr>
            </w:pPr>
          </w:p>
        </w:tc>
      </w:tr>
      <w:tr w:rsidR="00BB78A3" w:rsidRPr="00712B66" w14:paraId="0445675F" w14:textId="77777777" w:rsidTr="0061467E">
        <w:tc>
          <w:tcPr>
            <w:tcW w:w="708" w:type="dxa"/>
            <w:tcBorders>
              <w:top w:val="single" w:sz="6" w:space="0" w:color="000000"/>
              <w:left w:val="single" w:sz="6" w:space="0" w:color="000000"/>
              <w:bottom w:val="single" w:sz="6" w:space="0" w:color="000000"/>
              <w:right w:val="single" w:sz="6" w:space="0" w:color="000000"/>
            </w:tcBorders>
          </w:tcPr>
          <w:p w14:paraId="19402095" w14:textId="41E631BF" w:rsidR="00BB78A3" w:rsidRDefault="00223740" w:rsidP="00BB78A3">
            <w:pPr>
              <w:pStyle w:val="naisc"/>
              <w:spacing w:before="0" w:after="0"/>
              <w:rPr>
                <w:sz w:val="20"/>
                <w:szCs w:val="20"/>
              </w:rPr>
            </w:pPr>
            <w:r>
              <w:t>2</w:t>
            </w:r>
            <w:r w:rsidR="00BB78A3">
              <w:t>.</w:t>
            </w:r>
          </w:p>
        </w:tc>
        <w:tc>
          <w:tcPr>
            <w:tcW w:w="3086" w:type="dxa"/>
            <w:tcBorders>
              <w:top w:val="single" w:sz="6" w:space="0" w:color="000000"/>
              <w:left w:val="single" w:sz="6" w:space="0" w:color="000000"/>
              <w:bottom w:val="single" w:sz="6" w:space="0" w:color="000000"/>
              <w:right w:val="single" w:sz="6" w:space="0" w:color="000000"/>
            </w:tcBorders>
          </w:tcPr>
          <w:p w14:paraId="4C2EB7CA" w14:textId="5E95503B" w:rsidR="00BB78A3" w:rsidRPr="00F13408" w:rsidRDefault="00BB78A3" w:rsidP="00F13408">
            <w:pPr>
              <w:pStyle w:val="naisc"/>
              <w:spacing w:before="0" w:after="0"/>
              <w:jc w:val="both"/>
            </w:pPr>
            <w:r>
              <w:t>Plāna projekts kopumā</w:t>
            </w:r>
          </w:p>
        </w:tc>
        <w:tc>
          <w:tcPr>
            <w:tcW w:w="4136" w:type="dxa"/>
            <w:tcBorders>
              <w:top w:val="single" w:sz="6" w:space="0" w:color="000000"/>
              <w:left w:val="single" w:sz="6" w:space="0" w:color="000000"/>
              <w:bottom w:val="single" w:sz="6" w:space="0" w:color="000000"/>
              <w:right w:val="single" w:sz="6" w:space="0" w:color="000000"/>
            </w:tcBorders>
          </w:tcPr>
          <w:p w14:paraId="2133C300" w14:textId="77777777" w:rsidR="00BB78A3" w:rsidRPr="000A0EB9" w:rsidRDefault="00BB78A3" w:rsidP="00BB78A3">
            <w:pPr>
              <w:pStyle w:val="ListParagraph"/>
              <w:spacing w:after="120" w:line="240" w:lineRule="auto"/>
              <w:ind w:left="0"/>
              <w:contextualSpacing w:val="0"/>
              <w:jc w:val="center"/>
              <w:rPr>
                <w:rFonts w:ascii="Times New Roman" w:hAnsi="Times New Roman"/>
                <w:b/>
                <w:sz w:val="24"/>
                <w:szCs w:val="24"/>
              </w:rPr>
            </w:pPr>
            <w:r w:rsidRPr="000A0EB9">
              <w:rPr>
                <w:rFonts w:ascii="Times New Roman" w:hAnsi="Times New Roman"/>
                <w:b/>
                <w:sz w:val="24"/>
                <w:szCs w:val="24"/>
              </w:rPr>
              <w:t>Pārresoru koordinācijas centrs</w:t>
            </w:r>
          </w:p>
          <w:p w14:paraId="374D9B0C" w14:textId="59CC8920" w:rsidR="00BB78A3" w:rsidRDefault="00BB78A3" w:rsidP="00BB78A3">
            <w:pPr>
              <w:pStyle w:val="naisc"/>
              <w:spacing w:before="0" w:after="0"/>
              <w:ind w:right="3"/>
              <w:jc w:val="both"/>
              <w:rPr>
                <w:sz w:val="20"/>
                <w:szCs w:val="20"/>
              </w:rPr>
            </w:pPr>
            <w:r w:rsidRPr="005768F8">
              <w:rPr>
                <w:bCs/>
              </w:rPr>
              <w:t xml:space="preserve">Lūdzam mainīt plāna termiņu sākot ar 2021.gadu, lai šo plānu būtu iespējams </w:t>
            </w:r>
            <w:r w:rsidRPr="005768F8">
              <w:rPr>
                <w:bCs/>
              </w:rPr>
              <w:lastRenderedPageBreak/>
              <w:t>veidot kopējā ietvarā ar citiem nacionālajiem un nozaru politikas plānošanas dokumentiem vidējam termiņam, kā arī ņemot vērā ES budžeta ietvaru. Norādām, ka plāna projekta 4.sadaļā “Aprites ekonomikas rīcības plāna mērķi un rīcības virzieni” nav norādīts neviens pasākums ar izpildes termiņu 2020. vai 2021.gadā, turklāt, prognozējams, ka plāns tiks apstiprināts MK ne ātrāk, kā 2020.gada II pusgadā.</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6B57E53" w14:textId="34F6300B" w:rsidR="00BB78A3" w:rsidRDefault="00D34205" w:rsidP="00BB78A3">
            <w:pPr>
              <w:tabs>
                <w:tab w:val="left" w:pos="709"/>
                <w:tab w:val="left" w:pos="993"/>
              </w:tabs>
              <w:spacing w:after="120"/>
              <w:jc w:val="center"/>
              <w:rPr>
                <w:b/>
              </w:rPr>
            </w:pPr>
            <w:r>
              <w:rPr>
                <w:b/>
              </w:rPr>
              <w:lastRenderedPageBreak/>
              <w:t>Nav</w:t>
            </w:r>
            <w:r w:rsidR="00BB78A3">
              <w:rPr>
                <w:b/>
              </w:rPr>
              <w:t xml:space="preserve"> ņemts vērā</w:t>
            </w:r>
            <w:r w:rsidR="00BB78A3" w:rsidRPr="005256DC">
              <w:rPr>
                <w:b/>
              </w:rPr>
              <w:t xml:space="preserve">. </w:t>
            </w:r>
          </w:p>
          <w:p w14:paraId="203D8A38" w14:textId="0B58A072" w:rsidR="00BB78A3" w:rsidRPr="00870A28" w:rsidRDefault="00BB78A3" w:rsidP="00BB78A3">
            <w:pPr>
              <w:pStyle w:val="naisc"/>
              <w:spacing w:before="0" w:after="0"/>
              <w:ind w:firstLine="21"/>
              <w:jc w:val="both"/>
              <w:rPr>
                <w:b/>
              </w:rPr>
            </w:pPr>
            <w:r w:rsidRPr="00870A28">
              <w:rPr>
                <w:b/>
              </w:rPr>
              <w:t xml:space="preserve">VARAM </w:t>
            </w:r>
            <w:r w:rsidR="000A1D16" w:rsidRPr="00870A28">
              <w:rPr>
                <w:b/>
              </w:rPr>
              <w:t>uzskata, ka</w:t>
            </w:r>
          </w:p>
          <w:p w14:paraId="3741ECF5" w14:textId="620FE2E5" w:rsidR="00BB78A3" w:rsidRDefault="00BB78A3" w:rsidP="00BB78A3">
            <w:pPr>
              <w:pStyle w:val="naisc"/>
              <w:spacing w:before="0" w:after="0"/>
              <w:ind w:firstLine="21"/>
              <w:jc w:val="both"/>
              <w:rPr>
                <w:sz w:val="20"/>
                <w:szCs w:val="20"/>
              </w:rPr>
            </w:pPr>
            <w:r w:rsidRPr="00870A28">
              <w:rPr>
                <w:bCs/>
              </w:rPr>
              <w:lastRenderedPageBreak/>
              <w:t>Plāna termiņš un Plāna projekta 4. sadaļā “Aprites ekonomikas</w:t>
            </w:r>
            <w:r w:rsidRPr="007B1C5F">
              <w:rPr>
                <w:bCs/>
              </w:rPr>
              <w:t xml:space="preserve"> rīcības plāna mērķi un rīcības virzieni” noteiktie pasākumu izpildes termiņi ir atbilstoši Plānā sasniedzamajiem mērķiem.</w:t>
            </w:r>
          </w:p>
        </w:tc>
        <w:tc>
          <w:tcPr>
            <w:tcW w:w="2268" w:type="dxa"/>
            <w:tcBorders>
              <w:top w:val="single" w:sz="4" w:space="0" w:color="auto"/>
              <w:left w:val="single" w:sz="4" w:space="0" w:color="auto"/>
              <w:bottom w:val="single" w:sz="4" w:space="0" w:color="auto"/>
            </w:tcBorders>
          </w:tcPr>
          <w:p w14:paraId="772C456C" w14:textId="38A5C17D" w:rsidR="00BB78A3" w:rsidRDefault="00BB78A3" w:rsidP="00BB78A3">
            <w:pPr>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14:paraId="787038F1" w14:textId="25333E1B" w:rsidR="00BB78A3" w:rsidRDefault="00853BCD" w:rsidP="00F13408">
            <w:pPr>
              <w:pStyle w:val="naisc"/>
              <w:spacing w:before="0" w:after="0"/>
              <w:jc w:val="both"/>
              <w:rPr>
                <w:sz w:val="20"/>
                <w:szCs w:val="20"/>
              </w:rPr>
            </w:pPr>
            <w:r>
              <w:t>Plāna p</w:t>
            </w:r>
            <w:r w:rsidR="00BB78A3">
              <w:t>rojekts kopumā</w:t>
            </w:r>
          </w:p>
        </w:tc>
      </w:tr>
      <w:tr w:rsidR="00F13408" w:rsidRPr="00712B66" w14:paraId="21709553" w14:textId="77777777" w:rsidTr="00CB26FB">
        <w:tc>
          <w:tcPr>
            <w:tcW w:w="708" w:type="dxa"/>
            <w:tcBorders>
              <w:top w:val="single" w:sz="6" w:space="0" w:color="000000"/>
              <w:left w:val="single" w:sz="6" w:space="0" w:color="000000"/>
              <w:bottom w:val="single" w:sz="6" w:space="0" w:color="000000"/>
              <w:right w:val="single" w:sz="6" w:space="0" w:color="000000"/>
            </w:tcBorders>
          </w:tcPr>
          <w:p w14:paraId="75154B91" w14:textId="1B0839F3" w:rsidR="00F13408" w:rsidRDefault="00F13408" w:rsidP="00F13408">
            <w:pPr>
              <w:pStyle w:val="naisc"/>
              <w:spacing w:before="0" w:after="0"/>
            </w:pPr>
            <w:r>
              <w:t>3.</w:t>
            </w:r>
          </w:p>
        </w:tc>
        <w:tc>
          <w:tcPr>
            <w:tcW w:w="3086" w:type="dxa"/>
            <w:tcBorders>
              <w:top w:val="single" w:sz="6" w:space="0" w:color="000000"/>
              <w:left w:val="single" w:sz="6" w:space="0" w:color="000000"/>
              <w:bottom w:val="single" w:sz="6" w:space="0" w:color="000000"/>
              <w:right w:val="single" w:sz="6" w:space="0" w:color="000000"/>
            </w:tcBorders>
          </w:tcPr>
          <w:p w14:paraId="4D00EBA4" w14:textId="5FD7B11F" w:rsidR="00F13408" w:rsidRDefault="0010325A" w:rsidP="00F13408">
            <w:pPr>
              <w:pStyle w:val="naisc"/>
              <w:spacing w:before="0" w:after="0"/>
              <w:jc w:val="both"/>
            </w:pPr>
            <w:r>
              <w:t>Ministru kabineta</w:t>
            </w:r>
            <w:r w:rsidR="00D73845" w:rsidRPr="00D73845">
              <w:t xml:space="preserve"> </w:t>
            </w:r>
            <w:r>
              <w:t xml:space="preserve">rīkojuma </w:t>
            </w:r>
            <w:r w:rsidR="00F13408" w:rsidRPr="005768F8">
              <w:t>projekts</w:t>
            </w:r>
          </w:p>
        </w:tc>
        <w:tc>
          <w:tcPr>
            <w:tcW w:w="4136" w:type="dxa"/>
            <w:tcBorders>
              <w:top w:val="single" w:sz="6" w:space="0" w:color="000000"/>
              <w:left w:val="single" w:sz="6" w:space="0" w:color="000000"/>
              <w:bottom w:val="single" w:sz="6" w:space="0" w:color="000000"/>
              <w:right w:val="single" w:sz="6" w:space="0" w:color="000000"/>
            </w:tcBorders>
          </w:tcPr>
          <w:p w14:paraId="75F320AA" w14:textId="77777777" w:rsidR="00F13408" w:rsidRPr="000A0EB9" w:rsidRDefault="00F13408" w:rsidP="00F13408">
            <w:pPr>
              <w:pStyle w:val="ListParagraph"/>
              <w:spacing w:after="120" w:line="240" w:lineRule="auto"/>
              <w:ind w:left="0"/>
              <w:contextualSpacing w:val="0"/>
              <w:jc w:val="center"/>
              <w:rPr>
                <w:rFonts w:ascii="Times New Roman" w:hAnsi="Times New Roman"/>
                <w:b/>
                <w:sz w:val="24"/>
                <w:szCs w:val="24"/>
              </w:rPr>
            </w:pPr>
            <w:r w:rsidRPr="000A0EB9">
              <w:rPr>
                <w:rFonts w:ascii="Times New Roman" w:hAnsi="Times New Roman"/>
                <w:b/>
                <w:sz w:val="24"/>
                <w:szCs w:val="24"/>
              </w:rPr>
              <w:t>Pārresoru koordinācijas centrs</w:t>
            </w:r>
          </w:p>
          <w:p w14:paraId="375CD70F" w14:textId="0B390150" w:rsidR="00F13408" w:rsidRPr="000A0EB9" w:rsidRDefault="00F13408" w:rsidP="00F13408">
            <w:pPr>
              <w:pStyle w:val="naisc"/>
              <w:spacing w:before="0" w:after="0"/>
              <w:ind w:right="3"/>
              <w:jc w:val="both"/>
              <w:rPr>
                <w:b/>
              </w:rPr>
            </w:pPr>
            <w:r w:rsidRPr="00F13408">
              <w:rPr>
                <w:bCs/>
              </w:rPr>
              <w:t xml:space="preserve">Vēršam uzmanību, ka plāna projektā noteikto uzdevumu izpildes sasniegumi tā starpposma periodā varētu būt nozīmīgi jaunā attīstības plānošanas perioda 2027 + </w:t>
            </w:r>
            <w:proofErr w:type="spellStart"/>
            <w:r w:rsidRPr="00F13408">
              <w:rPr>
                <w:bCs/>
              </w:rPr>
              <w:t>mērķvērtību</w:t>
            </w:r>
            <w:proofErr w:type="spellEnd"/>
            <w:r w:rsidRPr="00F13408">
              <w:rPr>
                <w:bCs/>
              </w:rPr>
              <w:t xml:space="preserve"> noteikšanā. Ievērojot minēto, lūdzam protokola projektu papildināt ar 3.punktu šādā redakcijā: „Vides aizsardzības un reģionālās attīstības ministrijai sagatavot un vides  aizsardzības un reģionālās attīstības ministram līdz 2025. gada 31. jūnijam iesniegt noteiktā kārtībā Ministru kabinetā informatīvo ziņojumu par plāna izpildi un aprites politikas ietekmi virzībā uz klimatneitralitātes sasniegšanu”.</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F40EBD" w14:textId="12AD008C" w:rsidR="00F13408" w:rsidRDefault="00F13408" w:rsidP="00F13408">
            <w:pPr>
              <w:tabs>
                <w:tab w:val="left" w:pos="709"/>
                <w:tab w:val="left" w:pos="993"/>
              </w:tabs>
              <w:spacing w:after="120"/>
              <w:jc w:val="center"/>
              <w:rPr>
                <w:b/>
              </w:rPr>
            </w:pPr>
            <w:r>
              <w:rPr>
                <w:b/>
              </w:rPr>
              <w:t>Nav ņemts vērā</w:t>
            </w:r>
            <w:r w:rsidRPr="005256DC">
              <w:rPr>
                <w:b/>
              </w:rPr>
              <w:t xml:space="preserve">. </w:t>
            </w:r>
          </w:p>
          <w:p w14:paraId="7FB3242D" w14:textId="3969BDD0" w:rsidR="00F13408" w:rsidRPr="00870A28" w:rsidRDefault="00870A28" w:rsidP="00870A28">
            <w:pPr>
              <w:pStyle w:val="naisc"/>
              <w:spacing w:before="0" w:after="0"/>
              <w:ind w:firstLine="21"/>
              <w:jc w:val="both"/>
              <w:rPr>
                <w:b/>
              </w:rPr>
            </w:pPr>
            <w:r w:rsidRPr="00870A28">
              <w:rPr>
                <w:b/>
              </w:rPr>
              <w:t>VARAM uzskata, ka</w:t>
            </w:r>
            <w:r>
              <w:rPr>
                <w:b/>
              </w:rPr>
              <w:t xml:space="preserve"> </w:t>
            </w:r>
            <w:r w:rsidR="00E154AA" w:rsidRPr="00E154AA">
              <w:rPr>
                <w:bCs/>
              </w:rPr>
              <w:t>informatīvais ziņojums</w:t>
            </w:r>
            <w:r w:rsidR="00E154AA">
              <w:rPr>
                <w:b/>
              </w:rPr>
              <w:t xml:space="preserve"> </w:t>
            </w:r>
            <w:r w:rsidR="00E154AA" w:rsidRPr="00E154AA">
              <w:rPr>
                <w:bCs/>
              </w:rPr>
              <w:t xml:space="preserve">par </w:t>
            </w:r>
            <w:r w:rsidR="00E154AA">
              <w:rPr>
                <w:bCs/>
              </w:rPr>
              <w:t xml:space="preserve">aprites ekonomikas politikas ietekmi </w:t>
            </w:r>
            <w:r w:rsidR="00E154AA" w:rsidRPr="00E154AA">
              <w:rPr>
                <w:bCs/>
              </w:rPr>
              <w:t>attiecībā uz klimatneitralitātes sasniegšanu</w:t>
            </w:r>
            <w:r w:rsidR="00E154AA">
              <w:rPr>
                <w:bCs/>
              </w:rPr>
              <w:t xml:space="preserve"> nav jāgatavo, jo Plānā  nav paredzēti pasākumi, kas paredzēti tieši klimatneitralitātes sasniegšanai.</w:t>
            </w:r>
          </w:p>
        </w:tc>
        <w:tc>
          <w:tcPr>
            <w:tcW w:w="2268" w:type="dxa"/>
            <w:tcBorders>
              <w:top w:val="single" w:sz="6" w:space="0" w:color="000000"/>
              <w:left w:val="single" w:sz="6" w:space="0" w:color="000000"/>
              <w:bottom w:val="single" w:sz="6" w:space="0" w:color="000000"/>
              <w:right w:val="single" w:sz="6" w:space="0" w:color="000000"/>
            </w:tcBorders>
          </w:tcPr>
          <w:p w14:paraId="167FC85D" w14:textId="76CD6C3F" w:rsidR="00F13408" w:rsidRDefault="00F13408" w:rsidP="00F13408">
            <w:pPr>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14:paraId="3F364E8F" w14:textId="447E20E2" w:rsidR="00F13408" w:rsidRDefault="0010325A" w:rsidP="00F13408">
            <w:pPr>
              <w:pStyle w:val="naisc"/>
              <w:spacing w:before="0" w:after="0"/>
              <w:jc w:val="both"/>
            </w:pPr>
            <w:r>
              <w:t>Ministru kabineta</w:t>
            </w:r>
            <w:r w:rsidR="00F13408" w:rsidRPr="005768F8">
              <w:t xml:space="preserve"> </w:t>
            </w:r>
            <w:r>
              <w:t xml:space="preserve">rīkojuma </w:t>
            </w:r>
            <w:r w:rsidR="00F13408" w:rsidRPr="005768F8">
              <w:t>projekts</w:t>
            </w:r>
          </w:p>
        </w:tc>
      </w:tr>
      <w:tr w:rsidR="00870A28" w:rsidRPr="00712B66" w14:paraId="29385537" w14:textId="77777777" w:rsidTr="00CB26FB">
        <w:tc>
          <w:tcPr>
            <w:tcW w:w="708" w:type="dxa"/>
            <w:tcBorders>
              <w:top w:val="single" w:sz="6" w:space="0" w:color="000000"/>
              <w:left w:val="single" w:sz="6" w:space="0" w:color="000000"/>
              <w:bottom w:val="single" w:sz="6" w:space="0" w:color="000000"/>
              <w:right w:val="single" w:sz="6" w:space="0" w:color="000000"/>
            </w:tcBorders>
          </w:tcPr>
          <w:p w14:paraId="41D8D89A" w14:textId="71248E81" w:rsidR="00870A28" w:rsidRDefault="00870A28" w:rsidP="00F13408">
            <w:pPr>
              <w:pStyle w:val="naisc"/>
              <w:spacing w:before="0" w:after="0"/>
            </w:pPr>
            <w:r>
              <w:t>4.</w:t>
            </w:r>
          </w:p>
        </w:tc>
        <w:tc>
          <w:tcPr>
            <w:tcW w:w="3086" w:type="dxa"/>
            <w:tcBorders>
              <w:top w:val="single" w:sz="6" w:space="0" w:color="000000"/>
              <w:left w:val="single" w:sz="6" w:space="0" w:color="000000"/>
              <w:bottom w:val="single" w:sz="6" w:space="0" w:color="000000"/>
              <w:right w:val="single" w:sz="6" w:space="0" w:color="000000"/>
            </w:tcBorders>
          </w:tcPr>
          <w:p w14:paraId="15E35B96" w14:textId="13CD6789" w:rsidR="00870A28" w:rsidRPr="00870A28" w:rsidRDefault="00870A28" w:rsidP="00870A28">
            <w:r>
              <w:t>P</w:t>
            </w:r>
            <w:r w:rsidRPr="00870A28">
              <w:t xml:space="preserve">lāna projekta </w:t>
            </w:r>
            <w:r>
              <w:t>4</w:t>
            </w:r>
            <w:r w:rsidRPr="00870A28">
              <w:t>. nodaļa</w:t>
            </w:r>
            <w:r>
              <w:t>, 3</w:t>
            </w:r>
            <w:r w:rsidR="00DA092A">
              <w:t>1</w:t>
            </w:r>
            <w:r>
              <w:t>. lpp.</w:t>
            </w:r>
          </w:p>
          <w:p w14:paraId="36FA5A79" w14:textId="77777777" w:rsidR="00870A28" w:rsidRDefault="00870A28" w:rsidP="00F13408">
            <w:pPr>
              <w:pStyle w:val="naisc"/>
              <w:spacing w:before="0" w:after="0"/>
              <w:jc w:val="both"/>
            </w:pPr>
          </w:p>
        </w:tc>
        <w:tc>
          <w:tcPr>
            <w:tcW w:w="4136" w:type="dxa"/>
            <w:tcBorders>
              <w:top w:val="single" w:sz="6" w:space="0" w:color="000000"/>
              <w:left w:val="single" w:sz="6" w:space="0" w:color="000000"/>
              <w:bottom w:val="single" w:sz="6" w:space="0" w:color="000000"/>
              <w:right w:val="single" w:sz="6" w:space="0" w:color="000000"/>
            </w:tcBorders>
          </w:tcPr>
          <w:p w14:paraId="6808F4E6" w14:textId="77777777" w:rsidR="00870A28" w:rsidRDefault="00870A28" w:rsidP="00F13408">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t>Valsts kanceleja</w:t>
            </w:r>
          </w:p>
          <w:p w14:paraId="3D6D9538" w14:textId="39E2B76C" w:rsidR="00870A28" w:rsidRPr="00870A28" w:rsidRDefault="007A34E8" w:rsidP="00870A28">
            <w:pPr>
              <w:pStyle w:val="ListParagraph"/>
              <w:spacing w:after="120" w:line="240" w:lineRule="auto"/>
              <w:ind w:left="0"/>
              <w:contextualSpacing w:val="0"/>
              <w:jc w:val="both"/>
              <w:rPr>
                <w:rFonts w:ascii="Times New Roman" w:hAnsi="Times New Roman"/>
                <w:bCs/>
                <w:sz w:val="24"/>
                <w:szCs w:val="24"/>
              </w:rPr>
            </w:pPr>
            <w:r w:rsidRPr="007A34E8">
              <w:rPr>
                <w:rFonts w:ascii="Times New Roman" w:hAnsi="Times New Roman"/>
                <w:bCs/>
                <w:sz w:val="24"/>
                <w:szCs w:val="24"/>
              </w:rPr>
              <w:t xml:space="preserve">Valsts kanceleja lūdz veikt izmaiņas  4.2.uzdevuma formulējumā, norādot par atbildīgo arī Finanšu ministriju, jo </w:t>
            </w:r>
            <w:r w:rsidRPr="007A34E8">
              <w:rPr>
                <w:rFonts w:ascii="Times New Roman" w:hAnsi="Times New Roman"/>
                <w:bCs/>
                <w:sz w:val="24"/>
                <w:szCs w:val="24"/>
              </w:rPr>
              <w:lastRenderedPageBreak/>
              <w:t>uzskata, ka Finanšu ministrija kā VAS  "Valsts nekustamie īpašumi" kapitāldaļu turētājs ir tieši atbildīga par  valsts pārvaldes darbībai nepieciešamajām telpām un bez Finanšu ministrijas iesaistes jautājumu nav iespējams risināt. Valsts kanceleja skaidro, ka nevar uzņemties atbildību par jautājumu, kuru var ietekmēt tikai daļēji.</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677902" w14:textId="5743F9C6" w:rsidR="00870A28" w:rsidRDefault="00B26DC4" w:rsidP="00F13408">
            <w:pPr>
              <w:tabs>
                <w:tab w:val="left" w:pos="709"/>
                <w:tab w:val="left" w:pos="993"/>
              </w:tabs>
              <w:spacing w:after="120"/>
              <w:jc w:val="center"/>
              <w:rPr>
                <w:b/>
              </w:rPr>
            </w:pPr>
            <w:r>
              <w:rPr>
                <w:b/>
              </w:rPr>
              <w:lastRenderedPageBreak/>
              <w:t>Nav</w:t>
            </w:r>
            <w:r w:rsidR="00E154AA" w:rsidRPr="00E154AA">
              <w:rPr>
                <w:b/>
              </w:rPr>
              <w:t xml:space="preserve"> ņemts vērā.</w:t>
            </w:r>
          </w:p>
          <w:p w14:paraId="30026734" w14:textId="5E92086C" w:rsidR="00853BCD" w:rsidRDefault="007A34E8" w:rsidP="007A34E8">
            <w:pPr>
              <w:tabs>
                <w:tab w:val="left" w:pos="709"/>
                <w:tab w:val="left" w:pos="993"/>
              </w:tabs>
              <w:spacing w:after="120"/>
              <w:jc w:val="both"/>
              <w:rPr>
                <w:b/>
              </w:rPr>
            </w:pPr>
            <w:r w:rsidRPr="007A34E8">
              <w:rPr>
                <w:b/>
              </w:rPr>
              <w:t>Finanšu ministrija nesaskaņo</w:t>
            </w:r>
            <w:r w:rsidRPr="007A34E8">
              <w:rPr>
                <w:bCs/>
              </w:rPr>
              <w:t xml:space="preserve"> savu </w:t>
            </w:r>
            <w:r w:rsidRPr="007A34E8">
              <w:rPr>
                <w:bCs/>
              </w:rPr>
              <w:lastRenderedPageBreak/>
              <w:t>atbildību 4.2. uzdevumā</w:t>
            </w:r>
            <w:r>
              <w:rPr>
                <w:bCs/>
              </w:rPr>
              <w:t>.</w:t>
            </w:r>
          </w:p>
        </w:tc>
        <w:tc>
          <w:tcPr>
            <w:tcW w:w="2268" w:type="dxa"/>
            <w:tcBorders>
              <w:top w:val="single" w:sz="6" w:space="0" w:color="000000"/>
              <w:left w:val="single" w:sz="6" w:space="0" w:color="000000"/>
              <w:bottom w:val="single" w:sz="6" w:space="0" w:color="000000"/>
              <w:right w:val="single" w:sz="6" w:space="0" w:color="000000"/>
            </w:tcBorders>
          </w:tcPr>
          <w:p w14:paraId="673DF1E8" w14:textId="77777777" w:rsidR="00870A28" w:rsidRDefault="00870A28" w:rsidP="00F13408">
            <w:pPr>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14:paraId="4C3E464C" w14:textId="6E38DC32" w:rsidR="00870A28" w:rsidRPr="00870A28" w:rsidRDefault="00870A28" w:rsidP="00870A28">
            <w:r w:rsidRPr="00870A28">
              <w:t xml:space="preserve">Precizētā </w:t>
            </w:r>
            <w:r>
              <w:t>p</w:t>
            </w:r>
            <w:r w:rsidRPr="00870A28">
              <w:t>lāna projekta 4. nodaļa, 3</w:t>
            </w:r>
            <w:r w:rsidR="00DA092A">
              <w:t>1</w:t>
            </w:r>
            <w:r w:rsidRPr="00870A28">
              <w:t>. lpp.</w:t>
            </w:r>
          </w:p>
          <w:p w14:paraId="4E763E14" w14:textId="77777777" w:rsidR="00870A28" w:rsidRDefault="00870A28" w:rsidP="00F13408">
            <w:pPr>
              <w:pStyle w:val="naisc"/>
              <w:spacing w:before="0" w:after="0"/>
              <w:jc w:val="both"/>
            </w:pPr>
          </w:p>
        </w:tc>
      </w:tr>
      <w:tr w:rsidR="0010325A" w:rsidRPr="00712B66" w14:paraId="31401396" w14:textId="77777777" w:rsidTr="00CB26FB">
        <w:tc>
          <w:tcPr>
            <w:tcW w:w="708" w:type="dxa"/>
            <w:tcBorders>
              <w:top w:val="single" w:sz="6" w:space="0" w:color="000000"/>
              <w:left w:val="single" w:sz="6" w:space="0" w:color="000000"/>
              <w:bottom w:val="single" w:sz="6" w:space="0" w:color="000000"/>
              <w:right w:val="single" w:sz="6" w:space="0" w:color="000000"/>
            </w:tcBorders>
          </w:tcPr>
          <w:p w14:paraId="51CEA78B" w14:textId="58BAA035" w:rsidR="0010325A" w:rsidRDefault="0010325A" w:rsidP="00F13408">
            <w:pPr>
              <w:pStyle w:val="naisc"/>
              <w:spacing w:before="0" w:after="0"/>
            </w:pPr>
            <w:r>
              <w:t>5.</w:t>
            </w:r>
          </w:p>
        </w:tc>
        <w:tc>
          <w:tcPr>
            <w:tcW w:w="3086" w:type="dxa"/>
            <w:tcBorders>
              <w:top w:val="single" w:sz="6" w:space="0" w:color="000000"/>
              <w:left w:val="single" w:sz="6" w:space="0" w:color="000000"/>
              <w:bottom w:val="single" w:sz="6" w:space="0" w:color="000000"/>
              <w:right w:val="single" w:sz="6" w:space="0" w:color="000000"/>
            </w:tcBorders>
          </w:tcPr>
          <w:p w14:paraId="7FFE50B7" w14:textId="5972EB56" w:rsidR="0010325A" w:rsidRDefault="0010325A" w:rsidP="00870A28">
            <w:r w:rsidRPr="0010325A">
              <w:t>Plāna projekta 4. nodaļa</w:t>
            </w:r>
          </w:p>
        </w:tc>
        <w:tc>
          <w:tcPr>
            <w:tcW w:w="4136" w:type="dxa"/>
            <w:tcBorders>
              <w:top w:val="single" w:sz="6" w:space="0" w:color="000000"/>
              <w:left w:val="single" w:sz="6" w:space="0" w:color="000000"/>
              <w:bottom w:val="single" w:sz="6" w:space="0" w:color="000000"/>
              <w:right w:val="single" w:sz="6" w:space="0" w:color="000000"/>
            </w:tcBorders>
          </w:tcPr>
          <w:p w14:paraId="6D46B7A7" w14:textId="4823269C" w:rsidR="0010325A" w:rsidRPr="001268E1" w:rsidRDefault="0010325A" w:rsidP="001268E1">
            <w:pPr>
              <w:pStyle w:val="ListParagraph"/>
              <w:spacing w:after="120" w:line="240" w:lineRule="auto"/>
              <w:ind w:left="0"/>
              <w:contextualSpacing w:val="0"/>
              <w:jc w:val="center"/>
              <w:rPr>
                <w:rFonts w:ascii="Times New Roman" w:hAnsi="Times New Roman"/>
                <w:b/>
                <w:sz w:val="24"/>
                <w:szCs w:val="24"/>
              </w:rPr>
            </w:pPr>
            <w:r w:rsidRPr="001268E1">
              <w:rPr>
                <w:rFonts w:ascii="Times New Roman" w:hAnsi="Times New Roman"/>
                <w:b/>
                <w:sz w:val="24"/>
                <w:szCs w:val="24"/>
              </w:rPr>
              <w:t xml:space="preserve">Latvijas </w:t>
            </w:r>
            <w:r w:rsidR="002938DD">
              <w:rPr>
                <w:rFonts w:ascii="Times New Roman" w:hAnsi="Times New Roman"/>
                <w:b/>
                <w:sz w:val="24"/>
                <w:szCs w:val="24"/>
              </w:rPr>
              <w:t>P</w:t>
            </w:r>
            <w:r w:rsidRPr="001268E1">
              <w:rPr>
                <w:rFonts w:ascii="Times New Roman" w:hAnsi="Times New Roman"/>
                <w:b/>
                <w:sz w:val="24"/>
                <w:szCs w:val="24"/>
              </w:rPr>
              <w:t>ašvaldību savienība</w:t>
            </w:r>
          </w:p>
          <w:p w14:paraId="4AC806E4" w14:textId="4F08883F" w:rsidR="001268E1" w:rsidRPr="001268E1" w:rsidRDefault="001268E1" w:rsidP="001268E1">
            <w:pPr>
              <w:spacing w:after="120"/>
              <w:jc w:val="both"/>
              <w:rPr>
                <w:bCs/>
              </w:rPr>
            </w:pPr>
            <w:r>
              <w:rPr>
                <w:bCs/>
              </w:rPr>
              <w:t xml:space="preserve">1. </w:t>
            </w:r>
            <w:r w:rsidRPr="001268E1">
              <w:rPr>
                <w:bCs/>
              </w:rPr>
              <w:t>Politikas rezultāts/i un rezultatīvie rādītāji:</w:t>
            </w:r>
          </w:p>
          <w:p w14:paraId="76BD32BD" w14:textId="77777777" w:rsidR="001268E1" w:rsidRPr="001268E1" w:rsidRDefault="001268E1" w:rsidP="001268E1">
            <w:pPr>
              <w:spacing w:after="120"/>
              <w:jc w:val="both"/>
              <w:rPr>
                <w:bCs/>
              </w:rPr>
            </w:pPr>
            <w:r w:rsidRPr="001268E1">
              <w:rPr>
                <w:bCs/>
              </w:rPr>
              <w:t xml:space="preserve">Aicinām paplašināt sasniedzamo rādītāju klāstu, kā arī sākuma (bāzes) vērtību (piem., rezultatīvais rādītājs pieaugusi sabiedrības izpratne un iesaiste aprites ekonomikas ieviešanā - norādīt sākuma un sagaidāmo sasniegto personu/vienību skaitu vai procentu izteiksmē). Uzskatām, ka rādītājiem ir jābūt saistītiem ar rīcības virzieniem, jo citādi nav skaidrs, kā izvērtēt katra rīcības virziena virzību uz politikas plānošanas dokumentu.  Tāpat lasot šo plānu, nav skaidrs, kā rīcības plāna izpildīšana palīdzēs sasniegt plāna mērķi, konkrētāk, saikni ar ANO IAM un Eiropas zaļā kursa īstenošanu. </w:t>
            </w:r>
          </w:p>
          <w:p w14:paraId="53507BAA" w14:textId="77777777" w:rsidR="001268E1" w:rsidRPr="001268E1" w:rsidRDefault="001268E1" w:rsidP="001268E1">
            <w:pPr>
              <w:spacing w:after="120"/>
              <w:jc w:val="both"/>
              <w:rPr>
                <w:bCs/>
              </w:rPr>
            </w:pPr>
            <w:r w:rsidRPr="001268E1">
              <w:rPr>
                <w:bCs/>
              </w:rPr>
              <w:t xml:space="preserve">Aicinām paplašinātu indikatoru sadaļu.   </w:t>
            </w:r>
          </w:p>
          <w:p w14:paraId="51A4FE1A" w14:textId="762AF068" w:rsidR="001268E1" w:rsidRPr="001268E1" w:rsidRDefault="001268E1" w:rsidP="001268E1">
            <w:pPr>
              <w:spacing w:after="120"/>
              <w:jc w:val="both"/>
              <w:rPr>
                <w:bCs/>
              </w:rPr>
            </w:pPr>
            <w:r>
              <w:rPr>
                <w:bCs/>
              </w:rPr>
              <w:lastRenderedPageBreak/>
              <w:t xml:space="preserve">2. </w:t>
            </w:r>
            <w:r w:rsidRPr="001268E1">
              <w:rPr>
                <w:bCs/>
              </w:rPr>
              <w:t>Rīcības virziens Pašvaldību lomas stiprināšana aprites ekonomikas principu ieviešanā:</w:t>
            </w:r>
          </w:p>
          <w:p w14:paraId="41B50103" w14:textId="77777777" w:rsidR="001268E1" w:rsidRPr="001268E1" w:rsidRDefault="001268E1" w:rsidP="001268E1">
            <w:pPr>
              <w:spacing w:after="120"/>
              <w:jc w:val="both"/>
              <w:rPr>
                <w:bCs/>
              </w:rPr>
            </w:pPr>
            <w:r w:rsidRPr="001268E1">
              <w:rPr>
                <w:bCs/>
              </w:rPr>
              <w:t>Visas aktivitātes tiek plānotas esošā budžeta ietvaros, un neviens no pasākumiem būtiski nepalīdz pašvaldībām būt aprites ekonomikas principu ieviesējām savās pašvaldībās. Jāņem vērā, ka ES aprites ekonomikā iegulda kopš 2014.gada, bet Latvijā pašlaik nav notikusi aktīva investīciju piesaistīšana un ieguldīšana ekonomikas principu transformēšanā uz aprites ekonomiku.</w:t>
            </w:r>
          </w:p>
          <w:p w14:paraId="57F4BA90" w14:textId="77777777" w:rsidR="001268E1" w:rsidRPr="001268E1" w:rsidRDefault="001268E1" w:rsidP="001268E1">
            <w:pPr>
              <w:spacing w:after="120"/>
              <w:jc w:val="both"/>
              <w:rPr>
                <w:bCs/>
              </w:rPr>
            </w:pPr>
            <w:r w:rsidRPr="001268E1">
              <w:rPr>
                <w:bCs/>
              </w:rPr>
              <w:t xml:space="preserve">Uzskatām, ka rīcības plānam būtu jānodrošina lielāks atbalsts vietējam līmenim (pašvaldībām un plānošanas reģioniem) šo aprites ekonomikas principu apgūšanā un transformācijas nodrošināšanā. Plānam vajadzētu būt kā vadlīnijām pašvaldībām kā apgūt pieejamo esošo finansējumu un piesaistīt papildu finansējumu.  </w:t>
            </w:r>
          </w:p>
          <w:p w14:paraId="62A6046C" w14:textId="77777777" w:rsidR="001268E1" w:rsidRPr="001268E1" w:rsidRDefault="001268E1" w:rsidP="001268E1">
            <w:pPr>
              <w:spacing w:after="120"/>
              <w:jc w:val="both"/>
              <w:rPr>
                <w:bCs/>
              </w:rPr>
            </w:pPr>
            <w:r w:rsidRPr="001268E1">
              <w:rPr>
                <w:bCs/>
              </w:rPr>
              <w:t xml:space="preserve">LPS uzsver, ka bez adekvāta finansējuma rīcības plānu pārejai uz aprites ekonomiku nav iespējams īstenot. </w:t>
            </w:r>
          </w:p>
          <w:p w14:paraId="16048279" w14:textId="3B3EEA39" w:rsidR="001268E1" w:rsidRPr="001268E1" w:rsidRDefault="001268E1" w:rsidP="001268E1">
            <w:pPr>
              <w:spacing w:after="120"/>
              <w:jc w:val="both"/>
              <w:rPr>
                <w:bCs/>
              </w:rPr>
            </w:pPr>
            <w:r w:rsidRPr="001268E1">
              <w:rPr>
                <w:bCs/>
              </w:rPr>
              <w:t>3.</w:t>
            </w:r>
            <w:r>
              <w:rPr>
                <w:bCs/>
              </w:rPr>
              <w:t xml:space="preserve"> </w:t>
            </w:r>
            <w:r w:rsidRPr="001268E1">
              <w:rPr>
                <w:bCs/>
              </w:rPr>
              <w:t>Aprites ekonomikas rīcības plāna mērķi un rīcības virzieni:</w:t>
            </w:r>
          </w:p>
          <w:p w14:paraId="460E0A43" w14:textId="2708F5AB" w:rsidR="001268E1" w:rsidRPr="001268E1" w:rsidRDefault="001268E1" w:rsidP="001268E1">
            <w:pPr>
              <w:spacing w:after="120"/>
              <w:jc w:val="both"/>
              <w:rPr>
                <w:bCs/>
              </w:rPr>
            </w:pPr>
            <w:r w:rsidRPr="001268E1">
              <w:rPr>
                <w:bCs/>
              </w:rPr>
              <w:t>a)</w:t>
            </w:r>
            <w:r>
              <w:rPr>
                <w:bCs/>
              </w:rPr>
              <w:t xml:space="preserve"> </w:t>
            </w:r>
            <w:r w:rsidRPr="001268E1">
              <w:rPr>
                <w:bCs/>
              </w:rPr>
              <w:t xml:space="preserve">Lūgums papildināt vai pie rezultatīvajiem rādītājiem varētu ieskaitīt </w:t>
            </w:r>
            <w:r w:rsidRPr="001268E1">
              <w:rPr>
                <w:bCs/>
              </w:rPr>
              <w:lastRenderedPageBreak/>
              <w:t>arī labošanas sektora pieaugumu, piemēram, no pašreizējā 1% uz 2%;</w:t>
            </w:r>
          </w:p>
          <w:p w14:paraId="23AC8FEC" w14:textId="628F0B15" w:rsidR="001268E1" w:rsidRPr="001268E1" w:rsidRDefault="001268E1" w:rsidP="001268E1">
            <w:pPr>
              <w:spacing w:after="120"/>
              <w:jc w:val="both"/>
              <w:rPr>
                <w:bCs/>
              </w:rPr>
            </w:pPr>
            <w:r w:rsidRPr="001268E1">
              <w:rPr>
                <w:bCs/>
              </w:rPr>
              <w:t>b)</w:t>
            </w:r>
            <w:r>
              <w:rPr>
                <w:bCs/>
              </w:rPr>
              <w:t xml:space="preserve"> </w:t>
            </w:r>
            <w:r w:rsidRPr="001268E1">
              <w:rPr>
                <w:bCs/>
              </w:rPr>
              <w:t xml:space="preserve">Lai rīcības plāns kļūtu </w:t>
            </w:r>
            <w:proofErr w:type="spellStart"/>
            <w:r w:rsidRPr="001268E1">
              <w:rPr>
                <w:bCs/>
              </w:rPr>
              <w:t>mērķtiecīgaks</w:t>
            </w:r>
            <w:proofErr w:type="spellEnd"/>
            <w:r w:rsidRPr="001268E1">
              <w:rPr>
                <w:bCs/>
              </w:rPr>
              <w:t xml:space="preserve">, iesakām veikt aptauju par sabiedrības informētību, attieksmi un pašreizējiem paradumiem attiecībā uz aprites ekonomikai atbilstošām izvēlēm, jo tad varētu uzstādīt konkrētus sasniedzamos mērķus, tas dotu labāku priekšstatu par starta pozīciju un iespējām pilnveidot aprites ekonomiku Latvijā un būtu vieglāk mērīt rezultātus. </w:t>
            </w:r>
          </w:p>
          <w:p w14:paraId="2E1A1392" w14:textId="2F8A2A8C" w:rsidR="001268E1" w:rsidRPr="001268E1" w:rsidRDefault="001268E1" w:rsidP="001268E1">
            <w:pPr>
              <w:spacing w:after="120"/>
              <w:jc w:val="both"/>
              <w:rPr>
                <w:bCs/>
              </w:rPr>
            </w:pPr>
            <w:r w:rsidRPr="001268E1">
              <w:rPr>
                <w:bCs/>
              </w:rPr>
              <w:t>c)</w:t>
            </w:r>
            <w:r>
              <w:rPr>
                <w:bCs/>
              </w:rPr>
              <w:t xml:space="preserve"> </w:t>
            </w:r>
            <w:r w:rsidRPr="001268E1">
              <w:rPr>
                <w:bCs/>
              </w:rPr>
              <w:t xml:space="preserve">Rīcība 2.5. paredz atbalstu jaunu sadarbības modeļu izveidei preču ražošanai un izplatīšanai, lūgums precizēt kādā formātā ir plānota pašvaldību iesaiste šīs rīcības īstenošanā un vai ir plānots piemērot iepirkuma procedūru. Iepirkuma gadījumā lūgums skatīt LPS iepriekš izteiktos iebildumus saistībā ar zaļā publiskā iepirkuma darbību. </w:t>
            </w:r>
          </w:p>
          <w:p w14:paraId="396DA2C7" w14:textId="17263349" w:rsidR="001268E1" w:rsidRPr="001268E1" w:rsidRDefault="001268E1" w:rsidP="001268E1">
            <w:pPr>
              <w:spacing w:after="120"/>
              <w:jc w:val="both"/>
              <w:rPr>
                <w:bCs/>
              </w:rPr>
            </w:pPr>
            <w:r w:rsidRPr="001268E1">
              <w:rPr>
                <w:bCs/>
              </w:rPr>
              <w:t>d)</w:t>
            </w:r>
            <w:r>
              <w:rPr>
                <w:bCs/>
              </w:rPr>
              <w:t xml:space="preserve"> </w:t>
            </w:r>
            <w:r w:rsidRPr="001268E1">
              <w:rPr>
                <w:bCs/>
              </w:rPr>
              <w:t xml:space="preserve">Līdzīgs ir  jautājums par rīcībām 3.1., 3.2., 3.3. – vai (visām) pašvaldībām ir pienākums veidot projektu konkursus un kādi nosacījumi pašvaldībām būtu jāiekļauj.  Vai arī šīs rīcības plānots īstenot caur normatīvo regulējumu, piemēram, nosakot zemākas īres maksas vai citus atvieglojumus komersantiem, kas atbilst šiem mērķiem. Rīcības plānā nav skaidrs vai un kādas iepirkumu </w:t>
            </w:r>
            <w:r w:rsidRPr="001268E1">
              <w:rPr>
                <w:bCs/>
              </w:rPr>
              <w:lastRenderedPageBreak/>
              <w:t xml:space="preserve">procedūras tiks piemērotas, jo no plāna dokumenta nav skaidrs, kādi ir pašvaldību pienākumi, un kas šajās rīcības tiek sagaidīts tieši no pašvaldībām. </w:t>
            </w:r>
          </w:p>
          <w:p w14:paraId="3E0A84DC" w14:textId="0BAA164D" w:rsidR="001268E1" w:rsidRPr="001268E1" w:rsidRDefault="001268E1" w:rsidP="001268E1">
            <w:pPr>
              <w:spacing w:after="120"/>
              <w:jc w:val="both"/>
              <w:rPr>
                <w:bCs/>
              </w:rPr>
            </w:pPr>
            <w:r w:rsidRPr="001268E1">
              <w:rPr>
                <w:bCs/>
              </w:rPr>
              <w:t>e)</w:t>
            </w:r>
            <w:r>
              <w:rPr>
                <w:bCs/>
              </w:rPr>
              <w:t xml:space="preserve"> </w:t>
            </w:r>
            <w:r w:rsidRPr="001268E1">
              <w:rPr>
                <w:bCs/>
              </w:rPr>
              <w:t xml:space="preserve">Lūdzam pie rīcības 3.4. “pašvaldības” vietā likt “izglītības iestādes”, vai arī precizēt pašvaldību lomu un uzdevumu, neaizmirstot par finansējumu jaunām aktivitātēm.  </w:t>
            </w:r>
          </w:p>
          <w:p w14:paraId="3497BA39" w14:textId="1580DCFA" w:rsidR="001268E1" w:rsidRPr="001268E1" w:rsidRDefault="001268E1" w:rsidP="001268E1">
            <w:pPr>
              <w:spacing w:after="120"/>
              <w:jc w:val="both"/>
              <w:rPr>
                <w:bCs/>
              </w:rPr>
            </w:pPr>
            <w:r w:rsidRPr="001268E1">
              <w:rPr>
                <w:bCs/>
              </w:rPr>
              <w:t>f)</w:t>
            </w:r>
            <w:r>
              <w:rPr>
                <w:bCs/>
              </w:rPr>
              <w:t xml:space="preserve"> </w:t>
            </w:r>
            <w:r w:rsidRPr="001268E1">
              <w:rPr>
                <w:bCs/>
              </w:rPr>
              <w:t>Nav saprotamas rīcības 5.3., 5.4., 5.5., 5.6.: tiks izveidotas sistēmas vai atbalsta instrumenti. Lūgums precizēt sistēmas būs atbalsta instrumentu kopums vai tomēr viena uzskaites sistēma (rīc.5.3., 5.5., 5.6.), un kāda būs pašvaldību loma rīcību īstenošanā – kā atbildīgās ministrijas sagatavoto atbalsta instrumentu ieviesējas vai tomēr pašvaldībām būs jāpiedalās ar savu budžetu un resursiem atbalsta instrumentu izstrādē/īstenošanā.</w:t>
            </w:r>
          </w:p>
          <w:p w14:paraId="5A6B78C9" w14:textId="1778EF4B" w:rsidR="0010325A" w:rsidRPr="001268E1" w:rsidRDefault="001268E1" w:rsidP="001268E1">
            <w:pPr>
              <w:pStyle w:val="ListParagraph"/>
              <w:spacing w:after="120" w:line="240" w:lineRule="auto"/>
              <w:ind w:left="0"/>
              <w:contextualSpacing w:val="0"/>
              <w:jc w:val="both"/>
              <w:rPr>
                <w:rFonts w:ascii="Times New Roman" w:hAnsi="Times New Roman"/>
                <w:bCs/>
                <w:sz w:val="24"/>
                <w:szCs w:val="24"/>
              </w:rPr>
            </w:pPr>
            <w:r w:rsidRPr="001268E1">
              <w:rPr>
                <w:rFonts w:ascii="Times New Roman" w:hAnsi="Times New Roman"/>
                <w:bCs/>
                <w:sz w:val="24"/>
                <w:szCs w:val="24"/>
              </w:rPr>
              <w:t>g)</w:t>
            </w:r>
            <w:r>
              <w:rPr>
                <w:rFonts w:ascii="Times New Roman" w:hAnsi="Times New Roman"/>
                <w:bCs/>
                <w:sz w:val="24"/>
                <w:szCs w:val="24"/>
              </w:rPr>
              <w:t xml:space="preserve"> </w:t>
            </w:r>
            <w:r w:rsidRPr="001268E1">
              <w:rPr>
                <w:rFonts w:ascii="Times New Roman" w:hAnsi="Times New Roman"/>
                <w:bCs/>
                <w:sz w:val="24"/>
                <w:szCs w:val="24"/>
              </w:rPr>
              <w:t xml:space="preserve">Uzskatām ka nepieciešamas dažādas pašvaldību kapacitāti stiprinošas aktivitātes, kas palīdzētu īstenot gan ZPI, gan vispār izprast aprites ekonomikas principus, iespējas, ko pašvaldības var darīt. Ne tikai pašvaldību savstarpējās sadarbības un labās prakses godināšanas ietvaros, bet </w:t>
            </w:r>
            <w:proofErr w:type="spellStart"/>
            <w:r w:rsidRPr="001268E1">
              <w:rPr>
                <w:rFonts w:ascii="Times New Roman" w:hAnsi="Times New Roman"/>
                <w:bCs/>
                <w:sz w:val="24"/>
                <w:szCs w:val="24"/>
              </w:rPr>
              <w:t>padziļinātāk</w:t>
            </w:r>
            <w:proofErr w:type="spellEnd"/>
            <w:r w:rsidRPr="001268E1">
              <w:rPr>
                <w:rFonts w:ascii="Times New Roman" w:hAnsi="Times New Roman"/>
                <w:bCs/>
                <w:sz w:val="24"/>
                <w:szCs w:val="24"/>
              </w:rPr>
              <w:t xml:space="preserve"> pa tēmām un jomām.</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A7D2FA" w14:textId="77777777" w:rsidR="0010325A" w:rsidRDefault="0010325A" w:rsidP="0010325A">
            <w:pPr>
              <w:tabs>
                <w:tab w:val="left" w:pos="709"/>
                <w:tab w:val="left" w:pos="993"/>
              </w:tabs>
              <w:spacing w:after="120"/>
              <w:jc w:val="center"/>
              <w:rPr>
                <w:b/>
              </w:rPr>
            </w:pPr>
            <w:r>
              <w:rPr>
                <w:b/>
              </w:rPr>
              <w:lastRenderedPageBreak/>
              <w:t>Nav</w:t>
            </w:r>
            <w:r w:rsidRPr="00E154AA">
              <w:rPr>
                <w:b/>
              </w:rPr>
              <w:t xml:space="preserve"> ņemts vērā.</w:t>
            </w:r>
          </w:p>
          <w:p w14:paraId="33C2D383" w14:textId="7C663B64" w:rsidR="0010325A" w:rsidRDefault="006E3384" w:rsidP="006E3384">
            <w:pPr>
              <w:tabs>
                <w:tab w:val="left" w:pos="709"/>
                <w:tab w:val="left" w:pos="993"/>
              </w:tabs>
              <w:spacing w:after="120"/>
              <w:jc w:val="both"/>
              <w:rPr>
                <w:bCs/>
              </w:rPr>
            </w:pPr>
            <w:r w:rsidRPr="006E3384">
              <w:rPr>
                <w:b/>
              </w:rPr>
              <w:t>VARAM uzskata, ka</w:t>
            </w:r>
            <w:r w:rsidR="009C7CC5">
              <w:rPr>
                <w:b/>
              </w:rPr>
              <w:t>:</w:t>
            </w:r>
            <w:r>
              <w:rPr>
                <w:b/>
              </w:rPr>
              <w:t xml:space="preserve"> </w:t>
            </w:r>
            <w:r w:rsidR="009C7CC5" w:rsidRPr="009C7CC5">
              <w:rPr>
                <w:bCs/>
              </w:rPr>
              <w:t>1.</w:t>
            </w:r>
            <w:r w:rsidR="009C7CC5">
              <w:rPr>
                <w:b/>
              </w:rPr>
              <w:t xml:space="preserve"> </w:t>
            </w:r>
            <w:r w:rsidRPr="006E3384">
              <w:rPr>
                <w:bCs/>
              </w:rPr>
              <w:t xml:space="preserve">Plānā </w:t>
            </w:r>
            <w:r>
              <w:rPr>
                <w:bCs/>
              </w:rPr>
              <w:t>izvēlētie rezultatīvie rādītāji ir pietiekami  plānā sasniedzamo rezultātu novērtēšanai.</w:t>
            </w:r>
          </w:p>
          <w:p w14:paraId="5945F9F9" w14:textId="1BFFC058" w:rsidR="006E3384" w:rsidRDefault="009C7CC5" w:rsidP="006E3384">
            <w:pPr>
              <w:tabs>
                <w:tab w:val="left" w:pos="709"/>
                <w:tab w:val="left" w:pos="993"/>
              </w:tabs>
              <w:spacing w:after="120"/>
              <w:jc w:val="both"/>
              <w:rPr>
                <w:bCs/>
              </w:rPr>
            </w:pPr>
            <w:r w:rsidRPr="009C7CC5">
              <w:rPr>
                <w:bCs/>
              </w:rPr>
              <w:t>2.</w:t>
            </w:r>
            <w:r>
              <w:rPr>
                <w:b/>
              </w:rPr>
              <w:t xml:space="preserve"> </w:t>
            </w:r>
            <w:r w:rsidR="006E3384" w:rsidRPr="006E3384">
              <w:rPr>
                <w:bCs/>
              </w:rPr>
              <w:t xml:space="preserve">Plāns veido pietiekamu ietvaru, </w:t>
            </w:r>
            <w:r w:rsidR="006E3384">
              <w:rPr>
                <w:bCs/>
              </w:rPr>
              <w:t>lai</w:t>
            </w:r>
            <w:r w:rsidR="006E3384" w:rsidRPr="006E3384">
              <w:rPr>
                <w:bCs/>
              </w:rPr>
              <w:t xml:space="preserve"> nodrošin</w:t>
            </w:r>
            <w:r w:rsidR="006E3384">
              <w:rPr>
                <w:bCs/>
              </w:rPr>
              <w:t>ātu</w:t>
            </w:r>
            <w:r w:rsidR="006E3384" w:rsidRPr="006E3384">
              <w:rPr>
                <w:bCs/>
              </w:rPr>
              <w:t xml:space="preserve"> atbalstu pašvaldību rīcībām</w:t>
            </w:r>
            <w:r>
              <w:rPr>
                <w:bCs/>
              </w:rPr>
              <w:t>.</w:t>
            </w:r>
          </w:p>
          <w:p w14:paraId="270473EB" w14:textId="420F242D" w:rsidR="009C7CC5" w:rsidRPr="009C7CC5" w:rsidRDefault="00EE1C51" w:rsidP="006E3384">
            <w:pPr>
              <w:tabs>
                <w:tab w:val="left" w:pos="709"/>
                <w:tab w:val="left" w:pos="993"/>
              </w:tabs>
              <w:spacing w:after="120"/>
              <w:jc w:val="both"/>
              <w:rPr>
                <w:bCs/>
              </w:rPr>
            </w:pPr>
            <w:r>
              <w:rPr>
                <w:bCs/>
              </w:rPr>
              <w:t>3. VARAM norāda, ka:</w:t>
            </w:r>
          </w:p>
          <w:p w14:paraId="2121096D" w14:textId="77777777" w:rsidR="009C7CC5" w:rsidRPr="009C7CC5" w:rsidRDefault="009C7CC5" w:rsidP="006E3384">
            <w:pPr>
              <w:tabs>
                <w:tab w:val="left" w:pos="709"/>
                <w:tab w:val="left" w:pos="993"/>
              </w:tabs>
              <w:spacing w:after="120"/>
              <w:jc w:val="both"/>
              <w:rPr>
                <w:bCs/>
              </w:rPr>
            </w:pPr>
            <w:r w:rsidRPr="009C7CC5">
              <w:rPr>
                <w:bCs/>
              </w:rPr>
              <w:t>a) Nav pietiekamu datu, lai korekti novērtētu labošanas sektora pieauguma tempus;</w:t>
            </w:r>
          </w:p>
          <w:p w14:paraId="3B9C830A" w14:textId="65D2696A" w:rsidR="009C7CC5" w:rsidRDefault="009C7CC5" w:rsidP="006E3384">
            <w:pPr>
              <w:tabs>
                <w:tab w:val="left" w:pos="709"/>
                <w:tab w:val="left" w:pos="993"/>
              </w:tabs>
              <w:spacing w:after="120"/>
              <w:jc w:val="both"/>
              <w:rPr>
                <w:bCs/>
              </w:rPr>
            </w:pPr>
            <w:r w:rsidRPr="009C7CC5">
              <w:rPr>
                <w:bCs/>
              </w:rPr>
              <w:t>b)</w:t>
            </w:r>
            <w:r>
              <w:t xml:space="preserve"> </w:t>
            </w:r>
            <w:r w:rsidRPr="009C7CC5">
              <w:rPr>
                <w:bCs/>
              </w:rPr>
              <w:t>Pl</w:t>
            </w:r>
            <w:r>
              <w:rPr>
                <w:bCs/>
              </w:rPr>
              <w:t>ā</w:t>
            </w:r>
            <w:r w:rsidRPr="009C7CC5">
              <w:rPr>
                <w:bCs/>
              </w:rPr>
              <w:t xml:space="preserve">na </w:t>
            </w:r>
            <w:r>
              <w:rPr>
                <w:bCs/>
              </w:rPr>
              <w:t>sagatavošanai</w:t>
            </w:r>
            <w:r w:rsidRPr="009C7CC5">
              <w:rPr>
                <w:bCs/>
              </w:rPr>
              <w:t xml:space="preserve"> aptauja nav neieciešama, jo sabiedrība</w:t>
            </w:r>
            <w:r>
              <w:rPr>
                <w:bCs/>
              </w:rPr>
              <w:t>s</w:t>
            </w:r>
            <w:r w:rsidRPr="009C7CC5">
              <w:rPr>
                <w:bCs/>
              </w:rPr>
              <w:t xml:space="preserve"> viedok</w:t>
            </w:r>
            <w:r>
              <w:rPr>
                <w:bCs/>
              </w:rPr>
              <w:t>lis</w:t>
            </w:r>
            <w:r w:rsidRPr="009C7CC5">
              <w:rPr>
                <w:bCs/>
              </w:rPr>
              <w:t xml:space="preserve"> </w:t>
            </w:r>
            <w:r w:rsidRPr="009C7CC5">
              <w:rPr>
                <w:bCs/>
              </w:rPr>
              <w:lastRenderedPageBreak/>
              <w:t>ir</w:t>
            </w:r>
            <w:r>
              <w:rPr>
                <w:bCs/>
              </w:rPr>
              <w:t xml:space="preserve"> jau izteikts </w:t>
            </w:r>
            <w:r w:rsidRPr="009C7CC5">
              <w:rPr>
                <w:bCs/>
              </w:rPr>
              <w:t>sabiedrības līdzdal</w:t>
            </w:r>
            <w:r>
              <w:rPr>
                <w:bCs/>
              </w:rPr>
              <w:t>ī</w:t>
            </w:r>
            <w:r w:rsidRPr="009C7CC5">
              <w:rPr>
                <w:bCs/>
              </w:rPr>
              <w:t xml:space="preserve">bas procesā Plāna </w:t>
            </w:r>
            <w:r>
              <w:rPr>
                <w:bCs/>
              </w:rPr>
              <w:t>izstrādes</w:t>
            </w:r>
            <w:r w:rsidRPr="009C7CC5">
              <w:rPr>
                <w:bCs/>
              </w:rPr>
              <w:t xml:space="preserve"> </w:t>
            </w:r>
            <w:r>
              <w:rPr>
                <w:bCs/>
              </w:rPr>
              <w:t>laikā;</w:t>
            </w:r>
          </w:p>
          <w:p w14:paraId="67F6CE3B" w14:textId="77777777" w:rsidR="009C7CC5" w:rsidRDefault="009C7CC5" w:rsidP="006E3384">
            <w:pPr>
              <w:tabs>
                <w:tab w:val="left" w:pos="709"/>
                <w:tab w:val="left" w:pos="993"/>
              </w:tabs>
              <w:spacing w:after="120"/>
              <w:jc w:val="both"/>
              <w:rPr>
                <w:bCs/>
              </w:rPr>
            </w:pPr>
            <w:r>
              <w:rPr>
                <w:bCs/>
              </w:rPr>
              <w:t>c)</w:t>
            </w:r>
            <w:r>
              <w:t xml:space="preserve"> </w:t>
            </w:r>
            <w:r w:rsidRPr="009C7CC5">
              <w:rPr>
                <w:bCs/>
              </w:rPr>
              <w:t xml:space="preserve">Plānā ir sniegta informācija par instrumentiem, kas var veicināt </w:t>
            </w:r>
            <w:r>
              <w:rPr>
                <w:bCs/>
              </w:rPr>
              <w:t>šo</w:t>
            </w:r>
            <w:r w:rsidRPr="009C7CC5">
              <w:rPr>
                <w:bCs/>
              </w:rPr>
              <w:t xml:space="preserve"> modeļu</w:t>
            </w:r>
            <w:r>
              <w:rPr>
                <w:bCs/>
              </w:rPr>
              <w:t xml:space="preserve"> attīstību;</w:t>
            </w:r>
          </w:p>
          <w:p w14:paraId="0D35E4D1" w14:textId="77777777" w:rsidR="009C7CC5" w:rsidRDefault="009C7CC5" w:rsidP="006E3384">
            <w:pPr>
              <w:tabs>
                <w:tab w:val="left" w:pos="709"/>
                <w:tab w:val="left" w:pos="993"/>
              </w:tabs>
              <w:spacing w:after="120"/>
              <w:jc w:val="both"/>
              <w:rPr>
                <w:bCs/>
              </w:rPr>
            </w:pPr>
            <w:r>
              <w:rPr>
                <w:bCs/>
              </w:rPr>
              <w:t xml:space="preserve">d) </w:t>
            </w:r>
            <w:r w:rsidRPr="009C7CC5">
              <w:rPr>
                <w:bCs/>
              </w:rPr>
              <w:t xml:space="preserve">Plāns paredz šādu atbalsta instrumentu izstrādi un </w:t>
            </w:r>
            <w:r>
              <w:rPr>
                <w:bCs/>
              </w:rPr>
              <w:t xml:space="preserve">VARAM </w:t>
            </w:r>
            <w:r w:rsidRPr="009C7CC5">
              <w:rPr>
                <w:bCs/>
              </w:rPr>
              <w:t>vērš uzmanību uz to, ka ZPI ir viens no svarīgiem aprites ekonomikas instrumentiem un tas jau atbilst normatīvos aktos nostiprinātām publiskā iepirkuma procedūrām</w:t>
            </w:r>
            <w:r>
              <w:rPr>
                <w:bCs/>
              </w:rPr>
              <w:t>;</w:t>
            </w:r>
          </w:p>
          <w:p w14:paraId="34374DFA" w14:textId="77777777" w:rsidR="009C7CC5" w:rsidRDefault="009C7CC5" w:rsidP="006E3384">
            <w:pPr>
              <w:tabs>
                <w:tab w:val="left" w:pos="709"/>
                <w:tab w:val="left" w:pos="993"/>
              </w:tabs>
              <w:spacing w:after="120"/>
              <w:jc w:val="both"/>
              <w:rPr>
                <w:bCs/>
              </w:rPr>
            </w:pPr>
            <w:r>
              <w:rPr>
                <w:bCs/>
              </w:rPr>
              <w:t xml:space="preserve">e) </w:t>
            </w:r>
            <w:r w:rsidRPr="009C7CC5">
              <w:rPr>
                <w:bCs/>
              </w:rPr>
              <w:t>Plāna ieviešanas atbildīgās un līdzatbildīgās iestādes ir pamatoti norādītas, ņemot vērā to kompetences, atsevišķi izdalīt izglītības iestādes nav nepieciešams</w:t>
            </w:r>
            <w:r>
              <w:rPr>
                <w:bCs/>
              </w:rPr>
              <w:t>;</w:t>
            </w:r>
          </w:p>
          <w:p w14:paraId="4FBD565D" w14:textId="77777777" w:rsidR="009C7CC5" w:rsidRDefault="009C7CC5" w:rsidP="006E3384">
            <w:pPr>
              <w:tabs>
                <w:tab w:val="left" w:pos="709"/>
                <w:tab w:val="left" w:pos="993"/>
              </w:tabs>
              <w:spacing w:after="120"/>
              <w:jc w:val="both"/>
              <w:rPr>
                <w:bCs/>
              </w:rPr>
            </w:pPr>
            <w:r>
              <w:rPr>
                <w:bCs/>
              </w:rPr>
              <w:t>f)</w:t>
            </w:r>
            <w:r w:rsidR="00EE1C51">
              <w:rPr>
                <w:bCs/>
              </w:rPr>
              <w:t xml:space="preserve"> </w:t>
            </w:r>
            <w:r w:rsidR="00EE1C51" w:rsidRPr="00EE1C51">
              <w:rPr>
                <w:bCs/>
              </w:rPr>
              <w:t xml:space="preserve">Plānā nav nepieciešams šādu </w:t>
            </w:r>
            <w:r w:rsidR="00EE1C51" w:rsidRPr="00EE1C51">
              <w:rPr>
                <w:bCs/>
              </w:rPr>
              <w:lastRenderedPageBreak/>
              <w:t>detalizāciju norādīt, jo atbalsta instrumentu izstrāde notiks Plāna ieviešanas gaitā. Atbildības tiek īstenotas budžeta iespēju robežās, Plāna aktualizācijas gaitā izvērtējot nepieciešamību pilnveidot normatīvos aktus</w:t>
            </w:r>
            <w:r w:rsidR="00EE1C51">
              <w:rPr>
                <w:bCs/>
              </w:rPr>
              <w:t>;</w:t>
            </w:r>
          </w:p>
          <w:p w14:paraId="68059E0B" w14:textId="69245EAF" w:rsidR="00EE1C51" w:rsidRDefault="00EE1C51" w:rsidP="006E3384">
            <w:pPr>
              <w:tabs>
                <w:tab w:val="left" w:pos="709"/>
                <w:tab w:val="left" w:pos="993"/>
              </w:tabs>
              <w:spacing w:after="120"/>
              <w:jc w:val="both"/>
              <w:rPr>
                <w:b/>
              </w:rPr>
            </w:pPr>
            <w:r>
              <w:rPr>
                <w:bCs/>
              </w:rPr>
              <w:t xml:space="preserve">g) </w:t>
            </w:r>
            <w:r w:rsidRPr="00EE1C51">
              <w:rPr>
                <w:bCs/>
              </w:rPr>
              <w:t>ZPI  piemērošanas process attiecas uz plašu preču un pakalpojumu  klāstu, un ZPI ieviešanas prakse Latvijā tiek atbalstīta ar zināšanu pilnveidošanas semināriem</w:t>
            </w:r>
            <w:r>
              <w:rPr>
                <w:bCs/>
              </w:rPr>
              <w:t>.</w:t>
            </w:r>
          </w:p>
        </w:tc>
        <w:tc>
          <w:tcPr>
            <w:tcW w:w="2268" w:type="dxa"/>
            <w:tcBorders>
              <w:top w:val="single" w:sz="6" w:space="0" w:color="000000"/>
              <w:left w:val="single" w:sz="6" w:space="0" w:color="000000"/>
              <w:bottom w:val="single" w:sz="6" w:space="0" w:color="000000"/>
              <w:right w:val="single" w:sz="6" w:space="0" w:color="000000"/>
            </w:tcBorders>
          </w:tcPr>
          <w:p w14:paraId="3A8D02D5" w14:textId="77777777" w:rsidR="0010325A" w:rsidRDefault="0010325A" w:rsidP="00F13408">
            <w:pPr>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14:paraId="4EB2825D" w14:textId="47E87F46" w:rsidR="0010325A" w:rsidRPr="00870A28" w:rsidRDefault="0010325A" w:rsidP="00870A28">
            <w:r w:rsidRPr="0010325A">
              <w:t>Precizētā plāna projekta 4. nodaļa</w:t>
            </w:r>
          </w:p>
        </w:tc>
      </w:tr>
    </w:tbl>
    <w:p w14:paraId="4C7AD3F0" w14:textId="77777777" w:rsidR="005D67F7" w:rsidRPr="00712B66" w:rsidRDefault="005D67F7" w:rsidP="005D67F7">
      <w:pPr>
        <w:pStyle w:val="naisf"/>
        <w:spacing w:before="0" w:after="0"/>
        <w:ind w:firstLine="0"/>
        <w:rPr>
          <w:b/>
        </w:rPr>
      </w:pPr>
      <w:r w:rsidRPr="00712B66">
        <w:rPr>
          <w:b/>
        </w:rPr>
        <w:lastRenderedPageBreak/>
        <w:t>Informācija par starpministriju (starpinstitūciju) sanāksmi vai elektronisko saskaņošanu</w:t>
      </w:r>
    </w:p>
    <w:p w14:paraId="1F216D9D"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804"/>
        <w:gridCol w:w="5778"/>
      </w:tblGrid>
      <w:tr w:rsidR="007B4C0F" w:rsidRPr="00712B66" w14:paraId="4FB8E37D" w14:textId="77777777" w:rsidTr="00836F17">
        <w:tc>
          <w:tcPr>
            <w:tcW w:w="6804" w:type="dxa"/>
          </w:tcPr>
          <w:p w14:paraId="6076E830" w14:textId="77777777" w:rsidR="007B4C0F" w:rsidRPr="00712B66" w:rsidRDefault="005D67F7" w:rsidP="005D67F7">
            <w:pPr>
              <w:pStyle w:val="naisf"/>
              <w:spacing w:before="0" w:after="0"/>
              <w:ind w:firstLine="0"/>
            </w:pPr>
            <w:r w:rsidRPr="00712B66">
              <w:t>D</w:t>
            </w:r>
            <w:r w:rsidR="007B4C0F" w:rsidRPr="00712B66">
              <w:t>atums</w:t>
            </w:r>
          </w:p>
        </w:tc>
        <w:tc>
          <w:tcPr>
            <w:tcW w:w="5778" w:type="dxa"/>
            <w:tcBorders>
              <w:bottom w:val="single" w:sz="4" w:space="0" w:color="auto"/>
            </w:tcBorders>
          </w:tcPr>
          <w:p w14:paraId="4CB67691" w14:textId="77777777" w:rsidR="00A7044F" w:rsidRDefault="00B71872" w:rsidP="00B71872">
            <w:pPr>
              <w:pStyle w:val="NormalWeb"/>
              <w:spacing w:before="0" w:beforeAutospacing="0" w:after="0" w:afterAutospacing="0"/>
            </w:pPr>
            <w:r>
              <w:t>28.01</w:t>
            </w:r>
            <w:r w:rsidRPr="00B71872">
              <w:t>.20</w:t>
            </w:r>
            <w:r>
              <w:t>20</w:t>
            </w:r>
            <w:r w:rsidRPr="00B71872">
              <w:t>.– starpinstitūciju sanāksme</w:t>
            </w:r>
          </w:p>
          <w:p w14:paraId="0EEF7F8E" w14:textId="57352571" w:rsidR="0025446E" w:rsidRDefault="0025446E" w:rsidP="00B71872">
            <w:pPr>
              <w:pStyle w:val="NormalWeb"/>
              <w:spacing w:before="0" w:beforeAutospacing="0" w:after="0" w:afterAutospacing="0"/>
            </w:pPr>
            <w:r>
              <w:t>06.03.2020</w:t>
            </w:r>
            <w:r w:rsidRPr="00B71872">
              <w:t>.– starpinstitūciju sanāksme</w:t>
            </w:r>
          </w:p>
          <w:p w14:paraId="7AD71C64" w14:textId="22011BE9" w:rsidR="00B71872" w:rsidRDefault="0069113C" w:rsidP="00B71872">
            <w:pPr>
              <w:pStyle w:val="NormalWeb"/>
              <w:spacing w:before="0" w:beforeAutospacing="0" w:after="0" w:afterAutospacing="0"/>
            </w:pPr>
            <w:r>
              <w:t>15.05.2020</w:t>
            </w:r>
            <w:r w:rsidRPr="00B71872">
              <w:t xml:space="preserve">.– </w:t>
            </w:r>
            <w:r>
              <w:t>elektronisk</w:t>
            </w:r>
            <w:r w:rsidR="008501B9">
              <w:t>ā</w:t>
            </w:r>
            <w:r>
              <w:t xml:space="preserve"> saskaņošan</w:t>
            </w:r>
            <w:bookmarkStart w:id="0" w:name="_GoBack"/>
            <w:bookmarkEnd w:id="0"/>
            <w:r>
              <w:t>a</w:t>
            </w:r>
          </w:p>
          <w:p w14:paraId="14FD2D20" w14:textId="4B333865" w:rsidR="00030D11" w:rsidRPr="00B30EB2" w:rsidRDefault="00030D11" w:rsidP="00B71872">
            <w:pPr>
              <w:pStyle w:val="NormalWeb"/>
              <w:spacing w:before="0" w:beforeAutospacing="0" w:after="0" w:afterAutospacing="0"/>
            </w:pPr>
          </w:p>
        </w:tc>
      </w:tr>
      <w:tr w:rsidR="003C27A2" w:rsidRPr="00712B66" w14:paraId="185B62EF" w14:textId="77777777" w:rsidTr="00836F17">
        <w:tc>
          <w:tcPr>
            <w:tcW w:w="6804" w:type="dxa"/>
          </w:tcPr>
          <w:p w14:paraId="02FC1B77" w14:textId="77777777" w:rsidR="003C27A2" w:rsidRPr="00712B66" w:rsidRDefault="003C27A2" w:rsidP="007B4C0F">
            <w:pPr>
              <w:pStyle w:val="naisf"/>
              <w:spacing w:before="0" w:after="0"/>
              <w:ind w:firstLine="0"/>
            </w:pPr>
          </w:p>
        </w:tc>
        <w:tc>
          <w:tcPr>
            <w:tcW w:w="5778" w:type="dxa"/>
            <w:tcBorders>
              <w:top w:val="single" w:sz="4" w:space="0" w:color="auto"/>
            </w:tcBorders>
          </w:tcPr>
          <w:p w14:paraId="1CB64AAC" w14:textId="77777777" w:rsidR="003C27A2" w:rsidRPr="00712B66" w:rsidRDefault="003C27A2" w:rsidP="0036160E">
            <w:pPr>
              <w:pStyle w:val="NormalWeb"/>
              <w:spacing w:before="0" w:beforeAutospacing="0" w:after="0" w:afterAutospacing="0"/>
              <w:ind w:firstLine="720"/>
            </w:pPr>
          </w:p>
        </w:tc>
      </w:tr>
      <w:tr w:rsidR="007B4C0F" w:rsidRPr="00712B66" w14:paraId="74BA56B1" w14:textId="77777777" w:rsidTr="00836F17">
        <w:tc>
          <w:tcPr>
            <w:tcW w:w="6804" w:type="dxa"/>
          </w:tcPr>
          <w:p w14:paraId="04EF2905" w14:textId="7D261361" w:rsidR="007B4C0F" w:rsidRPr="00712B66" w:rsidRDefault="00365CC0" w:rsidP="00363A9C">
            <w:pPr>
              <w:pStyle w:val="naiskr"/>
              <w:spacing w:before="0" w:after="0"/>
              <w:jc w:val="both"/>
            </w:pPr>
            <w:bookmarkStart w:id="1" w:name="_Hlk41309723"/>
            <w:r>
              <w:t>Saskaņošanas d</w:t>
            </w:r>
            <w:r w:rsidRPr="00712B66">
              <w:t>alībnieki</w:t>
            </w:r>
            <w:bookmarkEnd w:id="1"/>
          </w:p>
        </w:tc>
        <w:tc>
          <w:tcPr>
            <w:tcW w:w="5778" w:type="dxa"/>
          </w:tcPr>
          <w:p w14:paraId="66054F26" w14:textId="3EB76B93" w:rsidR="007B4C0F" w:rsidRPr="00712B66" w:rsidRDefault="00363A9C" w:rsidP="00D92B35">
            <w:pPr>
              <w:pStyle w:val="NormalWeb"/>
              <w:spacing w:before="0" w:beforeAutospacing="0" w:after="0" w:afterAutospacing="0"/>
              <w:jc w:val="both"/>
            </w:pPr>
            <w:bookmarkStart w:id="2" w:name="_Hlk41309734"/>
            <w:r>
              <w:t>Tieslietu ministrija, Finanšu ministrija,</w:t>
            </w:r>
            <w:r w:rsidR="00FB0162">
              <w:t xml:space="preserve"> Ekonomikas ministrija, Labklājības ministrija, Iekšlietu ministrija, Izglītības un zinātnes ministrija, Satiksmes ministrija, Zemkopības ministrija, Pārresoru koordinācijas centrs, </w:t>
            </w:r>
            <w:r w:rsidR="00836F17">
              <w:t xml:space="preserve">Valsts kanceleja, </w:t>
            </w:r>
            <w:r w:rsidR="00FB0162">
              <w:t>Latvijas Pašvaldību savienība, Latvija</w:t>
            </w:r>
            <w:r w:rsidR="00A25144">
              <w:t>s</w:t>
            </w:r>
            <w:r w:rsidR="00FB0162">
              <w:t xml:space="preserve"> Brīvo arodbiedrību savienība, Latvijas Tirdzniecības un rūpniecības kamera, biedrība “Latvijas Pilsoniskā alianse”, Latvijas Lielo pilsētu asociācija</w:t>
            </w:r>
            <w:bookmarkEnd w:id="2"/>
          </w:p>
        </w:tc>
      </w:tr>
    </w:tbl>
    <w:p w14:paraId="2B9CC81A" w14:textId="36FAA9FB" w:rsidR="008A36C9" w:rsidRDefault="008A36C9"/>
    <w:tbl>
      <w:tblPr>
        <w:tblW w:w="12582" w:type="dxa"/>
        <w:tblLook w:val="00A0" w:firstRow="1" w:lastRow="0" w:firstColumn="1" w:lastColumn="0" w:noHBand="0" w:noVBand="0"/>
      </w:tblPr>
      <w:tblGrid>
        <w:gridCol w:w="6708"/>
        <w:gridCol w:w="238"/>
        <w:gridCol w:w="5636"/>
      </w:tblGrid>
      <w:tr w:rsidR="007B4C0F" w:rsidRPr="00712B66" w14:paraId="787554ED" w14:textId="77777777" w:rsidTr="00836F17">
        <w:trPr>
          <w:trHeight w:val="285"/>
        </w:trPr>
        <w:tc>
          <w:tcPr>
            <w:tcW w:w="6708" w:type="dxa"/>
          </w:tcPr>
          <w:p w14:paraId="38B55467" w14:textId="77777777" w:rsidR="007B4C0F" w:rsidRPr="00712B66" w:rsidRDefault="00365CC0" w:rsidP="000D0AED">
            <w:pPr>
              <w:pStyle w:val="naiskr"/>
              <w:spacing w:before="0" w:after="0"/>
            </w:pPr>
            <w:bookmarkStart w:id="3" w:name="_Hlk41309789"/>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bookmarkEnd w:id="3"/>
          </w:p>
        </w:tc>
        <w:tc>
          <w:tcPr>
            <w:tcW w:w="238" w:type="dxa"/>
          </w:tcPr>
          <w:p w14:paraId="1F73CDC9" w14:textId="77777777" w:rsidR="007B4C0F" w:rsidRPr="00712B66" w:rsidRDefault="007B4C0F" w:rsidP="0036160E">
            <w:pPr>
              <w:pStyle w:val="naiskr"/>
              <w:spacing w:before="0" w:after="0"/>
              <w:ind w:firstLine="720"/>
            </w:pPr>
          </w:p>
        </w:tc>
        <w:tc>
          <w:tcPr>
            <w:tcW w:w="5636" w:type="dxa"/>
          </w:tcPr>
          <w:p w14:paraId="38AA4DBE" w14:textId="2005FFCE" w:rsidR="007B4C0F" w:rsidRPr="00712B66" w:rsidRDefault="00FB0162" w:rsidP="0098473D">
            <w:pPr>
              <w:pStyle w:val="naiskr"/>
              <w:spacing w:before="0" w:after="0"/>
              <w:jc w:val="both"/>
            </w:pPr>
            <w:bookmarkStart w:id="4" w:name="_Hlk41309804"/>
            <w:r>
              <w:t>Tieslietu ministrija, Finanšu ministrija, Ekonomikas ministrija, Labklājības ministrija, Satiksmes ministrija, Zemkopības ministrija, Pārresoru koordinācijas centrs, Latvijas Lielo pilsētu asociācija</w:t>
            </w:r>
            <w:bookmarkEnd w:id="4"/>
            <w:r w:rsidR="002938DD">
              <w:t xml:space="preserve">, </w:t>
            </w:r>
            <w:r w:rsidR="002938DD" w:rsidRPr="002938DD">
              <w:t>Latvijas Pašvaldību savienība,</w:t>
            </w:r>
          </w:p>
        </w:tc>
      </w:tr>
      <w:tr w:rsidR="007B4C0F" w:rsidRPr="00712B66" w14:paraId="6E816C7B" w14:textId="77777777">
        <w:trPr>
          <w:trHeight w:val="465"/>
        </w:trPr>
        <w:tc>
          <w:tcPr>
            <w:tcW w:w="12582" w:type="dxa"/>
            <w:gridSpan w:val="3"/>
          </w:tcPr>
          <w:p w14:paraId="5C095EA9" w14:textId="77777777" w:rsidR="007B4C0F" w:rsidRPr="00712B66" w:rsidRDefault="007B4C0F" w:rsidP="003C27A2">
            <w:pPr>
              <w:pStyle w:val="naisc"/>
              <w:spacing w:before="0" w:after="0"/>
              <w:ind w:left="4820" w:firstLine="720"/>
            </w:pPr>
          </w:p>
        </w:tc>
      </w:tr>
      <w:tr w:rsidR="007B4C0F" w:rsidRPr="00712B66" w14:paraId="2DEB33CC" w14:textId="77777777">
        <w:tc>
          <w:tcPr>
            <w:tcW w:w="6708" w:type="dxa"/>
          </w:tcPr>
          <w:p w14:paraId="762BAAE2"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04479837" w14:textId="77777777" w:rsidR="006871DF" w:rsidRDefault="006871DF" w:rsidP="00836F17">
            <w:pPr>
              <w:pStyle w:val="NormalWeb"/>
              <w:spacing w:before="0" w:beforeAutospacing="0" w:after="0" w:afterAutospacing="0"/>
              <w:jc w:val="both"/>
            </w:pPr>
            <w:r>
              <w:t>28.01</w:t>
            </w:r>
            <w:r w:rsidRPr="00B71872">
              <w:t>.20</w:t>
            </w:r>
            <w:r>
              <w:t>20</w:t>
            </w:r>
            <w:r w:rsidRPr="00B71872">
              <w:t xml:space="preserve">.– </w:t>
            </w:r>
            <w:r>
              <w:t>uz starpinstitūciju sanāksmi nav ieradusies Latvijas Lielo pilsētu asociācija un Satiksmes ministrija.</w:t>
            </w:r>
          </w:p>
          <w:p w14:paraId="2769DF54" w14:textId="77777777" w:rsidR="007B4C0F" w:rsidRDefault="0025446E" w:rsidP="00836F17">
            <w:pPr>
              <w:pStyle w:val="naiskr"/>
              <w:spacing w:before="0" w:after="0"/>
              <w:jc w:val="both"/>
            </w:pPr>
            <w:r>
              <w:t>06.03.2020</w:t>
            </w:r>
            <w:r w:rsidRPr="0025446E">
              <w:t>.– uz starpinstitūciju sanāksmi nav ieradusies Latvijas Lielo pilsētu asociācija un Satiksmes ministrija.</w:t>
            </w:r>
          </w:p>
          <w:p w14:paraId="49A7300D" w14:textId="192BBDF4" w:rsidR="00836F17" w:rsidRPr="00712B66" w:rsidRDefault="00836F17" w:rsidP="00836F17">
            <w:pPr>
              <w:pStyle w:val="naiskr"/>
              <w:spacing w:before="0" w:after="0"/>
              <w:jc w:val="both"/>
            </w:pPr>
            <w:r>
              <w:t xml:space="preserve">15.05.2020. </w:t>
            </w:r>
            <w:r w:rsidRPr="00836F17">
              <w:t>– uz uzaicinājumu piedalīties elektroniskajā saskaņošanā</w:t>
            </w:r>
            <w:r>
              <w:t xml:space="preserve"> nav atbildējusi Izglītības un zinātnes ministrija, Zemkopības ministrija,</w:t>
            </w:r>
            <w:r w:rsidRPr="00836F17">
              <w:t xml:space="preserve"> Latvijas Tirdzniecības un rūpniecības kamera, biedrība “Latvijas Pilsoniskā alianse”, Latvijas Lielo pilsētu asociācija</w:t>
            </w:r>
          </w:p>
        </w:tc>
      </w:tr>
    </w:tbl>
    <w:p w14:paraId="3FC28D37" w14:textId="77777777" w:rsidR="00683081" w:rsidRPr="00712B66" w:rsidRDefault="00683081" w:rsidP="00683081">
      <w:pPr>
        <w:pStyle w:val="naisf"/>
        <w:spacing w:before="0" w:after="0"/>
        <w:ind w:firstLine="720"/>
      </w:pPr>
    </w:p>
    <w:p w14:paraId="25B054A5"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8ABF35D" w14:textId="77777777" w:rsidR="007B4C0F" w:rsidRPr="00712B66" w:rsidRDefault="007B4C0F" w:rsidP="00DB7395">
      <w:pPr>
        <w:pStyle w:val="naisf"/>
        <w:spacing w:before="0" w:after="0"/>
        <w:ind w:firstLine="720"/>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111"/>
        <w:gridCol w:w="4110"/>
        <w:gridCol w:w="2835"/>
      </w:tblGrid>
      <w:tr w:rsidR="00134188" w:rsidRPr="00712B66" w14:paraId="4B09C9CE" w14:textId="77777777" w:rsidTr="0034705C">
        <w:tc>
          <w:tcPr>
            <w:tcW w:w="708" w:type="dxa"/>
            <w:tcBorders>
              <w:top w:val="single" w:sz="6" w:space="0" w:color="000000"/>
              <w:left w:val="single" w:sz="6" w:space="0" w:color="000000"/>
              <w:bottom w:val="single" w:sz="6" w:space="0" w:color="000000"/>
              <w:right w:val="single" w:sz="6" w:space="0" w:color="000000"/>
            </w:tcBorders>
            <w:vAlign w:val="center"/>
          </w:tcPr>
          <w:p w14:paraId="77A4242D" w14:textId="77777777" w:rsidR="00134188" w:rsidRPr="00E82D5F" w:rsidRDefault="00134188" w:rsidP="009623BC">
            <w:pPr>
              <w:pStyle w:val="naisc"/>
              <w:spacing w:before="0" w:after="0"/>
            </w:pPr>
            <w:r w:rsidRPr="00E82D5F">
              <w:lastRenderedPageBreak/>
              <w:t>Nr. p.</w:t>
            </w:r>
            <w:r w:rsidR="00D64FB0" w:rsidRPr="00E82D5F">
              <w:t> </w:t>
            </w:r>
            <w:r w:rsidRPr="00E82D5F">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6F0CDA0A"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5B15B009" w14:textId="77777777" w:rsidR="00134188" w:rsidRPr="00282FF2" w:rsidRDefault="00134188" w:rsidP="00282FF2">
            <w:pPr>
              <w:pStyle w:val="naisc"/>
              <w:spacing w:before="0" w:after="120"/>
              <w:ind w:right="3"/>
            </w:pPr>
            <w:r w:rsidRPr="00282FF2">
              <w:t>Atzinumā norādītais ministrijas (citas institūcijas) iebildums, kā arī saskaņošanā papildus izteiktais iebildums par projekta konkrēto punktu (pantu)</w:t>
            </w:r>
          </w:p>
        </w:tc>
        <w:tc>
          <w:tcPr>
            <w:tcW w:w="4110" w:type="dxa"/>
            <w:tcBorders>
              <w:top w:val="single" w:sz="6" w:space="0" w:color="000000"/>
              <w:left w:val="single" w:sz="6" w:space="0" w:color="000000"/>
              <w:bottom w:val="single" w:sz="6" w:space="0" w:color="000000"/>
              <w:right w:val="single" w:sz="6" w:space="0" w:color="000000"/>
            </w:tcBorders>
            <w:vAlign w:val="center"/>
          </w:tcPr>
          <w:p w14:paraId="6A0F3397"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835" w:type="dxa"/>
            <w:tcBorders>
              <w:top w:val="single" w:sz="4" w:space="0" w:color="auto"/>
              <w:left w:val="single" w:sz="4" w:space="0" w:color="auto"/>
              <w:bottom w:val="single" w:sz="4" w:space="0" w:color="auto"/>
            </w:tcBorders>
            <w:vAlign w:val="center"/>
          </w:tcPr>
          <w:p w14:paraId="643B1E64" w14:textId="77777777" w:rsidR="00134188" w:rsidRPr="00712B66" w:rsidRDefault="00134188" w:rsidP="009623BC">
            <w:pPr>
              <w:jc w:val="center"/>
            </w:pPr>
            <w:r w:rsidRPr="00712B66">
              <w:t>Projekta attiecīgā punkta (panta) galīgā redakcija</w:t>
            </w:r>
          </w:p>
        </w:tc>
      </w:tr>
      <w:tr w:rsidR="00134188" w:rsidRPr="003B71E0" w14:paraId="6FC0F48E" w14:textId="77777777" w:rsidTr="0034705C">
        <w:tc>
          <w:tcPr>
            <w:tcW w:w="708" w:type="dxa"/>
            <w:tcBorders>
              <w:top w:val="single" w:sz="6" w:space="0" w:color="000000"/>
              <w:left w:val="single" w:sz="6" w:space="0" w:color="000000"/>
              <w:bottom w:val="single" w:sz="6" w:space="0" w:color="000000"/>
              <w:right w:val="single" w:sz="6" w:space="0" w:color="000000"/>
            </w:tcBorders>
          </w:tcPr>
          <w:p w14:paraId="518FB7C1" w14:textId="77777777" w:rsidR="00134188" w:rsidRPr="00E82D5F" w:rsidRDefault="003B71E0" w:rsidP="003B71E0">
            <w:pPr>
              <w:pStyle w:val="naisc"/>
              <w:spacing w:before="0" w:after="0"/>
            </w:pPr>
            <w:r w:rsidRPr="0098473D">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18951BD" w14:textId="77777777" w:rsidR="00134188" w:rsidRPr="003B71E0" w:rsidRDefault="00F34AAB" w:rsidP="003B71E0">
            <w:pPr>
              <w:pStyle w:val="naisc"/>
              <w:spacing w:before="0" w:after="0"/>
              <w:ind w:firstLine="720"/>
              <w:rPr>
                <w:sz w:val="20"/>
                <w:szCs w:val="20"/>
              </w:rPr>
            </w:pPr>
            <w:r>
              <w:rPr>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14:paraId="5C118558" w14:textId="77777777" w:rsidR="00134188" w:rsidRPr="00282FF2" w:rsidRDefault="003B71E0" w:rsidP="0098473D">
            <w:pPr>
              <w:pStyle w:val="naisc"/>
              <w:spacing w:before="0" w:after="0"/>
              <w:ind w:right="3"/>
            </w:pPr>
            <w:r w:rsidRPr="0098473D">
              <w:rPr>
                <w:sz w:val="20"/>
                <w:szCs w:val="20"/>
              </w:rPr>
              <w:t>3</w:t>
            </w:r>
          </w:p>
        </w:tc>
        <w:tc>
          <w:tcPr>
            <w:tcW w:w="4110" w:type="dxa"/>
            <w:tcBorders>
              <w:top w:val="single" w:sz="6" w:space="0" w:color="000000"/>
              <w:left w:val="single" w:sz="6" w:space="0" w:color="000000"/>
              <w:bottom w:val="single" w:sz="6" w:space="0" w:color="000000"/>
              <w:right w:val="single" w:sz="6" w:space="0" w:color="000000"/>
            </w:tcBorders>
          </w:tcPr>
          <w:p w14:paraId="273557F6"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835" w:type="dxa"/>
            <w:tcBorders>
              <w:top w:val="single" w:sz="4" w:space="0" w:color="auto"/>
              <w:left w:val="single" w:sz="4" w:space="0" w:color="auto"/>
              <w:bottom w:val="single" w:sz="4" w:space="0" w:color="auto"/>
            </w:tcBorders>
          </w:tcPr>
          <w:p w14:paraId="447C4DC9" w14:textId="77777777" w:rsidR="00134188" w:rsidRPr="003B71E0" w:rsidRDefault="003B71E0" w:rsidP="003B71E0">
            <w:pPr>
              <w:jc w:val="center"/>
              <w:rPr>
                <w:sz w:val="20"/>
                <w:szCs w:val="20"/>
              </w:rPr>
            </w:pPr>
            <w:r w:rsidRPr="003B71E0">
              <w:rPr>
                <w:sz w:val="20"/>
                <w:szCs w:val="20"/>
              </w:rPr>
              <w:t>5</w:t>
            </w:r>
          </w:p>
        </w:tc>
      </w:tr>
      <w:tr w:rsidR="00282FF2" w:rsidRPr="003B71E0" w14:paraId="19AC3BE4" w14:textId="77777777" w:rsidTr="0035271D">
        <w:tc>
          <w:tcPr>
            <w:tcW w:w="708" w:type="dxa"/>
            <w:tcBorders>
              <w:top w:val="single" w:sz="6" w:space="0" w:color="000000"/>
              <w:left w:val="single" w:sz="6" w:space="0" w:color="000000"/>
              <w:bottom w:val="single" w:sz="6" w:space="0" w:color="000000"/>
              <w:right w:val="single" w:sz="6" w:space="0" w:color="000000"/>
            </w:tcBorders>
          </w:tcPr>
          <w:p w14:paraId="5872D1F0" w14:textId="77777777" w:rsidR="00282FF2" w:rsidRPr="00E82D5F" w:rsidRDefault="002256AB" w:rsidP="003B71E0">
            <w:pPr>
              <w:pStyle w:val="naisc"/>
              <w:spacing w:before="0" w:after="0"/>
            </w:pPr>
            <w:r w:rsidRPr="00E82D5F">
              <w:t>1.</w:t>
            </w:r>
          </w:p>
        </w:tc>
        <w:tc>
          <w:tcPr>
            <w:tcW w:w="3086" w:type="dxa"/>
            <w:tcBorders>
              <w:top w:val="single" w:sz="6" w:space="0" w:color="000000"/>
              <w:left w:val="single" w:sz="6" w:space="0" w:color="000000"/>
              <w:bottom w:val="single" w:sz="6" w:space="0" w:color="000000"/>
              <w:right w:val="single" w:sz="6" w:space="0" w:color="000000"/>
            </w:tcBorders>
          </w:tcPr>
          <w:p w14:paraId="47ECC2D2" w14:textId="77777777" w:rsidR="00282FF2" w:rsidRDefault="001F21C2" w:rsidP="001F21C2">
            <w:pPr>
              <w:pStyle w:val="naisc"/>
              <w:spacing w:before="0" w:after="0"/>
              <w:jc w:val="both"/>
              <w:rPr>
                <w:sz w:val="20"/>
                <w:szCs w:val="20"/>
              </w:rPr>
            </w:pPr>
            <w:r>
              <w:t>Ziņojuma projekts kopumā</w:t>
            </w:r>
          </w:p>
        </w:tc>
        <w:tc>
          <w:tcPr>
            <w:tcW w:w="4111" w:type="dxa"/>
            <w:tcBorders>
              <w:top w:val="single" w:sz="6" w:space="0" w:color="000000"/>
              <w:left w:val="single" w:sz="6" w:space="0" w:color="000000"/>
              <w:bottom w:val="single" w:sz="6" w:space="0" w:color="000000"/>
              <w:right w:val="single" w:sz="6" w:space="0" w:color="000000"/>
            </w:tcBorders>
          </w:tcPr>
          <w:p w14:paraId="60FADBF0" w14:textId="77777777" w:rsidR="00282FF2" w:rsidRPr="00282FF2" w:rsidRDefault="00282FF2" w:rsidP="00282FF2">
            <w:pPr>
              <w:tabs>
                <w:tab w:val="left" w:pos="709"/>
                <w:tab w:val="left" w:pos="993"/>
              </w:tabs>
              <w:spacing w:after="120"/>
              <w:ind w:firstLine="720"/>
              <w:jc w:val="both"/>
            </w:pPr>
            <w:r w:rsidRPr="00282FF2">
              <w:rPr>
                <w:b/>
              </w:rPr>
              <w:t>Tieslietu ministrija</w:t>
            </w:r>
            <w:r w:rsidRPr="00282FF2">
              <w:t xml:space="preserve"> </w:t>
            </w:r>
          </w:p>
          <w:p w14:paraId="12D46460" w14:textId="77777777" w:rsidR="00282FF2" w:rsidRPr="00282FF2" w:rsidRDefault="00282FF2" w:rsidP="00282FF2">
            <w:pPr>
              <w:tabs>
                <w:tab w:val="left" w:pos="709"/>
                <w:tab w:val="left" w:pos="993"/>
              </w:tabs>
              <w:spacing w:after="120"/>
              <w:jc w:val="both"/>
            </w:pPr>
            <w:r w:rsidRPr="00282FF2">
              <w:t>Lūdzam izvērtēt un skaidrot, vai konkrētajā gadījumā ir pamatoti un atbilstoši Ministru kabineta 2009. gada 7. aprīļa noteikumu Nr. 300 "Ministru kabineta kārtības rullis” 58. punktam konkrētā jautājuma – darbības virzienu un pasākumu noteikšanai par saistošiem ar tiesību aktu (lēmuma projekta 2. punkts) – izlemšanai Ministru kabinetā virzīt informatīvo ziņojumu un Ministru kabineta sēdes protokollēmuma projektu, bet ne attiecīgi politikas plānošanas dokumentu – konceptuālu ziņojumu – un Ministru kabineta rīkojumu projektu.</w:t>
            </w:r>
          </w:p>
          <w:p w14:paraId="791B76B6" w14:textId="77777777" w:rsidR="00282FF2" w:rsidRPr="00282FF2" w:rsidRDefault="00282FF2" w:rsidP="00282FF2">
            <w:pPr>
              <w:tabs>
                <w:tab w:val="left" w:pos="709"/>
                <w:tab w:val="left" w:pos="993"/>
              </w:tabs>
              <w:spacing w:after="120"/>
              <w:ind w:firstLine="720"/>
              <w:jc w:val="both"/>
            </w:pPr>
            <w:r w:rsidRPr="00282FF2">
              <w:t xml:space="preserve">Norādām, ka atšķirībā no politikas plānošanas dokumentiem informatīvā ziņojuma mērķis ir tikai informēt Ministru kabinetu par kādu situāciju vai problēmu, analizēt to risināšanas gaitu. Informatīvā ziņojuma mērķis nav panākt politisku konceptuālu vienošanos </w:t>
            </w:r>
            <w:r w:rsidRPr="00CC6246">
              <w:t>par kādu jautājumu. Šāds mērķis ir politikas plānošanas dokumentiem.</w:t>
            </w:r>
            <w:r w:rsidRPr="00282FF2">
              <w:t xml:space="preserve"> Vienlaikus gan </w:t>
            </w:r>
            <w:r w:rsidRPr="00282FF2">
              <w:lastRenderedPageBreak/>
              <w:t xml:space="preserve">juridiskajā literatūrā atzīts, ka: "(..) gadījumos, kad netiek piedāvāta izšķiršanās par politisko vadlīniju noteikšanu veselai nozarei vai </w:t>
            </w:r>
            <w:proofErr w:type="spellStart"/>
            <w:r w:rsidRPr="00282FF2">
              <w:t>apakšnozarei</w:t>
            </w:r>
            <w:proofErr w:type="spellEnd"/>
            <w:r w:rsidRPr="00282FF2">
              <w:t xml:space="preserve">, kā arī gadījumos, kad Ministru kabinetam nav jāizšķiras par vienu no vairākiem piedāvātajiem variantiem, ministrijām mēdz būt izvēle: sagatavot politikas plānošanas dokumentu vai informatīvo ziņojumu" (sk. </w:t>
            </w:r>
            <w:r w:rsidRPr="00282FF2">
              <w:rPr>
                <w:i/>
              </w:rPr>
              <w:t>Latvijas Republikas Satversmes komentāri. III nodaļa. Valsts prezidents. IV nodaļa. Ministru kabinets. Rīga: Latvijas Vēstnesis, 2017, 604., 605. lpp.</w:t>
            </w:r>
            <w:r w:rsidRPr="00282FF2">
              <w:t>).</w:t>
            </w:r>
          </w:p>
          <w:p w14:paraId="2DA61B08" w14:textId="77777777" w:rsidR="00282FF2" w:rsidRPr="00282FF2" w:rsidRDefault="00282FF2" w:rsidP="00282FF2">
            <w:pPr>
              <w:tabs>
                <w:tab w:val="left" w:pos="709"/>
                <w:tab w:val="left" w:pos="993"/>
              </w:tabs>
              <w:spacing w:after="120"/>
              <w:ind w:firstLine="720"/>
              <w:jc w:val="both"/>
            </w:pPr>
            <w:r w:rsidRPr="00282FF2">
              <w:t xml:space="preserve">Vienlaikus vēršam uzmanību, ka no lēmuma projekta 2. punktā ietvertā uzdevuma nav skaidri saprotams, kas uzskatāms par "(..) ziņojumā iezīmētajiem darbības virzieniem un pasākumiem (..)", kas jāņem vērā šajā punktā uzskaitītajām iestādēm, jo ziņojuma 3. sadaļā norādīta informācija par galvenajiem rīcību virzieniem un uzdevumiem, kā arī, piemēram, ziņojuma 3. sadaļā kā viena no atbildīgajām ministrijām norādīta Vides aizsardzības un reģionālās attīstības ministrija, kas vienlaikus nav viena no </w:t>
            </w:r>
            <w:r w:rsidRPr="000C4E79">
              <w:t xml:space="preserve">lēmuma projekta uzdevuma adresātēm. Ievērojot minēto, lūdzam precizēt ziņojumu, nepārprotami norādot uz attiecīgiem darbības virzieniem un </w:t>
            </w:r>
            <w:r w:rsidRPr="000C4E79">
              <w:lastRenderedPageBreak/>
              <w:t>uzdevumiem.</w:t>
            </w:r>
            <w:r w:rsidRPr="00282FF2">
              <w:t xml:space="preserve"> Nepieciešamības gadījumā lūdzam precizēt lēmuma projekta 2. punktu.</w:t>
            </w:r>
          </w:p>
          <w:p w14:paraId="5867BF92" w14:textId="77777777" w:rsidR="00282FF2" w:rsidRPr="00282FF2" w:rsidRDefault="00282FF2" w:rsidP="002256AB">
            <w:pPr>
              <w:tabs>
                <w:tab w:val="left" w:pos="709"/>
                <w:tab w:val="left" w:pos="993"/>
              </w:tabs>
              <w:spacing w:after="120"/>
              <w:ind w:firstLine="720"/>
              <w:jc w:val="both"/>
            </w:pPr>
            <w:r w:rsidRPr="00282FF2">
              <w:t xml:space="preserve">Kā arī lūdzam svītrot kā deklaratīvu lēmuma projekta 2. punktā ietverto norādi, no kuras izriet darbības virzienu un pasākumu vērā ņemšanas mērķis – integrētā un pārdomātā veidā veicināt aprites ekonomikas attīstību Latvijā –, minēto mērķi atspoguļojot ziņojumā, vai skaidrot nepieciešamību šādas norādes ietveršanai lēmuma projektā.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F2D30B0" w14:textId="77777777" w:rsidR="005256DC" w:rsidRDefault="005256DC" w:rsidP="005256DC">
            <w:pPr>
              <w:tabs>
                <w:tab w:val="left" w:pos="709"/>
                <w:tab w:val="left" w:pos="993"/>
              </w:tabs>
              <w:spacing w:after="120"/>
              <w:jc w:val="center"/>
              <w:rPr>
                <w:b/>
              </w:rPr>
            </w:pPr>
            <w:r w:rsidRPr="005256DC">
              <w:rPr>
                <w:b/>
              </w:rPr>
              <w:lastRenderedPageBreak/>
              <w:t xml:space="preserve">Panākta vienošanās saskaņošanas procesā. </w:t>
            </w:r>
          </w:p>
          <w:p w14:paraId="23B191F4" w14:textId="77777777" w:rsidR="00282FF2" w:rsidRPr="005A20E4" w:rsidRDefault="005A20E4" w:rsidP="005256DC">
            <w:pPr>
              <w:jc w:val="both"/>
            </w:pPr>
            <w:r>
              <w:t>Jautājums apspriests 2020. gada 28. janvāra starpinstitūciju sanāksmē.</w:t>
            </w:r>
            <w:r w:rsidR="00D91A6A">
              <w:t xml:space="preserve"> Ziņojums precizēts, ņemot vērā Tieslietu ministrijas atzinumu.</w:t>
            </w:r>
          </w:p>
        </w:tc>
        <w:tc>
          <w:tcPr>
            <w:tcW w:w="2835" w:type="dxa"/>
            <w:tcBorders>
              <w:top w:val="single" w:sz="4" w:space="0" w:color="auto"/>
              <w:left w:val="single" w:sz="4" w:space="0" w:color="auto"/>
              <w:bottom w:val="single" w:sz="4" w:space="0" w:color="auto"/>
            </w:tcBorders>
          </w:tcPr>
          <w:p w14:paraId="6E38F217" w14:textId="6E17FBBE" w:rsidR="00282FF2" w:rsidRPr="003B71E0" w:rsidRDefault="00196C12" w:rsidP="00196C12">
            <w:pPr>
              <w:pStyle w:val="naisc"/>
              <w:spacing w:before="0" w:after="0"/>
              <w:jc w:val="both"/>
              <w:rPr>
                <w:sz w:val="20"/>
                <w:szCs w:val="20"/>
              </w:rPr>
            </w:pPr>
            <w:r w:rsidRPr="00196C12">
              <w:t>Precizētais Ziņojuma projekt</w:t>
            </w:r>
            <w:r>
              <w:t>s</w:t>
            </w:r>
          </w:p>
        </w:tc>
      </w:tr>
      <w:tr w:rsidR="00631965" w:rsidRPr="003B71E0" w14:paraId="5DE58C3E" w14:textId="77777777" w:rsidTr="005D5697">
        <w:tc>
          <w:tcPr>
            <w:tcW w:w="708" w:type="dxa"/>
            <w:tcBorders>
              <w:top w:val="single" w:sz="6" w:space="0" w:color="000000"/>
              <w:left w:val="single" w:sz="6" w:space="0" w:color="000000"/>
              <w:bottom w:val="single" w:sz="6" w:space="0" w:color="000000"/>
              <w:right w:val="single" w:sz="6" w:space="0" w:color="000000"/>
            </w:tcBorders>
          </w:tcPr>
          <w:p w14:paraId="7F826414" w14:textId="77777777" w:rsidR="00631965" w:rsidRPr="00E82D5F" w:rsidRDefault="002256AB" w:rsidP="004A31A3">
            <w:pPr>
              <w:pStyle w:val="naisc"/>
              <w:spacing w:before="0" w:after="0"/>
            </w:pPr>
            <w:r w:rsidRPr="00E82D5F">
              <w:lastRenderedPageBreak/>
              <w:t>2.</w:t>
            </w:r>
          </w:p>
        </w:tc>
        <w:tc>
          <w:tcPr>
            <w:tcW w:w="3086" w:type="dxa"/>
            <w:tcBorders>
              <w:top w:val="single" w:sz="6" w:space="0" w:color="000000"/>
              <w:left w:val="single" w:sz="6" w:space="0" w:color="000000"/>
              <w:bottom w:val="single" w:sz="6" w:space="0" w:color="000000"/>
              <w:right w:val="single" w:sz="6" w:space="0" w:color="000000"/>
            </w:tcBorders>
          </w:tcPr>
          <w:p w14:paraId="484653B1" w14:textId="77777777" w:rsidR="00631965" w:rsidRDefault="00282FF2" w:rsidP="00D7105F">
            <w:pPr>
              <w:pStyle w:val="naisc"/>
              <w:spacing w:before="0" w:after="0"/>
              <w:ind w:firstLine="1"/>
              <w:jc w:val="both"/>
              <w:rPr>
                <w:sz w:val="20"/>
                <w:szCs w:val="20"/>
              </w:rPr>
            </w:pPr>
            <w:r>
              <w:t>Ziņojuma projekta ievads</w:t>
            </w:r>
          </w:p>
        </w:tc>
        <w:tc>
          <w:tcPr>
            <w:tcW w:w="4111" w:type="dxa"/>
            <w:tcBorders>
              <w:top w:val="single" w:sz="6" w:space="0" w:color="000000"/>
              <w:left w:val="single" w:sz="6" w:space="0" w:color="000000"/>
              <w:bottom w:val="single" w:sz="6" w:space="0" w:color="000000"/>
              <w:right w:val="single" w:sz="6" w:space="0" w:color="000000"/>
            </w:tcBorders>
          </w:tcPr>
          <w:p w14:paraId="4D059407" w14:textId="77777777" w:rsidR="00631965" w:rsidRPr="00282FF2" w:rsidRDefault="00282FF2" w:rsidP="00282FF2">
            <w:pPr>
              <w:tabs>
                <w:tab w:val="left" w:pos="709"/>
                <w:tab w:val="left" w:pos="993"/>
              </w:tabs>
              <w:spacing w:after="120"/>
              <w:jc w:val="center"/>
              <w:rPr>
                <w:b/>
              </w:rPr>
            </w:pPr>
            <w:r w:rsidRPr="00282FF2">
              <w:rPr>
                <w:b/>
              </w:rPr>
              <w:t>Latvijas Lielo pilsētu asociācija</w:t>
            </w:r>
          </w:p>
          <w:p w14:paraId="6A0CAB81" w14:textId="77777777" w:rsidR="00282FF2" w:rsidRPr="00282FF2" w:rsidRDefault="00282FF2" w:rsidP="00282FF2">
            <w:pPr>
              <w:tabs>
                <w:tab w:val="left" w:pos="709"/>
                <w:tab w:val="left" w:pos="993"/>
              </w:tabs>
              <w:spacing w:after="120"/>
              <w:jc w:val="both"/>
              <w:rPr>
                <w:b/>
              </w:rPr>
            </w:pPr>
            <w:r w:rsidRPr="00282FF2">
              <w:t xml:space="preserve">Vēršam uzmanību, ka ievadā (3-5 </w:t>
            </w:r>
            <w:proofErr w:type="spellStart"/>
            <w:r w:rsidRPr="00282FF2">
              <w:t>lpp</w:t>
            </w:r>
            <w:proofErr w:type="spellEnd"/>
            <w:r w:rsidRPr="00282FF2">
              <w:t xml:space="preserve">) tiek apskatītas vides problēmas un izaicinājumi pasaules un Eiropas ietvarā, līdz ar to </w:t>
            </w:r>
            <w:r w:rsidRPr="00282FF2">
              <w:rPr>
                <w:b/>
              </w:rPr>
              <w:t>lūdzam ievadu papildināt ar analīzi par Latvijas problēmām un izaicinājumiem vides jomā.</w:t>
            </w:r>
            <w:r w:rsidRPr="00282FF2">
              <w:t xml:space="preserve">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31C6156" w14:textId="77777777" w:rsidR="00F94508" w:rsidRDefault="005D5697" w:rsidP="00E4050C">
            <w:pPr>
              <w:tabs>
                <w:tab w:val="left" w:pos="709"/>
                <w:tab w:val="left" w:pos="993"/>
              </w:tabs>
              <w:spacing w:after="120"/>
              <w:jc w:val="center"/>
              <w:rPr>
                <w:b/>
              </w:rPr>
            </w:pPr>
            <w:r w:rsidRPr="00944815">
              <w:rPr>
                <w:b/>
              </w:rPr>
              <w:t>Ņemts vērā.</w:t>
            </w:r>
          </w:p>
          <w:p w14:paraId="72CEE22D" w14:textId="77777777" w:rsidR="00E4050C" w:rsidRPr="00E4050C" w:rsidRDefault="00E4050C" w:rsidP="00E4050C">
            <w:pPr>
              <w:pStyle w:val="naisc"/>
              <w:spacing w:before="0" w:after="0"/>
              <w:jc w:val="both"/>
              <w:rPr>
                <w:color w:val="FF0000"/>
              </w:rPr>
            </w:pPr>
            <w:r w:rsidRPr="00E4050C">
              <w:t xml:space="preserve">Ievads papildināts ar analīzi par Latvijas problēmām un izaicinājumiem vides jomā.  </w:t>
            </w:r>
          </w:p>
        </w:tc>
        <w:tc>
          <w:tcPr>
            <w:tcW w:w="2835" w:type="dxa"/>
            <w:tcBorders>
              <w:top w:val="single" w:sz="4" w:space="0" w:color="auto"/>
              <w:left w:val="single" w:sz="4" w:space="0" w:color="auto"/>
              <w:bottom w:val="single" w:sz="4" w:space="0" w:color="auto"/>
            </w:tcBorders>
          </w:tcPr>
          <w:p w14:paraId="05C7D290" w14:textId="7B0C49C7" w:rsidR="00631965" w:rsidRPr="00282FF2" w:rsidRDefault="00A93B6F" w:rsidP="00870A28">
            <w:pPr>
              <w:jc w:val="both"/>
            </w:pPr>
            <w:r w:rsidRPr="00A93B6F">
              <w:t>Precizēt</w:t>
            </w:r>
            <w:r>
              <w:t xml:space="preserve">ais </w:t>
            </w:r>
            <w:r w:rsidR="00282FF2" w:rsidRPr="00282FF2">
              <w:t xml:space="preserve">Ziņojuma </w:t>
            </w:r>
            <w:r>
              <w:t xml:space="preserve">projekta </w:t>
            </w:r>
            <w:r w:rsidR="00282FF2" w:rsidRPr="00282FF2">
              <w:t>ievad</w:t>
            </w:r>
            <w:r>
              <w:t>s</w:t>
            </w:r>
          </w:p>
        </w:tc>
      </w:tr>
      <w:tr w:rsidR="00282FF2" w:rsidRPr="003B71E0" w14:paraId="48CD7793" w14:textId="77777777" w:rsidTr="0034705C">
        <w:tc>
          <w:tcPr>
            <w:tcW w:w="708" w:type="dxa"/>
            <w:tcBorders>
              <w:top w:val="single" w:sz="6" w:space="0" w:color="000000"/>
              <w:left w:val="single" w:sz="6" w:space="0" w:color="000000"/>
              <w:bottom w:val="single" w:sz="6" w:space="0" w:color="000000"/>
              <w:right w:val="single" w:sz="6" w:space="0" w:color="000000"/>
            </w:tcBorders>
          </w:tcPr>
          <w:p w14:paraId="4A420DA0" w14:textId="77777777" w:rsidR="00282FF2" w:rsidRPr="00E82D5F" w:rsidRDefault="002256AB" w:rsidP="004A31A3">
            <w:pPr>
              <w:pStyle w:val="naisc"/>
              <w:spacing w:before="0" w:after="0"/>
            </w:pPr>
            <w:r w:rsidRPr="00E82D5F">
              <w:t>3.</w:t>
            </w:r>
          </w:p>
        </w:tc>
        <w:tc>
          <w:tcPr>
            <w:tcW w:w="3086" w:type="dxa"/>
            <w:tcBorders>
              <w:top w:val="single" w:sz="6" w:space="0" w:color="000000"/>
              <w:left w:val="single" w:sz="6" w:space="0" w:color="000000"/>
              <w:bottom w:val="single" w:sz="6" w:space="0" w:color="000000"/>
              <w:right w:val="single" w:sz="6" w:space="0" w:color="000000"/>
            </w:tcBorders>
          </w:tcPr>
          <w:p w14:paraId="63118A91" w14:textId="47E97556" w:rsidR="00282FF2" w:rsidRDefault="00282FF2" w:rsidP="00D13982">
            <w:pPr>
              <w:pStyle w:val="naisc"/>
              <w:spacing w:before="0" w:after="0"/>
              <w:ind w:firstLine="1"/>
              <w:jc w:val="both"/>
            </w:pPr>
            <w:r>
              <w:t>Ziņojuma projekta 1.1.</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32FDB58B" w14:textId="77777777" w:rsidR="00282FF2" w:rsidRPr="00282FF2" w:rsidRDefault="00282FF2" w:rsidP="00282FF2">
            <w:pPr>
              <w:tabs>
                <w:tab w:val="left" w:pos="709"/>
                <w:tab w:val="left" w:pos="993"/>
              </w:tabs>
              <w:spacing w:after="120"/>
              <w:jc w:val="center"/>
              <w:rPr>
                <w:b/>
              </w:rPr>
            </w:pPr>
            <w:r w:rsidRPr="00282FF2">
              <w:rPr>
                <w:b/>
              </w:rPr>
              <w:t>Latvijas Lielo pilsētu asociācija</w:t>
            </w:r>
          </w:p>
          <w:p w14:paraId="4A2A594E" w14:textId="77777777" w:rsidR="00282FF2" w:rsidRPr="00282FF2" w:rsidRDefault="00282FF2" w:rsidP="00282FF2">
            <w:pPr>
              <w:tabs>
                <w:tab w:val="left" w:pos="709"/>
                <w:tab w:val="left" w:pos="993"/>
              </w:tabs>
              <w:spacing w:after="120"/>
              <w:jc w:val="both"/>
              <w:rPr>
                <w:bCs/>
              </w:rPr>
            </w:pPr>
            <w:r w:rsidRPr="00282FF2">
              <w:rPr>
                <w:bCs/>
              </w:rPr>
              <w:t>Lūdzam precizēt, kādā Ziņojumā ir runa par Rīcības plāna ieviešanu.</w:t>
            </w:r>
          </w:p>
          <w:p w14:paraId="55B0EDEF" w14:textId="77777777" w:rsidR="00282FF2" w:rsidRPr="00282FF2" w:rsidRDefault="00282FF2" w:rsidP="00282FF2">
            <w:pPr>
              <w:tabs>
                <w:tab w:val="left" w:pos="709"/>
                <w:tab w:val="left" w:pos="993"/>
              </w:tabs>
              <w:spacing w:after="120"/>
              <w:jc w:val="both"/>
              <w:rPr>
                <w:b/>
              </w:rPr>
            </w:pPr>
            <w:r w:rsidRPr="00282FF2">
              <w:rPr>
                <w:b/>
                <w:bCs/>
              </w:rPr>
              <w:t>7.lpp “</w:t>
            </w:r>
            <w:r w:rsidRPr="00282FF2">
              <w:rPr>
                <w:bCs/>
              </w:rPr>
              <w:t xml:space="preserve">2015. gadā EK nāca klajā ar rīcības plānu aprites ekonomikas ieviešanai, kas ietvēra projektus par direktīvām atkritumu apsaimniekošanas jomā. EK noteica plastmasas problemātiku par galveno prioritāti aprites ekonomikas kontekstā. Kā rīcība 2018. gadā tika pieņemta “Eiropas </w:t>
            </w:r>
            <w:r w:rsidRPr="00282FF2">
              <w:rPr>
                <w:bCs/>
              </w:rPr>
              <w:lastRenderedPageBreak/>
              <w:t xml:space="preserve">stratēģija attiecībā uz plastmasu aprites ekonomikā”. Stratēģijā atzīts, ka nolietotas plastmasas atkalizmantošanas un pārstrādes līmenis ES ir ļoti zems, bet augsti joprojām ir plastmasas atkritumu apglabāšanas un sadedzināšanas rādītāji (attiecīgi 31 % un 39 % ). </w:t>
            </w:r>
            <w:r w:rsidRPr="00282FF2">
              <w:rPr>
                <w:b/>
                <w:bCs/>
                <w:u w:val="single"/>
              </w:rPr>
              <w:t>Ziņojumā</w:t>
            </w:r>
            <w:r w:rsidRPr="00282FF2">
              <w:rPr>
                <w:bCs/>
              </w:rPr>
              <w:t xml:space="preserve"> par Rīcības plāna ieviešanu norādīts uz aprites ekonomikas pozitīvo ietekmi uz jaunu darba vietu radīšanu un investīcijām ES, atzīts, ka tā virza uz oglekļneitrālu, resursu efektīvu un konkurētspējīgu ES ekonomiku. Izvērsta informācija par īstenotajām rīcībām un aktualitātēm </w:t>
            </w:r>
            <w:r w:rsidR="002D4758">
              <w:rPr>
                <w:bCs/>
              </w:rPr>
              <w:t>atrodama šī Ziņojuma Pielikumā.</w:t>
            </w:r>
          </w:p>
        </w:tc>
        <w:tc>
          <w:tcPr>
            <w:tcW w:w="4110" w:type="dxa"/>
            <w:tcBorders>
              <w:top w:val="single" w:sz="6" w:space="0" w:color="000000"/>
              <w:left w:val="single" w:sz="6" w:space="0" w:color="000000"/>
              <w:bottom w:val="single" w:sz="6" w:space="0" w:color="000000"/>
              <w:right w:val="single" w:sz="6" w:space="0" w:color="000000"/>
            </w:tcBorders>
          </w:tcPr>
          <w:p w14:paraId="7FA4D98A" w14:textId="77777777" w:rsidR="00282FF2" w:rsidRPr="00944815" w:rsidRDefault="00944815" w:rsidP="001D30B0">
            <w:pPr>
              <w:pStyle w:val="naisc"/>
              <w:spacing w:before="0" w:after="0"/>
              <w:rPr>
                <w:b/>
              </w:rPr>
            </w:pPr>
            <w:r w:rsidRPr="00944815">
              <w:rPr>
                <w:b/>
              </w:rPr>
              <w:lastRenderedPageBreak/>
              <w:t>Ņemts vērā.</w:t>
            </w:r>
          </w:p>
        </w:tc>
        <w:tc>
          <w:tcPr>
            <w:tcW w:w="2835" w:type="dxa"/>
            <w:tcBorders>
              <w:top w:val="single" w:sz="4" w:space="0" w:color="auto"/>
              <w:left w:val="single" w:sz="4" w:space="0" w:color="auto"/>
              <w:bottom w:val="single" w:sz="4" w:space="0" w:color="auto"/>
            </w:tcBorders>
          </w:tcPr>
          <w:p w14:paraId="723A7CAA" w14:textId="341EAB8E" w:rsidR="00282FF2" w:rsidRPr="00282FF2" w:rsidRDefault="00A93B6F" w:rsidP="00870A28">
            <w:pPr>
              <w:jc w:val="both"/>
            </w:pPr>
            <w:r w:rsidRPr="00A93B6F">
              <w:t>Precizēt</w:t>
            </w:r>
            <w:r>
              <w:t>ā</w:t>
            </w:r>
            <w:r w:rsidRPr="00A93B6F">
              <w:t xml:space="preserve"> Ziņojuma projekta </w:t>
            </w:r>
            <w:r w:rsidR="00282FF2">
              <w:t xml:space="preserve">1.1. </w:t>
            </w:r>
            <w:r w:rsidR="007F19DD">
              <w:t>apakšnodaļ</w:t>
            </w:r>
            <w:r>
              <w:t>a</w:t>
            </w:r>
          </w:p>
        </w:tc>
      </w:tr>
      <w:tr w:rsidR="00282FF2" w:rsidRPr="003B71E0" w14:paraId="52252C18" w14:textId="77777777" w:rsidTr="0034705C">
        <w:tc>
          <w:tcPr>
            <w:tcW w:w="708" w:type="dxa"/>
            <w:tcBorders>
              <w:top w:val="single" w:sz="6" w:space="0" w:color="000000"/>
              <w:left w:val="single" w:sz="6" w:space="0" w:color="000000"/>
              <w:bottom w:val="single" w:sz="6" w:space="0" w:color="000000"/>
              <w:right w:val="single" w:sz="6" w:space="0" w:color="000000"/>
            </w:tcBorders>
          </w:tcPr>
          <w:p w14:paraId="0D7118F3" w14:textId="77777777" w:rsidR="00282FF2" w:rsidRPr="00E82D5F" w:rsidRDefault="002256AB" w:rsidP="004A31A3">
            <w:pPr>
              <w:pStyle w:val="naisc"/>
              <w:spacing w:before="0" w:after="0"/>
            </w:pPr>
            <w:r w:rsidRPr="00E82D5F">
              <w:t>4.</w:t>
            </w:r>
          </w:p>
        </w:tc>
        <w:tc>
          <w:tcPr>
            <w:tcW w:w="3086" w:type="dxa"/>
            <w:tcBorders>
              <w:top w:val="single" w:sz="6" w:space="0" w:color="000000"/>
              <w:left w:val="single" w:sz="6" w:space="0" w:color="000000"/>
              <w:bottom w:val="single" w:sz="6" w:space="0" w:color="000000"/>
              <w:right w:val="single" w:sz="6" w:space="0" w:color="000000"/>
            </w:tcBorders>
          </w:tcPr>
          <w:p w14:paraId="46D6CDE3" w14:textId="62474114" w:rsidR="00282FF2" w:rsidRDefault="00282FF2">
            <w:pPr>
              <w:pStyle w:val="naisc"/>
              <w:spacing w:before="0" w:after="0"/>
              <w:ind w:firstLine="1"/>
              <w:jc w:val="both"/>
            </w:pPr>
            <w:r>
              <w:t>Ziņojuma projekta 1.1.</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39A54C5D" w14:textId="77777777" w:rsidR="00282FF2" w:rsidRDefault="00282FF2" w:rsidP="00282FF2">
            <w:pPr>
              <w:tabs>
                <w:tab w:val="left" w:pos="709"/>
                <w:tab w:val="left" w:pos="993"/>
              </w:tabs>
              <w:spacing w:after="120"/>
              <w:jc w:val="center"/>
              <w:rPr>
                <w:b/>
              </w:rPr>
            </w:pPr>
            <w:r w:rsidRPr="00282FF2">
              <w:rPr>
                <w:b/>
              </w:rPr>
              <w:t>Latvijas Lielo pilsētu asociācija</w:t>
            </w:r>
          </w:p>
          <w:p w14:paraId="156F6FE4" w14:textId="77777777" w:rsidR="00282FF2" w:rsidRDefault="00282FF2" w:rsidP="00282FF2">
            <w:pPr>
              <w:tabs>
                <w:tab w:val="left" w:pos="709"/>
                <w:tab w:val="left" w:pos="993"/>
              </w:tabs>
              <w:spacing w:after="120"/>
              <w:jc w:val="both"/>
            </w:pPr>
            <w:r w:rsidRPr="00282FF2">
              <w:rPr>
                <w:b/>
              </w:rPr>
              <w:t xml:space="preserve"> </w:t>
            </w:r>
            <w:r w:rsidRPr="00282FF2">
              <w:t>Lūdzam papildināt ar atsauci uz avotu, kurā ir atrunas uz EK plā</w:t>
            </w:r>
            <w:r>
              <w:t xml:space="preserve">niem aprites ekonomikas ietvarā 7. </w:t>
            </w:r>
            <w:proofErr w:type="spellStart"/>
            <w:r>
              <w:t>lpp</w:t>
            </w:r>
            <w:proofErr w:type="spellEnd"/>
            <w:r>
              <w:t>:</w:t>
            </w:r>
          </w:p>
          <w:p w14:paraId="6F244B14" w14:textId="77777777" w:rsidR="00282FF2" w:rsidRPr="002256AB" w:rsidRDefault="00282FF2" w:rsidP="00282FF2">
            <w:pPr>
              <w:tabs>
                <w:tab w:val="left" w:pos="709"/>
                <w:tab w:val="left" w:pos="993"/>
              </w:tabs>
              <w:spacing w:after="120"/>
              <w:jc w:val="both"/>
            </w:pPr>
            <w:r>
              <w:t>“</w:t>
            </w:r>
            <w:r w:rsidRPr="009A1AD3">
              <w:t xml:space="preserve">Tuvākajā laikā EK plāno nākt klajā ar jaunu aprites ekonomikas rīcības plānu, paplašinot </w:t>
            </w:r>
            <w:proofErr w:type="spellStart"/>
            <w:r w:rsidRPr="009A1AD3">
              <w:t>sektoriālo</w:t>
            </w:r>
            <w:proofErr w:type="spellEnd"/>
            <w:r w:rsidRPr="009A1AD3">
              <w:t xml:space="preserve"> tvērumu un pievēršot arvien lielāku uzmanību tieši ražotāju iesaistei.</w:t>
            </w:r>
            <w:r>
              <w:t>”</w:t>
            </w:r>
          </w:p>
        </w:tc>
        <w:tc>
          <w:tcPr>
            <w:tcW w:w="4110" w:type="dxa"/>
            <w:tcBorders>
              <w:top w:val="single" w:sz="6" w:space="0" w:color="000000"/>
              <w:left w:val="single" w:sz="6" w:space="0" w:color="000000"/>
              <w:bottom w:val="single" w:sz="6" w:space="0" w:color="000000"/>
              <w:right w:val="single" w:sz="6" w:space="0" w:color="000000"/>
            </w:tcBorders>
          </w:tcPr>
          <w:p w14:paraId="5E612285" w14:textId="77777777" w:rsidR="00282FF2" w:rsidRDefault="00944815" w:rsidP="00E4050C">
            <w:pPr>
              <w:tabs>
                <w:tab w:val="left" w:pos="709"/>
                <w:tab w:val="left" w:pos="993"/>
              </w:tabs>
              <w:spacing w:after="120"/>
              <w:jc w:val="center"/>
              <w:rPr>
                <w:b/>
              </w:rPr>
            </w:pPr>
            <w:r w:rsidRPr="00944815">
              <w:rPr>
                <w:b/>
              </w:rPr>
              <w:t>Ņemts vērā.</w:t>
            </w:r>
          </w:p>
          <w:p w14:paraId="4F7623A7" w14:textId="77777777" w:rsidR="00E4050C" w:rsidRPr="00E4050C" w:rsidRDefault="00E4050C" w:rsidP="00DB7F24">
            <w:pPr>
              <w:pStyle w:val="naisc"/>
              <w:spacing w:before="0" w:after="0"/>
              <w:jc w:val="both"/>
            </w:pPr>
            <w:r w:rsidRPr="00E4050C">
              <w:t xml:space="preserve">Atsauce </w:t>
            </w:r>
            <w:r>
              <w:t xml:space="preserve">uz </w:t>
            </w:r>
            <w:r w:rsidR="00DB7F24">
              <w:t>EK</w:t>
            </w:r>
            <w:r w:rsidR="001F026E">
              <w:t xml:space="preserve"> ziņojumu</w:t>
            </w:r>
            <w:r>
              <w:t xml:space="preserve"> </w:t>
            </w:r>
            <w:r w:rsidRPr="00E4050C">
              <w:t>pievienota.</w:t>
            </w:r>
          </w:p>
        </w:tc>
        <w:tc>
          <w:tcPr>
            <w:tcW w:w="2835" w:type="dxa"/>
            <w:tcBorders>
              <w:top w:val="single" w:sz="4" w:space="0" w:color="auto"/>
              <w:left w:val="single" w:sz="4" w:space="0" w:color="auto"/>
              <w:bottom w:val="single" w:sz="4" w:space="0" w:color="auto"/>
            </w:tcBorders>
          </w:tcPr>
          <w:p w14:paraId="0242A79F" w14:textId="64586B33" w:rsidR="00282FF2" w:rsidRPr="003B71E0" w:rsidRDefault="00A93B6F" w:rsidP="00870A28">
            <w:pPr>
              <w:jc w:val="both"/>
              <w:rPr>
                <w:sz w:val="20"/>
                <w:szCs w:val="20"/>
              </w:rPr>
            </w:pPr>
            <w:r w:rsidRPr="00A93B6F">
              <w:t xml:space="preserve">Precizētā Ziņojuma projekta </w:t>
            </w:r>
            <w:r w:rsidR="00282FF2">
              <w:t xml:space="preserve">1.1. </w:t>
            </w:r>
            <w:r w:rsidR="007F19DD">
              <w:t>apakšnodaļ</w:t>
            </w:r>
            <w:r>
              <w:t>a</w:t>
            </w:r>
          </w:p>
        </w:tc>
      </w:tr>
      <w:tr w:rsidR="00282FF2" w:rsidRPr="003B71E0" w14:paraId="32929868" w14:textId="77777777" w:rsidTr="0034705C">
        <w:tc>
          <w:tcPr>
            <w:tcW w:w="708" w:type="dxa"/>
            <w:tcBorders>
              <w:top w:val="single" w:sz="6" w:space="0" w:color="000000"/>
              <w:left w:val="single" w:sz="6" w:space="0" w:color="000000"/>
              <w:bottom w:val="single" w:sz="6" w:space="0" w:color="000000"/>
              <w:right w:val="single" w:sz="6" w:space="0" w:color="000000"/>
            </w:tcBorders>
          </w:tcPr>
          <w:p w14:paraId="77196A70" w14:textId="77777777" w:rsidR="00282FF2" w:rsidRPr="00E82D5F" w:rsidRDefault="002256AB" w:rsidP="004A31A3">
            <w:pPr>
              <w:pStyle w:val="naisc"/>
              <w:spacing w:before="0" w:after="0"/>
            </w:pPr>
            <w:r w:rsidRPr="00E82D5F">
              <w:t>5.</w:t>
            </w:r>
          </w:p>
        </w:tc>
        <w:tc>
          <w:tcPr>
            <w:tcW w:w="3086" w:type="dxa"/>
            <w:tcBorders>
              <w:top w:val="single" w:sz="6" w:space="0" w:color="000000"/>
              <w:left w:val="single" w:sz="6" w:space="0" w:color="000000"/>
              <w:bottom w:val="single" w:sz="6" w:space="0" w:color="000000"/>
              <w:right w:val="single" w:sz="6" w:space="0" w:color="000000"/>
            </w:tcBorders>
          </w:tcPr>
          <w:p w14:paraId="251533BD" w14:textId="62987820" w:rsidR="00282FF2" w:rsidRDefault="00282FF2">
            <w:pPr>
              <w:pStyle w:val="naisc"/>
              <w:spacing w:before="0" w:after="0"/>
              <w:ind w:firstLine="1"/>
              <w:jc w:val="both"/>
            </w:pPr>
            <w:r>
              <w:t>Ziņojuma projekta 1.2.1.</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396EA69D" w14:textId="77777777" w:rsidR="00282FF2" w:rsidRPr="00282FF2" w:rsidRDefault="00282FF2" w:rsidP="00282FF2">
            <w:pPr>
              <w:tabs>
                <w:tab w:val="left" w:pos="709"/>
                <w:tab w:val="left" w:pos="993"/>
              </w:tabs>
              <w:spacing w:after="120"/>
              <w:jc w:val="center"/>
              <w:rPr>
                <w:b/>
              </w:rPr>
            </w:pPr>
            <w:r w:rsidRPr="00282FF2">
              <w:rPr>
                <w:b/>
              </w:rPr>
              <w:t>Ekonomikas ministrija</w:t>
            </w:r>
          </w:p>
          <w:p w14:paraId="64FA9D6A" w14:textId="77777777" w:rsidR="00282FF2" w:rsidRPr="00282FF2" w:rsidRDefault="00282FF2" w:rsidP="00282FF2">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Lūdzam precizēt Ziņojuma 1.2.1. nodaļu “Aprites prasībām atbilstošs dizains un ražošana”, šīs nodaļas beigās iekļaujot šādu informāciju:</w:t>
            </w:r>
          </w:p>
          <w:p w14:paraId="7D75D72D" w14:textId="77777777" w:rsidR="00282FF2" w:rsidRPr="00282FF2" w:rsidRDefault="00282FF2" w:rsidP="00282FF2">
            <w:pPr>
              <w:spacing w:after="120"/>
              <w:ind w:firstLine="720"/>
              <w:jc w:val="both"/>
            </w:pPr>
            <w:r w:rsidRPr="00282FF2">
              <w:lastRenderedPageBreak/>
              <w:t xml:space="preserve">“Ar mērķi nodrošināt ilgtspējīgu attīstību un mazināt energoietilpīgu preču ietekmi uz vidi, t.sk. aprites ekonomiku, Eiropas Savienībā, saskaņā ar Ekodizaina plānu 2016.-2019. gadam tiek pārskatīti noteiktu preču grupu ekodizaina un energomarķējuma noteikumi. </w:t>
            </w:r>
          </w:p>
          <w:p w14:paraId="2CCCDA3A" w14:textId="77777777" w:rsidR="00282FF2" w:rsidRPr="00282FF2" w:rsidRDefault="00282FF2" w:rsidP="00282FF2">
            <w:pPr>
              <w:spacing w:after="120"/>
              <w:ind w:firstLine="720"/>
              <w:jc w:val="both"/>
            </w:pPr>
            <w:r w:rsidRPr="00282FF2">
              <w:t xml:space="preserve">Pārskatītais regulējums paredz uzlabot energomarķējuma skalu, kas ļaus patērētājiem vieglāk identificēt energoefektīvākas preces. Savukārt izmaiņas ekodizaina noteikumos paredzēs ražotājiem jau preču izstrādes stadijā vairāk pievērsties izmantoto materiālu, funkcionalitātes uzlabošanas un resursu efektivitātes prasībām, lai sasniegtu augstākus preču energoefektivitātes un ilgtspējības rādītājus. </w:t>
            </w:r>
          </w:p>
          <w:p w14:paraId="49DCA6BB" w14:textId="77777777" w:rsidR="00282FF2" w:rsidRPr="00282FF2" w:rsidRDefault="00282FF2" w:rsidP="00282FF2">
            <w:pPr>
              <w:spacing w:after="120"/>
              <w:ind w:firstLine="709"/>
              <w:jc w:val="both"/>
            </w:pPr>
            <w:r w:rsidRPr="00282FF2">
              <w:t xml:space="preserve">Tiek prognozēts, ka līdz ar jauno ekodizaina un energomarķējuma noteikumu ieviešanu primārās enerģijas ietaupījums gadā Eiropas Savienībā varētu sasniegt 175 </w:t>
            </w:r>
            <w:proofErr w:type="spellStart"/>
            <w:r w:rsidRPr="00282FF2">
              <w:t>Mtoe</w:t>
            </w:r>
            <w:proofErr w:type="spellEnd"/>
            <w:r w:rsidRPr="00282FF2">
              <w:t xml:space="preserve"> (Miljons tonnu naftas ekvivalenta). Tas nozīmē, ka viena mājsaimniecība elektroenerģijas rēķinos gadā varēs ietaupīt 490 eiro. </w:t>
            </w:r>
          </w:p>
          <w:p w14:paraId="30F52E99" w14:textId="77777777" w:rsidR="00282FF2" w:rsidRPr="00282FF2" w:rsidRDefault="00282FF2" w:rsidP="00282FF2">
            <w:pPr>
              <w:spacing w:after="120"/>
              <w:ind w:firstLine="709"/>
              <w:jc w:val="both"/>
            </w:pPr>
            <w:r w:rsidRPr="00282FF2">
              <w:t xml:space="preserve">Paredzēts, ka jaunie noteikumi sekmēs efektīvu resursu un materiālu izmantošanu ražošanas procesā, kā arī </w:t>
            </w:r>
            <w:r w:rsidRPr="00282FF2">
              <w:lastRenderedPageBreak/>
              <w:t xml:space="preserve">veicinās enerģiju patērējošo preču ilgtspēju un </w:t>
            </w:r>
            <w:proofErr w:type="spellStart"/>
            <w:r w:rsidRPr="00282FF2">
              <w:t>pārstrādājamību</w:t>
            </w:r>
            <w:proofErr w:type="spellEnd"/>
            <w:r w:rsidRPr="00282FF2">
              <w:t xml:space="preserve">. </w:t>
            </w:r>
          </w:p>
          <w:p w14:paraId="4909752E" w14:textId="77777777" w:rsidR="00282FF2" w:rsidRPr="002256AB" w:rsidRDefault="00282FF2" w:rsidP="002256AB">
            <w:pPr>
              <w:spacing w:after="120"/>
              <w:ind w:firstLine="11"/>
              <w:jc w:val="both"/>
            </w:pPr>
            <w:r w:rsidRPr="00282FF2">
              <w:t xml:space="preserve">Katras preču grupas izvērtēšanā un noteikumu izstrādes procesā Eiropas Komisija konsultējas gan ar Eiropas Savienības nozaru asociācijām, gan uzņēmējiem un dalībvalstīm, lai pārskatītie </w:t>
            </w:r>
            <w:proofErr w:type="spellStart"/>
            <w:r w:rsidRPr="00282FF2">
              <w:t>ekodizaina</w:t>
            </w:r>
            <w:proofErr w:type="spellEnd"/>
            <w:r w:rsidRPr="00282FF2">
              <w:t xml:space="preserve"> un </w:t>
            </w:r>
            <w:proofErr w:type="spellStart"/>
            <w:r w:rsidRPr="00282FF2">
              <w:t>enegomarķējuma</w:t>
            </w:r>
            <w:proofErr w:type="spellEnd"/>
            <w:r w:rsidRPr="00282FF2">
              <w:t xml:space="preserve"> noteikumi būtu ne tikai atbilstoši mūsdienu tehnoloģiskajam progresam, bet arī neradītu pārlieku slogu sais</w:t>
            </w:r>
            <w:r w:rsidR="002256AB">
              <w:t>tītajām nozarēm un uzņēmējiem.”</w:t>
            </w:r>
          </w:p>
        </w:tc>
        <w:tc>
          <w:tcPr>
            <w:tcW w:w="4110" w:type="dxa"/>
            <w:tcBorders>
              <w:top w:val="single" w:sz="6" w:space="0" w:color="000000"/>
              <w:left w:val="single" w:sz="6" w:space="0" w:color="000000"/>
              <w:bottom w:val="single" w:sz="6" w:space="0" w:color="000000"/>
              <w:right w:val="single" w:sz="6" w:space="0" w:color="000000"/>
            </w:tcBorders>
          </w:tcPr>
          <w:p w14:paraId="0AE13823" w14:textId="77777777" w:rsidR="00282FF2" w:rsidRPr="00305DD6" w:rsidRDefault="00305DD6" w:rsidP="001D30B0">
            <w:pPr>
              <w:pStyle w:val="naisc"/>
              <w:spacing w:before="0" w:after="0"/>
              <w:rPr>
                <w:b/>
              </w:rPr>
            </w:pPr>
            <w:r w:rsidRPr="00305DD6">
              <w:rPr>
                <w:b/>
              </w:rPr>
              <w:lastRenderedPageBreak/>
              <w:t>Ņemts vērā.</w:t>
            </w:r>
          </w:p>
        </w:tc>
        <w:tc>
          <w:tcPr>
            <w:tcW w:w="2835" w:type="dxa"/>
            <w:tcBorders>
              <w:top w:val="single" w:sz="4" w:space="0" w:color="auto"/>
              <w:left w:val="single" w:sz="4" w:space="0" w:color="auto"/>
              <w:bottom w:val="single" w:sz="4" w:space="0" w:color="auto"/>
            </w:tcBorders>
          </w:tcPr>
          <w:p w14:paraId="7D3342B2" w14:textId="604895DD" w:rsidR="00282FF2" w:rsidRPr="003B71E0" w:rsidRDefault="00A93B6F" w:rsidP="00282FF2">
            <w:pPr>
              <w:rPr>
                <w:sz w:val="20"/>
                <w:szCs w:val="20"/>
              </w:rPr>
            </w:pPr>
            <w:r w:rsidRPr="00A93B6F">
              <w:t xml:space="preserve">Precizētā Ziņojuma projekta </w:t>
            </w:r>
            <w:r w:rsidR="00282FF2">
              <w:t>1</w:t>
            </w:r>
            <w:r w:rsidR="00282FF2" w:rsidRPr="005A3937">
              <w:t>.2.</w:t>
            </w:r>
            <w:r w:rsidR="00282FF2">
              <w:t>1</w:t>
            </w:r>
            <w:r w:rsidR="00282FF2" w:rsidRPr="005A3937">
              <w:t xml:space="preserve">. </w:t>
            </w:r>
            <w:r w:rsidR="007F19DD">
              <w:t>apakšnodaļ</w:t>
            </w:r>
            <w:r>
              <w:t>a</w:t>
            </w:r>
          </w:p>
        </w:tc>
      </w:tr>
      <w:tr w:rsidR="00282FF2" w:rsidRPr="003B71E0" w14:paraId="21A230F0" w14:textId="77777777" w:rsidTr="003D26DC">
        <w:tc>
          <w:tcPr>
            <w:tcW w:w="708" w:type="dxa"/>
            <w:tcBorders>
              <w:top w:val="single" w:sz="6" w:space="0" w:color="000000"/>
              <w:left w:val="single" w:sz="6" w:space="0" w:color="000000"/>
              <w:bottom w:val="single" w:sz="6" w:space="0" w:color="000000"/>
              <w:right w:val="single" w:sz="6" w:space="0" w:color="000000"/>
            </w:tcBorders>
          </w:tcPr>
          <w:p w14:paraId="3CED9D6E" w14:textId="77777777" w:rsidR="00282FF2" w:rsidRPr="00E82D5F" w:rsidRDefault="002256AB" w:rsidP="004A31A3">
            <w:pPr>
              <w:pStyle w:val="naisc"/>
              <w:spacing w:before="0" w:after="0"/>
            </w:pPr>
            <w:r w:rsidRPr="00E82D5F">
              <w:lastRenderedPageBreak/>
              <w:t>6.</w:t>
            </w:r>
          </w:p>
        </w:tc>
        <w:tc>
          <w:tcPr>
            <w:tcW w:w="3086" w:type="dxa"/>
            <w:tcBorders>
              <w:top w:val="single" w:sz="6" w:space="0" w:color="000000"/>
              <w:left w:val="single" w:sz="6" w:space="0" w:color="000000"/>
              <w:bottom w:val="single" w:sz="6" w:space="0" w:color="000000"/>
              <w:right w:val="single" w:sz="6" w:space="0" w:color="000000"/>
            </w:tcBorders>
          </w:tcPr>
          <w:p w14:paraId="02BD6207" w14:textId="0E4557FE" w:rsidR="00282FF2" w:rsidRDefault="00282FF2">
            <w:pPr>
              <w:pStyle w:val="naisc"/>
              <w:spacing w:before="0" w:after="0"/>
              <w:ind w:firstLine="1"/>
              <w:jc w:val="both"/>
            </w:pPr>
            <w:r>
              <w:t>Ziņojuma projekta 1.2.1.</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36664A96" w14:textId="77777777" w:rsidR="00282FF2" w:rsidRDefault="00282FF2" w:rsidP="00282FF2">
            <w:pPr>
              <w:tabs>
                <w:tab w:val="left" w:pos="709"/>
                <w:tab w:val="left" w:pos="993"/>
              </w:tabs>
              <w:spacing w:after="120"/>
              <w:jc w:val="center"/>
              <w:rPr>
                <w:b/>
              </w:rPr>
            </w:pPr>
            <w:r w:rsidRPr="00282FF2">
              <w:rPr>
                <w:b/>
              </w:rPr>
              <w:t>Latvijas Lielo pilsētu asociācija</w:t>
            </w:r>
          </w:p>
          <w:p w14:paraId="0D481E23" w14:textId="77777777" w:rsidR="00282FF2" w:rsidRPr="00282FF2" w:rsidRDefault="00282FF2" w:rsidP="00282FF2">
            <w:pPr>
              <w:jc w:val="both"/>
            </w:pPr>
            <w:r w:rsidRPr="00282FF2">
              <w:t>Lūdzam apgalvojumu</w:t>
            </w:r>
            <w:r>
              <w:t xml:space="preserve"> (sk. 9 </w:t>
            </w:r>
            <w:proofErr w:type="spellStart"/>
            <w:r>
              <w:t>lpp</w:t>
            </w:r>
            <w:proofErr w:type="spellEnd"/>
            <w:r>
              <w:t>)</w:t>
            </w:r>
            <w:r w:rsidRPr="00282FF2">
              <w:t xml:space="preserve"> “Līdz šim Latvijā īstenotā ekodizaina politika ir bijusi sekmīga attiecībā uz produktu/preču energoefektivitātes rādītāju uzlabošanu” papildināt ar Latvijas piemēriem un rezultātiem par sekmīgu politikas īstenošanu. </w:t>
            </w:r>
          </w:p>
          <w:p w14:paraId="22B8CD54" w14:textId="77777777" w:rsidR="00282FF2" w:rsidRPr="00282FF2" w:rsidRDefault="00282FF2" w:rsidP="00282FF2">
            <w:pPr>
              <w:jc w:val="both"/>
            </w:pPr>
            <w:r w:rsidRPr="00282FF2">
              <w:t>Lūdzam svītrot dubulti norādīto vārdu “nepieciešams”.</w:t>
            </w:r>
          </w:p>
          <w:p w14:paraId="26A9D43A" w14:textId="77777777" w:rsidR="00282FF2" w:rsidRPr="00282FF2" w:rsidRDefault="00282FF2" w:rsidP="00282FF2">
            <w:pPr>
              <w:tabs>
                <w:tab w:val="left" w:pos="709"/>
                <w:tab w:val="left" w:pos="993"/>
              </w:tabs>
              <w:spacing w:after="120"/>
              <w:jc w:val="both"/>
              <w:rPr>
                <w:b/>
              </w:rPr>
            </w:pPr>
            <w:r w:rsidRPr="00282FF2">
              <w:t>Nav skaidrs, kāpēc “Mērķis” ir norādīts ar lielo “M”. Lūdzam precizēt.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C3F7E33" w14:textId="77777777" w:rsidR="00A51338" w:rsidRPr="00305DD6" w:rsidRDefault="00A51338" w:rsidP="00336EA2">
            <w:pPr>
              <w:tabs>
                <w:tab w:val="left" w:pos="709"/>
                <w:tab w:val="left" w:pos="993"/>
              </w:tabs>
              <w:spacing w:after="120"/>
              <w:jc w:val="center"/>
              <w:rPr>
                <w:b/>
              </w:rPr>
            </w:pPr>
            <w:r w:rsidRPr="00305DD6">
              <w:rPr>
                <w:b/>
              </w:rPr>
              <w:t>Ņemts vērā.</w:t>
            </w:r>
          </w:p>
          <w:p w14:paraId="0AD94F29" w14:textId="77777777" w:rsidR="00A51338" w:rsidRPr="001D30B0" w:rsidRDefault="00336EA2" w:rsidP="00336EA2">
            <w:pPr>
              <w:pStyle w:val="naisc"/>
              <w:spacing w:before="0" w:after="0"/>
              <w:jc w:val="both"/>
            </w:pPr>
            <w:r>
              <w:t>Ziņojums papildināts ar ESAO informāciju par ekodizaina politikas īstenošanu Latvijā.</w:t>
            </w:r>
          </w:p>
        </w:tc>
        <w:tc>
          <w:tcPr>
            <w:tcW w:w="2835" w:type="dxa"/>
            <w:tcBorders>
              <w:top w:val="single" w:sz="4" w:space="0" w:color="auto"/>
              <w:left w:val="single" w:sz="4" w:space="0" w:color="auto"/>
              <w:bottom w:val="single" w:sz="4" w:space="0" w:color="auto"/>
            </w:tcBorders>
          </w:tcPr>
          <w:p w14:paraId="4DBE8932" w14:textId="119D87D8" w:rsidR="00282FF2" w:rsidRPr="003B71E0" w:rsidRDefault="00A93B6F" w:rsidP="00A93B6F">
            <w:pPr>
              <w:jc w:val="both"/>
              <w:rPr>
                <w:sz w:val="20"/>
                <w:szCs w:val="20"/>
              </w:rPr>
            </w:pPr>
            <w:r w:rsidRPr="00A93B6F">
              <w:t xml:space="preserve">Precizētā Ziņojuma projekta </w:t>
            </w:r>
            <w:r w:rsidR="00282FF2">
              <w:t>1</w:t>
            </w:r>
            <w:r w:rsidR="00282FF2" w:rsidRPr="005A3937">
              <w:t>.2.</w:t>
            </w:r>
            <w:r w:rsidR="00282FF2">
              <w:t>1</w:t>
            </w:r>
            <w:r w:rsidR="00282FF2" w:rsidRPr="005A3937">
              <w:t xml:space="preserve">. </w:t>
            </w:r>
            <w:r w:rsidR="007F19DD">
              <w:t>apakšnodaļ</w:t>
            </w:r>
            <w:r>
              <w:t>a</w:t>
            </w:r>
          </w:p>
        </w:tc>
      </w:tr>
      <w:tr w:rsidR="00282FF2" w:rsidRPr="003B71E0" w14:paraId="4AF98B08" w14:textId="77777777" w:rsidTr="0034705C">
        <w:tc>
          <w:tcPr>
            <w:tcW w:w="708" w:type="dxa"/>
            <w:tcBorders>
              <w:top w:val="single" w:sz="6" w:space="0" w:color="000000"/>
              <w:left w:val="single" w:sz="6" w:space="0" w:color="000000"/>
              <w:bottom w:val="single" w:sz="6" w:space="0" w:color="000000"/>
              <w:right w:val="single" w:sz="6" w:space="0" w:color="000000"/>
            </w:tcBorders>
          </w:tcPr>
          <w:p w14:paraId="663C1EA2" w14:textId="77777777" w:rsidR="00282FF2" w:rsidRPr="00E82D5F" w:rsidRDefault="002256AB" w:rsidP="004A31A3">
            <w:pPr>
              <w:pStyle w:val="naisc"/>
              <w:spacing w:before="0" w:after="0"/>
            </w:pPr>
            <w:r w:rsidRPr="00E82D5F">
              <w:t>7.</w:t>
            </w:r>
          </w:p>
        </w:tc>
        <w:tc>
          <w:tcPr>
            <w:tcW w:w="3086" w:type="dxa"/>
            <w:tcBorders>
              <w:top w:val="single" w:sz="6" w:space="0" w:color="000000"/>
              <w:left w:val="single" w:sz="6" w:space="0" w:color="000000"/>
              <w:bottom w:val="single" w:sz="6" w:space="0" w:color="000000"/>
              <w:right w:val="single" w:sz="6" w:space="0" w:color="000000"/>
            </w:tcBorders>
          </w:tcPr>
          <w:p w14:paraId="2B701694" w14:textId="154D6220" w:rsidR="00282FF2" w:rsidRDefault="00282FF2" w:rsidP="00D7105F">
            <w:pPr>
              <w:pStyle w:val="naisc"/>
              <w:spacing w:before="0" w:after="0"/>
              <w:ind w:firstLine="1"/>
              <w:jc w:val="both"/>
            </w:pPr>
            <w:r>
              <w:t xml:space="preserve">Ziņojuma projekta 1.2.3. </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061EEA8F" w14:textId="77777777" w:rsidR="00282FF2" w:rsidRPr="00282FF2" w:rsidRDefault="00282FF2" w:rsidP="00282FF2">
            <w:pPr>
              <w:tabs>
                <w:tab w:val="left" w:pos="709"/>
                <w:tab w:val="left" w:pos="993"/>
              </w:tabs>
              <w:spacing w:after="120"/>
              <w:jc w:val="center"/>
              <w:rPr>
                <w:b/>
              </w:rPr>
            </w:pPr>
            <w:r w:rsidRPr="00282FF2">
              <w:rPr>
                <w:b/>
              </w:rPr>
              <w:t>Ekonomikas ministrija</w:t>
            </w:r>
          </w:p>
          <w:p w14:paraId="6B192BAA" w14:textId="77777777" w:rsidR="00282FF2" w:rsidRPr="002256AB" w:rsidRDefault="00282FF2" w:rsidP="002256AB">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 xml:space="preserve">Ziņojuma 1.2.3. nodaļas “Noslēgtu materiālu ciklu veidošana” 10.lpp tiek norādīts “Inovāciju virzībai nepieciešams veicināt sadarbību arī starp ražošanas uzņēmumiem un starp </w:t>
            </w:r>
            <w:r w:rsidRPr="00282FF2">
              <w:rPr>
                <w:rFonts w:ascii="Times New Roman" w:hAnsi="Times New Roman"/>
                <w:sz w:val="24"/>
                <w:szCs w:val="24"/>
              </w:rPr>
              <w:lastRenderedPageBreak/>
              <w:t>nozarēm – industriālo simbiozi.” Lūdzam šo formulējumu izteikt sekojošā redakcijā: “Inovāciju virzībai nepieciešams veicināt starpnozaru sadarbību. Aprites ekonomikas lomas akcentēšana viedās specializācijas stratēģijā dotu stimulu pētniecības, tehnoloģiju attīstības un inovācijas radīšanai šajā jomā”.</w:t>
            </w:r>
          </w:p>
        </w:tc>
        <w:tc>
          <w:tcPr>
            <w:tcW w:w="4110" w:type="dxa"/>
            <w:tcBorders>
              <w:top w:val="single" w:sz="6" w:space="0" w:color="000000"/>
              <w:left w:val="single" w:sz="6" w:space="0" w:color="000000"/>
              <w:bottom w:val="single" w:sz="6" w:space="0" w:color="000000"/>
              <w:right w:val="single" w:sz="6" w:space="0" w:color="000000"/>
            </w:tcBorders>
          </w:tcPr>
          <w:p w14:paraId="3FAD100B" w14:textId="77777777" w:rsidR="00282FF2" w:rsidRPr="00305DD6" w:rsidRDefault="00A51338" w:rsidP="001D30B0">
            <w:pPr>
              <w:pStyle w:val="naisc"/>
              <w:spacing w:before="0" w:after="0"/>
              <w:rPr>
                <w:b/>
              </w:rPr>
            </w:pPr>
            <w:r w:rsidRPr="00305DD6">
              <w:rPr>
                <w:b/>
              </w:rPr>
              <w:lastRenderedPageBreak/>
              <w:t>Ņemts vērā.</w:t>
            </w:r>
          </w:p>
        </w:tc>
        <w:tc>
          <w:tcPr>
            <w:tcW w:w="2835" w:type="dxa"/>
            <w:tcBorders>
              <w:top w:val="single" w:sz="4" w:space="0" w:color="auto"/>
              <w:left w:val="single" w:sz="4" w:space="0" w:color="auto"/>
              <w:bottom w:val="single" w:sz="4" w:space="0" w:color="auto"/>
            </w:tcBorders>
          </w:tcPr>
          <w:p w14:paraId="6D4D566D" w14:textId="3DAD433C" w:rsidR="00282FF2" w:rsidRPr="003B71E0" w:rsidRDefault="00A93B6F" w:rsidP="00A93B6F">
            <w:pPr>
              <w:jc w:val="both"/>
              <w:rPr>
                <w:sz w:val="20"/>
                <w:szCs w:val="20"/>
              </w:rPr>
            </w:pPr>
            <w:r w:rsidRPr="00A93B6F">
              <w:t xml:space="preserve">Precizētā Ziņojuma projekta </w:t>
            </w:r>
            <w:r w:rsidR="00282FF2">
              <w:t xml:space="preserve">1.2.3. </w:t>
            </w:r>
            <w:r w:rsidR="007F19DD">
              <w:t>apakšnodaļ</w:t>
            </w:r>
            <w:r>
              <w:t>a</w:t>
            </w:r>
          </w:p>
        </w:tc>
      </w:tr>
      <w:tr w:rsidR="005A3937" w:rsidRPr="003B71E0" w14:paraId="68850887" w14:textId="77777777" w:rsidTr="00BF649F">
        <w:tc>
          <w:tcPr>
            <w:tcW w:w="708" w:type="dxa"/>
            <w:tcBorders>
              <w:top w:val="single" w:sz="6" w:space="0" w:color="000000"/>
              <w:left w:val="single" w:sz="6" w:space="0" w:color="000000"/>
              <w:bottom w:val="single" w:sz="6" w:space="0" w:color="000000"/>
              <w:right w:val="single" w:sz="6" w:space="0" w:color="000000"/>
            </w:tcBorders>
          </w:tcPr>
          <w:p w14:paraId="6257A06C" w14:textId="77777777" w:rsidR="005A3937" w:rsidRPr="00E82D5F" w:rsidRDefault="002256AB" w:rsidP="00190875">
            <w:pPr>
              <w:pStyle w:val="naisc"/>
              <w:spacing w:before="0" w:after="0"/>
            </w:pPr>
            <w:r w:rsidRPr="00E82D5F">
              <w:t>8.</w:t>
            </w:r>
          </w:p>
        </w:tc>
        <w:tc>
          <w:tcPr>
            <w:tcW w:w="3086" w:type="dxa"/>
            <w:tcBorders>
              <w:top w:val="single" w:sz="6" w:space="0" w:color="000000"/>
              <w:left w:val="single" w:sz="6" w:space="0" w:color="000000"/>
              <w:bottom w:val="single" w:sz="6" w:space="0" w:color="000000"/>
              <w:right w:val="single" w:sz="6" w:space="0" w:color="000000"/>
            </w:tcBorders>
            <w:shd w:val="clear" w:color="auto" w:fill="auto"/>
          </w:tcPr>
          <w:p w14:paraId="56B24C5D" w14:textId="54BA179A" w:rsidR="005A3937" w:rsidRPr="00BF649F" w:rsidRDefault="00282FF2" w:rsidP="00282FF2">
            <w:pPr>
              <w:pStyle w:val="naisc"/>
              <w:spacing w:before="0" w:after="0"/>
              <w:jc w:val="both"/>
            </w:pPr>
            <w:r w:rsidRPr="00BF649F">
              <w:t xml:space="preserve">Ziņojuma projekta 1.2.4. </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112872AA" w14:textId="77777777" w:rsidR="00282FF2" w:rsidRPr="00BF649F" w:rsidRDefault="00282FF2" w:rsidP="00282FF2">
            <w:pPr>
              <w:tabs>
                <w:tab w:val="left" w:pos="709"/>
                <w:tab w:val="left" w:pos="993"/>
              </w:tabs>
              <w:spacing w:after="120"/>
              <w:jc w:val="center"/>
              <w:rPr>
                <w:b/>
              </w:rPr>
            </w:pPr>
            <w:r w:rsidRPr="00BF649F">
              <w:rPr>
                <w:b/>
              </w:rPr>
              <w:t>Latvijas Lielo pilsētu asociācija</w:t>
            </w:r>
          </w:p>
          <w:p w14:paraId="57C3A64B" w14:textId="77777777" w:rsidR="005A3937" w:rsidRPr="00BF649F" w:rsidRDefault="00282FF2" w:rsidP="002256AB">
            <w:pPr>
              <w:tabs>
                <w:tab w:val="left" w:pos="709"/>
                <w:tab w:val="left" w:pos="993"/>
              </w:tabs>
              <w:spacing w:after="120"/>
              <w:jc w:val="both"/>
            </w:pPr>
            <w:r w:rsidRPr="00BF649F">
              <w:t xml:space="preserve">Lūdzam Informatīvo ziņojumu (11 </w:t>
            </w:r>
            <w:proofErr w:type="spellStart"/>
            <w:r w:rsidRPr="00BF649F">
              <w:t>lpp</w:t>
            </w:r>
            <w:proofErr w:type="spellEnd"/>
            <w:r w:rsidRPr="00BF649F">
              <w:t>) papildināt ar informāciju par EK ieguldīto investīciju apmēru un ietekmi Latvijas aprites ekonomiku sadalījumā pa programmām.</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7CF707A" w14:textId="77777777" w:rsidR="005A3937" w:rsidRPr="007D7769" w:rsidRDefault="00A03A62" w:rsidP="00190875">
            <w:pPr>
              <w:jc w:val="center"/>
              <w:rPr>
                <w:b/>
              </w:rPr>
            </w:pPr>
            <w:r w:rsidRPr="00A03A62">
              <w:rPr>
                <w:b/>
              </w:rPr>
              <w:t>Ņemts vērā.</w:t>
            </w:r>
          </w:p>
        </w:tc>
        <w:tc>
          <w:tcPr>
            <w:tcW w:w="2835" w:type="dxa"/>
            <w:tcBorders>
              <w:top w:val="single" w:sz="4" w:space="0" w:color="auto"/>
              <w:left w:val="single" w:sz="4" w:space="0" w:color="auto"/>
              <w:bottom w:val="single" w:sz="4" w:space="0" w:color="auto"/>
            </w:tcBorders>
          </w:tcPr>
          <w:p w14:paraId="3C1ABB02" w14:textId="0C3CCF20" w:rsidR="005A3937" w:rsidRPr="005A3937" w:rsidRDefault="00A93B6F" w:rsidP="00C15189">
            <w:pPr>
              <w:jc w:val="both"/>
            </w:pPr>
            <w:r w:rsidRPr="00A93B6F">
              <w:t xml:space="preserve">Precizētā Ziņojuma projekta </w:t>
            </w:r>
            <w:r w:rsidR="00282FF2">
              <w:t>1.2.4.</w:t>
            </w:r>
            <w:r w:rsidR="007F19DD">
              <w:t>apakšnodaļ</w:t>
            </w:r>
            <w:r>
              <w:t>a</w:t>
            </w:r>
          </w:p>
        </w:tc>
      </w:tr>
      <w:tr w:rsidR="005A3937" w:rsidRPr="003B71E0" w14:paraId="73347BCA" w14:textId="77777777" w:rsidTr="00B03BDD">
        <w:tc>
          <w:tcPr>
            <w:tcW w:w="708" w:type="dxa"/>
            <w:tcBorders>
              <w:top w:val="single" w:sz="6" w:space="0" w:color="000000"/>
              <w:left w:val="single" w:sz="6" w:space="0" w:color="000000"/>
              <w:bottom w:val="single" w:sz="6" w:space="0" w:color="000000"/>
              <w:right w:val="single" w:sz="6" w:space="0" w:color="000000"/>
            </w:tcBorders>
          </w:tcPr>
          <w:p w14:paraId="52A503D9" w14:textId="77777777" w:rsidR="005A3937" w:rsidRPr="00E82D5F" w:rsidRDefault="002256AB" w:rsidP="004A31A3">
            <w:pPr>
              <w:pStyle w:val="naisc"/>
              <w:spacing w:before="0" w:after="0"/>
            </w:pPr>
            <w:r w:rsidRPr="00E82D5F">
              <w:t>9.</w:t>
            </w:r>
          </w:p>
        </w:tc>
        <w:tc>
          <w:tcPr>
            <w:tcW w:w="3086" w:type="dxa"/>
            <w:tcBorders>
              <w:top w:val="single" w:sz="6" w:space="0" w:color="000000"/>
              <w:left w:val="single" w:sz="6" w:space="0" w:color="000000"/>
              <w:bottom w:val="single" w:sz="6" w:space="0" w:color="000000"/>
              <w:right w:val="single" w:sz="6" w:space="0" w:color="000000"/>
            </w:tcBorders>
          </w:tcPr>
          <w:p w14:paraId="1F918FC0" w14:textId="02284EB5" w:rsidR="005A3937" w:rsidRDefault="00C15189" w:rsidP="00C15189">
            <w:pPr>
              <w:pStyle w:val="naisc"/>
              <w:spacing w:before="0" w:after="0"/>
              <w:jc w:val="both"/>
            </w:pPr>
            <w:r>
              <w:t>Ziņojuma projekta 2.1.2.</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2E446C27" w14:textId="77777777" w:rsidR="00C15189" w:rsidRPr="00282FF2" w:rsidRDefault="00C15189" w:rsidP="00282FF2">
            <w:pPr>
              <w:pStyle w:val="ListParagraph"/>
              <w:spacing w:after="120" w:line="240" w:lineRule="auto"/>
              <w:ind w:left="0"/>
              <w:contextualSpacing w:val="0"/>
              <w:jc w:val="center"/>
              <w:rPr>
                <w:rFonts w:ascii="Times New Roman" w:hAnsi="Times New Roman"/>
                <w:sz w:val="24"/>
                <w:szCs w:val="24"/>
              </w:rPr>
            </w:pPr>
            <w:r w:rsidRPr="00282FF2">
              <w:rPr>
                <w:rFonts w:ascii="Times New Roman" w:hAnsi="Times New Roman"/>
                <w:b/>
                <w:sz w:val="24"/>
                <w:szCs w:val="24"/>
              </w:rPr>
              <w:t>Ekonomikas ministrija</w:t>
            </w:r>
          </w:p>
          <w:p w14:paraId="11F5DEE0" w14:textId="77777777" w:rsidR="00C15189" w:rsidRPr="00282FF2" w:rsidRDefault="00C15189" w:rsidP="00282FF2">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Lūdzam skaidrot Ziņojuma 2.1.2. nodaļā “Neefektīva materiālu izmantošana ražošanā” lietoto jēdzienu “primārie atkritumi”, kā arī lietot konkrētas atsauces uz 2.1.2.nodaļas pirmajā daļā minēto statistiku.</w:t>
            </w:r>
          </w:p>
          <w:p w14:paraId="2073EE86" w14:textId="77777777" w:rsidR="005A3937" w:rsidRPr="00282FF2" w:rsidRDefault="005A3937" w:rsidP="00282FF2">
            <w:pPr>
              <w:tabs>
                <w:tab w:val="left" w:pos="709"/>
                <w:tab w:val="left" w:pos="993"/>
              </w:tabs>
              <w:spacing w:after="120"/>
              <w:jc w:val="center"/>
              <w:rPr>
                <w:b/>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A925888" w14:textId="77777777" w:rsidR="005A3937" w:rsidRPr="007D7769" w:rsidRDefault="00B03BDD" w:rsidP="007D7769">
            <w:pPr>
              <w:jc w:val="center"/>
              <w:rPr>
                <w:b/>
              </w:rPr>
            </w:pPr>
            <w:r w:rsidRPr="00B03BDD">
              <w:rPr>
                <w:b/>
              </w:rPr>
              <w:t>Ņemts vērā.</w:t>
            </w:r>
          </w:p>
        </w:tc>
        <w:tc>
          <w:tcPr>
            <w:tcW w:w="2835" w:type="dxa"/>
            <w:tcBorders>
              <w:top w:val="single" w:sz="4" w:space="0" w:color="auto"/>
              <w:left w:val="single" w:sz="4" w:space="0" w:color="auto"/>
              <w:bottom w:val="single" w:sz="4" w:space="0" w:color="auto"/>
            </w:tcBorders>
          </w:tcPr>
          <w:p w14:paraId="7B5B28AD" w14:textId="50F42E34" w:rsidR="005A3937" w:rsidRPr="005A3937" w:rsidRDefault="00A93B6F" w:rsidP="00C15189">
            <w:pPr>
              <w:jc w:val="both"/>
            </w:pPr>
            <w:r w:rsidRPr="00A93B6F">
              <w:t xml:space="preserve">Precizētā Ziņojuma projekta </w:t>
            </w:r>
            <w:r w:rsidR="00C15189" w:rsidRPr="005A3937">
              <w:t>2.</w:t>
            </w:r>
            <w:r w:rsidR="00C15189">
              <w:t>1</w:t>
            </w:r>
            <w:r w:rsidR="00C15189" w:rsidRPr="005A3937">
              <w:t xml:space="preserve">.2. </w:t>
            </w:r>
            <w:r w:rsidR="007F19DD">
              <w:t>apakšnodaļ</w:t>
            </w:r>
            <w:r>
              <w:t>a</w:t>
            </w:r>
          </w:p>
        </w:tc>
      </w:tr>
      <w:tr w:rsidR="00D7105F" w:rsidRPr="003B71E0" w14:paraId="3FE0585B" w14:textId="77777777" w:rsidTr="0034705C">
        <w:tc>
          <w:tcPr>
            <w:tcW w:w="708" w:type="dxa"/>
            <w:tcBorders>
              <w:top w:val="single" w:sz="6" w:space="0" w:color="000000"/>
              <w:left w:val="single" w:sz="6" w:space="0" w:color="000000"/>
              <w:bottom w:val="single" w:sz="6" w:space="0" w:color="000000"/>
              <w:right w:val="single" w:sz="6" w:space="0" w:color="000000"/>
            </w:tcBorders>
          </w:tcPr>
          <w:p w14:paraId="3F7DF9D5" w14:textId="77777777" w:rsidR="00D7105F" w:rsidRPr="00E82D5F" w:rsidRDefault="002256AB" w:rsidP="004A31A3">
            <w:pPr>
              <w:pStyle w:val="naisc"/>
              <w:spacing w:before="0" w:after="0"/>
            </w:pPr>
            <w:r w:rsidRPr="00E82D5F">
              <w:t>10.</w:t>
            </w:r>
          </w:p>
        </w:tc>
        <w:tc>
          <w:tcPr>
            <w:tcW w:w="3086" w:type="dxa"/>
            <w:tcBorders>
              <w:top w:val="single" w:sz="6" w:space="0" w:color="000000"/>
              <w:left w:val="single" w:sz="6" w:space="0" w:color="000000"/>
              <w:bottom w:val="single" w:sz="6" w:space="0" w:color="000000"/>
              <w:right w:val="single" w:sz="6" w:space="0" w:color="000000"/>
            </w:tcBorders>
          </w:tcPr>
          <w:p w14:paraId="5EE6272F" w14:textId="5F602E79" w:rsidR="00D7105F" w:rsidRPr="0050238F" w:rsidRDefault="00C15189" w:rsidP="005A3937">
            <w:pPr>
              <w:pStyle w:val="naisc"/>
              <w:spacing w:before="0" w:after="0"/>
              <w:jc w:val="both"/>
            </w:pPr>
            <w:r>
              <w:t>Ziņojuma projekta 2.1.2.</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3E7A28DD" w14:textId="77777777" w:rsidR="00C15189" w:rsidRPr="00282FF2" w:rsidRDefault="00C15189" w:rsidP="00282FF2">
            <w:pPr>
              <w:pStyle w:val="ListParagraph"/>
              <w:spacing w:after="120" w:line="240" w:lineRule="auto"/>
              <w:ind w:left="0"/>
              <w:contextualSpacing w:val="0"/>
              <w:jc w:val="center"/>
              <w:rPr>
                <w:rFonts w:ascii="Times New Roman" w:hAnsi="Times New Roman"/>
                <w:sz w:val="24"/>
                <w:szCs w:val="24"/>
              </w:rPr>
            </w:pPr>
            <w:r w:rsidRPr="00282FF2">
              <w:rPr>
                <w:rFonts w:ascii="Times New Roman" w:hAnsi="Times New Roman"/>
                <w:b/>
                <w:sz w:val="24"/>
                <w:szCs w:val="24"/>
              </w:rPr>
              <w:t>Ekonomikas ministrija</w:t>
            </w:r>
          </w:p>
          <w:p w14:paraId="6F7E8A9D" w14:textId="77777777" w:rsidR="00D7105F" w:rsidRPr="00282FF2" w:rsidRDefault="002256AB" w:rsidP="00282FF2">
            <w:pPr>
              <w:pStyle w:val="ListParagraph"/>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Ziņojuma </w:t>
            </w:r>
            <w:r w:rsidR="00C15189" w:rsidRPr="00282FF2">
              <w:rPr>
                <w:rFonts w:ascii="Times New Roman" w:hAnsi="Times New Roman"/>
                <w:sz w:val="24"/>
                <w:szCs w:val="24"/>
              </w:rPr>
              <w:t xml:space="preserve">2.1.2. nodaļas “Neefektīva materiālu izmantošana ražošanā” 14.lpp tiek norādīts “No Latvijas ziņojuma  Apvienoto Nāciju Organizācijai par ilgtspējīgas attīstības mērķu ieviešanu un Ziņojuma par Latvija 2030 un NAP 2020 </w:t>
            </w:r>
            <w:r w:rsidR="00C15189" w:rsidRPr="00282FF2">
              <w:rPr>
                <w:rFonts w:ascii="Times New Roman" w:hAnsi="Times New Roman"/>
                <w:sz w:val="24"/>
                <w:szCs w:val="24"/>
              </w:rPr>
              <w:lastRenderedPageBreak/>
              <w:t xml:space="preserve">ieviešanu   var secināt, ka uzņēmējdarbības sektorā un inovāciju attīstībā Latvijā ir vēl daudz nepārvarētu šķēršļu, un arī bremzējošu faktoru.”  Lūdzam formulējumu “[…]..ir vēl daudz nepārvarētu šķēršļu, un arī bremzējošu faktoru.” Izteikt sekojošā redakcijā “kā galvenie izaicinājumi minami nepietiekamais valsts un privātā sektora ieguldījumu apjoms pētniecībā un attīstībā, vājā sadarbībā starp zinātnes un uzņēmējdarbība sektoru un izpratnes trūkums par pētniecības, attīstības un inovācijas lomu konkurētspējas priekšrocību radīšanā un produktivitātes paaugstināšanā”. </w:t>
            </w:r>
          </w:p>
        </w:tc>
        <w:tc>
          <w:tcPr>
            <w:tcW w:w="4110" w:type="dxa"/>
            <w:tcBorders>
              <w:top w:val="single" w:sz="6" w:space="0" w:color="000000"/>
              <w:left w:val="single" w:sz="6" w:space="0" w:color="000000"/>
              <w:bottom w:val="single" w:sz="6" w:space="0" w:color="000000"/>
              <w:right w:val="single" w:sz="6" w:space="0" w:color="000000"/>
            </w:tcBorders>
          </w:tcPr>
          <w:p w14:paraId="64988B30" w14:textId="77777777" w:rsidR="00D7105F" w:rsidRPr="007D7769" w:rsidRDefault="00305DD6" w:rsidP="007D7769">
            <w:pPr>
              <w:jc w:val="center"/>
              <w:rPr>
                <w:b/>
              </w:rPr>
            </w:pPr>
            <w:r>
              <w:rPr>
                <w:b/>
              </w:rPr>
              <w:lastRenderedPageBreak/>
              <w:t>Ņemts vērā.</w:t>
            </w:r>
          </w:p>
        </w:tc>
        <w:tc>
          <w:tcPr>
            <w:tcW w:w="2835" w:type="dxa"/>
            <w:tcBorders>
              <w:top w:val="single" w:sz="4" w:space="0" w:color="auto"/>
              <w:left w:val="single" w:sz="4" w:space="0" w:color="auto"/>
              <w:bottom w:val="single" w:sz="4" w:space="0" w:color="auto"/>
            </w:tcBorders>
          </w:tcPr>
          <w:p w14:paraId="4B20AED7" w14:textId="5B68C471" w:rsidR="00D7105F" w:rsidRPr="005A3937" w:rsidRDefault="00A93B6F" w:rsidP="00BD1E8A">
            <w:pPr>
              <w:jc w:val="both"/>
            </w:pPr>
            <w:r w:rsidRPr="00A93B6F">
              <w:t xml:space="preserve">Precizētā Ziņojuma projekta </w:t>
            </w:r>
            <w:r w:rsidR="00C15189" w:rsidRPr="005A3937">
              <w:t>2.</w:t>
            </w:r>
            <w:r w:rsidR="00C15189">
              <w:t>1</w:t>
            </w:r>
            <w:r w:rsidR="00C15189" w:rsidRPr="005A3937">
              <w:t xml:space="preserve">.2. </w:t>
            </w:r>
            <w:r w:rsidR="007F19DD">
              <w:t>apakšnodaļ</w:t>
            </w:r>
            <w:r>
              <w:t>a</w:t>
            </w:r>
          </w:p>
        </w:tc>
      </w:tr>
      <w:tr w:rsidR="00C15189" w:rsidRPr="003B71E0" w14:paraId="3288A784" w14:textId="77777777" w:rsidTr="007452FE">
        <w:tc>
          <w:tcPr>
            <w:tcW w:w="708" w:type="dxa"/>
            <w:tcBorders>
              <w:top w:val="single" w:sz="6" w:space="0" w:color="000000"/>
              <w:left w:val="single" w:sz="6" w:space="0" w:color="000000"/>
              <w:bottom w:val="single" w:sz="6" w:space="0" w:color="000000"/>
              <w:right w:val="single" w:sz="6" w:space="0" w:color="000000"/>
            </w:tcBorders>
          </w:tcPr>
          <w:p w14:paraId="1CAA6444" w14:textId="77777777" w:rsidR="00C15189" w:rsidRPr="00E82D5F" w:rsidRDefault="002256AB" w:rsidP="004A31A3">
            <w:pPr>
              <w:pStyle w:val="naisc"/>
              <w:spacing w:before="0" w:after="0"/>
            </w:pPr>
            <w:r w:rsidRPr="00E82D5F">
              <w:t>11.</w:t>
            </w:r>
          </w:p>
        </w:tc>
        <w:tc>
          <w:tcPr>
            <w:tcW w:w="3086" w:type="dxa"/>
            <w:tcBorders>
              <w:top w:val="single" w:sz="6" w:space="0" w:color="000000"/>
              <w:left w:val="single" w:sz="6" w:space="0" w:color="000000"/>
              <w:bottom w:val="single" w:sz="6" w:space="0" w:color="000000"/>
              <w:right w:val="single" w:sz="6" w:space="0" w:color="000000"/>
            </w:tcBorders>
          </w:tcPr>
          <w:p w14:paraId="4FD549F0" w14:textId="07E3C50F" w:rsidR="00C15189" w:rsidRDefault="009B432D" w:rsidP="005A3937">
            <w:pPr>
              <w:pStyle w:val="naisc"/>
              <w:spacing w:before="0" w:after="0"/>
              <w:jc w:val="both"/>
            </w:pPr>
            <w:r>
              <w:t xml:space="preserve">Ziņojuma projekta 2.1.2. </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44824FBC" w14:textId="77777777" w:rsidR="009B432D" w:rsidRDefault="009B432D" w:rsidP="009B432D">
            <w:pPr>
              <w:tabs>
                <w:tab w:val="left" w:pos="709"/>
                <w:tab w:val="left" w:pos="993"/>
              </w:tabs>
              <w:spacing w:after="120"/>
              <w:jc w:val="center"/>
              <w:rPr>
                <w:b/>
              </w:rPr>
            </w:pPr>
            <w:r w:rsidRPr="00282FF2">
              <w:rPr>
                <w:b/>
              </w:rPr>
              <w:t>Latvijas Lielo pilsētu asociācija</w:t>
            </w:r>
          </w:p>
          <w:p w14:paraId="5639A714" w14:textId="77777777" w:rsidR="009B432D" w:rsidRPr="009B432D" w:rsidRDefault="009B432D" w:rsidP="009B432D">
            <w:pPr>
              <w:jc w:val="both"/>
            </w:pPr>
            <w:r w:rsidRPr="009B432D">
              <w:t xml:space="preserve">Lūdzam papildināt (13. </w:t>
            </w:r>
            <w:proofErr w:type="spellStart"/>
            <w:r w:rsidRPr="009B432D">
              <w:t>lpp</w:t>
            </w:r>
            <w:proofErr w:type="spellEnd"/>
            <w:r w:rsidRPr="009B432D">
              <w:t>) ar šādu informāciju:</w:t>
            </w:r>
          </w:p>
          <w:p w14:paraId="7CCB848D" w14:textId="77777777" w:rsidR="009B432D" w:rsidRDefault="009B432D" w:rsidP="009B432D">
            <w:pPr>
              <w:numPr>
                <w:ilvl w:val="0"/>
                <w:numId w:val="29"/>
              </w:numPr>
              <w:jc w:val="both"/>
            </w:pPr>
            <w:r w:rsidRPr="009B432D">
              <w:t>Radītie atkritumi uz 1 iedzīvotāju;</w:t>
            </w:r>
          </w:p>
          <w:p w14:paraId="26A910B5" w14:textId="77777777" w:rsidR="00B477BF" w:rsidRPr="009B432D" w:rsidRDefault="009B432D" w:rsidP="009B432D">
            <w:pPr>
              <w:numPr>
                <w:ilvl w:val="0"/>
                <w:numId w:val="29"/>
              </w:numPr>
              <w:jc w:val="both"/>
            </w:pPr>
            <w:r w:rsidRPr="009B432D">
              <w:t>Salīdzinājums ar ES vidējo, Ziemeļvalstīm un Vāciju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EF2B06B" w14:textId="77777777" w:rsidR="00C15189" w:rsidRDefault="007452FE" w:rsidP="00C25BF2">
            <w:pPr>
              <w:tabs>
                <w:tab w:val="left" w:pos="709"/>
                <w:tab w:val="left" w:pos="993"/>
              </w:tabs>
              <w:spacing w:after="120"/>
              <w:jc w:val="center"/>
              <w:rPr>
                <w:b/>
              </w:rPr>
            </w:pPr>
            <w:r w:rsidRPr="007452FE">
              <w:rPr>
                <w:b/>
              </w:rPr>
              <w:t>Ņemts vērā.</w:t>
            </w:r>
          </w:p>
          <w:p w14:paraId="7F66C957" w14:textId="77777777" w:rsidR="00C25BF2" w:rsidRPr="00C25BF2" w:rsidRDefault="00C25BF2" w:rsidP="00C25BF2">
            <w:pPr>
              <w:jc w:val="both"/>
            </w:pPr>
            <w:r w:rsidRPr="00C25BF2">
              <w:t>Ziņojums papildināt</w:t>
            </w:r>
            <w:r>
              <w:t>s</w:t>
            </w:r>
            <w:r w:rsidRPr="00C25BF2">
              <w:t xml:space="preserve"> ar pieprasītajiem statistikas datiem.</w:t>
            </w:r>
          </w:p>
        </w:tc>
        <w:tc>
          <w:tcPr>
            <w:tcW w:w="2835" w:type="dxa"/>
            <w:tcBorders>
              <w:top w:val="single" w:sz="4" w:space="0" w:color="auto"/>
              <w:left w:val="single" w:sz="4" w:space="0" w:color="auto"/>
              <w:bottom w:val="single" w:sz="4" w:space="0" w:color="auto"/>
            </w:tcBorders>
          </w:tcPr>
          <w:p w14:paraId="254711F5" w14:textId="32DE5970" w:rsidR="00C15189" w:rsidRPr="005A3937" w:rsidRDefault="00A93B6F" w:rsidP="00BD1E8A">
            <w:pPr>
              <w:jc w:val="both"/>
            </w:pPr>
            <w:r w:rsidRPr="00A93B6F">
              <w:t xml:space="preserve">Precizētā Ziņojuma projekta </w:t>
            </w:r>
            <w:r w:rsidR="009B432D">
              <w:t>2.1.2.</w:t>
            </w:r>
            <w:r w:rsidR="007F19DD">
              <w:t>apakšnodaļ</w:t>
            </w:r>
            <w:r>
              <w:t>a</w:t>
            </w:r>
          </w:p>
        </w:tc>
      </w:tr>
      <w:tr w:rsidR="009B432D" w:rsidRPr="003B71E0" w14:paraId="73E1BC9C" w14:textId="77777777" w:rsidTr="008E7FEB">
        <w:tc>
          <w:tcPr>
            <w:tcW w:w="708" w:type="dxa"/>
            <w:tcBorders>
              <w:top w:val="single" w:sz="6" w:space="0" w:color="000000"/>
              <w:left w:val="single" w:sz="6" w:space="0" w:color="000000"/>
              <w:bottom w:val="single" w:sz="6" w:space="0" w:color="000000"/>
              <w:right w:val="single" w:sz="6" w:space="0" w:color="000000"/>
            </w:tcBorders>
          </w:tcPr>
          <w:p w14:paraId="3F8F3FAE" w14:textId="77777777" w:rsidR="009B432D" w:rsidRPr="00E82D5F" w:rsidRDefault="002256AB" w:rsidP="004A31A3">
            <w:pPr>
              <w:pStyle w:val="naisc"/>
              <w:spacing w:before="0" w:after="0"/>
            </w:pPr>
            <w:r w:rsidRPr="00E82D5F">
              <w:t>12.</w:t>
            </w:r>
          </w:p>
        </w:tc>
        <w:tc>
          <w:tcPr>
            <w:tcW w:w="3086" w:type="dxa"/>
            <w:tcBorders>
              <w:top w:val="single" w:sz="6" w:space="0" w:color="000000"/>
              <w:left w:val="single" w:sz="6" w:space="0" w:color="000000"/>
              <w:bottom w:val="single" w:sz="6" w:space="0" w:color="000000"/>
              <w:right w:val="single" w:sz="6" w:space="0" w:color="000000"/>
            </w:tcBorders>
          </w:tcPr>
          <w:p w14:paraId="758AD00C" w14:textId="480B868C" w:rsidR="009B432D" w:rsidRDefault="009B432D" w:rsidP="005A3937">
            <w:pPr>
              <w:pStyle w:val="naisc"/>
              <w:spacing w:before="0" w:after="0"/>
              <w:jc w:val="both"/>
            </w:pPr>
            <w:r>
              <w:t xml:space="preserve">Ziņojuma projekta 2.1.2. </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695C5464" w14:textId="77777777" w:rsidR="009B432D" w:rsidRDefault="009B432D" w:rsidP="009B432D">
            <w:pPr>
              <w:tabs>
                <w:tab w:val="left" w:pos="709"/>
                <w:tab w:val="left" w:pos="993"/>
              </w:tabs>
              <w:spacing w:after="120"/>
              <w:jc w:val="center"/>
              <w:rPr>
                <w:b/>
              </w:rPr>
            </w:pPr>
            <w:r w:rsidRPr="00282FF2">
              <w:rPr>
                <w:b/>
              </w:rPr>
              <w:t>Latvijas Lielo pilsētu asociācija</w:t>
            </w:r>
          </w:p>
          <w:p w14:paraId="161E803C" w14:textId="77777777" w:rsidR="00EF33E9" w:rsidRDefault="009B432D" w:rsidP="009B432D">
            <w:pPr>
              <w:jc w:val="both"/>
            </w:pPr>
            <w:r>
              <w:t xml:space="preserve">Ziņojuma 14. </w:t>
            </w:r>
            <w:proofErr w:type="spellStart"/>
            <w:r>
              <w:t>lpp</w:t>
            </w:r>
            <w:proofErr w:type="spellEnd"/>
            <w:r w:rsidR="00EF33E9">
              <w:t>:</w:t>
            </w:r>
          </w:p>
          <w:p w14:paraId="2B2A3399" w14:textId="77777777" w:rsidR="00EF33E9" w:rsidRPr="00EF33E9" w:rsidRDefault="00EF33E9" w:rsidP="009B432D">
            <w:pPr>
              <w:jc w:val="both"/>
              <w:rPr>
                <w:i/>
              </w:rPr>
            </w:pPr>
            <w:r w:rsidRPr="00EF33E9">
              <w:rPr>
                <w:i/>
              </w:rPr>
              <w:t xml:space="preserve">“ilgtspējīgas attīstības mērķu ieviešanu un Ziņojuma par Latvija 2030 un NAP 2020 ieviešanu   var secināt, ka uzņēmējdarbības sektorā un inovāciju attīstībā </w:t>
            </w:r>
            <w:r w:rsidRPr="00EF33E9">
              <w:rPr>
                <w:i/>
                <w:u w:val="single"/>
              </w:rPr>
              <w:t>Latvijā ir vēl daudz nepārvarētu šķēršļu, un arī bremzējošu faktoru</w:t>
            </w:r>
            <w:r w:rsidRPr="00EF33E9">
              <w:rPr>
                <w:i/>
              </w:rPr>
              <w:t xml:space="preserve">. Tas izpaužas arī Latvijas spējā ieviest </w:t>
            </w:r>
            <w:r w:rsidRPr="00EF33E9">
              <w:rPr>
                <w:i/>
              </w:rPr>
              <w:lastRenderedPageBreak/>
              <w:t xml:space="preserve">inovatīvās idejās balstītus attīstības modeļus. </w:t>
            </w:r>
            <w:r w:rsidRPr="00EF33E9">
              <w:rPr>
                <w:i/>
                <w:u w:val="single"/>
              </w:rPr>
              <w:t>Zemā produktivitāte</w:t>
            </w:r>
            <w:r w:rsidRPr="00EF33E9">
              <w:rPr>
                <w:i/>
              </w:rPr>
              <w:t xml:space="preserve"> tieši ietekmē resursu produktivitāti, kas ir viens no aprites ekonomikas rādītājiem.”</w:t>
            </w:r>
          </w:p>
          <w:p w14:paraId="0D0A3819" w14:textId="77777777" w:rsidR="009B432D" w:rsidRPr="009B432D" w:rsidRDefault="009B432D" w:rsidP="009B432D">
            <w:pPr>
              <w:jc w:val="both"/>
              <w:rPr>
                <w:u w:val="single"/>
              </w:rPr>
            </w:pPr>
            <w:r>
              <w:t xml:space="preserve"> </w:t>
            </w:r>
            <w:r w:rsidR="00EF33E9">
              <w:t>K</w:t>
            </w:r>
            <w:r w:rsidRPr="009A1AD3">
              <w:t xml:space="preserve">o nozīmē vārds </w:t>
            </w:r>
            <w:r w:rsidRPr="00EF33E9">
              <w:t>“daudz”?</w:t>
            </w:r>
            <w:r w:rsidRPr="009A1AD3">
              <w:t xml:space="preserve"> </w:t>
            </w:r>
            <w:r w:rsidR="00EF33E9" w:rsidRPr="009A1AD3">
              <w:rPr>
                <w:b/>
              </w:rPr>
              <w:t>Lūdzam vārda “daudz” vietā norādīt konkrēti, kādi ir šķēršļi un bremzējoši faktori.</w:t>
            </w:r>
            <w:r w:rsidRPr="009B432D">
              <w:t>.</w:t>
            </w:r>
          </w:p>
          <w:p w14:paraId="5C16BD72" w14:textId="77777777" w:rsidR="009B432D" w:rsidRPr="00282FF2" w:rsidRDefault="009B432D" w:rsidP="00BC06F7">
            <w:pPr>
              <w:tabs>
                <w:tab w:val="left" w:pos="709"/>
                <w:tab w:val="left" w:pos="993"/>
              </w:tabs>
              <w:spacing w:after="120"/>
              <w:jc w:val="both"/>
              <w:rPr>
                <w:b/>
              </w:rPr>
            </w:pPr>
            <w:r w:rsidRPr="009A1AD3">
              <w:rPr>
                <w:b/>
              </w:rPr>
              <w:t>Lūdzam</w:t>
            </w:r>
            <w:r w:rsidRPr="009A1AD3">
              <w:t xml:space="preserve"> apgalvojumu “Zemā produktivitāte tieši ietekmē resursu produktivitāti, kas ir viens no aprites ekonomikas rādītājiem” </w:t>
            </w:r>
            <w:r w:rsidRPr="009A1AD3">
              <w:rPr>
                <w:b/>
              </w:rPr>
              <w:t>papildināt ar salīdzinošo statistiku.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6F6E9840" w14:textId="77777777" w:rsidR="009B432D" w:rsidRDefault="00305DD6" w:rsidP="00C25BF2">
            <w:pPr>
              <w:tabs>
                <w:tab w:val="left" w:pos="709"/>
                <w:tab w:val="left" w:pos="993"/>
              </w:tabs>
              <w:spacing w:after="120"/>
              <w:jc w:val="center"/>
              <w:rPr>
                <w:b/>
              </w:rPr>
            </w:pPr>
            <w:r>
              <w:rPr>
                <w:b/>
              </w:rPr>
              <w:lastRenderedPageBreak/>
              <w:t>Ņemts vērā.</w:t>
            </w:r>
          </w:p>
          <w:p w14:paraId="00D3C74A" w14:textId="7D35883D" w:rsidR="00305DD6" w:rsidRPr="00C25BF2" w:rsidRDefault="00C25BF2" w:rsidP="00C25BF2">
            <w:pPr>
              <w:jc w:val="both"/>
            </w:pPr>
            <w:r w:rsidRPr="00C25BF2">
              <w:t xml:space="preserve">2.1.2. </w:t>
            </w:r>
            <w:r w:rsidR="00D13982">
              <w:t>apakšnodaļa</w:t>
            </w:r>
            <w:r w:rsidRPr="00C25BF2">
              <w:t xml:space="preserve"> precizēta un papildināta ar pieprasītajiem statistikas datiem.</w:t>
            </w:r>
          </w:p>
        </w:tc>
        <w:tc>
          <w:tcPr>
            <w:tcW w:w="2835" w:type="dxa"/>
            <w:tcBorders>
              <w:top w:val="single" w:sz="4" w:space="0" w:color="auto"/>
              <w:left w:val="single" w:sz="4" w:space="0" w:color="auto"/>
              <w:bottom w:val="single" w:sz="4" w:space="0" w:color="auto"/>
            </w:tcBorders>
          </w:tcPr>
          <w:p w14:paraId="5791150F" w14:textId="2C85A25B" w:rsidR="009B432D" w:rsidRDefault="00A93B6F" w:rsidP="00BD1E8A">
            <w:pPr>
              <w:jc w:val="both"/>
            </w:pPr>
            <w:r w:rsidRPr="00A93B6F">
              <w:t xml:space="preserve">Precizētā Ziņojuma projekta </w:t>
            </w:r>
            <w:r w:rsidR="009B432D">
              <w:t>2.1.2.</w:t>
            </w:r>
            <w:r w:rsidR="007F19DD">
              <w:t>apakšnodaļ</w:t>
            </w:r>
            <w:r>
              <w:t>a</w:t>
            </w:r>
          </w:p>
        </w:tc>
      </w:tr>
      <w:tr w:rsidR="009B432D" w:rsidRPr="003B71E0" w14:paraId="3E41B6CE" w14:textId="77777777" w:rsidTr="00452C57">
        <w:tc>
          <w:tcPr>
            <w:tcW w:w="708" w:type="dxa"/>
            <w:tcBorders>
              <w:top w:val="single" w:sz="6" w:space="0" w:color="000000"/>
              <w:left w:val="single" w:sz="6" w:space="0" w:color="000000"/>
              <w:bottom w:val="single" w:sz="6" w:space="0" w:color="000000"/>
              <w:right w:val="single" w:sz="6" w:space="0" w:color="000000"/>
            </w:tcBorders>
          </w:tcPr>
          <w:p w14:paraId="360DA203" w14:textId="77777777" w:rsidR="009B432D" w:rsidRPr="00E82D5F" w:rsidRDefault="002256AB" w:rsidP="004A31A3">
            <w:pPr>
              <w:pStyle w:val="naisc"/>
              <w:spacing w:before="0" w:after="0"/>
            </w:pPr>
            <w:r w:rsidRPr="00E82D5F">
              <w:t>13.</w:t>
            </w:r>
          </w:p>
        </w:tc>
        <w:tc>
          <w:tcPr>
            <w:tcW w:w="3086" w:type="dxa"/>
            <w:tcBorders>
              <w:top w:val="single" w:sz="6" w:space="0" w:color="000000"/>
              <w:left w:val="single" w:sz="6" w:space="0" w:color="000000"/>
              <w:bottom w:val="single" w:sz="6" w:space="0" w:color="000000"/>
              <w:right w:val="single" w:sz="6" w:space="0" w:color="000000"/>
            </w:tcBorders>
          </w:tcPr>
          <w:p w14:paraId="440D11F3" w14:textId="09B89522" w:rsidR="009B432D" w:rsidRDefault="00EF33E9" w:rsidP="005A3937">
            <w:pPr>
              <w:pStyle w:val="naisc"/>
              <w:spacing w:before="0" w:after="0"/>
              <w:jc w:val="both"/>
            </w:pPr>
            <w:r>
              <w:t xml:space="preserve">Ziņojuma projekta 2.1.2. </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44766E58" w14:textId="77777777" w:rsidR="00EF33E9" w:rsidRDefault="00EF33E9" w:rsidP="00EF33E9">
            <w:pPr>
              <w:tabs>
                <w:tab w:val="left" w:pos="709"/>
                <w:tab w:val="left" w:pos="993"/>
              </w:tabs>
              <w:spacing w:after="120"/>
              <w:jc w:val="center"/>
              <w:rPr>
                <w:b/>
              </w:rPr>
            </w:pPr>
            <w:r w:rsidRPr="00282FF2">
              <w:rPr>
                <w:b/>
              </w:rPr>
              <w:t>Latvijas Lielo pilsētu asociācija</w:t>
            </w:r>
          </w:p>
          <w:p w14:paraId="0E74025C" w14:textId="77777777" w:rsidR="009B432D" w:rsidRDefault="00EF33E9" w:rsidP="00EF33E9">
            <w:pPr>
              <w:tabs>
                <w:tab w:val="left" w:pos="709"/>
                <w:tab w:val="left" w:pos="993"/>
              </w:tabs>
              <w:spacing w:after="120"/>
              <w:jc w:val="both"/>
              <w:rPr>
                <w:i/>
                <w:u w:val="single"/>
              </w:rPr>
            </w:pPr>
            <w:r>
              <w:t>Ziņojuma 14. lpp.: “</w:t>
            </w:r>
            <w:r w:rsidRPr="00EF33E9">
              <w:rPr>
                <w:i/>
              </w:rPr>
              <w:t xml:space="preserve">Lai arī </w:t>
            </w:r>
            <w:r w:rsidRPr="00EF33E9">
              <w:rPr>
                <w:i/>
                <w:u w:val="single"/>
              </w:rPr>
              <w:t>daudzi uzņēmumi</w:t>
            </w:r>
            <w:r w:rsidRPr="00EF33E9">
              <w:rPr>
                <w:i/>
              </w:rPr>
              <w:t xml:space="preserve"> ir ieinteresēti samazināt savas ražošanas izmaksas un to arī dara, tomēr attiecībā uz resursu efektivitātes pasākumu ieviešanu Latvijas MVU ES mērogā ierindojas pēdējā desmitniekā. Zemi ir arī rādītāji, kas raksturo zaļo produktu un zaļo pakalpojumu īpatsvaru MVU darbībā.  </w:t>
            </w:r>
            <w:r w:rsidRPr="00EF33E9">
              <w:rPr>
                <w:i/>
                <w:u w:val="single"/>
              </w:rPr>
              <w:t>Tai pat laikā MVU īpatsvars, kas saņēmis valsts atbalstu šādu zaļo produktu ražošanai pārsniedz ES vidējos rādītājus</w:t>
            </w:r>
            <w:r w:rsidRPr="00EF33E9">
              <w:rPr>
                <w:i/>
              </w:rPr>
              <w:t xml:space="preserve">. </w:t>
            </w:r>
            <w:r w:rsidRPr="00EF33E9">
              <w:rPr>
                <w:i/>
                <w:u w:val="single"/>
              </w:rPr>
              <w:t>Latvija ir viena no pāris ES valstīm, kur neviens uzņēmums nav reģistrējies Eiropas brīvprātīgās vides pārvaldības un audita sistēmas ieviešanai (EMAS).”</w:t>
            </w:r>
          </w:p>
          <w:p w14:paraId="138B357A" w14:textId="77777777" w:rsidR="00EF33E9" w:rsidRPr="00903DF0" w:rsidRDefault="00EF33E9" w:rsidP="00EF33E9">
            <w:pPr>
              <w:numPr>
                <w:ilvl w:val="0"/>
                <w:numId w:val="31"/>
              </w:numPr>
              <w:ind w:left="318" w:hanging="283"/>
              <w:jc w:val="both"/>
            </w:pPr>
            <w:r w:rsidRPr="00903DF0">
              <w:t xml:space="preserve">Uzskatam, ka visi uzņēmumi ir ieinteresēti samazināt savas </w:t>
            </w:r>
            <w:r w:rsidRPr="00903DF0">
              <w:lastRenderedPageBreak/>
              <w:t xml:space="preserve">ražošanas izmaksas. </w:t>
            </w:r>
            <w:r w:rsidRPr="00903DF0">
              <w:rPr>
                <w:b/>
              </w:rPr>
              <w:t>Piedāvājam svītrot vārdu “daudzi”.</w:t>
            </w:r>
          </w:p>
          <w:p w14:paraId="5E8F49AF" w14:textId="77777777" w:rsidR="00EF33E9" w:rsidRPr="00903DF0" w:rsidRDefault="00EF33E9" w:rsidP="00EF33E9">
            <w:pPr>
              <w:numPr>
                <w:ilvl w:val="0"/>
                <w:numId w:val="31"/>
              </w:numPr>
              <w:ind w:left="318" w:hanging="283"/>
              <w:jc w:val="both"/>
            </w:pPr>
            <w:r w:rsidRPr="00903DF0">
              <w:rPr>
                <w:b/>
              </w:rPr>
              <w:t>Lūdzam</w:t>
            </w:r>
            <w:r w:rsidRPr="00903DF0">
              <w:t xml:space="preserve"> apgalvojumu “MVU īpatsvars, kas saņēmis valsts atbalstu šādu zaļo produktu ražošanai pārsniedz ES vidējos rādītājus”  </w:t>
            </w:r>
            <w:r w:rsidRPr="00903DF0">
              <w:rPr>
                <w:b/>
              </w:rPr>
              <w:t>papildināt ar statistiku</w:t>
            </w:r>
            <w:r w:rsidRPr="00903DF0">
              <w:t>.</w:t>
            </w:r>
          </w:p>
          <w:p w14:paraId="3A0A998A" w14:textId="77777777" w:rsidR="00EF33E9" w:rsidRPr="00EF33E9" w:rsidRDefault="00EF33E9" w:rsidP="00EF33E9">
            <w:pPr>
              <w:tabs>
                <w:tab w:val="left" w:pos="709"/>
                <w:tab w:val="left" w:pos="993"/>
              </w:tabs>
              <w:spacing w:after="120"/>
              <w:jc w:val="both"/>
            </w:pPr>
            <w:r w:rsidRPr="00903DF0">
              <w:rPr>
                <w:b/>
              </w:rPr>
              <w:t>Lūdzam vārda “pāris” vietā norādīt šīs divas valstis.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3B10A3D" w14:textId="77777777" w:rsidR="009B432D" w:rsidRDefault="00305DD6" w:rsidP="009D35B5">
            <w:pPr>
              <w:tabs>
                <w:tab w:val="left" w:pos="709"/>
                <w:tab w:val="left" w:pos="993"/>
              </w:tabs>
              <w:spacing w:after="120"/>
              <w:jc w:val="center"/>
              <w:rPr>
                <w:b/>
              </w:rPr>
            </w:pPr>
            <w:r>
              <w:rPr>
                <w:b/>
              </w:rPr>
              <w:lastRenderedPageBreak/>
              <w:t>Ņemts vērā.</w:t>
            </w:r>
          </w:p>
          <w:p w14:paraId="79E2AE75" w14:textId="77777777" w:rsidR="00305DD6" w:rsidRPr="009D35B5" w:rsidRDefault="009D35B5" w:rsidP="009D35B5">
            <w:pPr>
              <w:numPr>
                <w:ilvl w:val="0"/>
                <w:numId w:val="34"/>
              </w:numPr>
              <w:jc w:val="both"/>
            </w:pPr>
            <w:r w:rsidRPr="009D35B5">
              <w:t>Vārds “daudzi” svītrots.</w:t>
            </w:r>
          </w:p>
          <w:p w14:paraId="084BB8B7" w14:textId="77777777" w:rsidR="009D35B5" w:rsidRPr="009D35B5" w:rsidRDefault="009D35B5" w:rsidP="009D35B5">
            <w:pPr>
              <w:numPr>
                <w:ilvl w:val="0"/>
                <w:numId w:val="34"/>
              </w:numPr>
              <w:jc w:val="both"/>
            </w:pPr>
            <w:r w:rsidRPr="009D35B5">
              <w:t>Apgalvojums “MVU īpatsvars, kas saņēmis valsts atbalstu šādu zaļo produktu ražošanai pārsniedz ES vidējos rādītājus”  papildināts ar statistiku.</w:t>
            </w:r>
          </w:p>
          <w:p w14:paraId="5BFA01D8" w14:textId="77777777" w:rsidR="009D35B5" w:rsidRPr="007D7769" w:rsidRDefault="009D35B5" w:rsidP="009D35B5">
            <w:pPr>
              <w:numPr>
                <w:ilvl w:val="0"/>
                <w:numId w:val="34"/>
              </w:numPr>
              <w:jc w:val="both"/>
              <w:rPr>
                <w:b/>
              </w:rPr>
            </w:pPr>
            <w:r w:rsidRPr="009D35B5">
              <w:t>Informācija precizēta.</w:t>
            </w:r>
          </w:p>
        </w:tc>
        <w:tc>
          <w:tcPr>
            <w:tcW w:w="2835" w:type="dxa"/>
            <w:tcBorders>
              <w:top w:val="single" w:sz="4" w:space="0" w:color="auto"/>
              <w:left w:val="single" w:sz="4" w:space="0" w:color="auto"/>
              <w:bottom w:val="single" w:sz="4" w:space="0" w:color="auto"/>
            </w:tcBorders>
          </w:tcPr>
          <w:p w14:paraId="2125B29B" w14:textId="675105EE" w:rsidR="009B432D" w:rsidRDefault="00A93B6F" w:rsidP="00BD1E8A">
            <w:pPr>
              <w:jc w:val="both"/>
            </w:pPr>
            <w:r w:rsidRPr="00A93B6F">
              <w:t xml:space="preserve">Precizētā Ziņojuma projekta </w:t>
            </w:r>
            <w:r w:rsidR="00EF33E9">
              <w:t>2.1.2.</w:t>
            </w:r>
            <w:r w:rsidR="007F19DD">
              <w:t xml:space="preserve"> apakšno</w:t>
            </w:r>
            <w:r w:rsidR="007F19DD" w:rsidRPr="005A3937">
              <w:t>daļ</w:t>
            </w:r>
            <w:r>
              <w:t>a</w:t>
            </w:r>
          </w:p>
        </w:tc>
      </w:tr>
      <w:tr w:rsidR="009B432D" w:rsidRPr="003B71E0" w14:paraId="1C3136CC" w14:textId="77777777" w:rsidTr="00C94579">
        <w:tc>
          <w:tcPr>
            <w:tcW w:w="708" w:type="dxa"/>
            <w:tcBorders>
              <w:top w:val="single" w:sz="6" w:space="0" w:color="000000"/>
              <w:left w:val="single" w:sz="6" w:space="0" w:color="000000"/>
              <w:bottom w:val="single" w:sz="6" w:space="0" w:color="000000"/>
              <w:right w:val="single" w:sz="6" w:space="0" w:color="000000"/>
            </w:tcBorders>
          </w:tcPr>
          <w:p w14:paraId="7A0ED626" w14:textId="77777777" w:rsidR="009B432D" w:rsidRPr="00E82D5F" w:rsidRDefault="002256AB" w:rsidP="004A31A3">
            <w:pPr>
              <w:pStyle w:val="naisc"/>
              <w:spacing w:before="0" w:after="0"/>
            </w:pPr>
            <w:r w:rsidRPr="00E82D5F">
              <w:t>14.</w:t>
            </w:r>
          </w:p>
        </w:tc>
        <w:tc>
          <w:tcPr>
            <w:tcW w:w="3086" w:type="dxa"/>
            <w:tcBorders>
              <w:top w:val="single" w:sz="6" w:space="0" w:color="000000"/>
              <w:left w:val="single" w:sz="6" w:space="0" w:color="000000"/>
              <w:bottom w:val="single" w:sz="6" w:space="0" w:color="000000"/>
              <w:right w:val="single" w:sz="6" w:space="0" w:color="000000"/>
            </w:tcBorders>
          </w:tcPr>
          <w:p w14:paraId="263A5D6D" w14:textId="093DEE54" w:rsidR="009B432D" w:rsidRDefault="00EF33E9" w:rsidP="005A3937">
            <w:pPr>
              <w:pStyle w:val="naisc"/>
              <w:spacing w:before="0" w:after="0"/>
              <w:jc w:val="both"/>
            </w:pPr>
            <w:r>
              <w:t xml:space="preserve">Ziņojuma projekta 2.1.2. </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281EEE8C" w14:textId="77777777" w:rsidR="00EF33E9" w:rsidRDefault="00EF33E9" w:rsidP="00EF33E9">
            <w:pPr>
              <w:tabs>
                <w:tab w:val="left" w:pos="709"/>
                <w:tab w:val="left" w:pos="993"/>
              </w:tabs>
              <w:spacing w:after="120"/>
              <w:jc w:val="center"/>
              <w:rPr>
                <w:b/>
              </w:rPr>
            </w:pPr>
            <w:r w:rsidRPr="00282FF2">
              <w:rPr>
                <w:b/>
              </w:rPr>
              <w:t>Latvijas Lielo pilsētu asociācija</w:t>
            </w:r>
          </w:p>
          <w:p w14:paraId="45B2436E" w14:textId="77777777" w:rsidR="00EF33E9" w:rsidRPr="00EF33E9" w:rsidRDefault="00EF33E9" w:rsidP="00EF33E9">
            <w:pPr>
              <w:tabs>
                <w:tab w:val="left" w:pos="709"/>
                <w:tab w:val="left" w:pos="993"/>
              </w:tabs>
              <w:spacing w:after="120"/>
              <w:jc w:val="both"/>
            </w:pPr>
            <w:r w:rsidRPr="00EF33E9">
              <w:t>Ziņojuma 14.lpp</w:t>
            </w:r>
            <w:r>
              <w:t xml:space="preserve">: </w:t>
            </w:r>
            <w:r w:rsidRPr="002256AB">
              <w:rPr>
                <w:i/>
              </w:rPr>
              <w:t xml:space="preserve">“Aprites ekonomikā būtu jāveicina atjaunojamo resursu izmantošana </w:t>
            </w:r>
            <w:r w:rsidRPr="002256AB">
              <w:rPr>
                <w:i/>
                <w:u w:val="single"/>
              </w:rPr>
              <w:t>pēc kaskādes principa</w:t>
            </w:r>
            <w:r w:rsidRPr="002256AB">
              <w:rPr>
                <w:i/>
              </w:rPr>
              <w:t>, kas paredz vairākus atkārtotas izmantošanas un pārstrādes ciklus.”</w:t>
            </w:r>
          </w:p>
          <w:p w14:paraId="62D1B33E" w14:textId="77777777" w:rsidR="009B432D" w:rsidRPr="00282FF2" w:rsidRDefault="00EF33E9" w:rsidP="00EF33E9">
            <w:pPr>
              <w:tabs>
                <w:tab w:val="left" w:pos="709"/>
                <w:tab w:val="left" w:pos="993"/>
              </w:tabs>
              <w:spacing w:after="120"/>
              <w:jc w:val="both"/>
              <w:rPr>
                <w:b/>
              </w:rPr>
            </w:pPr>
            <w:r w:rsidRPr="009A1AD3">
              <w:rPr>
                <w:b/>
              </w:rPr>
              <w:t>Lūdzam Informatīvo ziņojumu papildināt ar “kaskādes principa” definīciju.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1D63B06" w14:textId="77777777" w:rsidR="009B432D" w:rsidRDefault="00C94579" w:rsidP="009D35B5">
            <w:pPr>
              <w:tabs>
                <w:tab w:val="left" w:pos="709"/>
                <w:tab w:val="left" w:pos="993"/>
              </w:tabs>
              <w:spacing w:after="120"/>
              <w:jc w:val="center"/>
              <w:rPr>
                <w:b/>
              </w:rPr>
            </w:pPr>
            <w:r>
              <w:rPr>
                <w:b/>
              </w:rPr>
              <w:t>Ņemts vērā.</w:t>
            </w:r>
          </w:p>
          <w:p w14:paraId="32A3256E" w14:textId="77777777" w:rsidR="009D35B5" w:rsidRPr="009D35B5" w:rsidRDefault="009D35B5" w:rsidP="009D35B5">
            <w:pPr>
              <w:jc w:val="both"/>
            </w:pPr>
            <w:r w:rsidRPr="009D35B5">
              <w:t>Ziņojums papildināts ar “kaskādes principa” definīciju.</w:t>
            </w:r>
          </w:p>
        </w:tc>
        <w:tc>
          <w:tcPr>
            <w:tcW w:w="2835" w:type="dxa"/>
            <w:tcBorders>
              <w:top w:val="single" w:sz="4" w:space="0" w:color="auto"/>
              <w:left w:val="single" w:sz="4" w:space="0" w:color="auto"/>
              <w:bottom w:val="single" w:sz="4" w:space="0" w:color="auto"/>
            </w:tcBorders>
          </w:tcPr>
          <w:p w14:paraId="37DFB50B" w14:textId="5B5EC328" w:rsidR="009B432D" w:rsidRDefault="00A93B6F" w:rsidP="00BD1E8A">
            <w:pPr>
              <w:jc w:val="both"/>
            </w:pPr>
            <w:r w:rsidRPr="00A93B6F">
              <w:t xml:space="preserve">Precizētā Ziņojuma projekta </w:t>
            </w:r>
            <w:r w:rsidR="00EF33E9">
              <w:t>2.1.2.</w:t>
            </w:r>
            <w:r w:rsidR="007F19DD">
              <w:t xml:space="preserve"> apakšno</w:t>
            </w:r>
            <w:r w:rsidR="007F19DD" w:rsidRPr="005A3937">
              <w:t>daļ</w:t>
            </w:r>
            <w:r>
              <w:t>a</w:t>
            </w:r>
          </w:p>
        </w:tc>
      </w:tr>
      <w:tr w:rsidR="00EF33E9" w:rsidRPr="003B71E0" w14:paraId="7B4F0576" w14:textId="77777777" w:rsidTr="00555A7C">
        <w:tc>
          <w:tcPr>
            <w:tcW w:w="708" w:type="dxa"/>
            <w:tcBorders>
              <w:top w:val="single" w:sz="6" w:space="0" w:color="000000"/>
              <w:left w:val="single" w:sz="6" w:space="0" w:color="000000"/>
              <w:bottom w:val="single" w:sz="6" w:space="0" w:color="000000"/>
              <w:right w:val="single" w:sz="6" w:space="0" w:color="000000"/>
            </w:tcBorders>
          </w:tcPr>
          <w:p w14:paraId="270FF4BF" w14:textId="77777777" w:rsidR="00EF33E9" w:rsidRPr="00E82D5F" w:rsidRDefault="002256AB" w:rsidP="004A31A3">
            <w:pPr>
              <w:pStyle w:val="naisc"/>
              <w:spacing w:before="0" w:after="0"/>
            </w:pPr>
            <w:r w:rsidRPr="00E82D5F">
              <w:t>15.</w:t>
            </w:r>
          </w:p>
        </w:tc>
        <w:tc>
          <w:tcPr>
            <w:tcW w:w="3086" w:type="dxa"/>
            <w:tcBorders>
              <w:top w:val="single" w:sz="6" w:space="0" w:color="000000"/>
              <w:left w:val="single" w:sz="6" w:space="0" w:color="000000"/>
              <w:bottom w:val="single" w:sz="6" w:space="0" w:color="000000"/>
              <w:right w:val="single" w:sz="6" w:space="0" w:color="000000"/>
            </w:tcBorders>
          </w:tcPr>
          <w:p w14:paraId="2A2D058D" w14:textId="27ECD01A" w:rsidR="00EF33E9" w:rsidRDefault="00EF33E9" w:rsidP="00EF33E9">
            <w:pPr>
              <w:pStyle w:val="naisc"/>
              <w:spacing w:before="0" w:after="0"/>
              <w:jc w:val="both"/>
            </w:pPr>
            <w:r>
              <w:t xml:space="preserve">Ziņojuma projekta 2.1.3. </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1C3AB49D" w14:textId="77777777" w:rsidR="00EF33E9" w:rsidRPr="00EF33E9" w:rsidRDefault="00EF33E9" w:rsidP="00EF33E9">
            <w:pPr>
              <w:tabs>
                <w:tab w:val="left" w:pos="709"/>
                <w:tab w:val="left" w:pos="993"/>
              </w:tabs>
              <w:spacing w:after="120"/>
              <w:jc w:val="center"/>
              <w:rPr>
                <w:b/>
              </w:rPr>
            </w:pPr>
            <w:r w:rsidRPr="00EF33E9">
              <w:rPr>
                <w:b/>
              </w:rPr>
              <w:t>Latvijas Lielo pilsētu asociācija</w:t>
            </w:r>
          </w:p>
          <w:p w14:paraId="132F9BF7" w14:textId="77777777" w:rsidR="00EF33E9" w:rsidRDefault="00EF33E9" w:rsidP="00EF33E9">
            <w:pPr>
              <w:tabs>
                <w:tab w:val="left" w:pos="709"/>
                <w:tab w:val="left" w:pos="993"/>
              </w:tabs>
              <w:spacing w:after="120"/>
              <w:jc w:val="both"/>
            </w:pPr>
            <w:r w:rsidRPr="00EF33E9">
              <w:t>Ziņojuma 14.lpp:</w:t>
            </w:r>
            <w:r>
              <w:rPr>
                <w:b/>
              </w:rPr>
              <w:t xml:space="preserve"> </w:t>
            </w:r>
            <w:r w:rsidRPr="002256AB">
              <w:rPr>
                <w:b/>
                <w:i/>
              </w:rPr>
              <w:t>“</w:t>
            </w:r>
            <w:r w:rsidRPr="002256AB">
              <w:rPr>
                <w:i/>
              </w:rPr>
              <w:t xml:space="preserve">Otrreizējo izejvielu izmantošanas radītājs Latvijā ir zemāks kā ES vidēji (attiecīgi 3,8% un 11,4% no kopējās izejvielu plūsmas 2014. gadā).  Lai gan šai sakarā </w:t>
            </w:r>
            <w:r w:rsidRPr="002256AB">
              <w:rPr>
                <w:i/>
                <w:u w:val="single"/>
              </w:rPr>
              <w:t>Latvijā vērojams neliels progress</w:t>
            </w:r>
            <w:r w:rsidRPr="002256AB">
              <w:rPr>
                <w:i/>
              </w:rPr>
              <w:t>.”</w:t>
            </w:r>
          </w:p>
          <w:p w14:paraId="247F1DA9" w14:textId="77777777" w:rsidR="00EF33E9" w:rsidRPr="00282FF2" w:rsidRDefault="00EF33E9" w:rsidP="00EF33E9">
            <w:pPr>
              <w:tabs>
                <w:tab w:val="left" w:pos="709"/>
                <w:tab w:val="left" w:pos="993"/>
              </w:tabs>
              <w:spacing w:after="120"/>
              <w:jc w:val="both"/>
              <w:rPr>
                <w:b/>
              </w:rPr>
            </w:pPr>
            <w:r w:rsidRPr="009A1AD3">
              <w:rPr>
                <w:b/>
              </w:rPr>
              <w:t>Lūdzam apgalvojumu “Latvijā vērojams neliels progress” pamatot ar datiem.</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BA1A873" w14:textId="77777777" w:rsidR="00EF33E9" w:rsidRDefault="00555A7C" w:rsidP="00773719">
            <w:pPr>
              <w:tabs>
                <w:tab w:val="left" w:pos="709"/>
                <w:tab w:val="left" w:pos="993"/>
              </w:tabs>
              <w:spacing w:after="120"/>
              <w:jc w:val="center"/>
              <w:rPr>
                <w:b/>
              </w:rPr>
            </w:pPr>
            <w:r>
              <w:rPr>
                <w:b/>
              </w:rPr>
              <w:t>Ņemts vērā.</w:t>
            </w:r>
          </w:p>
          <w:p w14:paraId="43C80544" w14:textId="77777777" w:rsidR="00773719" w:rsidRPr="00773719" w:rsidRDefault="00773719" w:rsidP="00773719">
            <w:pPr>
              <w:jc w:val="both"/>
            </w:pPr>
            <w:r w:rsidRPr="00773719">
              <w:t>Ziņojums papildināts ar pieprasītajiem statistikas datiem.</w:t>
            </w:r>
          </w:p>
        </w:tc>
        <w:tc>
          <w:tcPr>
            <w:tcW w:w="2835" w:type="dxa"/>
            <w:tcBorders>
              <w:top w:val="single" w:sz="4" w:space="0" w:color="auto"/>
              <w:left w:val="single" w:sz="4" w:space="0" w:color="auto"/>
              <w:bottom w:val="single" w:sz="4" w:space="0" w:color="auto"/>
            </w:tcBorders>
          </w:tcPr>
          <w:p w14:paraId="6B7ED219" w14:textId="52E790EF" w:rsidR="00EF33E9" w:rsidRDefault="00A93B6F" w:rsidP="00EF33E9">
            <w:pPr>
              <w:jc w:val="both"/>
            </w:pPr>
            <w:r w:rsidRPr="00A93B6F">
              <w:t xml:space="preserve">Precizētā Ziņojuma projekta </w:t>
            </w:r>
            <w:r w:rsidR="00EF33E9">
              <w:t>2.1.3.</w:t>
            </w:r>
            <w:r w:rsidR="007F19DD">
              <w:t xml:space="preserve"> apakšno</w:t>
            </w:r>
            <w:r w:rsidR="007F19DD" w:rsidRPr="005A3937">
              <w:t>daļ</w:t>
            </w:r>
            <w:r>
              <w:t>a</w:t>
            </w:r>
          </w:p>
        </w:tc>
      </w:tr>
      <w:tr w:rsidR="00EF33E9" w:rsidRPr="003B71E0" w14:paraId="03AB6FC3" w14:textId="77777777" w:rsidTr="0082216B">
        <w:tc>
          <w:tcPr>
            <w:tcW w:w="708" w:type="dxa"/>
            <w:tcBorders>
              <w:top w:val="single" w:sz="6" w:space="0" w:color="000000"/>
              <w:left w:val="single" w:sz="6" w:space="0" w:color="000000"/>
              <w:bottom w:val="single" w:sz="6" w:space="0" w:color="000000"/>
              <w:right w:val="single" w:sz="6" w:space="0" w:color="000000"/>
            </w:tcBorders>
          </w:tcPr>
          <w:p w14:paraId="21916DCA" w14:textId="77777777" w:rsidR="00EF33E9" w:rsidRPr="00E82D5F" w:rsidRDefault="002256AB" w:rsidP="004A31A3">
            <w:pPr>
              <w:pStyle w:val="naisc"/>
              <w:spacing w:before="0" w:after="0"/>
            </w:pPr>
            <w:r w:rsidRPr="00E82D5F">
              <w:t>16.</w:t>
            </w:r>
          </w:p>
        </w:tc>
        <w:tc>
          <w:tcPr>
            <w:tcW w:w="3086" w:type="dxa"/>
            <w:tcBorders>
              <w:top w:val="single" w:sz="6" w:space="0" w:color="000000"/>
              <w:left w:val="single" w:sz="6" w:space="0" w:color="000000"/>
              <w:bottom w:val="single" w:sz="6" w:space="0" w:color="000000"/>
              <w:right w:val="single" w:sz="6" w:space="0" w:color="000000"/>
            </w:tcBorders>
          </w:tcPr>
          <w:p w14:paraId="632DA3D7" w14:textId="42F84924" w:rsidR="00EF33E9" w:rsidRDefault="00EF33E9" w:rsidP="005A3937">
            <w:pPr>
              <w:pStyle w:val="naisc"/>
              <w:spacing w:before="0" w:after="0"/>
              <w:jc w:val="both"/>
            </w:pPr>
            <w:r>
              <w:t xml:space="preserve">Ziņojuma projekta 2.1.3. </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68F3578E" w14:textId="77777777" w:rsidR="00EF33E9" w:rsidRPr="00EF33E9" w:rsidRDefault="00EF33E9" w:rsidP="00EF33E9">
            <w:pPr>
              <w:tabs>
                <w:tab w:val="left" w:pos="709"/>
                <w:tab w:val="left" w:pos="993"/>
              </w:tabs>
              <w:spacing w:after="120"/>
              <w:jc w:val="center"/>
              <w:rPr>
                <w:b/>
              </w:rPr>
            </w:pPr>
            <w:r w:rsidRPr="00EF33E9">
              <w:rPr>
                <w:b/>
              </w:rPr>
              <w:t>Latvijas Lielo pilsētu asociācija</w:t>
            </w:r>
          </w:p>
          <w:p w14:paraId="5A72C45E" w14:textId="77777777" w:rsidR="00EF33E9" w:rsidRDefault="00EF33E9" w:rsidP="00EF33E9">
            <w:pPr>
              <w:tabs>
                <w:tab w:val="left" w:pos="709"/>
                <w:tab w:val="left" w:pos="993"/>
              </w:tabs>
              <w:spacing w:after="120"/>
              <w:jc w:val="both"/>
            </w:pPr>
            <w:r w:rsidRPr="00EF33E9">
              <w:lastRenderedPageBreak/>
              <w:t>Ziņojuma 14.lpp:</w:t>
            </w:r>
            <w:r>
              <w:t xml:space="preserve"> </w:t>
            </w:r>
            <w:r w:rsidRPr="002256AB">
              <w:rPr>
                <w:i/>
              </w:rPr>
              <w:t>“Latvija eksportē nozīmīgus atkritumu apjomus, kas būtu izmantojami kā otrreizējo izejvielu avots Latvijas tautsaimniecībā. Atkritumu apjoma eksporta lielāko daļu (70-80%) veido metāllūžņu eksports, tam seko papīrs un kartons. Latvijas ekonomikas nelielie mērogi un iedzīvotāju labklājība, kas ir zem ES vidējā līmeņa, ir faktori, kas ietekmē kopējo patēriņa apjomu, kas savukārt ir tieši saistīts ar ražošanai nepieciešamo materiālu plūsmu. (…)”</w:t>
            </w:r>
          </w:p>
          <w:p w14:paraId="7FE4258F" w14:textId="77777777" w:rsidR="00EF33E9" w:rsidRPr="00282FF2" w:rsidRDefault="00EF33E9" w:rsidP="00EF33E9">
            <w:pPr>
              <w:tabs>
                <w:tab w:val="left" w:pos="709"/>
                <w:tab w:val="left" w:pos="993"/>
              </w:tabs>
              <w:spacing w:after="120"/>
              <w:jc w:val="both"/>
              <w:rPr>
                <w:b/>
              </w:rPr>
            </w:pPr>
            <w:r w:rsidRPr="009A1AD3">
              <w:rPr>
                <w:b/>
              </w:rPr>
              <w:t>Lūdzam papildināt ar datiem par eksporta apjomu</w:t>
            </w:r>
            <w:r w:rsidRPr="009A1AD3">
              <w:t xml:space="preserve"> līdzīgi kā ir rakstīts par importu.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6E81CFDD" w14:textId="77777777" w:rsidR="00EF33E9" w:rsidRDefault="0082216B" w:rsidP="00BC6592">
            <w:pPr>
              <w:tabs>
                <w:tab w:val="left" w:pos="709"/>
                <w:tab w:val="left" w:pos="993"/>
              </w:tabs>
              <w:spacing w:after="120"/>
              <w:jc w:val="center"/>
              <w:rPr>
                <w:b/>
              </w:rPr>
            </w:pPr>
            <w:r w:rsidRPr="0082216B">
              <w:rPr>
                <w:b/>
              </w:rPr>
              <w:lastRenderedPageBreak/>
              <w:t>Ņemts vērā.</w:t>
            </w:r>
          </w:p>
          <w:p w14:paraId="0510474D" w14:textId="77777777" w:rsidR="00BC6592" w:rsidRPr="00BC6592" w:rsidRDefault="00BC6592" w:rsidP="00BC6592">
            <w:pPr>
              <w:jc w:val="both"/>
            </w:pPr>
            <w:r w:rsidRPr="00BC6592">
              <w:lastRenderedPageBreak/>
              <w:t>Ziņojums papildināts ar datiem par eksport</w:t>
            </w:r>
            <w:r w:rsidR="001100B6">
              <w:t>a apjoma</w:t>
            </w:r>
            <w:r w:rsidRPr="00BC6592">
              <w:t xml:space="preserve"> datiem.</w:t>
            </w:r>
          </w:p>
        </w:tc>
        <w:tc>
          <w:tcPr>
            <w:tcW w:w="2835" w:type="dxa"/>
            <w:tcBorders>
              <w:top w:val="single" w:sz="4" w:space="0" w:color="auto"/>
              <w:left w:val="single" w:sz="4" w:space="0" w:color="auto"/>
              <w:bottom w:val="single" w:sz="4" w:space="0" w:color="auto"/>
            </w:tcBorders>
          </w:tcPr>
          <w:p w14:paraId="5C8C0BBE" w14:textId="09D54257" w:rsidR="00EF33E9" w:rsidRDefault="00A93B6F" w:rsidP="00BD1E8A">
            <w:pPr>
              <w:jc w:val="both"/>
            </w:pPr>
            <w:r w:rsidRPr="00A93B6F">
              <w:lastRenderedPageBreak/>
              <w:t xml:space="preserve">Precizētā Ziņojuma projekta </w:t>
            </w:r>
            <w:r w:rsidR="00EF33E9">
              <w:t>2.1.3.</w:t>
            </w:r>
            <w:r w:rsidR="007F19DD">
              <w:t xml:space="preserve"> apakšno</w:t>
            </w:r>
            <w:r w:rsidR="007F19DD" w:rsidRPr="005A3937">
              <w:t>daļ</w:t>
            </w:r>
            <w:r>
              <w:t>a</w:t>
            </w:r>
          </w:p>
        </w:tc>
      </w:tr>
      <w:tr w:rsidR="00C15189" w:rsidRPr="003B71E0" w14:paraId="7C997A2E" w14:textId="77777777" w:rsidTr="00295E0F">
        <w:tc>
          <w:tcPr>
            <w:tcW w:w="708" w:type="dxa"/>
            <w:tcBorders>
              <w:top w:val="single" w:sz="6" w:space="0" w:color="000000"/>
              <w:left w:val="single" w:sz="6" w:space="0" w:color="000000"/>
              <w:bottom w:val="single" w:sz="6" w:space="0" w:color="000000"/>
              <w:right w:val="single" w:sz="6" w:space="0" w:color="000000"/>
            </w:tcBorders>
          </w:tcPr>
          <w:p w14:paraId="62EB495B" w14:textId="77777777" w:rsidR="00C15189" w:rsidRPr="00E82D5F" w:rsidRDefault="002256AB" w:rsidP="004A31A3">
            <w:pPr>
              <w:pStyle w:val="naisc"/>
              <w:spacing w:before="0" w:after="0"/>
            </w:pPr>
            <w:r w:rsidRPr="00E82D5F">
              <w:t>17.</w:t>
            </w:r>
          </w:p>
        </w:tc>
        <w:tc>
          <w:tcPr>
            <w:tcW w:w="3086" w:type="dxa"/>
            <w:tcBorders>
              <w:top w:val="single" w:sz="6" w:space="0" w:color="000000"/>
              <w:left w:val="single" w:sz="6" w:space="0" w:color="000000"/>
              <w:bottom w:val="single" w:sz="6" w:space="0" w:color="000000"/>
              <w:right w:val="single" w:sz="6" w:space="0" w:color="000000"/>
            </w:tcBorders>
          </w:tcPr>
          <w:p w14:paraId="776A06C4" w14:textId="4A1ABFCC" w:rsidR="00C15189" w:rsidRDefault="00172C16" w:rsidP="005A3937">
            <w:pPr>
              <w:pStyle w:val="naisc"/>
              <w:spacing w:before="0" w:after="0"/>
              <w:jc w:val="both"/>
            </w:pPr>
            <w:r>
              <w:t>Ziņojuma projekta 2.2.2.</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39927DD2" w14:textId="77777777" w:rsidR="00172C16" w:rsidRPr="00282FF2" w:rsidRDefault="00172C16" w:rsidP="00282FF2">
            <w:pPr>
              <w:tabs>
                <w:tab w:val="left" w:pos="709"/>
                <w:tab w:val="left" w:pos="993"/>
              </w:tabs>
              <w:spacing w:after="120"/>
              <w:jc w:val="center"/>
            </w:pPr>
            <w:r w:rsidRPr="00282FF2">
              <w:rPr>
                <w:b/>
              </w:rPr>
              <w:t>Finanšu ministrija</w:t>
            </w:r>
          </w:p>
          <w:p w14:paraId="43F1BB6E" w14:textId="77777777" w:rsidR="00C15189" w:rsidRPr="002256AB" w:rsidRDefault="00172C16" w:rsidP="002256AB">
            <w:pPr>
              <w:pStyle w:val="ListParagraph"/>
              <w:spacing w:after="120" w:line="240" w:lineRule="auto"/>
              <w:ind w:left="0"/>
              <w:jc w:val="both"/>
              <w:rPr>
                <w:rFonts w:ascii="Times New Roman" w:hAnsi="Times New Roman"/>
                <w:color w:val="000000"/>
                <w:sz w:val="24"/>
                <w:szCs w:val="24"/>
              </w:rPr>
            </w:pPr>
            <w:r w:rsidRPr="00282FF2">
              <w:rPr>
                <w:rFonts w:ascii="Times New Roman" w:hAnsi="Times New Roman"/>
                <w:sz w:val="24"/>
                <w:szCs w:val="24"/>
              </w:rPr>
              <w:t xml:space="preserve"> </w:t>
            </w:r>
            <w:r w:rsidRPr="00282FF2">
              <w:rPr>
                <w:rFonts w:ascii="Times New Roman" w:hAnsi="Times New Roman"/>
                <w:color w:val="000000"/>
                <w:sz w:val="24"/>
                <w:szCs w:val="24"/>
              </w:rPr>
              <w:t xml:space="preserve">Ziņojuma projekta sadaļā 2.2.2. Politikas instrumenti aprites ekonomikas veicināšanai par otrreizējo materiālu tirgu ir minēts, ka patlaban vienīgais instruments, kas darbojas, ir dabas resursu nodoklis (DRN) un nelielā apmērā – zaļais publiskais iepirkums (ZPI) –, ņemot vērā, ka katru gadu tiek būtiski palielinātas dabas resursu nodokļu likmes, lūdzam precizēt </w:t>
            </w:r>
            <w:r w:rsidRPr="00295E0F">
              <w:rPr>
                <w:rFonts w:ascii="Times New Roman" w:hAnsi="Times New Roman"/>
                <w:color w:val="000000"/>
                <w:sz w:val="24"/>
                <w:szCs w:val="24"/>
              </w:rPr>
              <w:t>ziņojuma projektu,</w:t>
            </w:r>
            <w:r w:rsidRPr="00282FF2">
              <w:rPr>
                <w:rFonts w:ascii="Times New Roman" w:hAnsi="Times New Roman"/>
                <w:color w:val="000000"/>
                <w:sz w:val="24"/>
                <w:szCs w:val="24"/>
              </w:rPr>
              <w:t xml:space="preserve"> norādot, vai bez jau ziņojuma projektā minētajiem instrumentiem ir plānoti vēl citi politikas instrumenti ap</w:t>
            </w:r>
            <w:r w:rsidR="002256AB">
              <w:rPr>
                <w:rFonts w:ascii="Times New Roman" w:hAnsi="Times New Roman"/>
                <w:color w:val="000000"/>
                <w:sz w:val="24"/>
                <w:szCs w:val="24"/>
              </w:rPr>
              <w:t xml:space="preserve">rites ekonomikas veicināšanai.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BB03225" w14:textId="77777777" w:rsidR="00C15189" w:rsidRDefault="00295E0F" w:rsidP="007D7769">
            <w:pPr>
              <w:jc w:val="center"/>
              <w:rPr>
                <w:b/>
              </w:rPr>
            </w:pPr>
            <w:r>
              <w:rPr>
                <w:b/>
              </w:rPr>
              <w:t>Ņemts vērā.</w:t>
            </w:r>
          </w:p>
          <w:p w14:paraId="21807E59" w14:textId="77777777" w:rsidR="00295E0F" w:rsidRDefault="00295E0F" w:rsidP="007D7769">
            <w:pPr>
              <w:jc w:val="center"/>
              <w:rPr>
                <w:b/>
              </w:rPr>
            </w:pPr>
          </w:p>
          <w:p w14:paraId="597BEC0E" w14:textId="77777777" w:rsidR="00295E0F" w:rsidRPr="007D7769" w:rsidRDefault="00295E0F" w:rsidP="00295E0F">
            <w:pPr>
              <w:jc w:val="center"/>
              <w:rPr>
                <w:b/>
              </w:rPr>
            </w:pPr>
          </w:p>
        </w:tc>
        <w:tc>
          <w:tcPr>
            <w:tcW w:w="2835" w:type="dxa"/>
            <w:tcBorders>
              <w:top w:val="single" w:sz="4" w:space="0" w:color="auto"/>
              <w:left w:val="single" w:sz="4" w:space="0" w:color="auto"/>
              <w:bottom w:val="single" w:sz="4" w:space="0" w:color="auto"/>
            </w:tcBorders>
          </w:tcPr>
          <w:p w14:paraId="021BB91F" w14:textId="14FF1D7C" w:rsidR="00C15189" w:rsidRPr="005A3937" w:rsidRDefault="00A93B6F" w:rsidP="00BD1E8A">
            <w:pPr>
              <w:jc w:val="both"/>
            </w:pPr>
            <w:r w:rsidRPr="00A93B6F">
              <w:t xml:space="preserve">Precizētā Ziņojuma projekta </w:t>
            </w:r>
            <w:r w:rsidR="00172C16" w:rsidRPr="005A3937">
              <w:t xml:space="preserve">2.2.2. </w:t>
            </w:r>
            <w:r w:rsidR="007F19DD">
              <w:t>apakšno</w:t>
            </w:r>
            <w:r w:rsidR="007F19DD" w:rsidRPr="005A3937">
              <w:t>daļ</w:t>
            </w:r>
            <w:r>
              <w:t>a</w:t>
            </w:r>
          </w:p>
        </w:tc>
      </w:tr>
      <w:tr w:rsidR="00C15189" w:rsidRPr="003B71E0" w14:paraId="3FBAF9E4" w14:textId="77777777" w:rsidTr="0034705C">
        <w:tc>
          <w:tcPr>
            <w:tcW w:w="708" w:type="dxa"/>
            <w:tcBorders>
              <w:top w:val="single" w:sz="6" w:space="0" w:color="000000"/>
              <w:left w:val="single" w:sz="6" w:space="0" w:color="000000"/>
              <w:bottom w:val="single" w:sz="6" w:space="0" w:color="000000"/>
              <w:right w:val="single" w:sz="6" w:space="0" w:color="000000"/>
            </w:tcBorders>
          </w:tcPr>
          <w:p w14:paraId="26F11F17" w14:textId="77777777" w:rsidR="00C15189" w:rsidRPr="00E82D5F" w:rsidRDefault="002256AB" w:rsidP="004A31A3">
            <w:pPr>
              <w:pStyle w:val="naisc"/>
              <w:spacing w:before="0" w:after="0"/>
            </w:pPr>
            <w:r w:rsidRPr="00E82D5F">
              <w:lastRenderedPageBreak/>
              <w:t>18.</w:t>
            </w:r>
          </w:p>
        </w:tc>
        <w:tc>
          <w:tcPr>
            <w:tcW w:w="3086" w:type="dxa"/>
            <w:tcBorders>
              <w:top w:val="single" w:sz="6" w:space="0" w:color="000000"/>
              <w:left w:val="single" w:sz="6" w:space="0" w:color="000000"/>
              <w:bottom w:val="single" w:sz="6" w:space="0" w:color="000000"/>
              <w:right w:val="single" w:sz="6" w:space="0" w:color="000000"/>
            </w:tcBorders>
          </w:tcPr>
          <w:p w14:paraId="0B4280D0" w14:textId="7F3CC727" w:rsidR="00C15189" w:rsidRDefault="00172C16" w:rsidP="005A3937">
            <w:pPr>
              <w:pStyle w:val="naisc"/>
              <w:spacing w:before="0" w:after="0"/>
              <w:jc w:val="both"/>
            </w:pPr>
            <w:r>
              <w:t xml:space="preserve">Ziņojuma projekta 2.2.3. </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11545BAB" w14:textId="77777777" w:rsidR="00172C16" w:rsidRPr="00282FF2" w:rsidRDefault="00172C16" w:rsidP="00282FF2">
            <w:pPr>
              <w:tabs>
                <w:tab w:val="left" w:pos="709"/>
                <w:tab w:val="left" w:pos="993"/>
              </w:tabs>
              <w:spacing w:after="120"/>
              <w:jc w:val="center"/>
            </w:pPr>
            <w:r w:rsidRPr="00282FF2">
              <w:rPr>
                <w:b/>
              </w:rPr>
              <w:t>Finanšu ministrija</w:t>
            </w:r>
          </w:p>
          <w:p w14:paraId="6C4D7A1F" w14:textId="77777777" w:rsidR="00172C16" w:rsidRPr="00282FF2" w:rsidRDefault="00172C16" w:rsidP="00282FF2">
            <w:pPr>
              <w:pStyle w:val="ListParagraph"/>
              <w:spacing w:after="120" w:line="240" w:lineRule="auto"/>
              <w:ind w:left="0"/>
              <w:jc w:val="both"/>
              <w:rPr>
                <w:rFonts w:ascii="Times New Roman" w:hAnsi="Times New Roman"/>
                <w:color w:val="000000"/>
                <w:sz w:val="24"/>
                <w:szCs w:val="24"/>
              </w:rPr>
            </w:pPr>
            <w:r w:rsidRPr="00282FF2">
              <w:rPr>
                <w:rFonts w:ascii="Times New Roman" w:hAnsi="Times New Roman"/>
                <w:color w:val="000000"/>
                <w:sz w:val="24"/>
                <w:szCs w:val="24"/>
              </w:rPr>
              <w:t>Ziņojuma projekta sadaļā 2.2.3. minēts, ka a</w:t>
            </w:r>
            <w:r w:rsidRPr="00282FF2">
              <w:rPr>
                <w:rFonts w:ascii="Times New Roman" w:hAnsi="Times New Roman"/>
                <w:color w:val="000000"/>
                <w:sz w:val="24"/>
                <w:szCs w:val="24"/>
                <w:lang w:eastAsia="lv-LV"/>
              </w:rPr>
              <w:t>tsevišķas iniciatīvas uzņēmējdarbības un tirdzniecības sektorā, kā arī iedzīvotāju aktivitātes norāda uz sabiedrības interesi pāriet uz ilgtspējīgākiem patēriņa modeļiem un mazināt sadzīves atkritumu apjomus</w:t>
            </w:r>
            <w:r w:rsidRPr="00282FF2">
              <w:rPr>
                <w:rFonts w:ascii="Times New Roman" w:hAnsi="Times New Roman"/>
                <w:color w:val="000000"/>
                <w:sz w:val="24"/>
                <w:szCs w:val="24"/>
              </w:rPr>
              <w:t>, lūdzam papildināt 2.1.4. sadaļu, iekļaujot tajā šādus šķēršļu veidus:</w:t>
            </w:r>
          </w:p>
          <w:p w14:paraId="7352F0A5" w14:textId="77777777" w:rsidR="00172C16" w:rsidRPr="00282FF2" w:rsidRDefault="00172C16" w:rsidP="00282FF2">
            <w:pPr>
              <w:pStyle w:val="ListParagraph"/>
              <w:numPr>
                <w:ilvl w:val="0"/>
                <w:numId w:val="18"/>
              </w:numPr>
              <w:spacing w:after="120" w:line="240" w:lineRule="auto"/>
              <w:ind w:left="0" w:firstLine="0"/>
              <w:jc w:val="both"/>
              <w:rPr>
                <w:rFonts w:ascii="Times New Roman" w:hAnsi="Times New Roman"/>
                <w:color w:val="000000"/>
                <w:sz w:val="24"/>
                <w:szCs w:val="24"/>
              </w:rPr>
            </w:pPr>
            <w:r w:rsidRPr="00282FF2">
              <w:rPr>
                <w:rFonts w:ascii="Times New Roman" w:hAnsi="Times New Roman"/>
                <w:color w:val="000000"/>
                <w:sz w:val="24"/>
                <w:szCs w:val="24"/>
              </w:rPr>
              <w:t>Sabiedrības attieksme pret patēriņu</w:t>
            </w:r>
            <w:r w:rsidRPr="00282FF2">
              <w:rPr>
                <w:rFonts w:ascii="Times New Roman" w:hAnsi="Times New Roman"/>
                <w:color w:val="000000"/>
                <w:sz w:val="24"/>
                <w:szCs w:val="24"/>
                <w:lang w:eastAsia="lv-LV"/>
              </w:rPr>
              <w:t xml:space="preserve"> – iedzīvotājiem ir grūti mainīt ieradumus un sākt šķirot atkritumus;</w:t>
            </w:r>
          </w:p>
          <w:p w14:paraId="4FE6CDAC" w14:textId="77777777" w:rsidR="00172C16" w:rsidRPr="00282FF2" w:rsidRDefault="00172C16" w:rsidP="00282FF2">
            <w:pPr>
              <w:pStyle w:val="ListParagraph"/>
              <w:numPr>
                <w:ilvl w:val="0"/>
                <w:numId w:val="18"/>
              </w:numPr>
              <w:spacing w:after="120" w:line="240" w:lineRule="auto"/>
              <w:ind w:left="0" w:firstLine="0"/>
              <w:jc w:val="both"/>
              <w:rPr>
                <w:rFonts w:ascii="Times New Roman" w:hAnsi="Times New Roman"/>
                <w:color w:val="000000"/>
                <w:sz w:val="24"/>
                <w:szCs w:val="24"/>
              </w:rPr>
            </w:pPr>
            <w:r w:rsidRPr="00282FF2">
              <w:rPr>
                <w:rFonts w:ascii="Times New Roman" w:hAnsi="Times New Roman"/>
                <w:color w:val="000000"/>
                <w:sz w:val="24"/>
                <w:szCs w:val="24"/>
              </w:rPr>
              <w:t>Nepietiekama infrastruktūras pieejamība – nav iespējams izvietot šķirošanas konteinerus iedzīvotāju dzīvesvietas tuvumā;</w:t>
            </w:r>
          </w:p>
          <w:p w14:paraId="646D1055" w14:textId="77777777" w:rsidR="00C15189" w:rsidRPr="002256AB" w:rsidRDefault="00172C16" w:rsidP="002256AB">
            <w:pPr>
              <w:pStyle w:val="ListParagraph"/>
              <w:numPr>
                <w:ilvl w:val="0"/>
                <w:numId w:val="18"/>
              </w:numPr>
              <w:spacing w:after="120" w:line="240" w:lineRule="auto"/>
              <w:ind w:left="0" w:firstLine="0"/>
              <w:jc w:val="both"/>
              <w:rPr>
                <w:rFonts w:ascii="Times New Roman" w:hAnsi="Times New Roman"/>
                <w:color w:val="000000"/>
                <w:sz w:val="24"/>
                <w:szCs w:val="24"/>
              </w:rPr>
            </w:pPr>
            <w:r w:rsidRPr="00282FF2">
              <w:rPr>
                <w:rFonts w:ascii="Times New Roman" w:hAnsi="Times New Roman"/>
                <w:color w:val="000000"/>
                <w:sz w:val="24"/>
                <w:szCs w:val="24"/>
              </w:rPr>
              <w:t>Kontroles trūkums – faktiskās darbības neatbilstība dokumentos norādītam.</w:t>
            </w:r>
          </w:p>
        </w:tc>
        <w:tc>
          <w:tcPr>
            <w:tcW w:w="4110" w:type="dxa"/>
            <w:tcBorders>
              <w:top w:val="single" w:sz="6" w:space="0" w:color="000000"/>
              <w:left w:val="single" w:sz="6" w:space="0" w:color="000000"/>
              <w:bottom w:val="single" w:sz="6" w:space="0" w:color="000000"/>
              <w:right w:val="single" w:sz="6" w:space="0" w:color="000000"/>
            </w:tcBorders>
          </w:tcPr>
          <w:p w14:paraId="47186658" w14:textId="77777777" w:rsidR="00C15189" w:rsidRPr="007D7769" w:rsidRDefault="00447CDE" w:rsidP="007D7769">
            <w:pPr>
              <w:jc w:val="center"/>
              <w:rPr>
                <w:b/>
              </w:rPr>
            </w:pPr>
            <w:r>
              <w:rPr>
                <w:b/>
              </w:rPr>
              <w:t>Ņemts vērā.</w:t>
            </w:r>
          </w:p>
        </w:tc>
        <w:tc>
          <w:tcPr>
            <w:tcW w:w="2835" w:type="dxa"/>
            <w:tcBorders>
              <w:top w:val="single" w:sz="4" w:space="0" w:color="auto"/>
              <w:left w:val="single" w:sz="4" w:space="0" w:color="auto"/>
              <w:bottom w:val="single" w:sz="4" w:space="0" w:color="auto"/>
            </w:tcBorders>
          </w:tcPr>
          <w:p w14:paraId="0E1B132A" w14:textId="446AE44A" w:rsidR="00C15189" w:rsidRPr="005A3937" w:rsidRDefault="00A93B6F" w:rsidP="008B7ECC">
            <w:pPr>
              <w:jc w:val="both"/>
            </w:pPr>
            <w:r w:rsidRPr="00A93B6F">
              <w:t xml:space="preserve">Precizētā Ziņojuma projekta </w:t>
            </w:r>
            <w:r w:rsidR="008B7ECC">
              <w:t xml:space="preserve">2.1.4. </w:t>
            </w:r>
            <w:r w:rsidR="007F19DD">
              <w:t>apakšno</w:t>
            </w:r>
            <w:r w:rsidR="007F19DD" w:rsidRPr="005A3937">
              <w:t>daļ</w:t>
            </w:r>
            <w:r>
              <w:t>a</w:t>
            </w:r>
          </w:p>
        </w:tc>
      </w:tr>
      <w:tr w:rsidR="00C15189" w:rsidRPr="003B71E0" w14:paraId="4D7439A3" w14:textId="77777777" w:rsidTr="0034705C">
        <w:tc>
          <w:tcPr>
            <w:tcW w:w="708" w:type="dxa"/>
            <w:tcBorders>
              <w:top w:val="single" w:sz="6" w:space="0" w:color="000000"/>
              <w:left w:val="single" w:sz="6" w:space="0" w:color="000000"/>
              <w:bottom w:val="single" w:sz="6" w:space="0" w:color="000000"/>
              <w:right w:val="single" w:sz="6" w:space="0" w:color="000000"/>
            </w:tcBorders>
          </w:tcPr>
          <w:p w14:paraId="03116C2F" w14:textId="77777777" w:rsidR="00C15189" w:rsidRPr="00E82D5F" w:rsidRDefault="00C15189" w:rsidP="00C15189">
            <w:pPr>
              <w:pStyle w:val="naisc"/>
              <w:spacing w:before="0" w:after="0"/>
            </w:pPr>
          </w:p>
          <w:p w14:paraId="4E6FFE12" w14:textId="77777777" w:rsidR="00C15189" w:rsidRPr="00E82D5F" w:rsidRDefault="002256AB" w:rsidP="00C15189">
            <w:pPr>
              <w:pStyle w:val="naisc"/>
              <w:spacing w:before="0" w:after="0"/>
            </w:pPr>
            <w:r w:rsidRPr="00E82D5F">
              <w:t>19.</w:t>
            </w:r>
          </w:p>
        </w:tc>
        <w:tc>
          <w:tcPr>
            <w:tcW w:w="3086" w:type="dxa"/>
            <w:tcBorders>
              <w:top w:val="single" w:sz="6" w:space="0" w:color="000000"/>
              <w:left w:val="single" w:sz="6" w:space="0" w:color="000000"/>
              <w:bottom w:val="single" w:sz="6" w:space="0" w:color="000000"/>
              <w:right w:val="single" w:sz="6" w:space="0" w:color="000000"/>
            </w:tcBorders>
          </w:tcPr>
          <w:p w14:paraId="3972DED2" w14:textId="59B11F66" w:rsidR="00C15189" w:rsidRDefault="00172C16" w:rsidP="00172C16">
            <w:pPr>
              <w:pStyle w:val="naisc"/>
              <w:spacing w:before="0" w:after="0"/>
              <w:jc w:val="both"/>
            </w:pPr>
            <w:r>
              <w:t>Ziņojuma projekta 2.2.3.</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06DAE673" w14:textId="77777777" w:rsidR="00172C16" w:rsidRPr="00282FF2" w:rsidRDefault="00172C16" w:rsidP="00282FF2">
            <w:pPr>
              <w:tabs>
                <w:tab w:val="left" w:pos="709"/>
                <w:tab w:val="left" w:pos="993"/>
              </w:tabs>
              <w:spacing w:after="120"/>
              <w:jc w:val="center"/>
              <w:rPr>
                <w:b/>
              </w:rPr>
            </w:pPr>
            <w:r w:rsidRPr="00282FF2">
              <w:rPr>
                <w:b/>
              </w:rPr>
              <w:t>Labklājības  ministrija</w:t>
            </w:r>
          </w:p>
          <w:p w14:paraId="16C77A2F" w14:textId="77777777" w:rsidR="00C15189" w:rsidRPr="00282FF2" w:rsidRDefault="00172C16" w:rsidP="00282FF2">
            <w:pPr>
              <w:pStyle w:val="ListParagraph"/>
              <w:spacing w:after="120" w:line="240" w:lineRule="auto"/>
              <w:ind w:left="0"/>
              <w:jc w:val="both"/>
              <w:rPr>
                <w:rFonts w:ascii="Times New Roman" w:hAnsi="Times New Roman"/>
                <w:b/>
                <w:sz w:val="24"/>
                <w:szCs w:val="24"/>
              </w:rPr>
            </w:pPr>
            <w:r w:rsidRPr="00282FF2">
              <w:rPr>
                <w:rFonts w:ascii="Times New Roman" w:hAnsi="Times New Roman"/>
                <w:color w:val="000000"/>
                <w:sz w:val="24"/>
                <w:szCs w:val="24"/>
              </w:rPr>
              <w:t>Iepazīstoties ar Informatīvā ziņojuma projekta sadaļu “2.2.3. Sabiedrības iniciatīvas atkritumu apjoma samazināšanai”, var kļūdaini secināt, ka šajā sadaļā minētie uzņēmumi (“</w:t>
            </w:r>
            <w:proofErr w:type="spellStart"/>
            <w:r w:rsidRPr="00282FF2">
              <w:rPr>
                <w:rFonts w:ascii="Times New Roman" w:hAnsi="Times New Roman"/>
                <w:color w:val="000000"/>
                <w:sz w:val="24"/>
                <w:szCs w:val="24"/>
              </w:rPr>
              <w:t>Homo</w:t>
            </w:r>
            <w:proofErr w:type="spellEnd"/>
            <w:r w:rsidRPr="00282FF2">
              <w:rPr>
                <w:rFonts w:ascii="Times New Roman" w:hAnsi="Times New Roman"/>
                <w:color w:val="000000"/>
                <w:sz w:val="24"/>
                <w:szCs w:val="24"/>
              </w:rPr>
              <w:t xml:space="preserve"> </w:t>
            </w:r>
            <w:proofErr w:type="spellStart"/>
            <w:r w:rsidRPr="00282FF2">
              <w:rPr>
                <w:rFonts w:ascii="Times New Roman" w:hAnsi="Times New Roman"/>
                <w:color w:val="000000"/>
                <w:sz w:val="24"/>
                <w:szCs w:val="24"/>
              </w:rPr>
              <w:t>ecos</w:t>
            </w:r>
            <w:proofErr w:type="spellEnd"/>
            <w:r w:rsidRPr="00282FF2">
              <w:rPr>
                <w:rFonts w:ascii="Times New Roman" w:hAnsi="Times New Roman"/>
                <w:color w:val="000000"/>
                <w:sz w:val="24"/>
                <w:szCs w:val="24"/>
              </w:rPr>
              <w:t>” un “</w:t>
            </w:r>
            <w:proofErr w:type="spellStart"/>
            <w:r w:rsidRPr="00282FF2">
              <w:rPr>
                <w:rFonts w:ascii="Times New Roman" w:hAnsi="Times New Roman"/>
                <w:color w:val="000000"/>
                <w:sz w:val="24"/>
                <w:szCs w:val="24"/>
              </w:rPr>
              <w:t>Zero</w:t>
            </w:r>
            <w:proofErr w:type="spellEnd"/>
            <w:r w:rsidRPr="00282FF2">
              <w:rPr>
                <w:rFonts w:ascii="Times New Roman" w:hAnsi="Times New Roman"/>
                <w:color w:val="000000"/>
                <w:sz w:val="24"/>
                <w:szCs w:val="24"/>
              </w:rPr>
              <w:t xml:space="preserve"> </w:t>
            </w:r>
            <w:proofErr w:type="spellStart"/>
            <w:r w:rsidRPr="00282FF2">
              <w:rPr>
                <w:rFonts w:ascii="Times New Roman" w:hAnsi="Times New Roman"/>
                <w:color w:val="000000"/>
                <w:sz w:val="24"/>
                <w:szCs w:val="24"/>
              </w:rPr>
              <w:t>Waste</w:t>
            </w:r>
            <w:proofErr w:type="spellEnd"/>
            <w:r w:rsidRPr="00282FF2">
              <w:rPr>
                <w:rFonts w:ascii="Times New Roman" w:hAnsi="Times New Roman"/>
                <w:color w:val="000000"/>
                <w:sz w:val="24"/>
                <w:szCs w:val="24"/>
              </w:rPr>
              <w:t>”), kā arī citi  bezatkritumu koncepta uzņēmumi ir sociālie uzņēmumi. Jāņem vērā, ka ne visi uzņēmumi, kuri darbojas pēc bezatkritumu (</w:t>
            </w:r>
            <w:proofErr w:type="spellStart"/>
            <w:r w:rsidRPr="00282FF2">
              <w:rPr>
                <w:rFonts w:ascii="Times New Roman" w:hAnsi="Times New Roman"/>
                <w:color w:val="000000"/>
                <w:sz w:val="24"/>
                <w:szCs w:val="24"/>
              </w:rPr>
              <w:t>zero</w:t>
            </w:r>
            <w:proofErr w:type="spellEnd"/>
            <w:r w:rsidRPr="00282FF2">
              <w:rPr>
                <w:rFonts w:ascii="Times New Roman" w:hAnsi="Times New Roman"/>
                <w:color w:val="000000"/>
                <w:sz w:val="24"/>
                <w:szCs w:val="24"/>
              </w:rPr>
              <w:t xml:space="preserve"> </w:t>
            </w:r>
            <w:proofErr w:type="spellStart"/>
            <w:r w:rsidRPr="00282FF2">
              <w:rPr>
                <w:rFonts w:ascii="Times New Roman" w:hAnsi="Times New Roman"/>
                <w:color w:val="000000"/>
                <w:sz w:val="24"/>
                <w:szCs w:val="24"/>
              </w:rPr>
              <w:t>waste</w:t>
            </w:r>
            <w:proofErr w:type="spellEnd"/>
            <w:r w:rsidRPr="00282FF2">
              <w:rPr>
                <w:rFonts w:ascii="Times New Roman" w:hAnsi="Times New Roman"/>
                <w:color w:val="000000"/>
                <w:sz w:val="24"/>
                <w:szCs w:val="24"/>
              </w:rPr>
              <w:t xml:space="preserve">) principa, atbilst sociālā uzņēmuma kritērijiem, </w:t>
            </w:r>
            <w:r w:rsidRPr="00282FF2">
              <w:rPr>
                <w:rFonts w:ascii="Times New Roman" w:hAnsi="Times New Roman"/>
                <w:color w:val="000000"/>
                <w:sz w:val="24"/>
                <w:szCs w:val="24"/>
              </w:rPr>
              <w:lastRenderedPageBreak/>
              <w:t xml:space="preserve">līdz ar to būtu nekorekti (maldinoši) apgalvot, ka aprites ekonomika sniedz iespēju sociālās uzņēmējdarbības attīstībai. </w:t>
            </w:r>
            <w:r w:rsidRPr="00282FF2">
              <w:rPr>
                <w:rFonts w:ascii="Times New Roman" w:hAnsi="Times New Roman"/>
                <w:color w:val="000000"/>
                <w:sz w:val="24"/>
                <w:szCs w:val="24"/>
                <w:u w:val="single"/>
              </w:rPr>
              <w:t xml:space="preserve">Lūdzam </w:t>
            </w:r>
            <w:bookmarkStart w:id="5" w:name="_Hlk24366816"/>
            <w:r w:rsidRPr="00282FF2">
              <w:rPr>
                <w:rFonts w:ascii="Times New Roman" w:hAnsi="Times New Roman"/>
                <w:color w:val="000000"/>
                <w:sz w:val="24"/>
                <w:szCs w:val="24"/>
                <w:u w:val="single"/>
              </w:rPr>
              <w:t xml:space="preserve">sadaļā “2.2.3. Sabiedrības iniciatīvas atkritumu apjoma samazināšanai” </w:t>
            </w:r>
            <w:bookmarkEnd w:id="5"/>
            <w:r w:rsidRPr="00282FF2">
              <w:rPr>
                <w:rFonts w:ascii="Times New Roman" w:hAnsi="Times New Roman"/>
                <w:color w:val="000000"/>
                <w:sz w:val="24"/>
                <w:szCs w:val="24"/>
                <w:u w:val="single"/>
              </w:rPr>
              <w:t>otro rindkopu precizēt redakcionāli, izsakot šādi:</w:t>
            </w:r>
            <w:r w:rsidRPr="00282FF2">
              <w:rPr>
                <w:rFonts w:ascii="Times New Roman" w:hAnsi="Times New Roman"/>
                <w:color w:val="000000"/>
                <w:sz w:val="24"/>
                <w:szCs w:val="24"/>
              </w:rPr>
              <w:t xml:space="preserve"> “Sociālie uzņēmumi var kalpot arī kā platforma aprites ekonomikas popularizēšanai, par ko liecina arī kādas no Rīgas kafejnīcām darbība. Vienlaikus secināms, ka ārpus sociālās uzņēmējdarbības ietvara Rīgā un patlaban jau arī citās pilsētās darbojas vairāki bezatkritumu koncepta veikali, kuru ideja ir iztikt bez iepakojuma vai izmantot vairākkārtīgi lietojamu iepakojumu.”</w:t>
            </w:r>
          </w:p>
        </w:tc>
        <w:tc>
          <w:tcPr>
            <w:tcW w:w="4110" w:type="dxa"/>
            <w:tcBorders>
              <w:top w:val="single" w:sz="6" w:space="0" w:color="000000"/>
              <w:left w:val="single" w:sz="6" w:space="0" w:color="000000"/>
              <w:bottom w:val="single" w:sz="6" w:space="0" w:color="000000"/>
              <w:right w:val="single" w:sz="6" w:space="0" w:color="000000"/>
            </w:tcBorders>
          </w:tcPr>
          <w:p w14:paraId="7DA71D96" w14:textId="77777777" w:rsidR="009E606C" w:rsidRDefault="009E606C" w:rsidP="009E606C">
            <w:pPr>
              <w:tabs>
                <w:tab w:val="left" w:pos="709"/>
                <w:tab w:val="left" w:pos="993"/>
              </w:tabs>
              <w:spacing w:after="120"/>
              <w:jc w:val="center"/>
              <w:rPr>
                <w:b/>
              </w:rPr>
            </w:pPr>
            <w:r w:rsidRPr="005256DC">
              <w:rPr>
                <w:b/>
              </w:rPr>
              <w:lastRenderedPageBreak/>
              <w:t xml:space="preserve">Panākta vienošanās saskaņošanas procesā. </w:t>
            </w:r>
          </w:p>
          <w:p w14:paraId="0F26EC65" w14:textId="77777777" w:rsidR="00C15189" w:rsidRPr="005A20E4" w:rsidRDefault="009E606C" w:rsidP="009E606C">
            <w:pPr>
              <w:jc w:val="both"/>
            </w:pPr>
            <w:r>
              <w:t>Jautājums apspriests 2020. gada 28. janvāra starpinstitūciju sanāksmē. Ziņojums precizēts, ņemot vērā Labklājības ministrijas atzinumu.</w:t>
            </w:r>
          </w:p>
        </w:tc>
        <w:tc>
          <w:tcPr>
            <w:tcW w:w="2835" w:type="dxa"/>
            <w:tcBorders>
              <w:top w:val="single" w:sz="4" w:space="0" w:color="auto"/>
              <w:left w:val="single" w:sz="4" w:space="0" w:color="auto"/>
              <w:bottom w:val="single" w:sz="4" w:space="0" w:color="auto"/>
            </w:tcBorders>
          </w:tcPr>
          <w:p w14:paraId="63479D8E" w14:textId="34448D28" w:rsidR="00C15189" w:rsidRPr="005A3937" w:rsidRDefault="00A93B6F" w:rsidP="00172C16">
            <w:pPr>
              <w:jc w:val="both"/>
            </w:pPr>
            <w:r w:rsidRPr="00A93B6F">
              <w:t xml:space="preserve">Precizētā Ziņojuma projekta </w:t>
            </w:r>
            <w:r w:rsidR="00172C16">
              <w:t>2</w:t>
            </w:r>
            <w:r w:rsidR="00172C16" w:rsidRPr="005A3937">
              <w:t>.</w:t>
            </w:r>
            <w:r w:rsidR="00172C16">
              <w:t>2.3.</w:t>
            </w:r>
            <w:r w:rsidR="007F19DD">
              <w:t xml:space="preserve"> apakšno</w:t>
            </w:r>
            <w:r w:rsidR="007F19DD" w:rsidRPr="005A3937">
              <w:t>daļ</w:t>
            </w:r>
            <w:r>
              <w:t>a</w:t>
            </w:r>
          </w:p>
        </w:tc>
      </w:tr>
      <w:tr w:rsidR="00C15189" w:rsidRPr="003B71E0" w14:paraId="16FDBCDE" w14:textId="77777777" w:rsidTr="00A37A5D">
        <w:tc>
          <w:tcPr>
            <w:tcW w:w="708" w:type="dxa"/>
            <w:tcBorders>
              <w:top w:val="single" w:sz="6" w:space="0" w:color="000000"/>
              <w:left w:val="single" w:sz="6" w:space="0" w:color="000000"/>
              <w:bottom w:val="single" w:sz="6" w:space="0" w:color="000000"/>
              <w:right w:val="single" w:sz="6" w:space="0" w:color="000000"/>
            </w:tcBorders>
          </w:tcPr>
          <w:p w14:paraId="7ED3EF03" w14:textId="77777777" w:rsidR="00C15189" w:rsidRPr="00E82D5F" w:rsidRDefault="00E82D5F" w:rsidP="00C15189">
            <w:pPr>
              <w:pStyle w:val="naisc"/>
              <w:spacing w:before="0" w:after="0"/>
            </w:pPr>
            <w:r w:rsidRPr="00E82D5F">
              <w:t>20.</w:t>
            </w:r>
          </w:p>
        </w:tc>
        <w:tc>
          <w:tcPr>
            <w:tcW w:w="3086" w:type="dxa"/>
            <w:tcBorders>
              <w:top w:val="single" w:sz="6" w:space="0" w:color="000000"/>
              <w:left w:val="single" w:sz="6" w:space="0" w:color="000000"/>
              <w:bottom w:val="single" w:sz="6" w:space="0" w:color="000000"/>
              <w:right w:val="single" w:sz="6" w:space="0" w:color="000000"/>
            </w:tcBorders>
          </w:tcPr>
          <w:p w14:paraId="23854D43" w14:textId="7B0E6C2F" w:rsidR="00C15189" w:rsidRDefault="002256AB" w:rsidP="00C15189">
            <w:pPr>
              <w:pStyle w:val="naisc"/>
              <w:spacing w:before="0" w:after="0"/>
              <w:jc w:val="both"/>
            </w:pPr>
            <w:r>
              <w:t>Ziņojuma projekta 2.2.3.</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4BF1D0E4" w14:textId="77777777" w:rsidR="002256AB" w:rsidRPr="00EF33E9" w:rsidRDefault="002256AB" w:rsidP="002256AB">
            <w:pPr>
              <w:tabs>
                <w:tab w:val="left" w:pos="709"/>
                <w:tab w:val="left" w:pos="993"/>
              </w:tabs>
              <w:spacing w:after="120"/>
              <w:jc w:val="center"/>
              <w:rPr>
                <w:b/>
              </w:rPr>
            </w:pPr>
            <w:r w:rsidRPr="00EF33E9">
              <w:rPr>
                <w:b/>
              </w:rPr>
              <w:t>Latvijas Lielo pilsētu asociācija</w:t>
            </w:r>
          </w:p>
          <w:p w14:paraId="16E79498" w14:textId="77777777" w:rsidR="002256AB" w:rsidRDefault="002256AB" w:rsidP="002256AB">
            <w:pPr>
              <w:pStyle w:val="ListParagraph"/>
              <w:spacing w:after="120" w:line="240" w:lineRule="auto"/>
              <w:ind w:left="0"/>
              <w:jc w:val="both"/>
              <w:rPr>
                <w:rFonts w:ascii="Times New Roman" w:hAnsi="Times New Roman"/>
                <w:sz w:val="24"/>
                <w:szCs w:val="24"/>
              </w:rPr>
            </w:pPr>
            <w:r w:rsidRPr="002256AB">
              <w:rPr>
                <w:rFonts w:ascii="Times New Roman" w:hAnsi="Times New Roman"/>
                <w:sz w:val="24"/>
                <w:szCs w:val="24"/>
              </w:rPr>
              <w:t xml:space="preserve">Ziņojuma 17.-18.lpp: </w:t>
            </w:r>
          </w:p>
          <w:p w14:paraId="4D3C55EC" w14:textId="77777777" w:rsidR="00C15189" w:rsidRPr="002256AB" w:rsidRDefault="002256AB" w:rsidP="002256AB">
            <w:pPr>
              <w:pStyle w:val="ListParagraph"/>
              <w:spacing w:after="120" w:line="240" w:lineRule="auto"/>
              <w:ind w:left="0"/>
              <w:jc w:val="both"/>
              <w:rPr>
                <w:rFonts w:ascii="Times New Roman" w:hAnsi="Times New Roman"/>
                <w:sz w:val="24"/>
                <w:szCs w:val="24"/>
              </w:rPr>
            </w:pPr>
            <w:r w:rsidRPr="002256AB">
              <w:rPr>
                <w:rFonts w:ascii="Times New Roman" w:hAnsi="Times New Roman"/>
                <w:i/>
                <w:sz w:val="24"/>
                <w:szCs w:val="24"/>
              </w:rPr>
              <w:t xml:space="preserve">“Aprites ekonomika sniedz iespēju sociālās uzņēmējdarbības attīstībai. Rīgā un patlaban jau arī </w:t>
            </w:r>
            <w:r w:rsidRPr="002256AB">
              <w:rPr>
                <w:rFonts w:ascii="Times New Roman" w:hAnsi="Times New Roman"/>
                <w:i/>
                <w:sz w:val="24"/>
                <w:szCs w:val="24"/>
                <w:u w:val="single"/>
              </w:rPr>
              <w:t>citās pilsētās</w:t>
            </w:r>
            <w:r w:rsidRPr="002256AB">
              <w:rPr>
                <w:rFonts w:ascii="Times New Roman" w:hAnsi="Times New Roman"/>
                <w:i/>
                <w:sz w:val="24"/>
                <w:szCs w:val="24"/>
              </w:rPr>
              <w:t xml:space="preserve"> darbojas vairāki bezatkritumu koncepta veikali, kuru ideja ir iztikt bez iepakojuma vai izmantot vairākkārtīgi lietojamu iepakojumu. Līdzīga ideja darbojas arī </w:t>
            </w:r>
            <w:r w:rsidRPr="002256AB">
              <w:rPr>
                <w:rFonts w:ascii="Times New Roman" w:hAnsi="Times New Roman"/>
                <w:i/>
                <w:sz w:val="24"/>
                <w:szCs w:val="24"/>
                <w:u w:val="single"/>
              </w:rPr>
              <w:t>kādā no Rīgas kafejnīcām</w:t>
            </w:r>
            <w:r w:rsidRPr="002256AB">
              <w:rPr>
                <w:rFonts w:ascii="Times New Roman" w:hAnsi="Times New Roman"/>
                <w:sz w:val="24"/>
                <w:szCs w:val="24"/>
              </w:rPr>
              <w:t>.</w:t>
            </w:r>
          </w:p>
          <w:p w14:paraId="1EB91C3F" w14:textId="77777777" w:rsidR="002256AB" w:rsidRPr="00282FF2" w:rsidRDefault="002256AB" w:rsidP="002256AB">
            <w:pPr>
              <w:pStyle w:val="ListParagraph"/>
              <w:spacing w:after="120" w:line="240" w:lineRule="auto"/>
              <w:ind w:left="0"/>
              <w:jc w:val="both"/>
              <w:rPr>
                <w:rFonts w:ascii="Times New Roman" w:hAnsi="Times New Roman"/>
                <w:b/>
                <w:sz w:val="24"/>
                <w:szCs w:val="24"/>
              </w:rPr>
            </w:pPr>
            <w:r w:rsidRPr="002256AB">
              <w:rPr>
                <w:rFonts w:ascii="Times New Roman" w:hAnsi="Times New Roman"/>
                <w:b/>
                <w:sz w:val="24"/>
                <w:szCs w:val="24"/>
              </w:rPr>
              <w:t>Lūdzam konkretizēt.</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E7D6ABD" w14:textId="77777777" w:rsidR="00C15189" w:rsidRDefault="00A37A5D" w:rsidP="00212A71">
            <w:pPr>
              <w:tabs>
                <w:tab w:val="left" w:pos="709"/>
                <w:tab w:val="left" w:pos="993"/>
              </w:tabs>
              <w:spacing w:after="120"/>
              <w:jc w:val="center"/>
              <w:rPr>
                <w:b/>
              </w:rPr>
            </w:pPr>
            <w:r>
              <w:rPr>
                <w:b/>
              </w:rPr>
              <w:t>Ņemts vērā.</w:t>
            </w:r>
          </w:p>
          <w:p w14:paraId="6C74A3EF" w14:textId="77777777" w:rsidR="00A37A5D" w:rsidRPr="00212A71" w:rsidRDefault="00212A71" w:rsidP="00212A71">
            <w:pPr>
              <w:jc w:val="both"/>
            </w:pPr>
            <w:r w:rsidRPr="00212A71">
              <w:t>Ziņojums papildināts ar pieprasīto informāciju.</w:t>
            </w:r>
          </w:p>
        </w:tc>
        <w:tc>
          <w:tcPr>
            <w:tcW w:w="2835" w:type="dxa"/>
            <w:tcBorders>
              <w:top w:val="single" w:sz="4" w:space="0" w:color="auto"/>
              <w:left w:val="single" w:sz="4" w:space="0" w:color="auto"/>
              <w:bottom w:val="single" w:sz="4" w:space="0" w:color="auto"/>
            </w:tcBorders>
          </w:tcPr>
          <w:p w14:paraId="51C1E868" w14:textId="1E81F374" w:rsidR="00C15189" w:rsidRPr="005A3937" w:rsidRDefault="00A93B6F" w:rsidP="00C15189">
            <w:pPr>
              <w:jc w:val="both"/>
            </w:pPr>
            <w:r w:rsidRPr="00A93B6F">
              <w:t xml:space="preserve">Precizētā Ziņojuma projekta </w:t>
            </w:r>
            <w:r w:rsidR="002256AB">
              <w:t>2</w:t>
            </w:r>
            <w:r w:rsidR="002256AB" w:rsidRPr="005A3937">
              <w:t>.</w:t>
            </w:r>
            <w:r w:rsidR="002256AB">
              <w:t>2.3.</w:t>
            </w:r>
            <w:r w:rsidR="007F19DD">
              <w:t>apakšnodaļ</w:t>
            </w:r>
            <w:r>
              <w:t>a</w:t>
            </w:r>
          </w:p>
        </w:tc>
      </w:tr>
      <w:tr w:rsidR="00C15189" w:rsidRPr="003B71E0" w14:paraId="5BD1F749" w14:textId="77777777" w:rsidTr="0034705C">
        <w:tc>
          <w:tcPr>
            <w:tcW w:w="708" w:type="dxa"/>
            <w:tcBorders>
              <w:top w:val="single" w:sz="6" w:space="0" w:color="000000"/>
              <w:left w:val="single" w:sz="6" w:space="0" w:color="000000"/>
              <w:bottom w:val="single" w:sz="6" w:space="0" w:color="000000"/>
              <w:right w:val="single" w:sz="6" w:space="0" w:color="000000"/>
            </w:tcBorders>
          </w:tcPr>
          <w:p w14:paraId="1F435762" w14:textId="77777777" w:rsidR="00C15189" w:rsidRPr="00E82D5F" w:rsidRDefault="00E82D5F" w:rsidP="00C15189">
            <w:pPr>
              <w:pStyle w:val="naisc"/>
              <w:spacing w:before="0" w:after="0"/>
            </w:pPr>
            <w:r w:rsidRPr="00E82D5F">
              <w:t>21.</w:t>
            </w:r>
          </w:p>
        </w:tc>
        <w:tc>
          <w:tcPr>
            <w:tcW w:w="3086" w:type="dxa"/>
            <w:tcBorders>
              <w:top w:val="single" w:sz="6" w:space="0" w:color="000000"/>
              <w:left w:val="single" w:sz="6" w:space="0" w:color="000000"/>
              <w:bottom w:val="single" w:sz="6" w:space="0" w:color="000000"/>
              <w:right w:val="single" w:sz="6" w:space="0" w:color="000000"/>
            </w:tcBorders>
          </w:tcPr>
          <w:p w14:paraId="757C100F" w14:textId="735948FF" w:rsidR="00C15189" w:rsidRPr="0050238F" w:rsidRDefault="00B477BF" w:rsidP="00B477BF">
            <w:pPr>
              <w:pStyle w:val="naisc"/>
              <w:spacing w:before="0" w:after="0"/>
              <w:jc w:val="both"/>
            </w:pPr>
            <w:r>
              <w:t>Ziņojuma projekta 2.2.4.</w:t>
            </w:r>
            <w:r w:rsidR="00D13982">
              <w:t>apakšnodaļa</w:t>
            </w:r>
          </w:p>
        </w:tc>
        <w:tc>
          <w:tcPr>
            <w:tcW w:w="4111" w:type="dxa"/>
            <w:tcBorders>
              <w:top w:val="single" w:sz="6" w:space="0" w:color="000000"/>
              <w:left w:val="single" w:sz="6" w:space="0" w:color="000000"/>
              <w:bottom w:val="single" w:sz="6" w:space="0" w:color="000000"/>
              <w:right w:val="single" w:sz="6" w:space="0" w:color="000000"/>
            </w:tcBorders>
          </w:tcPr>
          <w:p w14:paraId="3380F7E6" w14:textId="77777777" w:rsidR="00B477BF" w:rsidRPr="00282FF2" w:rsidRDefault="00B477BF" w:rsidP="00282FF2">
            <w:pPr>
              <w:tabs>
                <w:tab w:val="left" w:pos="709"/>
                <w:tab w:val="left" w:pos="993"/>
              </w:tabs>
              <w:spacing w:after="120"/>
              <w:jc w:val="center"/>
              <w:rPr>
                <w:b/>
              </w:rPr>
            </w:pPr>
            <w:r w:rsidRPr="00282FF2">
              <w:rPr>
                <w:b/>
              </w:rPr>
              <w:t>Ekonomikas ministrija</w:t>
            </w:r>
          </w:p>
          <w:p w14:paraId="75B3147C" w14:textId="77777777" w:rsidR="00C15189" w:rsidRPr="00282FF2" w:rsidRDefault="00B477BF" w:rsidP="00282FF2">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 xml:space="preserve">Lūdzam precizēt Ziņojuma 2.2.4. nodaļu “Aprites ekonomikas integrācija nozaru </w:t>
            </w:r>
            <w:r w:rsidRPr="00282FF2">
              <w:rPr>
                <w:rFonts w:ascii="Times New Roman" w:hAnsi="Times New Roman"/>
                <w:sz w:val="24"/>
                <w:szCs w:val="24"/>
              </w:rPr>
              <w:lastRenderedPageBreak/>
              <w:t xml:space="preserve">politikās” izslēdzot atsauci uz “Stratēģijā Latvijas oglekļa mazietilpīgai attīstībai līdz 2050. gadam”, jo  minētā dokumenta izstrāde nav pabeigta, tādēļ tas nav norādāms pie esošajām </w:t>
            </w:r>
            <w:proofErr w:type="spellStart"/>
            <w:r w:rsidRPr="00282FF2">
              <w:rPr>
                <w:rFonts w:ascii="Times New Roman" w:hAnsi="Times New Roman"/>
                <w:sz w:val="24"/>
                <w:szCs w:val="24"/>
              </w:rPr>
              <w:t>rīcībpolitikām</w:t>
            </w:r>
            <w:proofErr w:type="spellEnd"/>
            <w:r w:rsidRPr="00282FF2">
              <w:rPr>
                <w:rFonts w:ascii="Times New Roman" w:hAnsi="Times New Roman"/>
                <w:sz w:val="24"/>
                <w:szCs w:val="24"/>
              </w:rPr>
              <w:t xml:space="preserve">. </w:t>
            </w:r>
          </w:p>
        </w:tc>
        <w:tc>
          <w:tcPr>
            <w:tcW w:w="4110" w:type="dxa"/>
            <w:tcBorders>
              <w:top w:val="single" w:sz="6" w:space="0" w:color="000000"/>
              <w:left w:val="single" w:sz="6" w:space="0" w:color="000000"/>
              <w:bottom w:val="single" w:sz="6" w:space="0" w:color="000000"/>
              <w:right w:val="single" w:sz="6" w:space="0" w:color="000000"/>
            </w:tcBorders>
          </w:tcPr>
          <w:p w14:paraId="7225C265" w14:textId="77777777" w:rsidR="00C15189" w:rsidRPr="007D7769" w:rsidRDefault="00A51338" w:rsidP="00A51338">
            <w:pPr>
              <w:jc w:val="center"/>
              <w:rPr>
                <w:b/>
              </w:rPr>
            </w:pPr>
            <w:r>
              <w:rPr>
                <w:b/>
              </w:rPr>
              <w:lastRenderedPageBreak/>
              <w:t>Ņemts vērā.</w:t>
            </w:r>
          </w:p>
        </w:tc>
        <w:tc>
          <w:tcPr>
            <w:tcW w:w="2835" w:type="dxa"/>
            <w:tcBorders>
              <w:top w:val="single" w:sz="4" w:space="0" w:color="auto"/>
              <w:left w:val="single" w:sz="4" w:space="0" w:color="auto"/>
              <w:bottom w:val="single" w:sz="4" w:space="0" w:color="auto"/>
            </w:tcBorders>
          </w:tcPr>
          <w:p w14:paraId="2D9F8584" w14:textId="3A823C7D" w:rsidR="00C15189" w:rsidRPr="005A3937" w:rsidRDefault="00A93B6F" w:rsidP="007F19DD">
            <w:pPr>
              <w:jc w:val="both"/>
            </w:pPr>
            <w:r w:rsidRPr="00A93B6F">
              <w:t xml:space="preserve">Precizētā Ziņojuma projekta </w:t>
            </w:r>
            <w:r w:rsidR="00B477BF">
              <w:t>2</w:t>
            </w:r>
            <w:r w:rsidR="00B477BF" w:rsidRPr="005A3937">
              <w:t>.</w:t>
            </w:r>
            <w:r w:rsidR="00B477BF">
              <w:t>2.4.</w:t>
            </w:r>
            <w:r w:rsidR="007F19DD">
              <w:t>apakšno</w:t>
            </w:r>
            <w:r w:rsidR="00B477BF" w:rsidRPr="005A3937">
              <w:t>daļ</w:t>
            </w:r>
            <w:r>
              <w:t>a</w:t>
            </w:r>
          </w:p>
        </w:tc>
      </w:tr>
      <w:tr w:rsidR="00B477BF" w:rsidRPr="003B71E0" w14:paraId="60DF025A" w14:textId="77777777" w:rsidTr="0032303F">
        <w:tc>
          <w:tcPr>
            <w:tcW w:w="708" w:type="dxa"/>
            <w:tcBorders>
              <w:top w:val="single" w:sz="6" w:space="0" w:color="000000"/>
              <w:left w:val="single" w:sz="6" w:space="0" w:color="000000"/>
              <w:bottom w:val="single" w:sz="6" w:space="0" w:color="000000"/>
              <w:right w:val="single" w:sz="6" w:space="0" w:color="000000"/>
            </w:tcBorders>
          </w:tcPr>
          <w:p w14:paraId="21089FA9" w14:textId="77777777" w:rsidR="00B477BF" w:rsidRPr="00E82D5F" w:rsidRDefault="00B477BF" w:rsidP="00B477BF">
            <w:pPr>
              <w:pStyle w:val="naisc"/>
              <w:spacing w:before="0" w:after="0"/>
            </w:pPr>
          </w:p>
          <w:p w14:paraId="62E1DEB3" w14:textId="77777777" w:rsidR="00B477BF" w:rsidRPr="00E82D5F" w:rsidRDefault="00E82D5F" w:rsidP="00B477BF">
            <w:pPr>
              <w:pStyle w:val="naisc"/>
              <w:spacing w:before="0" w:after="0"/>
            </w:pPr>
            <w:r w:rsidRPr="00E82D5F">
              <w:t>22.</w:t>
            </w:r>
          </w:p>
          <w:p w14:paraId="0E295DBC" w14:textId="77777777" w:rsidR="00B477BF" w:rsidRPr="00E82D5F" w:rsidRDefault="00B477BF" w:rsidP="00B477BF">
            <w:pPr>
              <w:pStyle w:val="naisc"/>
              <w:spacing w:before="0" w:after="0"/>
            </w:pPr>
          </w:p>
          <w:p w14:paraId="63FDAD91" w14:textId="77777777" w:rsidR="00B477BF" w:rsidRPr="00E82D5F" w:rsidRDefault="00B477BF" w:rsidP="00B477BF">
            <w:pPr>
              <w:pStyle w:val="naisc"/>
              <w:spacing w:before="0" w:after="0"/>
            </w:pPr>
          </w:p>
          <w:p w14:paraId="15F87D54" w14:textId="77777777" w:rsidR="00B477BF" w:rsidRPr="00E82D5F" w:rsidRDefault="00B477BF" w:rsidP="00B477BF">
            <w:pPr>
              <w:pStyle w:val="naisc"/>
              <w:spacing w:before="0" w:after="0"/>
            </w:pPr>
          </w:p>
          <w:p w14:paraId="78ECB756" w14:textId="77777777" w:rsidR="00B477BF" w:rsidRPr="00E82D5F" w:rsidRDefault="00B477BF" w:rsidP="00B477BF">
            <w:pPr>
              <w:pStyle w:val="naisc"/>
              <w:spacing w:before="0" w:after="0"/>
            </w:pPr>
          </w:p>
          <w:p w14:paraId="2C424472" w14:textId="77777777" w:rsidR="00B477BF" w:rsidRPr="00E82D5F" w:rsidRDefault="00B477BF" w:rsidP="00B477BF">
            <w:pPr>
              <w:pStyle w:val="naisc"/>
              <w:spacing w:before="0" w:after="0"/>
            </w:pPr>
          </w:p>
          <w:p w14:paraId="054899F7" w14:textId="77777777" w:rsidR="00B477BF" w:rsidRPr="00E82D5F" w:rsidRDefault="00B477BF" w:rsidP="00B477BF">
            <w:pPr>
              <w:pStyle w:val="naisc"/>
              <w:spacing w:before="0" w:after="0"/>
            </w:pPr>
          </w:p>
          <w:p w14:paraId="4D475652" w14:textId="77777777" w:rsidR="00B477BF" w:rsidRPr="00E82D5F" w:rsidRDefault="00B477BF" w:rsidP="00B477BF">
            <w:pPr>
              <w:pStyle w:val="naisc"/>
              <w:spacing w:before="0" w:after="0"/>
            </w:pPr>
          </w:p>
        </w:tc>
        <w:tc>
          <w:tcPr>
            <w:tcW w:w="3086" w:type="dxa"/>
            <w:tcBorders>
              <w:top w:val="single" w:sz="6" w:space="0" w:color="000000"/>
              <w:left w:val="single" w:sz="6" w:space="0" w:color="000000"/>
              <w:bottom w:val="single" w:sz="6" w:space="0" w:color="000000"/>
              <w:right w:val="single" w:sz="6" w:space="0" w:color="000000"/>
            </w:tcBorders>
          </w:tcPr>
          <w:p w14:paraId="44C76D77" w14:textId="43525DA4" w:rsidR="00B477BF" w:rsidRPr="0050238F" w:rsidRDefault="00B477BF" w:rsidP="00B477BF">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31BF5ABA" w14:textId="77777777" w:rsidR="00B477BF" w:rsidRPr="00282FF2" w:rsidRDefault="00B477BF" w:rsidP="00282FF2">
            <w:pPr>
              <w:tabs>
                <w:tab w:val="left" w:pos="709"/>
                <w:tab w:val="left" w:pos="993"/>
              </w:tabs>
              <w:spacing w:after="120"/>
              <w:jc w:val="center"/>
            </w:pPr>
            <w:r w:rsidRPr="00282FF2">
              <w:rPr>
                <w:b/>
              </w:rPr>
              <w:t>Finanšu ministrija</w:t>
            </w:r>
          </w:p>
          <w:p w14:paraId="15086C03" w14:textId="77777777" w:rsidR="00B477BF" w:rsidRPr="002D4758" w:rsidRDefault="00B477BF" w:rsidP="002D4758">
            <w:pPr>
              <w:pStyle w:val="ListParagraph"/>
              <w:spacing w:after="120" w:line="240" w:lineRule="auto"/>
              <w:ind w:left="0"/>
              <w:jc w:val="both"/>
              <w:rPr>
                <w:rFonts w:ascii="Times New Roman" w:hAnsi="Times New Roman"/>
                <w:color w:val="000000"/>
                <w:sz w:val="24"/>
                <w:szCs w:val="24"/>
              </w:rPr>
            </w:pPr>
            <w:r w:rsidRPr="00282FF2">
              <w:rPr>
                <w:rFonts w:ascii="Times New Roman" w:hAnsi="Times New Roman"/>
                <w:color w:val="000000"/>
                <w:sz w:val="24"/>
                <w:szCs w:val="24"/>
              </w:rPr>
              <w:t>Ņemot vērā, ka 3.sadaļā ir noteikts uzdevums “Informēšana un izglītošanas pasākumi sabiedrības patēriņa un uzvedības modeļu ietekmēšanai, labākās prakses izplatīšana un godināšana” (29.uzdevums), taču nav sniegta informācija par to, cik efektīvi un kādi bija līdz šim veiktie informēšanas un izglītošanas pasākumi, lūdzam šādu informāc</w:t>
            </w:r>
            <w:r w:rsidR="002D4758">
              <w:rPr>
                <w:rFonts w:ascii="Times New Roman" w:hAnsi="Times New Roman"/>
                <w:color w:val="000000"/>
                <w:sz w:val="24"/>
                <w:szCs w:val="24"/>
              </w:rPr>
              <w:t xml:space="preserve">iju iekļaut ziņojuma projektā.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7F246BC7" w14:textId="77777777" w:rsidR="00B477BF" w:rsidRDefault="00095DD1" w:rsidP="00B477BF">
            <w:pPr>
              <w:jc w:val="center"/>
              <w:rPr>
                <w:b/>
              </w:rPr>
            </w:pPr>
            <w:r w:rsidRPr="00095DD1">
              <w:rPr>
                <w:b/>
              </w:rPr>
              <w:t>Ņemts vērā.</w:t>
            </w:r>
          </w:p>
          <w:p w14:paraId="3347B671" w14:textId="77777777" w:rsidR="00095DD1" w:rsidRDefault="00095DD1" w:rsidP="00B477BF">
            <w:pPr>
              <w:jc w:val="center"/>
              <w:rPr>
                <w:b/>
              </w:rPr>
            </w:pPr>
          </w:p>
          <w:p w14:paraId="612EDE59" w14:textId="77777777" w:rsidR="00095DD1" w:rsidRPr="007D7769" w:rsidRDefault="00095DD1" w:rsidP="00B477BF">
            <w:pPr>
              <w:jc w:val="center"/>
              <w:rPr>
                <w:b/>
              </w:rPr>
            </w:pPr>
          </w:p>
        </w:tc>
        <w:tc>
          <w:tcPr>
            <w:tcW w:w="2835" w:type="dxa"/>
            <w:tcBorders>
              <w:top w:val="single" w:sz="4" w:space="0" w:color="auto"/>
              <w:left w:val="single" w:sz="4" w:space="0" w:color="auto"/>
              <w:bottom w:val="single" w:sz="4" w:space="0" w:color="auto"/>
            </w:tcBorders>
          </w:tcPr>
          <w:p w14:paraId="5E14D93E" w14:textId="4E6B989C" w:rsidR="00B477BF" w:rsidRPr="005A3937" w:rsidRDefault="00A93B6F" w:rsidP="0036301F">
            <w:pPr>
              <w:jc w:val="both"/>
            </w:pPr>
            <w:r w:rsidRPr="00A93B6F">
              <w:t xml:space="preserve">Precizētā Ziņojuma projekta </w:t>
            </w:r>
            <w:r w:rsidR="0036301F" w:rsidRPr="0036301F">
              <w:t>2.4.</w:t>
            </w:r>
            <w:r w:rsidR="0036301F">
              <w:t xml:space="preserve"> </w:t>
            </w:r>
            <w:r w:rsidR="007F19DD">
              <w:t>apakšno</w:t>
            </w:r>
            <w:r w:rsidR="007F19DD" w:rsidRPr="005A3937">
              <w:t>daļ</w:t>
            </w:r>
            <w:r>
              <w:t>a</w:t>
            </w:r>
            <w:r w:rsidR="0036301F">
              <w:t>, 20. lpp.</w:t>
            </w:r>
          </w:p>
        </w:tc>
      </w:tr>
      <w:tr w:rsidR="00B477BF" w:rsidRPr="003B71E0" w14:paraId="5C8CC7A7" w14:textId="77777777" w:rsidTr="009C07B6">
        <w:tc>
          <w:tcPr>
            <w:tcW w:w="708" w:type="dxa"/>
            <w:tcBorders>
              <w:top w:val="single" w:sz="6" w:space="0" w:color="000000"/>
              <w:left w:val="single" w:sz="6" w:space="0" w:color="000000"/>
              <w:bottom w:val="single" w:sz="6" w:space="0" w:color="000000"/>
              <w:right w:val="single" w:sz="6" w:space="0" w:color="000000"/>
            </w:tcBorders>
          </w:tcPr>
          <w:p w14:paraId="666A26F0" w14:textId="77777777" w:rsidR="00B477BF" w:rsidRPr="00E82D5F" w:rsidRDefault="00E82D5F" w:rsidP="00B477BF">
            <w:pPr>
              <w:pStyle w:val="naisc"/>
              <w:spacing w:before="0" w:after="0"/>
            </w:pPr>
            <w:r w:rsidRPr="00E82D5F">
              <w:t>23.</w:t>
            </w:r>
          </w:p>
        </w:tc>
        <w:tc>
          <w:tcPr>
            <w:tcW w:w="3086" w:type="dxa"/>
            <w:tcBorders>
              <w:top w:val="single" w:sz="6" w:space="0" w:color="000000"/>
              <w:left w:val="single" w:sz="6" w:space="0" w:color="000000"/>
              <w:bottom w:val="single" w:sz="6" w:space="0" w:color="000000"/>
              <w:right w:val="single" w:sz="6" w:space="0" w:color="000000"/>
            </w:tcBorders>
          </w:tcPr>
          <w:p w14:paraId="1164A2C7" w14:textId="49DF31EC" w:rsidR="00B477BF" w:rsidRPr="0050238F" w:rsidRDefault="00B477BF" w:rsidP="00B477BF">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5CC55ABF" w14:textId="77777777" w:rsidR="00B477BF" w:rsidRPr="00282FF2" w:rsidRDefault="00B477BF" w:rsidP="00282FF2">
            <w:pPr>
              <w:tabs>
                <w:tab w:val="left" w:pos="709"/>
                <w:tab w:val="left" w:pos="993"/>
              </w:tabs>
              <w:spacing w:after="120"/>
              <w:jc w:val="center"/>
            </w:pPr>
            <w:r w:rsidRPr="00282FF2">
              <w:rPr>
                <w:b/>
              </w:rPr>
              <w:t>Finanšu ministrija</w:t>
            </w:r>
          </w:p>
          <w:p w14:paraId="1A3742E8" w14:textId="77777777" w:rsidR="00B477BF" w:rsidRPr="00282FF2" w:rsidRDefault="00B477BF" w:rsidP="00282FF2">
            <w:pPr>
              <w:pStyle w:val="ListParagraph"/>
              <w:spacing w:after="120" w:line="240" w:lineRule="auto"/>
              <w:ind w:left="0"/>
              <w:jc w:val="both"/>
              <w:rPr>
                <w:rFonts w:ascii="Times New Roman" w:hAnsi="Times New Roman"/>
                <w:color w:val="000000"/>
                <w:sz w:val="24"/>
                <w:szCs w:val="24"/>
              </w:rPr>
            </w:pPr>
            <w:r w:rsidRPr="00282FF2">
              <w:rPr>
                <w:rFonts w:ascii="Times New Roman" w:hAnsi="Times New Roman"/>
                <w:color w:val="000000"/>
                <w:sz w:val="24"/>
                <w:szCs w:val="24"/>
              </w:rPr>
              <w:t>Lūdzam papildināt ziņojuma projekta 3.</w:t>
            </w:r>
            <w:r w:rsidRPr="009C07B6">
              <w:rPr>
                <w:rFonts w:ascii="Times New Roman" w:hAnsi="Times New Roman"/>
                <w:color w:val="000000"/>
                <w:sz w:val="24"/>
                <w:szCs w:val="24"/>
              </w:rPr>
              <w:t>sadaļu ar datumiem vai laika periodiem,</w:t>
            </w:r>
            <w:r w:rsidRPr="00282FF2">
              <w:rPr>
                <w:rFonts w:ascii="Times New Roman" w:hAnsi="Times New Roman"/>
                <w:color w:val="000000"/>
                <w:sz w:val="24"/>
                <w:szCs w:val="24"/>
              </w:rPr>
              <w:t xml:space="preserve"> kad ir plānots ieviest konkrētus uzdevumus.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50E78E0" w14:textId="77777777" w:rsidR="00B477BF" w:rsidRDefault="009C07B6" w:rsidP="005E39B7">
            <w:pPr>
              <w:tabs>
                <w:tab w:val="left" w:pos="709"/>
                <w:tab w:val="left" w:pos="993"/>
              </w:tabs>
              <w:spacing w:after="120"/>
              <w:jc w:val="center"/>
              <w:rPr>
                <w:b/>
              </w:rPr>
            </w:pPr>
            <w:r w:rsidRPr="009C07B6">
              <w:rPr>
                <w:b/>
              </w:rPr>
              <w:t>Ņemts vērā.</w:t>
            </w:r>
          </w:p>
          <w:p w14:paraId="274004DD" w14:textId="77777777" w:rsidR="005E39B7" w:rsidRPr="005E39B7" w:rsidRDefault="005E39B7" w:rsidP="005E39B7">
            <w:pPr>
              <w:jc w:val="both"/>
            </w:pPr>
            <w:r w:rsidRPr="005E39B7">
              <w:t>Ziņojuma projekts ar pieprasīto informāciju papildināts ziņojuma ievaddaļā.</w:t>
            </w:r>
          </w:p>
        </w:tc>
        <w:tc>
          <w:tcPr>
            <w:tcW w:w="2835" w:type="dxa"/>
            <w:tcBorders>
              <w:top w:val="single" w:sz="4" w:space="0" w:color="auto"/>
              <w:left w:val="single" w:sz="4" w:space="0" w:color="auto"/>
              <w:bottom w:val="single" w:sz="4" w:space="0" w:color="auto"/>
            </w:tcBorders>
          </w:tcPr>
          <w:p w14:paraId="5E0763CE" w14:textId="69245D60" w:rsidR="00B477BF" w:rsidRPr="003B71E0" w:rsidRDefault="0024750C" w:rsidP="00D63071">
            <w:pPr>
              <w:jc w:val="both"/>
              <w:rPr>
                <w:sz w:val="20"/>
                <w:szCs w:val="20"/>
              </w:rPr>
            </w:pPr>
            <w:r w:rsidRPr="0024750C">
              <w:t xml:space="preserve">Precizētā Ziņojuma projekta </w:t>
            </w:r>
            <w:r w:rsidR="00D63071">
              <w:t>ievad</w:t>
            </w:r>
            <w:r>
              <w:t>s</w:t>
            </w:r>
          </w:p>
        </w:tc>
      </w:tr>
      <w:tr w:rsidR="00B477BF" w:rsidRPr="003B71E0" w14:paraId="3AC920FE" w14:textId="77777777" w:rsidTr="0034705C">
        <w:tc>
          <w:tcPr>
            <w:tcW w:w="708" w:type="dxa"/>
            <w:tcBorders>
              <w:top w:val="single" w:sz="6" w:space="0" w:color="000000"/>
              <w:left w:val="single" w:sz="6" w:space="0" w:color="000000"/>
              <w:bottom w:val="single" w:sz="6" w:space="0" w:color="000000"/>
              <w:right w:val="single" w:sz="6" w:space="0" w:color="000000"/>
            </w:tcBorders>
          </w:tcPr>
          <w:p w14:paraId="1FD42823" w14:textId="77777777" w:rsidR="00B477BF" w:rsidRPr="00E82D5F" w:rsidRDefault="00E82D5F" w:rsidP="00B477BF">
            <w:pPr>
              <w:pStyle w:val="naisc"/>
              <w:spacing w:before="0" w:after="0"/>
            </w:pPr>
            <w:r w:rsidRPr="00E82D5F">
              <w:t>24.</w:t>
            </w:r>
          </w:p>
        </w:tc>
        <w:tc>
          <w:tcPr>
            <w:tcW w:w="3086" w:type="dxa"/>
            <w:tcBorders>
              <w:top w:val="single" w:sz="6" w:space="0" w:color="000000"/>
              <w:left w:val="single" w:sz="6" w:space="0" w:color="000000"/>
              <w:bottom w:val="single" w:sz="6" w:space="0" w:color="000000"/>
              <w:right w:val="single" w:sz="6" w:space="0" w:color="000000"/>
            </w:tcBorders>
          </w:tcPr>
          <w:p w14:paraId="291491B8" w14:textId="128B004E" w:rsidR="00B477BF" w:rsidRPr="0050238F" w:rsidRDefault="00C24E13" w:rsidP="00C24E13">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152712DE" w14:textId="77777777" w:rsidR="00C24E13" w:rsidRPr="00282FF2" w:rsidRDefault="00C24E13" w:rsidP="00282FF2">
            <w:pPr>
              <w:tabs>
                <w:tab w:val="left" w:pos="709"/>
                <w:tab w:val="left" w:pos="993"/>
              </w:tabs>
              <w:spacing w:after="120"/>
              <w:jc w:val="center"/>
            </w:pPr>
            <w:r w:rsidRPr="00282FF2">
              <w:rPr>
                <w:b/>
              </w:rPr>
              <w:t>Ekonomikas ministrija</w:t>
            </w:r>
          </w:p>
          <w:p w14:paraId="170B8C04" w14:textId="77777777" w:rsidR="00B477BF" w:rsidRPr="002D4758" w:rsidRDefault="00C24E13" w:rsidP="002D4758">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Lūdzam Ziņojuma 3.sadaļas “Galvenie rīcības virzieni, uzdevumi, iesaistītās puses aprites ekonomikas ieviešanā”  6.uzdevumā “</w:t>
            </w:r>
            <w:r w:rsidRPr="00282FF2">
              <w:rPr>
                <w:rFonts w:ascii="Times New Roman" w:hAnsi="Times New Roman"/>
                <w:i/>
                <w:iCs/>
                <w:sz w:val="24"/>
                <w:szCs w:val="24"/>
              </w:rPr>
              <w:t>Ekodizaina ideju attīstība ražošanā un produktu izstrādē, izglītībā un inovācijās saistībā arī ar produktu politikas pilnveidošanu”</w:t>
            </w:r>
            <w:r w:rsidRPr="00282FF2">
              <w:rPr>
                <w:rFonts w:ascii="Times New Roman" w:hAnsi="Times New Roman"/>
                <w:sz w:val="24"/>
                <w:szCs w:val="24"/>
              </w:rPr>
              <w:t xml:space="preserve"> kā atbildīgo ministriju norādīt Vides aizsardzības un reģionālās attīstības ministriju un </w:t>
            </w:r>
            <w:r w:rsidRPr="00282FF2">
              <w:rPr>
                <w:rFonts w:ascii="Times New Roman" w:hAnsi="Times New Roman"/>
                <w:sz w:val="24"/>
                <w:szCs w:val="24"/>
              </w:rPr>
              <w:lastRenderedPageBreak/>
              <w:t>Ekonomikas ministriju kā līdzatbildīgo ministriju. Vēršam uzmanību, ka Ekonomikas ministrija šobrīd nav paredzējusi īstenot atbalsta aktivitātes, kas paredz tieši ekodizaina risinājumu izstrādi un ieviešanu ražošanā. Vienlaikus esošajās Ekonomikas ministrijas atbalsta programmās un nākamajā plānošanas periodā ieviešamajās programmās var tikt atbalstīti projekti, kas paredz ekodizaina ri</w:t>
            </w:r>
            <w:r w:rsidR="002D4758">
              <w:rPr>
                <w:rFonts w:ascii="Times New Roman" w:hAnsi="Times New Roman"/>
                <w:sz w:val="24"/>
                <w:szCs w:val="24"/>
              </w:rPr>
              <w:t>sinājumu izstrādi un ieviešanu.</w:t>
            </w:r>
          </w:p>
        </w:tc>
        <w:tc>
          <w:tcPr>
            <w:tcW w:w="4110" w:type="dxa"/>
            <w:tcBorders>
              <w:top w:val="single" w:sz="6" w:space="0" w:color="000000"/>
              <w:left w:val="single" w:sz="6" w:space="0" w:color="000000"/>
              <w:bottom w:val="single" w:sz="6" w:space="0" w:color="000000"/>
              <w:right w:val="single" w:sz="6" w:space="0" w:color="000000"/>
            </w:tcBorders>
          </w:tcPr>
          <w:p w14:paraId="3107463A" w14:textId="77777777" w:rsidR="00B477BF" w:rsidRPr="007D7769" w:rsidRDefault="00A51338" w:rsidP="00B477BF">
            <w:pPr>
              <w:jc w:val="center"/>
              <w:rPr>
                <w:b/>
              </w:rPr>
            </w:pPr>
            <w:r>
              <w:rPr>
                <w:b/>
              </w:rPr>
              <w:lastRenderedPageBreak/>
              <w:t>Ņemts vērā.</w:t>
            </w:r>
          </w:p>
        </w:tc>
        <w:tc>
          <w:tcPr>
            <w:tcW w:w="2835" w:type="dxa"/>
            <w:tcBorders>
              <w:top w:val="single" w:sz="4" w:space="0" w:color="auto"/>
              <w:left w:val="single" w:sz="4" w:space="0" w:color="auto"/>
              <w:bottom w:val="single" w:sz="4" w:space="0" w:color="auto"/>
            </w:tcBorders>
          </w:tcPr>
          <w:p w14:paraId="7F1DF190" w14:textId="5C25B95B" w:rsidR="00B477BF" w:rsidRPr="003B71E0" w:rsidRDefault="0024750C" w:rsidP="007F19DD">
            <w:pPr>
              <w:jc w:val="both"/>
              <w:rPr>
                <w:sz w:val="20"/>
                <w:szCs w:val="20"/>
              </w:rPr>
            </w:pPr>
            <w:r w:rsidRPr="0024750C">
              <w:t xml:space="preserve">Precizētā Ziņojuma projekta </w:t>
            </w:r>
            <w:r w:rsidR="00C24E13" w:rsidRPr="005A3937">
              <w:t>3.</w:t>
            </w:r>
            <w:r w:rsidR="007F19DD">
              <w:t> no</w:t>
            </w:r>
            <w:r w:rsidR="00C24E13" w:rsidRPr="005A3937">
              <w:t>daļ</w:t>
            </w:r>
            <w:r>
              <w:t>a</w:t>
            </w:r>
          </w:p>
        </w:tc>
      </w:tr>
      <w:tr w:rsidR="00B477BF" w:rsidRPr="003B71E0" w14:paraId="13EAE6F0" w14:textId="77777777" w:rsidTr="008C7995">
        <w:tc>
          <w:tcPr>
            <w:tcW w:w="708" w:type="dxa"/>
            <w:tcBorders>
              <w:top w:val="single" w:sz="6" w:space="0" w:color="000000"/>
              <w:left w:val="single" w:sz="6" w:space="0" w:color="000000"/>
              <w:bottom w:val="single" w:sz="6" w:space="0" w:color="000000"/>
              <w:right w:val="single" w:sz="6" w:space="0" w:color="000000"/>
            </w:tcBorders>
          </w:tcPr>
          <w:p w14:paraId="51037788" w14:textId="77777777" w:rsidR="00B477BF" w:rsidRPr="00E82D5F" w:rsidRDefault="00E82D5F" w:rsidP="00B477BF">
            <w:pPr>
              <w:pStyle w:val="naisc"/>
              <w:spacing w:before="0" w:after="0"/>
            </w:pPr>
            <w:r w:rsidRPr="00E82D5F">
              <w:t>25.</w:t>
            </w:r>
          </w:p>
        </w:tc>
        <w:tc>
          <w:tcPr>
            <w:tcW w:w="3086" w:type="dxa"/>
            <w:tcBorders>
              <w:top w:val="single" w:sz="6" w:space="0" w:color="000000"/>
              <w:left w:val="single" w:sz="6" w:space="0" w:color="000000"/>
              <w:bottom w:val="single" w:sz="6" w:space="0" w:color="000000"/>
              <w:right w:val="single" w:sz="6" w:space="0" w:color="000000"/>
            </w:tcBorders>
          </w:tcPr>
          <w:p w14:paraId="0D0D6C49" w14:textId="79977471" w:rsidR="00B477BF" w:rsidRPr="0050238F" w:rsidRDefault="00C24E13" w:rsidP="00C24E13">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56FFD1C2" w14:textId="77777777" w:rsidR="00C24E13" w:rsidRPr="00282FF2" w:rsidRDefault="00C24E13" w:rsidP="00282FF2">
            <w:pPr>
              <w:tabs>
                <w:tab w:val="left" w:pos="709"/>
                <w:tab w:val="left" w:pos="993"/>
              </w:tabs>
              <w:spacing w:after="120"/>
              <w:jc w:val="center"/>
              <w:rPr>
                <w:b/>
              </w:rPr>
            </w:pPr>
            <w:r w:rsidRPr="00282FF2">
              <w:rPr>
                <w:b/>
              </w:rPr>
              <w:t>Ekonomikas ministrija</w:t>
            </w:r>
          </w:p>
          <w:p w14:paraId="2F1EE3E2" w14:textId="77777777" w:rsidR="00B477BF" w:rsidRPr="00282FF2" w:rsidRDefault="00C24E13" w:rsidP="002256AB">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 xml:space="preserve">Lūdzam precizēt un pārformulēt Ziņojuma 3.sadaļas “Galvenie rīcības virzieni, uzdevumi, iesaistītās puses aprites ekonomikas ieviešanā” 8. uzdevumu </w:t>
            </w:r>
            <w:r w:rsidRPr="00282FF2">
              <w:rPr>
                <w:rFonts w:ascii="Times New Roman" w:hAnsi="Times New Roman"/>
                <w:i/>
                <w:iCs/>
                <w:sz w:val="24"/>
                <w:szCs w:val="24"/>
              </w:rPr>
              <w:t>“Slēgtu materiālu ciklu un labāko pieejamo tehnoloģiju ieviešana ražošanā, jaunākās paaudzes pārstrādes tehnoloģiju attīstība”</w:t>
            </w:r>
            <w:r w:rsidRPr="00282FF2">
              <w:rPr>
                <w:rFonts w:ascii="Times New Roman" w:hAnsi="Times New Roman"/>
                <w:sz w:val="24"/>
                <w:szCs w:val="24"/>
              </w:rPr>
              <w:t xml:space="preserve">,  9. uzdevumu </w:t>
            </w:r>
            <w:r w:rsidRPr="00282FF2">
              <w:rPr>
                <w:rFonts w:ascii="Times New Roman" w:hAnsi="Times New Roman"/>
                <w:i/>
                <w:iCs/>
                <w:sz w:val="24"/>
                <w:szCs w:val="24"/>
              </w:rPr>
              <w:t>“Jaunu biznesa modeļu veicināšana preču ražošanā un izplatīšanā</w:t>
            </w:r>
            <w:r w:rsidRPr="00282FF2">
              <w:rPr>
                <w:rFonts w:ascii="Times New Roman" w:hAnsi="Times New Roman"/>
                <w:sz w:val="24"/>
                <w:szCs w:val="24"/>
              </w:rPr>
              <w:t xml:space="preserve">” un 15.uzdevumu </w:t>
            </w:r>
            <w:r w:rsidRPr="00282FF2">
              <w:rPr>
                <w:rFonts w:ascii="Times New Roman" w:hAnsi="Times New Roman"/>
                <w:i/>
                <w:iCs/>
                <w:sz w:val="24"/>
                <w:szCs w:val="24"/>
              </w:rPr>
              <w:t>“Ilgtspējīgu biroja un koplietošanas telpu un citu resursu izmantošanas konceptu attīstība”</w:t>
            </w:r>
            <w:r w:rsidRPr="00282FF2">
              <w:rPr>
                <w:rFonts w:ascii="Times New Roman" w:hAnsi="Times New Roman"/>
                <w:sz w:val="24"/>
                <w:szCs w:val="24"/>
              </w:rPr>
              <w:t xml:space="preserve">, ņemot vērā to, ka šo pasākumu ieviešanu pēc būtības var nodrošināt tikai paši komersanti, savukārt valsts pārvalde var veidot atbalsta programmas inovācijām vai tehnoloģiju ieviešanai. Vienlaikus </w:t>
            </w:r>
            <w:r w:rsidRPr="00282FF2">
              <w:rPr>
                <w:rFonts w:ascii="Times New Roman" w:hAnsi="Times New Roman"/>
                <w:sz w:val="24"/>
                <w:szCs w:val="24"/>
              </w:rPr>
              <w:lastRenderedPageBreak/>
              <w:t>lūdzam izvērtēt vai 8. un 9. uzdevuma r</w:t>
            </w:r>
            <w:r w:rsidR="002256AB">
              <w:rPr>
                <w:rFonts w:ascii="Times New Roman" w:hAnsi="Times New Roman"/>
                <w:sz w:val="24"/>
                <w:szCs w:val="24"/>
              </w:rPr>
              <w:t xml:space="preserve">īcība pēc būtības nepārklājas.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F1917DD" w14:textId="77777777" w:rsidR="00B477BF" w:rsidRDefault="00FC6638" w:rsidP="00113E2D">
            <w:pPr>
              <w:tabs>
                <w:tab w:val="left" w:pos="709"/>
                <w:tab w:val="left" w:pos="993"/>
              </w:tabs>
              <w:spacing w:after="120"/>
              <w:jc w:val="center"/>
              <w:rPr>
                <w:b/>
              </w:rPr>
            </w:pPr>
            <w:r>
              <w:rPr>
                <w:b/>
              </w:rPr>
              <w:lastRenderedPageBreak/>
              <w:t>Ņ</w:t>
            </w:r>
            <w:r w:rsidR="007C5137">
              <w:rPr>
                <w:b/>
              </w:rPr>
              <w:t>emts vērā.</w:t>
            </w:r>
          </w:p>
          <w:p w14:paraId="10B54D0F" w14:textId="77777777" w:rsidR="007C5137" w:rsidRPr="00FC6638" w:rsidRDefault="007C5137" w:rsidP="00FC6638">
            <w:pPr>
              <w:jc w:val="both"/>
            </w:pPr>
            <w:r w:rsidRPr="00FC6638">
              <w:t>Uzdevumu formulējums</w:t>
            </w:r>
            <w:r w:rsidR="00FC6638" w:rsidRPr="00FC6638">
              <w:t xml:space="preserve"> mainīts, precizējot valsts pārvaldes iestāžu iesaisti uzdevumu izpildē kā šo inovāciju un tehnoloģiju atbalsta programmu ieviesējus un uzturētājus.</w:t>
            </w:r>
          </w:p>
          <w:p w14:paraId="1659EEC6" w14:textId="77777777" w:rsidR="007C5137" w:rsidRDefault="007C5137" w:rsidP="00B477BF">
            <w:pPr>
              <w:jc w:val="center"/>
            </w:pPr>
          </w:p>
          <w:p w14:paraId="1329EFDC" w14:textId="77777777" w:rsidR="007C5137" w:rsidRPr="007C5137" w:rsidRDefault="007C5137" w:rsidP="00243C69">
            <w:pPr>
              <w:jc w:val="both"/>
            </w:pPr>
            <w:r w:rsidRPr="007C5137">
              <w:t>8. un 9. uzdevuma rīcība pēc būtības nepārklājas</w:t>
            </w:r>
            <w:r>
              <w:t xml:space="preserve">, jo 8. uzdevumā uzsvars ir uz </w:t>
            </w:r>
            <w:r w:rsidR="008D545A">
              <w:t xml:space="preserve">jau </w:t>
            </w:r>
            <w:r>
              <w:t xml:space="preserve">esošo ražošanas sistēmu optimizācijas veicināšanu, bet 9. uzdevumā uzsvars ir uz </w:t>
            </w:r>
            <w:r w:rsidR="008D545A">
              <w:t xml:space="preserve">pilnīgi </w:t>
            </w:r>
            <w:r>
              <w:t>jaunu uzņēmējdarbības modeļu izveides veicināšanu</w:t>
            </w:r>
            <w:r w:rsidR="00243C69">
              <w:t>.</w:t>
            </w:r>
          </w:p>
        </w:tc>
        <w:tc>
          <w:tcPr>
            <w:tcW w:w="2835" w:type="dxa"/>
            <w:tcBorders>
              <w:top w:val="single" w:sz="4" w:space="0" w:color="auto"/>
              <w:left w:val="single" w:sz="4" w:space="0" w:color="auto"/>
              <w:bottom w:val="single" w:sz="4" w:space="0" w:color="auto"/>
            </w:tcBorders>
          </w:tcPr>
          <w:p w14:paraId="4AE37ACD" w14:textId="38448760" w:rsidR="00B477BF" w:rsidRPr="003B71E0" w:rsidRDefault="0024750C" w:rsidP="007F19DD">
            <w:pPr>
              <w:jc w:val="both"/>
              <w:rPr>
                <w:sz w:val="20"/>
                <w:szCs w:val="20"/>
              </w:rPr>
            </w:pPr>
            <w:r w:rsidRPr="0024750C">
              <w:t xml:space="preserve">Precizētā Ziņojuma projekta </w:t>
            </w:r>
            <w:r w:rsidR="00C24E13" w:rsidRPr="005A3937">
              <w:t>3.</w:t>
            </w:r>
            <w:r w:rsidR="007F19DD">
              <w:t> no</w:t>
            </w:r>
            <w:r w:rsidR="007F19DD" w:rsidRPr="005A3937">
              <w:t>daļ</w:t>
            </w:r>
            <w:r>
              <w:t>a</w:t>
            </w:r>
          </w:p>
        </w:tc>
      </w:tr>
      <w:tr w:rsidR="00C24E13" w:rsidRPr="003B71E0" w14:paraId="33D11C26" w14:textId="77777777" w:rsidTr="0034705C">
        <w:tc>
          <w:tcPr>
            <w:tcW w:w="708" w:type="dxa"/>
            <w:tcBorders>
              <w:top w:val="single" w:sz="6" w:space="0" w:color="000000"/>
              <w:left w:val="single" w:sz="6" w:space="0" w:color="000000"/>
              <w:bottom w:val="single" w:sz="6" w:space="0" w:color="000000"/>
              <w:right w:val="single" w:sz="6" w:space="0" w:color="000000"/>
            </w:tcBorders>
          </w:tcPr>
          <w:p w14:paraId="35AA3E35" w14:textId="77777777" w:rsidR="00C24E13" w:rsidRPr="00E82D5F" w:rsidRDefault="00E82D5F" w:rsidP="00B477BF">
            <w:pPr>
              <w:pStyle w:val="naisc"/>
              <w:spacing w:before="0" w:after="0"/>
            </w:pPr>
            <w:r w:rsidRPr="00E82D5F">
              <w:t>26.</w:t>
            </w:r>
          </w:p>
        </w:tc>
        <w:tc>
          <w:tcPr>
            <w:tcW w:w="3086" w:type="dxa"/>
            <w:tcBorders>
              <w:top w:val="single" w:sz="6" w:space="0" w:color="000000"/>
              <w:left w:val="single" w:sz="6" w:space="0" w:color="000000"/>
              <w:bottom w:val="single" w:sz="6" w:space="0" w:color="000000"/>
              <w:right w:val="single" w:sz="6" w:space="0" w:color="000000"/>
            </w:tcBorders>
          </w:tcPr>
          <w:p w14:paraId="5F2159DC" w14:textId="3BA24EEA" w:rsidR="00C24E13" w:rsidRPr="0050238F" w:rsidRDefault="00C24E13" w:rsidP="00C24E13">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1D812843" w14:textId="77777777" w:rsidR="00C24E13" w:rsidRPr="00282FF2" w:rsidRDefault="00C24E13" w:rsidP="00282FF2">
            <w:pPr>
              <w:tabs>
                <w:tab w:val="left" w:pos="709"/>
                <w:tab w:val="left" w:pos="993"/>
              </w:tabs>
              <w:spacing w:after="120"/>
              <w:jc w:val="center"/>
            </w:pPr>
            <w:r w:rsidRPr="00282FF2">
              <w:rPr>
                <w:b/>
              </w:rPr>
              <w:t>Ekonomikas ministrija</w:t>
            </w:r>
          </w:p>
          <w:p w14:paraId="7EF255EC" w14:textId="77777777" w:rsidR="00C24E13" w:rsidRPr="002256AB" w:rsidRDefault="00C24E13" w:rsidP="002256AB">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Lūdzam Ziņojuma 3.sadaļas “Galvenie rīcības virzieni, uzdevumi, iesaistītās puses aprites ekonomikas ieviešanā”  8. uzdevumā “</w:t>
            </w:r>
            <w:r w:rsidRPr="00282FF2">
              <w:rPr>
                <w:rFonts w:ascii="Times New Roman" w:hAnsi="Times New Roman"/>
                <w:i/>
                <w:iCs/>
                <w:sz w:val="24"/>
                <w:szCs w:val="24"/>
              </w:rPr>
              <w:t>Slēgtu materiālu ciklu un labāko pieejamo tehnoloģiju ieviešana ražošanā, jaunākās paaudzes pārstrādes tehnoloģiju attīstība”</w:t>
            </w:r>
            <w:r w:rsidRPr="00282FF2">
              <w:rPr>
                <w:rFonts w:ascii="Times New Roman" w:hAnsi="Times New Roman"/>
                <w:sz w:val="24"/>
                <w:szCs w:val="24"/>
              </w:rPr>
              <w:t xml:space="preserve">,  9. uzdevumā </w:t>
            </w:r>
            <w:r w:rsidRPr="00282FF2">
              <w:rPr>
                <w:rFonts w:ascii="Times New Roman" w:hAnsi="Times New Roman"/>
                <w:i/>
                <w:iCs/>
                <w:sz w:val="24"/>
                <w:szCs w:val="24"/>
              </w:rPr>
              <w:t>“Jaunu biznesa modeļu veicināšana preču ražošanā un izplatīšanā”</w:t>
            </w:r>
            <w:r w:rsidRPr="00282FF2">
              <w:rPr>
                <w:rFonts w:ascii="Times New Roman" w:hAnsi="Times New Roman"/>
                <w:sz w:val="24"/>
                <w:szCs w:val="24"/>
              </w:rPr>
              <w:t xml:space="preserve"> kā atbildīgo ministriju norādīt Vides aizsardzības un reģionālās attīstības ministriju un Ekonomikas ministriju kā līdzatbildīgo ministriju. Norādām, ka Ekonomikas ministrija šobrīd nav paredzējusi īstenot atbalsta aktivitātes, kas paredz slēgtu materiālu ciklu, labāko pieejamo tehnoloģiju, kā arī jaunākās paaudzes pārstrādes tehnoloģiju risinājumu izstrādi un ieviešanu ražošanā, kā arī nav paredzējusi īstenot atbalsta aktivitātes, kas paredz atbalstu jaunu biznesa modeļu veicināšanai preču ražošanā un izplatīšanā. Vienlaikus esošajās Ekonomikas ministrijas atbalsta programmās un nākamajā plānošanas periodā ieviešamajās programmās var tikt atbalstīti projekti, kas pare</w:t>
            </w:r>
            <w:r w:rsidR="002256AB">
              <w:rPr>
                <w:rFonts w:ascii="Times New Roman" w:hAnsi="Times New Roman"/>
                <w:sz w:val="24"/>
                <w:szCs w:val="24"/>
              </w:rPr>
              <w:t xml:space="preserve">dz šādu aktivitāšu īstenošanu. </w:t>
            </w:r>
          </w:p>
        </w:tc>
        <w:tc>
          <w:tcPr>
            <w:tcW w:w="4110" w:type="dxa"/>
            <w:tcBorders>
              <w:top w:val="single" w:sz="6" w:space="0" w:color="000000"/>
              <w:left w:val="single" w:sz="6" w:space="0" w:color="000000"/>
              <w:bottom w:val="single" w:sz="6" w:space="0" w:color="000000"/>
              <w:right w:val="single" w:sz="6" w:space="0" w:color="000000"/>
            </w:tcBorders>
          </w:tcPr>
          <w:p w14:paraId="31D738CB" w14:textId="77777777" w:rsidR="00C24E13" w:rsidRPr="007D7769" w:rsidRDefault="00A51338" w:rsidP="00B477BF">
            <w:pPr>
              <w:jc w:val="center"/>
              <w:rPr>
                <w:b/>
              </w:rPr>
            </w:pPr>
            <w:r>
              <w:rPr>
                <w:b/>
              </w:rPr>
              <w:t>Ņemts vērā.</w:t>
            </w:r>
          </w:p>
        </w:tc>
        <w:tc>
          <w:tcPr>
            <w:tcW w:w="2835" w:type="dxa"/>
            <w:tcBorders>
              <w:top w:val="single" w:sz="4" w:space="0" w:color="auto"/>
              <w:left w:val="single" w:sz="4" w:space="0" w:color="auto"/>
              <w:bottom w:val="single" w:sz="4" w:space="0" w:color="auto"/>
            </w:tcBorders>
          </w:tcPr>
          <w:p w14:paraId="28AA998A" w14:textId="54588196" w:rsidR="00C24E13" w:rsidRPr="003B71E0" w:rsidRDefault="0024750C">
            <w:pPr>
              <w:jc w:val="both"/>
              <w:rPr>
                <w:sz w:val="20"/>
                <w:szCs w:val="20"/>
              </w:rPr>
            </w:pPr>
            <w:r w:rsidRPr="0024750C">
              <w:t xml:space="preserve">Precizētā Ziņojuma projekta </w:t>
            </w:r>
            <w:r w:rsidR="00C24E13" w:rsidRPr="005A3937">
              <w:t>3.</w:t>
            </w:r>
            <w:r w:rsidR="007F19DD">
              <w:t> no</w:t>
            </w:r>
            <w:r w:rsidR="007F19DD" w:rsidRPr="005A3937">
              <w:t>daļ</w:t>
            </w:r>
            <w:r>
              <w:t>a</w:t>
            </w:r>
          </w:p>
        </w:tc>
      </w:tr>
      <w:tr w:rsidR="00C24E13" w:rsidRPr="003B71E0" w14:paraId="335FBB0F" w14:textId="77777777" w:rsidTr="0034705C">
        <w:tc>
          <w:tcPr>
            <w:tcW w:w="708" w:type="dxa"/>
            <w:tcBorders>
              <w:top w:val="single" w:sz="6" w:space="0" w:color="000000"/>
              <w:left w:val="single" w:sz="6" w:space="0" w:color="000000"/>
              <w:bottom w:val="single" w:sz="6" w:space="0" w:color="000000"/>
              <w:right w:val="single" w:sz="6" w:space="0" w:color="000000"/>
            </w:tcBorders>
          </w:tcPr>
          <w:p w14:paraId="7831AF8C" w14:textId="77777777" w:rsidR="00C24E13" w:rsidRPr="00E82D5F" w:rsidRDefault="00E82D5F" w:rsidP="00B477BF">
            <w:pPr>
              <w:pStyle w:val="naisc"/>
              <w:spacing w:before="0" w:after="0"/>
            </w:pPr>
            <w:r w:rsidRPr="00E82D5F">
              <w:lastRenderedPageBreak/>
              <w:t>27.</w:t>
            </w:r>
          </w:p>
        </w:tc>
        <w:tc>
          <w:tcPr>
            <w:tcW w:w="3086" w:type="dxa"/>
            <w:tcBorders>
              <w:top w:val="single" w:sz="6" w:space="0" w:color="000000"/>
              <w:left w:val="single" w:sz="6" w:space="0" w:color="000000"/>
              <w:bottom w:val="single" w:sz="6" w:space="0" w:color="000000"/>
              <w:right w:val="single" w:sz="6" w:space="0" w:color="000000"/>
            </w:tcBorders>
          </w:tcPr>
          <w:p w14:paraId="25289495" w14:textId="6F903F6D" w:rsidR="00C24E13" w:rsidRPr="0050238F" w:rsidRDefault="00C24E13" w:rsidP="00C24E13">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20D8E263" w14:textId="77777777" w:rsidR="00C24E13" w:rsidRPr="00282FF2" w:rsidRDefault="00C24E13" w:rsidP="00282FF2">
            <w:pPr>
              <w:tabs>
                <w:tab w:val="left" w:pos="709"/>
                <w:tab w:val="left" w:pos="993"/>
              </w:tabs>
              <w:spacing w:after="120"/>
              <w:jc w:val="center"/>
            </w:pPr>
            <w:r w:rsidRPr="00282FF2">
              <w:rPr>
                <w:b/>
              </w:rPr>
              <w:t>Ekonomikas ministrija</w:t>
            </w:r>
          </w:p>
          <w:p w14:paraId="3B71A3AA" w14:textId="77777777" w:rsidR="00C24E13" w:rsidRPr="002D4758" w:rsidRDefault="00C24E13" w:rsidP="002D4758">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 xml:space="preserve">Lūdzam Ziņojuma 3.sadaļas “Galvenie rīcības virzieni, uzdevumi, iesaistītās puses aprites ekonomikas ieviešanā”  11.uzdevumā </w:t>
            </w:r>
            <w:r w:rsidRPr="00282FF2">
              <w:rPr>
                <w:rFonts w:ascii="Times New Roman" w:hAnsi="Times New Roman"/>
                <w:i/>
                <w:iCs/>
                <w:sz w:val="24"/>
                <w:szCs w:val="24"/>
              </w:rPr>
              <w:t>“Atbalsts sociālajai uzņēmējdarbībai un sociālajām inovācijām”</w:t>
            </w:r>
            <w:r w:rsidRPr="00282FF2">
              <w:rPr>
                <w:rFonts w:ascii="Times New Roman" w:hAnsi="Times New Roman"/>
                <w:sz w:val="24"/>
                <w:szCs w:val="24"/>
              </w:rPr>
              <w:t xml:space="preserve"> kā atbildīgo ministriju norādīt Labklājības ministriju un Ekonomikas ministriju kā līdzatbildīgo ministriju, jo saskaņā ar Ministru kabineta 2004.gada 27.janvāra noteikumu Nr.49 “Labklājības ministrijas nolikums” 1.punktu “Labklājības ministrija ir vadošā valsts pārvaldes iestāde darba, sociālās aizsardzības, bērnu un ģimenes tiesību, kā arī personu ar invaliditāti vienlīdzīgu iespēju un dzimumu līdztiesības jomā.” Vienlaikus vēršam uzmanību, ka Labklājības ministrija ir atbildīgā institūcija par sociālās uzņēmējdarbības atbalsta pas</w:t>
            </w:r>
            <w:r w:rsidR="002D4758">
              <w:rPr>
                <w:rFonts w:ascii="Times New Roman" w:hAnsi="Times New Roman"/>
                <w:sz w:val="24"/>
                <w:szCs w:val="24"/>
              </w:rPr>
              <w:t xml:space="preserve">ākumu īstenošanu un ieviešanu. </w:t>
            </w:r>
          </w:p>
        </w:tc>
        <w:tc>
          <w:tcPr>
            <w:tcW w:w="4110" w:type="dxa"/>
            <w:tcBorders>
              <w:top w:val="single" w:sz="6" w:space="0" w:color="000000"/>
              <w:left w:val="single" w:sz="6" w:space="0" w:color="000000"/>
              <w:bottom w:val="single" w:sz="6" w:space="0" w:color="000000"/>
              <w:right w:val="single" w:sz="6" w:space="0" w:color="000000"/>
            </w:tcBorders>
          </w:tcPr>
          <w:p w14:paraId="11A09756" w14:textId="77777777" w:rsidR="005044FD" w:rsidRDefault="005044FD" w:rsidP="005044FD">
            <w:pPr>
              <w:tabs>
                <w:tab w:val="left" w:pos="709"/>
                <w:tab w:val="left" w:pos="993"/>
              </w:tabs>
              <w:spacing w:after="120"/>
              <w:jc w:val="center"/>
              <w:rPr>
                <w:b/>
              </w:rPr>
            </w:pPr>
            <w:r w:rsidRPr="005256DC">
              <w:rPr>
                <w:b/>
              </w:rPr>
              <w:t xml:space="preserve">Panākta vienošanās saskaņošanas procesā. </w:t>
            </w:r>
          </w:p>
          <w:p w14:paraId="58DA8B44" w14:textId="77777777" w:rsidR="00C24E13" w:rsidRPr="005A20E4" w:rsidRDefault="005044FD" w:rsidP="005044FD">
            <w:pPr>
              <w:jc w:val="both"/>
            </w:pPr>
            <w:r>
              <w:t>Jautājums apspriests 2020. gada 28. janvāra starpinstitūciju sanāksmē. Ziņojums precizēts, ņemot vērā Ekonomikas ministrijas atzinumu.</w:t>
            </w:r>
          </w:p>
        </w:tc>
        <w:tc>
          <w:tcPr>
            <w:tcW w:w="2835" w:type="dxa"/>
            <w:tcBorders>
              <w:top w:val="single" w:sz="4" w:space="0" w:color="auto"/>
              <w:left w:val="single" w:sz="4" w:space="0" w:color="auto"/>
              <w:bottom w:val="single" w:sz="4" w:space="0" w:color="auto"/>
            </w:tcBorders>
          </w:tcPr>
          <w:p w14:paraId="531DA56A" w14:textId="55D54695" w:rsidR="00C24E13" w:rsidRPr="003B71E0" w:rsidRDefault="0024750C">
            <w:pPr>
              <w:jc w:val="both"/>
              <w:rPr>
                <w:sz w:val="20"/>
                <w:szCs w:val="20"/>
              </w:rPr>
            </w:pPr>
            <w:r w:rsidRPr="0024750C">
              <w:t xml:space="preserve">Precizētā Ziņojuma projekta </w:t>
            </w:r>
            <w:r w:rsidR="00C24E13" w:rsidRPr="005A3937">
              <w:t>3.</w:t>
            </w:r>
            <w:r w:rsidR="007F19DD">
              <w:t> no</w:t>
            </w:r>
            <w:r w:rsidR="007F19DD" w:rsidRPr="005A3937">
              <w:t>daļ</w:t>
            </w:r>
            <w:r>
              <w:t>a</w:t>
            </w:r>
          </w:p>
        </w:tc>
      </w:tr>
      <w:tr w:rsidR="00C24E13" w:rsidRPr="003B71E0" w14:paraId="61B230B2" w14:textId="77777777" w:rsidTr="0034705C">
        <w:tc>
          <w:tcPr>
            <w:tcW w:w="708" w:type="dxa"/>
            <w:tcBorders>
              <w:top w:val="single" w:sz="6" w:space="0" w:color="000000"/>
              <w:left w:val="single" w:sz="6" w:space="0" w:color="000000"/>
              <w:bottom w:val="single" w:sz="6" w:space="0" w:color="000000"/>
              <w:right w:val="single" w:sz="6" w:space="0" w:color="000000"/>
            </w:tcBorders>
          </w:tcPr>
          <w:p w14:paraId="7A980956" w14:textId="77777777" w:rsidR="00C24E13" w:rsidRPr="00E82D5F" w:rsidRDefault="00E82D5F" w:rsidP="00B477BF">
            <w:pPr>
              <w:pStyle w:val="naisc"/>
              <w:spacing w:before="0" w:after="0"/>
            </w:pPr>
            <w:r w:rsidRPr="00E82D5F">
              <w:t>28.</w:t>
            </w:r>
          </w:p>
        </w:tc>
        <w:tc>
          <w:tcPr>
            <w:tcW w:w="3086" w:type="dxa"/>
            <w:tcBorders>
              <w:top w:val="single" w:sz="6" w:space="0" w:color="000000"/>
              <w:left w:val="single" w:sz="6" w:space="0" w:color="000000"/>
              <w:bottom w:val="single" w:sz="6" w:space="0" w:color="000000"/>
              <w:right w:val="single" w:sz="6" w:space="0" w:color="000000"/>
            </w:tcBorders>
          </w:tcPr>
          <w:p w14:paraId="35AB0EBF" w14:textId="63C369D8" w:rsidR="00C24E13" w:rsidRPr="0050238F" w:rsidRDefault="00C24E13" w:rsidP="00C24E13">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7E617B71" w14:textId="77777777" w:rsidR="00C24E13" w:rsidRPr="00282FF2" w:rsidRDefault="00C24E13" w:rsidP="00282FF2">
            <w:pPr>
              <w:tabs>
                <w:tab w:val="left" w:pos="709"/>
                <w:tab w:val="left" w:pos="993"/>
              </w:tabs>
              <w:spacing w:after="120"/>
              <w:jc w:val="center"/>
            </w:pPr>
            <w:r w:rsidRPr="00282FF2">
              <w:rPr>
                <w:b/>
              </w:rPr>
              <w:t>Ekonomikas ministrija</w:t>
            </w:r>
          </w:p>
          <w:p w14:paraId="7CC997E1" w14:textId="77777777" w:rsidR="00C24E13" w:rsidRPr="00E82D5F" w:rsidRDefault="00C24E13" w:rsidP="00E82D5F">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 xml:space="preserve">Lūdzam Ziņojuma 3.sadaļas “Galvenie rīcības virzieni, uzdevumi, iesaistītās puses aprites ekonomikas ieviešanā”  15.uzdevumā </w:t>
            </w:r>
            <w:r w:rsidRPr="00282FF2">
              <w:rPr>
                <w:rFonts w:ascii="Times New Roman" w:hAnsi="Times New Roman"/>
                <w:i/>
                <w:iCs/>
                <w:sz w:val="24"/>
                <w:szCs w:val="24"/>
              </w:rPr>
              <w:t>“Ilgtspējīgu biroja un koplietošanas telpu un citu resursu izmantošanas konceptu attīstība”</w:t>
            </w:r>
            <w:r w:rsidRPr="00282FF2">
              <w:rPr>
                <w:rFonts w:ascii="Times New Roman" w:hAnsi="Times New Roman"/>
                <w:sz w:val="24"/>
                <w:szCs w:val="24"/>
              </w:rPr>
              <w:t xml:space="preserve"> kā </w:t>
            </w:r>
            <w:r w:rsidRPr="00282FF2">
              <w:rPr>
                <w:rFonts w:ascii="Times New Roman" w:hAnsi="Times New Roman"/>
                <w:sz w:val="24"/>
                <w:szCs w:val="24"/>
              </w:rPr>
              <w:lastRenderedPageBreak/>
              <w:t xml:space="preserve">atbildīgo ministriju norādīt Finanšu ministriju. </w:t>
            </w:r>
          </w:p>
        </w:tc>
        <w:tc>
          <w:tcPr>
            <w:tcW w:w="4110" w:type="dxa"/>
            <w:tcBorders>
              <w:top w:val="single" w:sz="6" w:space="0" w:color="000000"/>
              <w:left w:val="single" w:sz="6" w:space="0" w:color="000000"/>
              <w:bottom w:val="single" w:sz="6" w:space="0" w:color="000000"/>
              <w:right w:val="single" w:sz="6" w:space="0" w:color="000000"/>
            </w:tcBorders>
          </w:tcPr>
          <w:p w14:paraId="5CD4A06D" w14:textId="77777777" w:rsidR="00724325" w:rsidRDefault="00724325" w:rsidP="00724325">
            <w:pPr>
              <w:tabs>
                <w:tab w:val="left" w:pos="709"/>
                <w:tab w:val="left" w:pos="993"/>
              </w:tabs>
              <w:spacing w:after="120"/>
              <w:jc w:val="center"/>
              <w:rPr>
                <w:b/>
              </w:rPr>
            </w:pPr>
            <w:r w:rsidRPr="005256DC">
              <w:rPr>
                <w:b/>
              </w:rPr>
              <w:lastRenderedPageBreak/>
              <w:t xml:space="preserve">Panākta vienošanās saskaņošanas procesā. </w:t>
            </w:r>
          </w:p>
          <w:p w14:paraId="641B6204" w14:textId="77777777" w:rsidR="00C24E13" w:rsidRPr="007D7769" w:rsidRDefault="00724325" w:rsidP="00A71146">
            <w:pPr>
              <w:jc w:val="both"/>
              <w:rPr>
                <w:b/>
              </w:rPr>
            </w:pPr>
            <w:r w:rsidRPr="00D21B0D">
              <w:t>Jautājums apspriests 2020. gada 6. marta starpinstitūciju sanāksmē. Plāns atbilstoši precizēts.</w:t>
            </w:r>
          </w:p>
        </w:tc>
        <w:tc>
          <w:tcPr>
            <w:tcW w:w="2835" w:type="dxa"/>
            <w:tcBorders>
              <w:top w:val="single" w:sz="4" w:space="0" w:color="auto"/>
              <w:left w:val="single" w:sz="4" w:space="0" w:color="auto"/>
              <w:bottom w:val="single" w:sz="4" w:space="0" w:color="auto"/>
            </w:tcBorders>
          </w:tcPr>
          <w:p w14:paraId="098C2D4A" w14:textId="461FA81A" w:rsidR="00C24E13" w:rsidRPr="003B71E0" w:rsidRDefault="0024750C">
            <w:pPr>
              <w:jc w:val="both"/>
              <w:rPr>
                <w:sz w:val="20"/>
                <w:szCs w:val="20"/>
              </w:rPr>
            </w:pPr>
            <w:r w:rsidRPr="0024750C">
              <w:t xml:space="preserve">Precizētā Ziņojuma projekta </w:t>
            </w:r>
            <w:r w:rsidR="00C24E13" w:rsidRPr="005A3937">
              <w:t>3.</w:t>
            </w:r>
            <w:r w:rsidR="007F19DD">
              <w:t> no</w:t>
            </w:r>
            <w:r w:rsidR="007F19DD" w:rsidRPr="005A3937">
              <w:t>daļ</w:t>
            </w:r>
            <w:r>
              <w:t>a</w:t>
            </w:r>
          </w:p>
        </w:tc>
      </w:tr>
      <w:tr w:rsidR="00C24E13" w:rsidRPr="003B71E0" w14:paraId="715CB443" w14:textId="77777777" w:rsidTr="009D1DDF">
        <w:tc>
          <w:tcPr>
            <w:tcW w:w="708" w:type="dxa"/>
            <w:tcBorders>
              <w:top w:val="single" w:sz="6" w:space="0" w:color="000000"/>
              <w:left w:val="single" w:sz="6" w:space="0" w:color="000000"/>
              <w:bottom w:val="single" w:sz="6" w:space="0" w:color="000000"/>
              <w:right w:val="single" w:sz="6" w:space="0" w:color="000000"/>
            </w:tcBorders>
          </w:tcPr>
          <w:p w14:paraId="0C02FB14" w14:textId="77777777" w:rsidR="00C24E13" w:rsidRPr="00E82D5F" w:rsidRDefault="00E82D5F" w:rsidP="00B477BF">
            <w:pPr>
              <w:pStyle w:val="naisc"/>
              <w:spacing w:before="0" w:after="0"/>
            </w:pPr>
            <w:r w:rsidRPr="00E82D5F">
              <w:t>29.</w:t>
            </w:r>
          </w:p>
        </w:tc>
        <w:tc>
          <w:tcPr>
            <w:tcW w:w="3086" w:type="dxa"/>
            <w:tcBorders>
              <w:top w:val="single" w:sz="6" w:space="0" w:color="000000"/>
              <w:left w:val="single" w:sz="6" w:space="0" w:color="000000"/>
              <w:bottom w:val="single" w:sz="6" w:space="0" w:color="000000"/>
              <w:right w:val="single" w:sz="6" w:space="0" w:color="000000"/>
            </w:tcBorders>
          </w:tcPr>
          <w:p w14:paraId="6966DCA5" w14:textId="2657515B" w:rsidR="00C24E13" w:rsidRPr="0050238F" w:rsidRDefault="00C24E13" w:rsidP="00C24E13">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2A2B907E" w14:textId="77777777" w:rsidR="00C24E13" w:rsidRPr="00282FF2" w:rsidRDefault="00C24E13" w:rsidP="00282FF2">
            <w:pPr>
              <w:tabs>
                <w:tab w:val="left" w:pos="709"/>
                <w:tab w:val="left" w:pos="993"/>
              </w:tabs>
              <w:spacing w:after="120"/>
              <w:jc w:val="center"/>
            </w:pPr>
            <w:r w:rsidRPr="00282FF2">
              <w:rPr>
                <w:b/>
              </w:rPr>
              <w:t>Ekonomikas ministrija</w:t>
            </w:r>
          </w:p>
          <w:p w14:paraId="6452F07D" w14:textId="77777777" w:rsidR="00C24E13" w:rsidRPr="002D4758" w:rsidRDefault="00C24E13" w:rsidP="002D4758">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 xml:space="preserve">Lūdzam pie Ziņojuma 3.sadaļas “Galvenie rīcības virzieni, uzdevumi, iesaistītās puses aprites ekonomikas ieviešanā” 16.uzdevuma </w:t>
            </w:r>
            <w:r w:rsidRPr="00282FF2">
              <w:rPr>
                <w:rFonts w:ascii="Times New Roman" w:hAnsi="Times New Roman"/>
                <w:i/>
                <w:iCs/>
                <w:sz w:val="24"/>
                <w:szCs w:val="24"/>
              </w:rPr>
              <w:t>“Materiālu un koksnes izmantošanas būvniecībā veicināšana un būvniecības prasību pilnveidošana”</w:t>
            </w:r>
            <w:r w:rsidRPr="00282FF2">
              <w:rPr>
                <w:rFonts w:ascii="Times New Roman" w:hAnsi="Times New Roman"/>
                <w:sz w:val="24"/>
                <w:szCs w:val="24"/>
              </w:rPr>
              <w:t xml:space="preserve"> skaidrot par kādu materiālu izmanto</w:t>
            </w:r>
            <w:r w:rsidR="002D4758">
              <w:rPr>
                <w:rFonts w:ascii="Times New Roman" w:hAnsi="Times New Roman"/>
                <w:sz w:val="24"/>
                <w:szCs w:val="24"/>
              </w:rPr>
              <w:t xml:space="preserve">šanas veicināšanu tiek runāts.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CE0C686" w14:textId="77777777" w:rsidR="00C24E13" w:rsidRPr="00A97587" w:rsidRDefault="009D1DDF" w:rsidP="00B477BF">
            <w:pPr>
              <w:jc w:val="center"/>
              <w:rPr>
                <w:b/>
              </w:rPr>
            </w:pPr>
            <w:r>
              <w:rPr>
                <w:b/>
              </w:rPr>
              <w:t>Ņemts vērā.</w:t>
            </w:r>
          </w:p>
        </w:tc>
        <w:tc>
          <w:tcPr>
            <w:tcW w:w="2835" w:type="dxa"/>
            <w:tcBorders>
              <w:top w:val="single" w:sz="4" w:space="0" w:color="auto"/>
              <w:left w:val="single" w:sz="4" w:space="0" w:color="auto"/>
              <w:bottom w:val="single" w:sz="4" w:space="0" w:color="auto"/>
            </w:tcBorders>
          </w:tcPr>
          <w:p w14:paraId="362CD7B9" w14:textId="5F4F9751" w:rsidR="00C24E13" w:rsidRPr="003B71E0" w:rsidRDefault="0024750C" w:rsidP="00B477BF">
            <w:pPr>
              <w:jc w:val="both"/>
              <w:rPr>
                <w:sz w:val="20"/>
                <w:szCs w:val="20"/>
              </w:rPr>
            </w:pPr>
            <w:r w:rsidRPr="0024750C">
              <w:t xml:space="preserve">Precizētā Ziņojuma projekta </w:t>
            </w:r>
            <w:r w:rsidR="00C24E13" w:rsidRPr="005A3937">
              <w:t>3.</w:t>
            </w:r>
            <w:r w:rsidR="007F19DD">
              <w:t>nodaļ</w:t>
            </w:r>
            <w:r>
              <w:t>a</w:t>
            </w:r>
          </w:p>
        </w:tc>
      </w:tr>
      <w:tr w:rsidR="00C24E13" w:rsidRPr="003B71E0" w14:paraId="50C13BA8" w14:textId="77777777" w:rsidTr="0034705C">
        <w:tc>
          <w:tcPr>
            <w:tcW w:w="708" w:type="dxa"/>
            <w:tcBorders>
              <w:top w:val="single" w:sz="6" w:space="0" w:color="000000"/>
              <w:left w:val="single" w:sz="6" w:space="0" w:color="000000"/>
              <w:bottom w:val="single" w:sz="6" w:space="0" w:color="000000"/>
              <w:right w:val="single" w:sz="6" w:space="0" w:color="000000"/>
            </w:tcBorders>
          </w:tcPr>
          <w:p w14:paraId="0C7C694D" w14:textId="77777777" w:rsidR="00C24E13" w:rsidRPr="00E82D5F" w:rsidRDefault="00E82D5F" w:rsidP="00B477BF">
            <w:pPr>
              <w:pStyle w:val="naisc"/>
              <w:spacing w:before="0" w:after="0"/>
            </w:pPr>
            <w:r w:rsidRPr="00E82D5F">
              <w:t>30.</w:t>
            </w:r>
          </w:p>
        </w:tc>
        <w:tc>
          <w:tcPr>
            <w:tcW w:w="3086" w:type="dxa"/>
            <w:tcBorders>
              <w:top w:val="single" w:sz="6" w:space="0" w:color="000000"/>
              <w:left w:val="single" w:sz="6" w:space="0" w:color="000000"/>
              <w:bottom w:val="single" w:sz="6" w:space="0" w:color="000000"/>
              <w:right w:val="single" w:sz="6" w:space="0" w:color="000000"/>
            </w:tcBorders>
          </w:tcPr>
          <w:p w14:paraId="1BE0654C" w14:textId="6180DA83" w:rsidR="00C24E13" w:rsidRPr="0050238F" w:rsidRDefault="00C24E13" w:rsidP="00C24E13">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0A9AE28A" w14:textId="77777777" w:rsidR="00C24E13" w:rsidRPr="00282FF2" w:rsidRDefault="00C24E13" w:rsidP="00282FF2">
            <w:pPr>
              <w:tabs>
                <w:tab w:val="left" w:pos="709"/>
                <w:tab w:val="left" w:pos="993"/>
              </w:tabs>
              <w:spacing w:after="120"/>
              <w:jc w:val="center"/>
            </w:pPr>
            <w:r w:rsidRPr="00282FF2">
              <w:rPr>
                <w:b/>
              </w:rPr>
              <w:t>Ekonomikas ministrija</w:t>
            </w:r>
          </w:p>
          <w:p w14:paraId="72F17802" w14:textId="77777777" w:rsidR="00C24E13" w:rsidRPr="002D4758" w:rsidRDefault="00C24E13" w:rsidP="002D4758">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Lūdzam no Ziņojuma 3.sadaļas “Galvenie rīcības virzieni, uzdevumi, iesaistītās puses aprites ekonomikas ieviešanā” 23.uzdevuma “</w:t>
            </w:r>
            <w:r w:rsidRPr="00282FF2">
              <w:rPr>
                <w:rFonts w:ascii="Times New Roman" w:hAnsi="Times New Roman"/>
                <w:i/>
                <w:iCs/>
                <w:sz w:val="24"/>
                <w:szCs w:val="24"/>
              </w:rPr>
              <w:t>Zaļā iepirkuma realizācijā pašvaldībās, balstoties uz aprites ekonomikas principiem”</w:t>
            </w:r>
            <w:r w:rsidRPr="00282FF2">
              <w:rPr>
                <w:rFonts w:ascii="Times New Roman" w:hAnsi="Times New Roman"/>
                <w:sz w:val="24"/>
                <w:szCs w:val="24"/>
              </w:rPr>
              <w:t xml:space="preserve"> Ekonomikas ministriju izslēgt no līdzatbildīgās ministrijas, jo zaļā iepirkuma organizēšana neietilpst Ekon</w:t>
            </w:r>
            <w:r w:rsidR="002D4758">
              <w:rPr>
                <w:rFonts w:ascii="Times New Roman" w:hAnsi="Times New Roman"/>
                <w:sz w:val="24"/>
                <w:szCs w:val="24"/>
              </w:rPr>
              <w:t xml:space="preserve">omikas ministrijas kompetencē. </w:t>
            </w:r>
          </w:p>
        </w:tc>
        <w:tc>
          <w:tcPr>
            <w:tcW w:w="4110" w:type="dxa"/>
            <w:tcBorders>
              <w:top w:val="single" w:sz="6" w:space="0" w:color="000000"/>
              <w:left w:val="single" w:sz="6" w:space="0" w:color="000000"/>
              <w:bottom w:val="single" w:sz="6" w:space="0" w:color="000000"/>
              <w:right w:val="single" w:sz="6" w:space="0" w:color="000000"/>
            </w:tcBorders>
          </w:tcPr>
          <w:p w14:paraId="3495E78D" w14:textId="77777777" w:rsidR="00C24E13" w:rsidRPr="007D7769" w:rsidRDefault="00A97587" w:rsidP="00B477BF">
            <w:pPr>
              <w:jc w:val="center"/>
              <w:rPr>
                <w:b/>
              </w:rPr>
            </w:pPr>
            <w:r>
              <w:rPr>
                <w:b/>
              </w:rPr>
              <w:t>Ņemts vērā.</w:t>
            </w:r>
          </w:p>
        </w:tc>
        <w:tc>
          <w:tcPr>
            <w:tcW w:w="2835" w:type="dxa"/>
            <w:tcBorders>
              <w:top w:val="single" w:sz="4" w:space="0" w:color="auto"/>
              <w:left w:val="single" w:sz="4" w:space="0" w:color="auto"/>
              <w:bottom w:val="single" w:sz="4" w:space="0" w:color="auto"/>
            </w:tcBorders>
          </w:tcPr>
          <w:p w14:paraId="75E0EBC1" w14:textId="0A08AE23" w:rsidR="00C24E13" w:rsidRPr="003B71E0" w:rsidRDefault="0024750C" w:rsidP="00B477BF">
            <w:pPr>
              <w:jc w:val="both"/>
              <w:rPr>
                <w:sz w:val="20"/>
                <w:szCs w:val="20"/>
              </w:rPr>
            </w:pPr>
            <w:r w:rsidRPr="0024750C">
              <w:t xml:space="preserve">Precizētā Ziņojuma projekta </w:t>
            </w:r>
            <w:r w:rsidR="00C24E13" w:rsidRPr="005A3937">
              <w:t>3.</w:t>
            </w:r>
            <w:r w:rsidR="007F19DD">
              <w:t>nodaļ</w:t>
            </w:r>
            <w:r>
              <w:t>a</w:t>
            </w:r>
          </w:p>
        </w:tc>
      </w:tr>
      <w:tr w:rsidR="00C24E13" w:rsidRPr="003B71E0" w14:paraId="6FE6AD6E" w14:textId="77777777" w:rsidTr="0034705C">
        <w:tc>
          <w:tcPr>
            <w:tcW w:w="708" w:type="dxa"/>
            <w:tcBorders>
              <w:top w:val="single" w:sz="6" w:space="0" w:color="000000"/>
              <w:left w:val="single" w:sz="6" w:space="0" w:color="000000"/>
              <w:bottom w:val="single" w:sz="6" w:space="0" w:color="000000"/>
              <w:right w:val="single" w:sz="6" w:space="0" w:color="000000"/>
            </w:tcBorders>
          </w:tcPr>
          <w:p w14:paraId="201A6F47" w14:textId="77777777" w:rsidR="00C24E13" w:rsidRPr="00E82D5F" w:rsidRDefault="00E82D5F" w:rsidP="00B477BF">
            <w:pPr>
              <w:pStyle w:val="naisc"/>
              <w:spacing w:before="0" w:after="0"/>
            </w:pPr>
            <w:r w:rsidRPr="00E82D5F">
              <w:t>31.</w:t>
            </w:r>
          </w:p>
        </w:tc>
        <w:tc>
          <w:tcPr>
            <w:tcW w:w="3086" w:type="dxa"/>
            <w:tcBorders>
              <w:top w:val="single" w:sz="6" w:space="0" w:color="000000"/>
              <w:left w:val="single" w:sz="6" w:space="0" w:color="000000"/>
              <w:bottom w:val="single" w:sz="6" w:space="0" w:color="000000"/>
              <w:right w:val="single" w:sz="6" w:space="0" w:color="000000"/>
            </w:tcBorders>
          </w:tcPr>
          <w:p w14:paraId="312BC911" w14:textId="1E6899B4" w:rsidR="00C24E13" w:rsidRPr="0050238F" w:rsidRDefault="00C24E13" w:rsidP="00172C16">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77CD5595" w14:textId="77777777" w:rsidR="00C24E13" w:rsidRPr="00282FF2" w:rsidRDefault="00C24E13" w:rsidP="00282FF2">
            <w:pPr>
              <w:tabs>
                <w:tab w:val="left" w:pos="709"/>
                <w:tab w:val="left" w:pos="993"/>
              </w:tabs>
              <w:spacing w:after="120"/>
              <w:jc w:val="center"/>
            </w:pPr>
            <w:r w:rsidRPr="00282FF2">
              <w:rPr>
                <w:b/>
              </w:rPr>
              <w:t>Ekonomikas ministrija</w:t>
            </w:r>
          </w:p>
          <w:p w14:paraId="1B592F1D" w14:textId="77777777" w:rsidR="00C24E13" w:rsidRPr="00E82D5F" w:rsidRDefault="00C24E13" w:rsidP="00E82D5F">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Lūdzam Ziņojuma 3.sadaļas “Galvenie rīcības virzieni, uzdevumi, iesaistītās puses aprites ekonomikas ieviešanā” 24.uzdevumā</w:t>
            </w:r>
            <w:r w:rsidRPr="00282FF2">
              <w:rPr>
                <w:rFonts w:ascii="Times New Roman" w:hAnsi="Times New Roman"/>
                <w:sz w:val="24"/>
                <w:szCs w:val="24"/>
              </w:rPr>
              <w:tab/>
            </w:r>
            <w:r w:rsidRPr="00282FF2">
              <w:rPr>
                <w:rFonts w:ascii="Times New Roman" w:hAnsi="Times New Roman"/>
                <w:i/>
                <w:iCs/>
                <w:sz w:val="24"/>
                <w:szCs w:val="24"/>
              </w:rPr>
              <w:t>“Viedās mobilitātes attīstība”</w:t>
            </w:r>
            <w:r w:rsidRPr="00282FF2">
              <w:rPr>
                <w:rFonts w:ascii="Times New Roman" w:hAnsi="Times New Roman"/>
                <w:sz w:val="24"/>
                <w:szCs w:val="24"/>
              </w:rPr>
              <w:t xml:space="preserve"> kā līdzatbildīgo norādīt arī Ekonomikas ministriju. </w:t>
            </w:r>
          </w:p>
        </w:tc>
        <w:tc>
          <w:tcPr>
            <w:tcW w:w="4110" w:type="dxa"/>
            <w:tcBorders>
              <w:top w:val="single" w:sz="6" w:space="0" w:color="000000"/>
              <w:left w:val="single" w:sz="6" w:space="0" w:color="000000"/>
              <w:bottom w:val="single" w:sz="6" w:space="0" w:color="000000"/>
              <w:right w:val="single" w:sz="6" w:space="0" w:color="000000"/>
            </w:tcBorders>
          </w:tcPr>
          <w:p w14:paraId="47713A49" w14:textId="77777777" w:rsidR="00C24E13" w:rsidRPr="007D7769" w:rsidRDefault="00A97587" w:rsidP="00B477BF">
            <w:pPr>
              <w:jc w:val="center"/>
              <w:rPr>
                <w:b/>
              </w:rPr>
            </w:pPr>
            <w:r>
              <w:rPr>
                <w:b/>
              </w:rPr>
              <w:t>Ņemts vērā.</w:t>
            </w:r>
          </w:p>
        </w:tc>
        <w:tc>
          <w:tcPr>
            <w:tcW w:w="2835" w:type="dxa"/>
            <w:tcBorders>
              <w:top w:val="single" w:sz="4" w:space="0" w:color="auto"/>
              <w:left w:val="single" w:sz="4" w:space="0" w:color="auto"/>
              <w:bottom w:val="single" w:sz="4" w:space="0" w:color="auto"/>
            </w:tcBorders>
          </w:tcPr>
          <w:p w14:paraId="5DD5D8B0" w14:textId="6536F7F8" w:rsidR="00C24E13" w:rsidRPr="003B71E0" w:rsidRDefault="0024750C" w:rsidP="00B477BF">
            <w:pPr>
              <w:jc w:val="both"/>
              <w:rPr>
                <w:sz w:val="20"/>
                <w:szCs w:val="20"/>
              </w:rPr>
            </w:pPr>
            <w:r w:rsidRPr="0024750C">
              <w:t xml:space="preserve">Precizētā Ziņojuma projekta </w:t>
            </w:r>
            <w:r w:rsidR="00C24E13" w:rsidRPr="005A3937">
              <w:t>3.</w:t>
            </w:r>
            <w:r w:rsidR="007F19DD">
              <w:t>nodaļ</w:t>
            </w:r>
            <w:r>
              <w:t>a</w:t>
            </w:r>
          </w:p>
        </w:tc>
      </w:tr>
      <w:tr w:rsidR="00C24E13" w:rsidRPr="003B71E0" w14:paraId="004CD590" w14:textId="77777777" w:rsidTr="0034705C">
        <w:tc>
          <w:tcPr>
            <w:tcW w:w="708" w:type="dxa"/>
            <w:tcBorders>
              <w:top w:val="single" w:sz="6" w:space="0" w:color="000000"/>
              <w:left w:val="single" w:sz="6" w:space="0" w:color="000000"/>
              <w:bottom w:val="single" w:sz="6" w:space="0" w:color="000000"/>
              <w:right w:val="single" w:sz="6" w:space="0" w:color="000000"/>
            </w:tcBorders>
          </w:tcPr>
          <w:p w14:paraId="7F983876" w14:textId="77777777" w:rsidR="00C24E13" w:rsidRPr="00E82D5F" w:rsidRDefault="00E82D5F" w:rsidP="00B477BF">
            <w:pPr>
              <w:pStyle w:val="naisc"/>
              <w:spacing w:before="0" w:after="0"/>
            </w:pPr>
            <w:r w:rsidRPr="00E82D5F">
              <w:lastRenderedPageBreak/>
              <w:t>32.</w:t>
            </w:r>
          </w:p>
        </w:tc>
        <w:tc>
          <w:tcPr>
            <w:tcW w:w="3086" w:type="dxa"/>
            <w:tcBorders>
              <w:top w:val="single" w:sz="6" w:space="0" w:color="000000"/>
              <w:left w:val="single" w:sz="6" w:space="0" w:color="000000"/>
              <w:bottom w:val="single" w:sz="6" w:space="0" w:color="000000"/>
              <w:right w:val="single" w:sz="6" w:space="0" w:color="000000"/>
            </w:tcBorders>
          </w:tcPr>
          <w:p w14:paraId="0DBB0F77" w14:textId="1D9EE307" w:rsidR="00C24E13" w:rsidRPr="0050238F" w:rsidRDefault="00C24E13" w:rsidP="00172C16">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5C4D00CD" w14:textId="77777777" w:rsidR="00C24E13" w:rsidRPr="00282FF2" w:rsidRDefault="00C24E13" w:rsidP="00282FF2">
            <w:pPr>
              <w:tabs>
                <w:tab w:val="left" w:pos="709"/>
                <w:tab w:val="left" w:pos="993"/>
              </w:tabs>
              <w:spacing w:after="120"/>
              <w:jc w:val="center"/>
              <w:rPr>
                <w:b/>
              </w:rPr>
            </w:pPr>
            <w:r w:rsidRPr="00282FF2">
              <w:rPr>
                <w:b/>
              </w:rPr>
              <w:t>Ekonomikas ministrija</w:t>
            </w:r>
          </w:p>
          <w:p w14:paraId="112497A3" w14:textId="77777777" w:rsidR="00C24E13" w:rsidRPr="002256AB" w:rsidRDefault="00C24E13" w:rsidP="002256AB">
            <w:pPr>
              <w:tabs>
                <w:tab w:val="left" w:pos="709"/>
                <w:tab w:val="left" w:pos="993"/>
              </w:tabs>
              <w:spacing w:after="120"/>
              <w:jc w:val="both"/>
            </w:pPr>
            <w:r w:rsidRPr="00282FF2">
              <w:t xml:space="preserve">Lūdzam Ziņojuma 3.sadaļas “Galvenie rīcības virzieni, uzdevumi, iesaistītās puses aprites ekonomikas ieviešanā” 31. uzdevumā </w:t>
            </w:r>
            <w:r w:rsidRPr="00282FF2">
              <w:rPr>
                <w:i/>
                <w:iCs/>
              </w:rPr>
              <w:t xml:space="preserve">“Konsultatīvo pakalpojumu un informatīvo pasākumu attīstība aprites ekonomikas </w:t>
            </w:r>
            <w:proofErr w:type="spellStart"/>
            <w:r w:rsidRPr="00282FF2">
              <w:rPr>
                <w:i/>
                <w:iCs/>
              </w:rPr>
              <w:t>pratības</w:t>
            </w:r>
            <w:proofErr w:type="spellEnd"/>
            <w:r w:rsidRPr="00282FF2">
              <w:rPr>
                <w:i/>
                <w:iCs/>
              </w:rPr>
              <w:t xml:space="preserve"> pilnveidei un konkrētu projektu uzsākšanai dažādās nozarēs”</w:t>
            </w:r>
            <w:r w:rsidRPr="00282FF2">
              <w:t xml:space="preserve"> kā atbildīgo ministriju norādīt Vides aizsardzības un reģionālās attīstības ministriju. Vēršam uzmanību, ka Ekonomikas ministrija var sniegt atbalstu Vides aizsardzības un reģionālās attīstības ministrijai konsultēšanas un informēšanas pasākumus ietvaros tikai caur Ekonomikas ministrijas informēšanas pasākumiem vai izplatot informāciju pa Ekonomikas minis</w:t>
            </w:r>
            <w:r w:rsidR="002256AB">
              <w:t xml:space="preserve">trijas komunikācijas kanāliem. </w:t>
            </w:r>
          </w:p>
        </w:tc>
        <w:tc>
          <w:tcPr>
            <w:tcW w:w="4110" w:type="dxa"/>
            <w:tcBorders>
              <w:top w:val="single" w:sz="6" w:space="0" w:color="000000"/>
              <w:left w:val="single" w:sz="6" w:space="0" w:color="000000"/>
              <w:bottom w:val="single" w:sz="6" w:space="0" w:color="000000"/>
              <w:right w:val="single" w:sz="6" w:space="0" w:color="000000"/>
            </w:tcBorders>
          </w:tcPr>
          <w:p w14:paraId="43D9EF8D" w14:textId="77777777" w:rsidR="00C24E13" w:rsidRPr="007D7769" w:rsidRDefault="00A97587" w:rsidP="00B477BF">
            <w:pPr>
              <w:jc w:val="center"/>
              <w:rPr>
                <w:b/>
              </w:rPr>
            </w:pPr>
            <w:r>
              <w:rPr>
                <w:b/>
              </w:rPr>
              <w:t>Ņemts vērā.</w:t>
            </w:r>
          </w:p>
        </w:tc>
        <w:tc>
          <w:tcPr>
            <w:tcW w:w="2835" w:type="dxa"/>
            <w:tcBorders>
              <w:top w:val="single" w:sz="4" w:space="0" w:color="auto"/>
              <w:left w:val="single" w:sz="4" w:space="0" w:color="auto"/>
              <w:bottom w:val="single" w:sz="4" w:space="0" w:color="auto"/>
            </w:tcBorders>
          </w:tcPr>
          <w:p w14:paraId="1AC7DBED" w14:textId="633E111E" w:rsidR="00C24E13" w:rsidRPr="003B71E0" w:rsidRDefault="0024750C" w:rsidP="00B477BF">
            <w:pPr>
              <w:jc w:val="both"/>
              <w:rPr>
                <w:sz w:val="20"/>
                <w:szCs w:val="20"/>
              </w:rPr>
            </w:pPr>
            <w:r w:rsidRPr="0024750C">
              <w:t xml:space="preserve">Precizētā Ziņojuma projekta </w:t>
            </w:r>
            <w:r w:rsidR="00C24E13" w:rsidRPr="005A3937">
              <w:t>3.</w:t>
            </w:r>
            <w:r w:rsidR="007F19DD">
              <w:t>nodaļ</w:t>
            </w:r>
            <w:r>
              <w:t>a</w:t>
            </w:r>
          </w:p>
        </w:tc>
      </w:tr>
      <w:tr w:rsidR="00C24E13" w:rsidRPr="003B71E0" w14:paraId="74FC468F" w14:textId="77777777" w:rsidTr="0034705C">
        <w:tc>
          <w:tcPr>
            <w:tcW w:w="708" w:type="dxa"/>
            <w:tcBorders>
              <w:top w:val="single" w:sz="6" w:space="0" w:color="000000"/>
              <w:left w:val="single" w:sz="6" w:space="0" w:color="000000"/>
              <w:bottom w:val="single" w:sz="6" w:space="0" w:color="000000"/>
              <w:right w:val="single" w:sz="6" w:space="0" w:color="000000"/>
            </w:tcBorders>
          </w:tcPr>
          <w:p w14:paraId="1EA9AD36" w14:textId="77777777" w:rsidR="00C24E13" w:rsidRPr="00E82D5F" w:rsidRDefault="00E82D5F" w:rsidP="00B477BF">
            <w:pPr>
              <w:pStyle w:val="naisc"/>
              <w:spacing w:before="0" w:after="0"/>
            </w:pPr>
            <w:r w:rsidRPr="00E82D5F">
              <w:t>33.</w:t>
            </w:r>
          </w:p>
        </w:tc>
        <w:tc>
          <w:tcPr>
            <w:tcW w:w="3086" w:type="dxa"/>
            <w:tcBorders>
              <w:top w:val="single" w:sz="6" w:space="0" w:color="000000"/>
              <w:left w:val="single" w:sz="6" w:space="0" w:color="000000"/>
              <w:bottom w:val="single" w:sz="6" w:space="0" w:color="000000"/>
              <w:right w:val="single" w:sz="6" w:space="0" w:color="000000"/>
            </w:tcBorders>
          </w:tcPr>
          <w:p w14:paraId="6E66B76C" w14:textId="687E6E7C" w:rsidR="00C24E13" w:rsidRPr="0050238F" w:rsidRDefault="00172C16" w:rsidP="00172C16">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7597AB68" w14:textId="77777777" w:rsidR="00172C16" w:rsidRPr="00282FF2" w:rsidRDefault="00172C16" w:rsidP="00282FF2">
            <w:pPr>
              <w:tabs>
                <w:tab w:val="left" w:pos="709"/>
                <w:tab w:val="left" w:pos="993"/>
              </w:tabs>
              <w:spacing w:after="120"/>
              <w:jc w:val="center"/>
              <w:rPr>
                <w:b/>
              </w:rPr>
            </w:pPr>
            <w:r w:rsidRPr="00282FF2">
              <w:rPr>
                <w:b/>
              </w:rPr>
              <w:t>Labklājības ministrija</w:t>
            </w:r>
          </w:p>
          <w:p w14:paraId="5697BAAD" w14:textId="77777777" w:rsidR="00C24E13" w:rsidRPr="00282FF2" w:rsidRDefault="00172C16" w:rsidP="00282FF2">
            <w:pPr>
              <w:tabs>
                <w:tab w:val="left" w:pos="709"/>
                <w:tab w:val="left" w:pos="993"/>
              </w:tabs>
              <w:spacing w:after="120"/>
              <w:jc w:val="both"/>
              <w:rPr>
                <w:b/>
              </w:rPr>
            </w:pPr>
            <w:r w:rsidRPr="00282FF2">
              <w:rPr>
                <w:color w:val="000000"/>
                <w:u w:val="single"/>
              </w:rPr>
              <w:t xml:space="preserve">Lūdzam </w:t>
            </w:r>
            <w:bookmarkStart w:id="6" w:name="_Toc506203723"/>
            <w:bookmarkStart w:id="7" w:name="_Toc528929365"/>
            <w:bookmarkStart w:id="8" w:name="_Toc21369270"/>
            <w:bookmarkStart w:id="9" w:name="_Toc23171381"/>
            <w:bookmarkStart w:id="10" w:name="_Toc23171596"/>
            <w:r w:rsidRPr="00282FF2">
              <w:rPr>
                <w:color w:val="000000"/>
                <w:u w:val="single"/>
              </w:rPr>
              <w:t>sadaļā “3. Galvenie rīcību virzieni, uzdevumi, iesaistītās puses aprites ekonomikas</w:t>
            </w:r>
            <w:bookmarkEnd w:id="6"/>
            <w:bookmarkEnd w:id="7"/>
            <w:bookmarkEnd w:id="8"/>
            <w:r w:rsidRPr="00282FF2">
              <w:rPr>
                <w:color w:val="000000"/>
                <w:u w:val="single"/>
              </w:rPr>
              <w:t xml:space="preserve"> ieviešanā</w:t>
            </w:r>
            <w:bookmarkEnd w:id="9"/>
            <w:bookmarkEnd w:id="10"/>
            <w:r w:rsidRPr="00282FF2">
              <w:rPr>
                <w:color w:val="000000"/>
                <w:u w:val="single"/>
              </w:rPr>
              <w:t>” precizēt 11. uzdevuma redakciju un to noteikt</w:t>
            </w:r>
            <w:r w:rsidRPr="00282FF2">
              <w:rPr>
                <w:color w:val="000000"/>
              </w:rPr>
              <w:t xml:space="preserve"> “11. Atbalsts sociālajām inovācijām un sociālajai uzņēmējdarbībai”. Jēdziens “sociālā inovācija” ir plašāks nekā “sociālā uzņēmējdarbība” un šāds uzdevuma definēj</w:t>
            </w:r>
            <w:r w:rsidR="002256AB">
              <w:rPr>
                <w:color w:val="000000"/>
              </w:rPr>
              <w:t xml:space="preserve">ums precīzāk atbilstu loģiskai </w:t>
            </w:r>
            <w:r w:rsidRPr="00282FF2">
              <w:rPr>
                <w:color w:val="000000"/>
              </w:rPr>
              <w:t>secībai, kā arī uzdevumu tabulā norādītajam atbildību sadalījumam.</w:t>
            </w:r>
          </w:p>
        </w:tc>
        <w:tc>
          <w:tcPr>
            <w:tcW w:w="4110" w:type="dxa"/>
            <w:tcBorders>
              <w:top w:val="single" w:sz="6" w:space="0" w:color="000000"/>
              <w:left w:val="single" w:sz="6" w:space="0" w:color="000000"/>
              <w:bottom w:val="single" w:sz="6" w:space="0" w:color="000000"/>
              <w:right w:val="single" w:sz="6" w:space="0" w:color="000000"/>
            </w:tcBorders>
          </w:tcPr>
          <w:p w14:paraId="15E16F78" w14:textId="77777777" w:rsidR="005A20E4" w:rsidRDefault="00055432" w:rsidP="00B477BF">
            <w:pPr>
              <w:jc w:val="center"/>
              <w:rPr>
                <w:b/>
              </w:rPr>
            </w:pPr>
            <w:r>
              <w:rPr>
                <w:b/>
              </w:rPr>
              <w:t>Ņemts vērā.</w:t>
            </w:r>
          </w:p>
          <w:p w14:paraId="047E024C" w14:textId="77777777" w:rsidR="005A20E4" w:rsidRDefault="005A20E4" w:rsidP="005A20E4"/>
          <w:p w14:paraId="712ADDD2" w14:textId="77777777" w:rsidR="00C24E13" w:rsidRPr="005A20E4" w:rsidRDefault="005A20E4" w:rsidP="005A20E4">
            <w:pPr>
              <w:jc w:val="center"/>
            </w:pPr>
            <w:r>
              <w:t>Jautājums apspriests 2020. gada 28. janvāra starpinstitūciju sanāksmē.</w:t>
            </w:r>
          </w:p>
        </w:tc>
        <w:tc>
          <w:tcPr>
            <w:tcW w:w="2835" w:type="dxa"/>
            <w:tcBorders>
              <w:top w:val="single" w:sz="4" w:space="0" w:color="auto"/>
              <w:left w:val="single" w:sz="4" w:space="0" w:color="auto"/>
              <w:bottom w:val="single" w:sz="4" w:space="0" w:color="auto"/>
            </w:tcBorders>
          </w:tcPr>
          <w:p w14:paraId="148CB4AE" w14:textId="6215D1D1" w:rsidR="00C24E13" w:rsidRPr="003B71E0" w:rsidRDefault="0024750C" w:rsidP="00B477BF">
            <w:pPr>
              <w:jc w:val="both"/>
              <w:rPr>
                <w:sz w:val="20"/>
                <w:szCs w:val="20"/>
              </w:rPr>
            </w:pPr>
            <w:r w:rsidRPr="0024750C">
              <w:t xml:space="preserve">Precizētā Ziņojuma projekta </w:t>
            </w:r>
            <w:r w:rsidR="00172C16" w:rsidRPr="005A3937">
              <w:t>3.</w:t>
            </w:r>
            <w:r w:rsidR="007F19DD">
              <w:t>nodaļ</w:t>
            </w:r>
            <w:r>
              <w:t>a</w:t>
            </w:r>
          </w:p>
        </w:tc>
      </w:tr>
      <w:tr w:rsidR="00C24E13" w:rsidRPr="003B71E0" w14:paraId="48FD8A36" w14:textId="77777777" w:rsidTr="00323605">
        <w:tc>
          <w:tcPr>
            <w:tcW w:w="708" w:type="dxa"/>
            <w:tcBorders>
              <w:top w:val="single" w:sz="6" w:space="0" w:color="000000"/>
              <w:left w:val="single" w:sz="6" w:space="0" w:color="000000"/>
              <w:bottom w:val="single" w:sz="6" w:space="0" w:color="000000"/>
              <w:right w:val="single" w:sz="6" w:space="0" w:color="000000"/>
            </w:tcBorders>
          </w:tcPr>
          <w:p w14:paraId="0D2BC381" w14:textId="77777777" w:rsidR="00C24E13" w:rsidRPr="00E82D5F" w:rsidRDefault="00E82D5F" w:rsidP="00B477BF">
            <w:pPr>
              <w:pStyle w:val="naisc"/>
              <w:spacing w:before="0" w:after="0"/>
            </w:pPr>
            <w:r w:rsidRPr="00E82D5F">
              <w:lastRenderedPageBreak/>
              <w:t>34.</w:t>
            </w:r>
          </w:p>
        </w:tc>
        <w:tc>
          <w:tcPr>
            <w:tcW w:w="3086" w:type="dxa"/>
            <w:tcBorders>
              <w:top w:val="single" w:sz="6" w:space="0" w:color="000000"/>
              <w:left w:val="single" w:sz="6" w:space="0" w:color="000000"/>
              <w:bottom w:val="single" w:sz="6" w:space="0" w:color="000000"/>
              <w:right w:val="single" w:sz="6" w:space="0" w:color="000000"/>
            </w:tcBorders>
          </w:tcPr>
          <w:p w14:paraId="62F7E089" w14:textId="14CFA57C" w:rsidR="00C24E13" w:rsidRPr="0050238F" w:rsidRDefault="008B1E50" w:rsidP="008B1E50">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5A6DDC35" w14:textId="77777777" w:rsidR="008B1E50" w:rsidRPr="00282FF2" w:rsidRDefault="008B1E50" w:rsidP="00282FF2">
            <w:pPr>
              <w:tabs>
                <w:tab w:val="left" w:pos="709"/>
                <w:tab w:val="left" w:pos="993"/>
              </w:tabs>
              <w:spacing w:after="120"/>
              <w:jc w:val="center"/>
            </w:pPr>
            <w:r w:rsidRPr="00282FF2">
              <w:rPr>
                <w:b/>
              </w:rPr>
              <w:t>Satiksmes ministrija</w:t>
            </w:r>
          </w:p>
          <w:p w14:paraId="43A5C16F" w14:textId="77777777" w:rsidR="008B1E50" w:rsidRPr="00282FF2" w:rsidRDefault="008B1E50" w:rsidP="00282FF2">
            <w:pPr>
              <w:pStyle w:val="ListParagraph"/>
              <w:widowControl w:val="0"/>
              <w:tabs>
                <w:tab w:val="left" w:pos="993"/>
              </w:tabs>
              <w:spacing w:after="120" w:line="240" w:lineRule="auto"/>
              <w:ind w:left="34"/>
              <w:jc w:val="both"/>
              <w:rPr>
                <w:rFonts w:ascii="Times New Roman" w:hAnsi="Times New Roman"/>
                <w:sz w:val="24"/>
                <w:szCs w:val="24"/>
              </w:rPr>
            </w:pPr>
            <w:r w:rsidRPr="00282FF2">
              <w:rPr>
                <w:rFonts w:ascii="Times New Roman" w:hAnsi="Times New Roman"/>
                <w:sz w:val="24"/>
                <w:szCs w:val="24"/>
              </w:rPr>
              <w:t>Informatīvā ziņojuma 3.sadaļas “Galvenie rīcību virzieni, uzdevumi, iesaistītās puses aprites ekonomikas ieviešanā” tabulas 6.punktā “Pašvaldību lomas stiprināšana aprites ekonomikas principu ieviešanā” ir ietverts uzdevums “24. Viedās mobilitātes attīstība”, kurā Satiksmes ministrija ir norādīta kā atbildīgā institūcija.</w:t>
            </w:r>
          </w:p>
          <w:p w14:paraId="48FA938B" w14:textId="77777777" w:rsidR="00C24E13" w:rsidRPr="00282FF2" w:rsidRDefault="008B1E50" w:rsidP="00282FF2">
            <w:pPr>
              <w:tabs>
                <w:tab w:val="left" w:pos="709"/>
                <w:tab w:val="left" w:pos="993"/>
              </w:tabs>
              <w:spacing w:after="120"/>
              <w:ind w:left="34"/>
              <w:jc w:val="both"/>
              <w:rPr>
                <w:b/>
              </w:rPr>
            </w:pPr>
            <w:r w:rsidRPr="00282FF2">
              <w:rPr>
                <w:lang w:eastAsia="en-US"/>
              </w:rPr>
              <w:t>Ņemot vērā, ka informatīvajā ziņojumā nav ietverts termina “viedā mobilitāte” skaidrojums, lūdzam precizēt informatīvo ziņojumu, papildinot to ar minētā termina skaidrojumu.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FFB1BA1" w14:textId="77777777" w:rsidR="00C24E13" w:rsidRPr="007D7769" w:rsidRDefault="00323605" w:rsidP="00B477BF">
            <w:pPr>
              <w:jc w:val="center"/>
              <w:rPr>
                <w:b/>
              </w:rPr>
            </w:pPr>
            <w:r>
              <w:rPr>
                <w:b/>
              </w:rPr>
              <w:t>Ņemts vērā.</w:t>
            </w:r>
          </w:p>
        </w:tc>
        <w:tc>
          <w:tcPr>
            <w:tcW w:w="2835" w:type="dxa"/>
            <w:tcBorders>
              <w:top w:val="single" w:sz="4" w:space="0" w:color="auto"/>
              <w:left w:val="single" w:sz="4" w:space="0" w:color="auto"/>
              <w:bottom w:val="single" w:sz="4" w:space="0" w:color="auto"/>
            </w:tcBorders>
          </w:tcPr>
          <w:p w14:paraId="6F5FCB0C" w14:textId="66EE17C3" w:rsidR="00C24E13" w:rsidRPr="003B71E0" w:rsidRDefault="0024750C" w:rsidP="00B477BF">
            <w:pPr>
              <w:jc w:val="both"/>
              <w:rPr>
                <w:sz w:val="20"/>
                <w:szCs w:val="20"/>
              </w:rPr>
            </w:pPr>
            <w:r w:rsidRPr="0024750C">
              <w:t xml:space="preserve">Precizētā Ziņojuma projekta </w:t>
            </w:r>
            <w:r w:rsidR="008B1E50" w:rsidRPr="005A3937">
              <w:t>3.</w:t>
            </w:r>
            <w:r w:rsidR="007F19DD">
              <w:t>nodaļ</w:t>
            </w:r>
            <w:r>
              <w:t>a</w:t>
            </w:r>
          </w:p>
        </w:tc>
      </w:tr>
      <w:tr w:rsidR="00C24E13" w:rsidRPr="003B71E0" w14:paraId="20C8B34C" w14:textId="77777777" w:rsidTr="0034705C">
        <w:tc>
          <w:tcPr>
            <w:tcW w:w="708" w:type="dxa"/>
            <w:tcBorders>
              <w:top w:val="single" w:sz="6" w:space="0" w:color="000000"/>
              <w:left w:val="single" w:sz="6" w:space="0" w:color="000000"/>
              <w:bottom w:val="single" w:sz="6" w:space="0" w:color="000000"/>
              <w:right w:val="single" w:sz="6" w:space="0" w:color="000000"/>
            </w:tcBorders>
          </w:tcPr>
          <w:p w14:paraId="41AC2763" w14:textId="77777777" w:rsidR="00C24E13" w:rsidRPr="00E82D5F" w:rsidRDefault="00E82D5F" w:rsidP="00B477BF">
            <w:pPr>
              <w:pStyle w:val="naisc"/>
              <w:spacing w:before="0" w:after="0"/>
            </w:pPr>
            <w:r w:rsidRPr="00E82D5F">
              <w:t>35.</w:t>
            </w:r>
          </w:p>
        </w:tc>
        <w:tc>
          <w:tcPr>
            <w:tcW w:w="3086" w:type="dxa"/>
            <w:tcBorders>
              <w:top w:val="single" w:sz="6" w:space="0" w:color="000000"/>
              <w:left w:val="single" w:sz="6" w:space="0" w:color="000000"/>
              <w:bottom w:val="single" w:sz="6" w:space="0" w:color="000000"/>
              <w:right w:val="single" w:sz="6" w:space="0" w:color="000000"/>
            </w:tcBorders>
          </w:tcPr>
          <w:p w14:paraId="046FDEC7" w14:textId="59B9D355" w:rsidR="00C24E13" w:rsidRPr="0050238F" w:rsidRDefault="008B1E50" w:rsidP="008B1E50">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52C23BA7" w14:textId="77777777" w:rsidR="008B1E50" w:rsidRPr="00282FF2" w:rsidRDefault="008B1E50" w:rsidP="00282FF2">
            <w:pPr>
              <w:pStyle w:val="ListParagraph"/>
              <w:widowControl w:val="0"/>
              <w:tabs>
                <w:tab w:val="left" w:pos="0"/>
                <w:tab w:val="left" w:pos="993"/>
              </w:tabs>
              <w:spacing w:after="120" w:line="240" w:lineRule="auto"/>
              <w:ind w:left="0"/>
              <w:jc w:val="center"/>
              <w:rPr>
                <w:rFonts w:ascii="Times New Roman" w:hAnsi="Times New Roman"/>
                <w:sz w:val="24"/>
                <w:szCs w:val="24"/>
              </w:rPr>
            </w:pPr>
            <w:r w:rsidRPr="00282FF2">
              <w:rPr>
                <w:rFonts w:ascii="Times New Roman" w:hAnsi="Times New Roman"/>
                <w:b/>
                <w:sz w:val="24"/>
                <w:szCs w:val="24"/>
              </w:rPr>
              <w:t>Satiksmes ministrija</w:t>
            </w:r>
          </w:p>
          <w:p w14:paraId="00775AD3" w14:textId="77777777" w:rsidR="00C24E13" w:rsidRPr="002D4758" w:rsidRDefault="008B1E50" w:rsidP="002D4758">
            <w:pPr>
              <w:pStyle w:val="ListParagraph"/>
              <w:widowControl w:val="0"/>
              <w:tabs>
                <w:tab w:val="left" w:pos="0"/>
                <w:tab w:val="left" w:pos="993"/>
              </w:tabs>
              <w:spacing w:after="120" w:line="240" w:lineRule="auto"/>
              <w:ind w:left="0"/>
              <w:jc w:val="both"/>
              <w:rPr>
                <w:rFonts w:ascii="Times New Roman" w:hAnsi="Times New Roman"/>
                <w:sz w:val="24"/>
                <w:szCs w:val="24"/>
              </w:rPr>
            </w:pPr>
            <w:r w:rsidRPr="00282FF2">
              <w:rPr>
                <w:rFonts w:ascii="Times New Roman" w:hAnsi="Times New Roman"/>
                <w:sz w:val="24"/>
                <w:szCs w:val="24"/>
              </w:rPr>
              <w:t>Satiksmes ministrija norāda, ka informatīvā ziņojuma 3.sadaļas “Galvenie rīcību virzieni, uzdevumi, iesaistītās puses aprites ekonomikas ieviešanā” tabulas 6.punkta “Pašvaldību lomas stiprināšana aprites ekonomikas principu ieviešanā” uzdevumā “24. Viedās mobilitātes attīstība” kā atbildīgā institūcija uzdevuma īstenošanā būtu jānosaka Vides aizsardzības un reģionālās attīstības ministrija (VARAM), jo Satiksmes ministrija nevar ierosināt pašvaldībām specifiskus ierobežojumus vai īstenot veicinošus pasāku</w:t>
            </w:r>
            <w:r w:rsidR="002D4758">
              <w:rPr>
                <w:rFonts w:ascii="Times New Roman" w:hAnsi="Times New Roman"/>
                <w:sz w:val="24"/>
                <w:szCs w:val="24"/>
              </w:rPr>
              <w:t>mus bez tiešas VARAM iesaistes.</w:t>
            </w:r>
          </w:p>
        </w:tc>
        <w:tc>
          <w:tcPr>
            <w:tcW w:w="4110" w:type="dxa"/>
            <w:tcBorders>
              <w:top w:val="single" w:sz="6" w:space="0" w:color="000000"/>
              <w:left w:val="single" w:sz="6" w:space="0" w:color="000000"/>
              <w:bottom w:val="single" w:sz="6" w:space="0" w:color="000000"/>
              <w:right w:val="single" w:sz="6" w:space="0" w:color="000000"/>
            </w:tcBorders>
          </w:tcPr>
          <w:p w14:paraId="7DE40C5E" w14:textId="77777777" w:rsidR="00C24E13" w:rsidRPr="007D7769" w:rsidRDefault="00055432" w:rsidP="00B477BF">
            <w:pPr>
              <w:jc w:val="center"/>
              <w:rPr>
                <w:b/>
              </w:rPr>
            </w:pPr>
            <w:r>
              <w:rPr>
                <w:b/>
              </w:rPr>
              <w:t>Ņemts vērā.</w:t>
            </w:r>
          </w:p>
        </w:tc>
        <w:tc>
          <w:tcPr>
            <w:tcW w:w="2835" w:type="dxa"/>
            <w:tcBorders>
              <w:top w:val="single" w:sz="4" w:space="0" w:color="auto"/>
              <w:left w:val="single" w:sz="4" w:space="0" w:color="auto"/>
              <w:bottom w:val="single" w:sz="4" w:space="0" w:color="auto"/>
            </w:tcBorders>
          </w:tcPr>
          <w:p w14:paraId="30BB6970" w14:textId="282226AD" w:rsidR="00C24E13" w:rsidRPr="003B71E0" w:rsidRDefault="0024750C" w:rsidP="00B477BF">
            <w:pPr>
              <w:jc w:val="both"/>
              <w:rPr>
                <w:sz w:val="20"/>
                <w:szCs w:val="20"/>
              </w:rPr>
            </w:pPr>
            <w:r w:rsidRPr="0024750C">
              <w:t xml:space="preserve">Precizētā Ziņojuma projekta </w:t>
            </w:r>
            <w:r w:rsidR="008B1E50" w:rsidRPr="005A3937">
              <w:t>3.</w:t>
            </w:r>
            <w:r w:rsidR="007F19DD">
              <w:t>nodaļ</w:t>
            </w:r>
            <w:r>
              <w:t>a</w:t>
            </w:r>
          </w:p>
        </w:tc>
      </w:tr>
      <w:tr w:rsidR="00B477BF" w:rsidRPr="003B71E0" w14:paraId="572B5175" w14:textId="77777777" w:rsidTr="0034705C">
        <w:tc>
          <w:tcPr>
            <w:tcW w:w="708" w:type="dxa"/>
            <w:tcBorders>
              <w:top w:val="single" w:sz="6" w:space="0" w:color="000000"/>
              <w:left w:val="single" w:sz="6" w:space="0" w:color="000000"/>
              <w:bottom w:val="single" w:sz="6" w:space="0" w:color="000000"/>
              <w:right w:val="single" w:sz="6" w:space="0" w:color="000000"/>
            </w:tcBorders>
          </w:tcPr>
          <w:p w14:paraId="4E933AA2" w14:textId="77777777" w:rsidR="00B477BF" w:rsidRPr="00E82D5F" w:rsidRDefault="00E82D5F" w:rsidP="00B477BF">
            <w:pPr>
              <w:pStyle w:val="naisc"/>
              <w:spacing w:before="0" w:after="0"/>
            </w:pPr>
            <w:r w:rsidRPr="00E82D5F">
              <w:lastRenderedPageBreak/>
              <w:t>36.</w:t>
            </w:r>
          </w:p>
        </w:tc>
        <w:tc>
          <w:tcPr>
            <w:tcW w:w="3086" w:type="dxa"/>
            <w:tcBorders>
              <w:top w:val="single" w:sz="6" w:space="0" w:color="000000"/>
              <w:left w:val="single" w:sz="6" w:space="0" w:color="000000"/>
              <w:bottom w:val="single" w:sz="6" w:space="0" w:color="000000"/>
              <w:right w:val="single" w:sz="6" w:space="0" w:color="000000"/>
            </w:tcBorders>
          </w:tcPr>
          <w:p w14:paraId="013D3265" w14:textId="524877CA" w:rsidR="00B477BF" w:rsidRPr="0050238F" w:rsidRDefault="00676717" w:rsidP="00676717">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23C3027E" w14:textId="77777777" w:rsidR="00676717" w:rsidRPr="00282FF2" w:rsidRDefault="00676717" w:rsidP="00282FF2">
            <w:pPr>
              <w:tabs>
                <w:tab w:val="left" w:pos="709"/>
                <w:tab w:val="left" w:pos="993"/>
              </w:tabs>
              <w:spacing w:after="120"/>
              <w:jc w:val="center"/>
            </w:pPr>
            <w:r w:rsidRPr="00282FF2">
              <w:rPr>
                <w:b/>
              </w:rPr>
              <w:t>Zemkopības ministrija</w:t>
            </w:r>
          </w:p>
          <w:p w14:paraId="0B435F4A" w14:textId="77777777" w:rsidR="00B477BF" w:rsidRPr="00282FF2" w:rsidRDefault="00676717" w:rsidP="00E82D5F">
            <w:pPr>
              <w:pStyle w:val="Heading1"/>
              <w:autoSpaceDE w:val="0"/>
              <w:autoSpaceDN w:val="0"/>
              <w:spacing w:before="0" w:beforeAutospacing="0" w:after="120" w:afterAutospacing="0"/>
              <w:jc w:val="both"/>
              <w:rPr>
                <w:rFonts w:ascii="Times New Roman" w:hAnsi="Times New Roman"/>
                <w:sz w:val="24"/>
                <w:szCs w:val="24"/>
              </w:rPr>
            </w:pPr>
            <w:r w:rsidRPr="00282FF2">
              <w:rPr>
                <w:rFonts w:ascii="Times New Roman" w:hAnsi="Times New Roman"/>
                <w:b w:val="0"/>
                <w:bCs w:val="0"/>
                <w:color w:val="auto"/>
                <w:sz w:val="24"/>
                <w:szCs w:val="24"/>
              </w:rPr>
              <w:t>Izteikt 3.nodaļas “Galvenie rīcību virzieni, uzdevumi, iesaistītās puses aprites ekonomikas ieviešanā” 20.punkta uzdevumu sekojošā redakcijā: “</w:t>
            </w:r>
            <w:r w:rsidRPr="00282FF2">
              <w:rPr>
                <w:rFonts w:ascii="Times New Roman" w:hAnsi="Times New Roman"/>
                <w:b w:val="0"/>
                <w:bCs w:val="0"/>
                <w:i/>
                <w:iCs/>
                <w:color w:val="auto"/>
                <w:sz w:val="24"/>
                <w:szCs w:val="24"/>
              </w:rPr>
              <w:t xml:space="preserve">Pārtikas pārdales sistēmas attīstība, t.sk. </w:t>
            </w:r>
            <w:r w:rsidRPr="00282FF2">
              <w:rPr>
                <w:rFonts w:ascii="Times New Roman" w:hAnsi="Times New Roman"/>
                <w:b w:val="0"/>
                <w:bCs w:val="0"/>
                <w:i/>
                <w:iCs/>
                <w:color w:val="auto"/>
                <w:sz w:val="24"/>
                <w:szCs w:val="24"/>
                <w:u w:val="single"/>
              </w:rPr>
              <w:t>iesaistot</w:t>
            </w:r>
            <w:r w:rsidRPr="00282FF2">
              <w:rPr>
                <w:rFonts w:ascii="Times New Roman" w:hAnsi="Times New Roman"/>
                <w:b w:val="0"/>
                <w:bCs w:val="0"/>
                <w:i/>
                <w:iCs/>
                <w:color w:val="auto"/>
                <w:sz w:val="24"/>
                <w:szCs w:val="24"/>
              </w:rPr>
              <w:t xml:space="preserve"> pārtikas banku un sociālās uzņēmējdarbības sektoru.</w:t>
            </w:r>
            <w:r w:rsidRPr="00282FF2">
              <w:rPr>
                <w:rFonts w:ascii="Times New Roman" w:hAnsi="Times New Roman"/>
                <w:b w:val="0"/>
                <w:bCs w:val="0"/>
                <w:color w:val="auto"/>
                <w:sz w:val="24"/>
                <w:szCs w:val="24"/>
              </w:rPr>
              <w:t xml:space="preserve">” </w:t>
            </w:r>
          </w:p>
        </w:tc>
        <w:tc>
          <w:tcPr>
            <w:tcW w:w="4110" w:type="dxa"/>
            <w:tcBorders>
              <w:top w:val="single" w:sz="6" w:space="0" w:color="000000"/>
              <w:left w:val="single" w:sz="6" w:space="0" w:color="000000"/>
              <w:bottom w:val="single" w:sz="6" w:space="0" w:color="000000"/>
              <w:right w:val="single" w:sz="6" w:space="0" w:color="000000"/>
            </w:tcBorders>
          </w:tcPr>
          <w:p w14:paraId="32AB4BC0" w14:textId="77777777" w:rsidR="00B477BF" w:rsidRPr="007D7769" w:rsidRDefault="00447CDE" w:rsidP="00B477BF">
            <w:pPr>
              <w:jc w:val="center"/>
              <w:rPr>
                <w:b/>
              </w:rPr>
            </w:pPr>
            <w:r>
              <w:rPr>
                <w:b/>
              </w:rPr>
              <w:t>Ņemts vērā.</w:t>
            </w:r>
          </w:p>
        </w:tc>
        <w:tc>
          <w:tcPr>
            <w:tcW w:w="2835" w:type="dxa"/>
            <w:tcBorders>
              <w:top w:val="single" w:sz="4" w:space="0" w:color="auto"/>
              <w:left w:val="single" w:sz="4" w:space="0" w:color="auto"/>
              <w:bottom w:val="single" w:sz="4" w:space="0" w:color="auto"/>
            </w:tcBorders>
          </w:tcPr>
          <w:p w14:paraId="7085C6DF" w14:textId="063DD208" w:rsidR="00B477BF" w:rsidRPr="003B71E0" w:rsidRDefault="0024750C" w:rsidP="00B477BF">
            <w:pPr>
              <w:jc w:val="both"/>
              <w:rPr>
                <w:sz w:val="20"/>
                <w:szCs w:val="20"/>
              </w:rPr>
            </w:pPr>
            <w:r w:rsidRPr="0024750C">
              <w:t xml:space="preserve">Precizētā Ziņojuma projekta </w:t>
            </w:r>
            <w:r w:rsidR="00676717" w:rsidRPr="005A3937">
              <w:t>3.</w:t>
            </w:r>
            <w:r w:rsidR="007F19DD">
              <w:t>nodaļ</w:t>
            </w:r>
            <w:r>
              <w:t>a</w:t>
            </w:r>
          </w:p>
        </w:tc>
      </w:tr>
      <w:tr w:rsidR="00676717" w:rsidRPr="003B71E0" w14:paraId="703A6E73" w14:textId="77777777" w:rsidTr="0034705C">
        <w:tc>
          <w:tcPr>
            <w:tcW w:w="708" w:type="dxa"/>
            <w:tcBorders>
              <w:top w:val="single" w:sz="6" w:space="0" w:color="000000"/>
              <w:left w:val="single" w:sz="6" w:space="0" w:color="000000"/>
              <w:bottom w:val="single" w:sz="6" w:space="0" w:color="000000"/>
              <w:right w:val="single" w:sz="6" w:space="0" w:color="000000"/>
            </w:tcBorders>
          </w:tcPr>
          <w:p w14:paraId="33E0E213" w14:textId="77777777" w:rsidR="00676717" w:rsidRPr="00E82D5F" w:rsidRDefault="00E82D5F" w:rsidP="00B477BF">
            <w:pPr>
              <w:pStyle w:val="naisc"/>
              <w:spacing w:before="0" w:after="0"/>
            </w:pPr>
            <w:r w:rsidRPr="00E82D5F">
              <w:t>37.</w:t>
            </w:r>
          </w:p>
        </w:tc>
        <w:tc>
          <w:tcPr>
            <w:tcW w:w="3086" w:type="dxa"/>
            <w:tcBorders>
              <w:top w:val="single" w:sz="6" w:space="0" w:color="000000"/>
              <w:left w:val="single" w:sz="6" w:space="0" w:color="000000"/>
              <w:bottom w:val="single" w:sz="6" w:space="0" w:color="000000"/>
              <w:right w:val="single" w:sz="6" w:space="0" w:color="000000"/>
            </w:tcBorders>
          </w:tcPr>
          <w:p w14:paraId="554DD44F" w14:textId="43C3D242" w:rsidR="00676717" w:rsidRPr="0050238F" w:rsidRDefault="00676717" w:rsidP="00676717">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25D6B9A3" w14:textId="77777777" w:rsidR="00676717" w:rsidRPr="00282FF2" w:rsidRDefault="00676717" w:rsidP="00282FF2">
            <w:pPr>
              <w:pStyle w:val="Heading1"/>
              <w:autoSpaceDE w:val="0"/>
              <w:autoSpaceDN w:val="0"/>
              <w:spacing w:before="0" w:beforeAutospacing="0" w:after="120" w:afterAutospacing="0"/>
              <w:ind w:left="360"/>
              <w:jc w:val="center"/>
              <w:rPr>
                <w:rFonts w:ascii="Times New Roman" w:hAnsi="Times New Roman"/>
                <w:bCs w:val="0"/>
                <w:color w:val="auto"/>
                <w:sz w:val="24"/>
                <w:szCs w:val="24"/>
              </w:rPr>
            </w:pPr>
            <w:r w:rsidRPr="00282FF2">
              <w:rPr>
                <w:rFonts w:ascii="Times New Roman" w:hAnsi="Times New Roman"/>
                <w:color w:val="auto"/>
                <w:sz w:val="24"/>
                <w:szCs w:val="24"/>
              </w:rPr>
              <w:t>Zemkopības ministrija</w:t>
            </w:r>
          </w:p>
          <w:p w14:paraId="399C5B03" w14:textId="77777777" w:rsidR="00676717" w:rsidRPr="00E82D5F" w:rsidRDefault="00676717" w:rsidP="00E82D5F">
            <w:pPr>
              <w:pStyle w:val="Heading1"/>
              <w:autoSpaceDE w:val="0"/>
              <w:autoSpaceDN w:val="0"/>
              <w:spacing w:before="0" w:beforeAutospacing="0" w:after="120" w:afterAutospacing="0"/>
              <w:ind w:left="34" w:hanging="34"/>
              <w:jc w:val="both"/>
              <w:rPr>
                <w:rFonts w:ascii="Times New Roman" w:hAnsi="Times New Roman"/>
                <w:color w:val="auto"/>
                <w:sz w:val="24"/>
                <w:szCs w:val="24"/>
              </w:rPr>
            </w:pPr>
            <w:r w:rsidRPr="00282FF2">
              <w:rPr>
                <w:rFonts w:ascii="Times New Roman" w:hAnsi="Times New Roman"/>
                <w:b w:val="0"/>
                <w:bCs w:val="0"/>
                <w:color w:val="auto"/>
                <w:sz w:val="24"/>
                <w:szCs w:val="24"/>
              </w:rPr>
              <w:t>Izteikt 3.nodaļas “Galvenie rīcību virzieni, uzdevumi, iesaistītās puses aprites ekonomikas ieviešanā” 22.punkta sadaļu “Līdzatbildīgas ministrijas un iestādes un citas iesaistītās puses *” sekojošā redakcijā: “</w:t>
            </w:r>
            <w:r w:rsidRPr="00282FF2">
              <w:rPr>
                <w:rFonts w:ascii="Times New Roman" w:hAnsi="Times New Roman"/>
                <w:b w:val="0"/>
                <w:bCs w:val="0"/>
                <w:i/>
                <w:iCs/>
                <w:color w:val="auto"/>
                <w:sz w:val="24"/>
                <w:szCs w:val="24"/>
              </w:rPr>
              <w:t xml:space="preserve">Pašvaldības, NVO, uzņēmēji, </w:t>
            </w:r>
            <w:r w:rsidRPr="00282FF2">
              <w:rPr>
                <w:rFonts w:ascii="Times New Roman" w:hAnsi="Times New Roman"/>
                <w:b w:val="0"/>
                <w:bCs w:val="0"/>
                <w:i/>
                <w:iCs/>
                <w:color w:val="auto"/>
                <w:sz w:val="24"/>
                <w:szCs w:val="24"/>
                <w:u w:val="single"/>
              </w:rPr>
              <w:t>VARAM, VM, IZM</w:t>
            </w:r>
            <w:r w:rsidRPr="00282FF2">
              <w:rPr>
                <w:rFonts w:ascii="Times New Roman" w:hAnsi="Times New Roman"/>
                <w:b w:val="0"/>
                <w:bCs w:val="0"/>
                <w:color w:val="auto"/>
                <w:sz w:val="24"/>
                <w:szCs w:val="24"/>
              </w:rPr>
              <w:t xml:space="preserve">” </w:t>
            </w:r>
          </w:p>
        </w:tc>
        <w:tc>
          <w:tcPr>
            <w:tcW w:w="4110" w:type="dxa"/>
            <w:tcBorders>
              <w:top w:val="single" w:sz="6" w:space="0" w:color="000000"/>
              <w:left w:val="single" w:sz="6" w:space="0" w:color="000000"/>
              <w:bottom w:val="single" w:sz="6" w:space="0" w:color="000000"/>
              <w:right w:val="single" w:sz="6" w:space="0" w:color="000000"/>
            </w:tcBorders>
          </w:tcPr>
          <w:p w14:paraId="3E5C4FCA" w14:textId="77777777" w:rsidR="00676717" w:rsidRPr="007D7769" w:rsidRDefault="00447CDE" w:rsidP="00B477BF">
            <w:pPr>
              <w:jc w:val="center"/>
              <w:rPr>
                <w:b/>
              </w:rPr>
            </w:pPr>
            <w:r w:rsidRPr="00447CDE">
              <w:rPr>
                <w:b/>
              </w:rPr>
              <w:t>Ņemts vērā.</w:t>
            </w:r>
          </w:p>
        </w:tc>
        <w:tc>
          <w:tcPr>
            <w:tcW w:w="2835" w:type="dxa"/>
            <w:tcBorders>
              <w:top w:val="single" w:sz="4" w:space="0" w:color="auto"/>
              <w:left w:val="single" w:sz="4" w:space="0" w:color="auto"/>
              <w:bottom w:val="single" w:sz="4" w:space="0" w:color="auto"/>
            </w:tcBorders>
          </w:tcPr>
          <w:p w14:paraId="766DE015" w14:textId="36BF0065" w:rsidR="00676717" w:rsidRPr="003B71E0" w:rsidRDefault="0024750C" w:rsidP="00B477BF">
            <w:pPr>
              <w:jc w:val="both"/>
              <w:rPr>
                <w:sz w:val="20"/>
                <w:szCs w:val="20"/>
              </w:rPr>
            </w:pPr>
            <w:r w:rsidRPr="0024750C">
              <w:t xml:space="preserve">Precizētā Ziņojuma projekta </w:t>
            </w:r>
            <w:r w:rsidR="00676717" w:rsidRPr="005A3937">
              <w:t>3.</w:t>
            </w:r>
            <w:r w:rsidR="007F19DD">
              <w:t>nodaļ</w:t>
            </w:r>
            <w:r>
              <w:t>a</w:t>
            </w:r>
          </w:p>
        </w:tc>
      </w:tr>
      <w:tr w:rsidR="00A61124" w:rsidRPr="003B71E0" w14:paraId="4E0A53BD" w14:textId="77777777" w:rsidTr="009C07B6">
        <w:tc>
          <w:tcPr>
            <w:tcW w:w="708" w:type="dxa"/>
            <w:tcBorders>
              <w:top w:val="single" w:sz="6" w:space="0" w:color="000000"/>
              <w:left w:val="single" w:sz="6" w:space="0" w:color="000000"/>
              <w:bottom w:val="single" w:sz="6" w:space="0" w:color="000000"/>
              <w:right w:val="single" w:sz="6" w:space="0" w:color="000000"/>
            </w:tcBorders>
          </w:tcPr>
          <w:p w14:paraId="0CAC367B" w14:textId="77777777" w:rsidR="00A61124" w:rsidRPr="00E82D5F" w:rsidRDefault="00E82D5F" w:rsidP="00B477BF">
            <w:pPr>
              <w:pStyle w:val="naisc"/>
              <w:spacing w:before="0" w:after="0"/>
            </w:pPr>
            <w:r w:rsidRPr="00E82D5F">
              <w:t>38.</w:t>
            </w:r>
          </w:p>
        </w:tc>
        <w:tc>
          <w:tcPr>
            <w:tcW w:w="3086" w:type="dxa"/>
            <w:tcBorders>
              <w:top w:val="single" w:sz="6" w:space="0" w:color="000000"/>
              <w:left w:val="single" w:sz="6" w:space="0" w:color="000000"/>
              <w:bottom w:val="single" w:sz="6" w:space="0" w:color="000000"/>
              <w:right w:val="single" w:sz="6" w:space="0" w:color="000000"/>
            </w:tcBorders>
          </w:tcPr>
          <w:p w14:paraId="45B2B42C" w14:textId="487D20A1" w:rsidR="00A61124" w:rsidRDefault="00A61124" w:rsidP="00676717">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73B6CB41" w14:textId="77777777" w:rsidR="00A61124" w:rsidRPr="00282FF2" w:rsidRDefault="00A61124" w:rsidP="00282FF2">
            <w:pPr>
              <w:pStyle w:val="ListParagraph"/>
              <w:spacing w:after="120" w:line="240" w:lineRule="auto"/>
              <w:ind w:left="0"/>
              <w:contextualSpacing w:val="0"/>
              <w:jc w:val="center"/>
              <w:rPr>
                <w:rFonts w:ascii="Times New Roman" w:hAnsi="Times New Roman"/>
                <w:b/>
                <w:sz w:val="24"/>
                <w:szCs w:val="24"/>
              </w:rPr>
            </w:pPr>
            <w:r w:rsidRPr="00282FF2">
              <w:rPr>
                <w:rFonts w:ascii="Times New Roman" w:hAnsi="Times New Roman"/>
                <w:b/>
                <w:sz w:val="24"/>
                <w:szCs w:val="24"/>
              </w:rPr>
              <w:t>Pārresoru koordinācijas centrs</w:t>
            </w:r>
          </w:p>
          <w:p w14:paraId="46A0838F" w14:textId="77777777" w:rsidR="00A61124" w:rsidRPr="00E82D5F" w:rsidRDefault="00A61124" w:rsidP="00E82D5F">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 xml:space="preserve">Lūdzam papildināt Projekta 3.sadaļu “Galvenie rīcību virzieni, uzdevumi, iesaistītās puses aprites ekonomikas ieviešanā” </w:t>
            </w:r>
            <w:r w:rsidRPr="009C07B6">
              <w:rPr>
                <w:rFonts w:ascii="Times New Roman" w:hAnsi="Times New Roman"/>
                <w:sz w:val="24"/>
                <w:szCs w:val="24"/>
              </w:rPr>
              <w:t>ar informāciju par uzdevumu izpildes termiņiem (indikatīvajiem),</w:t>
            </w:r>
            <w:r w:rsidRPr="00282FF2">
              <w:rPr>
                <w:rFonts w:ascii="Times New Roman" w:hAnsi="Times New Roman"/>
                <w:sz w:val="24"/>
                <w:szCs w:val="24"/>
              </w:rPr>
              <w:t xml:space="preserve"> jo esošajā redakcijā minētie formulējumi nav uzskatāmi par uzdevumiem, bet gan drīzāk principiem, kuru praktiskā ieviešana prognozējami sekmēsies tādā pašā līmenī, kā šobrīd - sporādiski atsevišķās nozarēs. Turklāt atskaites punktu trūkums nākotnē neļaus spriest par stratēģijas ieviešanas sekmēm;</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6E3E409" w14:textId="77777777" w:rsidR="005044FD" w:rsidRDefault="005044FD" w:rsidP="005044FD">
            <w:pPr>
              <w:tabs>
                <w:tab w:val="left" w:pos="709"/>
                <w:tab w:val="left" w:pos="993"/>
              </w:tabs>
              <w:spacing w:after="120"/>
              <w:jc w:val="center"/>
              <w:rPr>
                <w:b/>
              </w:rPr>
            </w:pPr>
            <w:r w:rsidRPr="005256DC">
              <w:rPr>
                <w:b/>
              </w:rPr>
              <w:t xml:space="preserve">Panākta vienošanās saskaņošanas procesā. </w:t>
            </w:r>
          </w:p>
          <w:p w14:paraId="3FAFF401" w14:textId="77777777" w:rsidR="00A61124" w:rsidRPr="005A20E4" w:rsidRDefault="005044FD" w:rsidP="005044FD">
            <w:pPr>
              <w:jc w:val="both"/>
            </w:pPr>
            <w:r>
              <w:t>Jautājums apspriests 2020. gada 28. janvāra starpinstitūciju sanāksmē. Ziņojums precizēts, ņemot vērā Pārresoru koordinācijas centra atzinumu.</w:t>
            </w:r>
          </w:p>
        </w:tc>
        <w:tc>
          <w:tcPr>
            <w:tcW w:w="2835" w:type="dxa"/>
            <w:tcBorders>
              <w:top w:val="single" w:sz="4" w:space="0" w:color="auto"/>
              <w:left w:val="single" w:sz="4" w:space="0" w:color="auto"/>
              <w:bottom w:val="single" w:sz="4" w:space="0" w:color="auto"/>
            </w:tcBorders>
          </w:tcPr>
          <w:p w14:paraId="5C308FD2" w14:textId="3942286C" w:rsidR="00A61124" w:rsidRPr="005A3937" w:rsidRDefault="0024750C" w:rsidP="00543AB7">
            <w:pPr>
              <w:jc w:val="both"/>
            </w:pPr>
            <w:r w:rsidRPr="0024750C">
              <w:t xml:space="preserve">Precizētā Ziņojuma projekta </w:t>
            </w:r>
            <w:r w:rsidR="00543AB7">
              <w:t>ievad</w:t>
            </w:r>
            <w:r>
              <w:t>s</w:t>
            </w:r>
          </w:p>
        </w:tc>
      </w:tr>
      <w:tr w:rsidR="00676717" w:rsidRPr="003B71E0" w14:paraId="49A8C129" w14:textId="77777777" w:rsidTr="009C07B6">
        <w:tc>
          <w:tcPr>
            <w:tcW w:w="708" w:type="dxa"/>
            <w:tcBorders>
              <w:top w:val="single" w:sz="6" w:space="0" w:color="000000"/>
              <w:left w:val="single" w:sz="6" w:space="0" w:color="000000"/>
              <w:bottom w:val="single" w:sz="6" w:space="0" w:color="000000"/>
              <w:right w:val="single" w:sz="6" w:space="0" w:color="000000"/>
            </w:tcBorders>
          </w:tcPr>
          <w:p w14:paraId="7D3B5B70" w14:textId="77777777" w:rsidR="00676717" w:rsidRPr="00E82D5F" w:rsidRDefault="00E82D5F" w:rsidP="00B477BF">
            <w:pPr>
              <w:pStyle w:val="naisc"/>
              <w:spacing w:before="0" w:after="0"/>
            </w:pPr>
            <w:r w:rsidRPr="00E82D5F">
              <w:lastRenderedPageBreak/>
              <w:t>39.</w:t>
            </w:r>
          </w:p>
        </w:tc>
        <w:tc>
          <w:tcPr>
            <w:tcW w:w="3086" w:type="dxa"/>
            <w:tcBorders>
              <w:top w:val="single" w:sz="6" w:space="0" w:color="000000"/>
              <w:left w:val="single" w:sz="6" w:space="0" w:color="000000"/>
              <w:bottom w:val="single" w:sz="6" w:space="0" w:color="000000"/>
              <w:right w:val="single" w:sz="6" w:space="0" w:color="000000"/>
            </w:tcBorders>
          </w:tcPr>
          <w:p w14:paraId="692FD976" w14:textId="0359A92B" w:rsidR="00676717" w:rsidRPr="0050238F" w:rsidRDefault="00A61124" w:rsidP="00A61124">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6BB674C8" w14:textId="77777777" w:rsidR="00B6597B" w:rsidRPr="009C07B6" w:rsidRDefault="00B6597B" w:rsidP="00282FF2">
            <w:pPr>
              <w:pStyle w:val="ListParagraph"/>
              <w:spacing w:after="120" w:line="240" w:lineRule="auto"/>
              <w:ind w:left="0"/>
              <w:contextualSpacing w:val="0"/>
              <w:jc w:val="center"/>
              <w:rPr>
                <w:rFonts w:ascii="Times New Roman" w:hAnsi="Times New Roman"/>
                <w:b/>
                <w:sz w:val="24"/>
                <w:szCs w:val="24"/>
              </w:rPr>
            </w:pPr>
            <w:r w:rsidRPr="009C07B6">
              <w:rPr>
                <w:rFonts w:ascii="Times New Roman" w:hAnsi="Times New Roman"/>
                <w:b/>
                <w:sz w:val="24"/>
                <w:szCs w:val="24"/>
              </w:rPr>
              <w:t>Pārresoru koordinācijas centrs</w:t>
            </w:r>
          </w:p>
          <w:p w14:paraId="51AB1298" w14:textId="77777777" w:rsidR="00676717" w:rsidRPr="009C07B6" w:rsidRDefault="00B6597B" w:rsidP="00E82D5F">
            <w:pPr>
              <w:pStyle w:val="ListParagraph"/>
              <w:spacing w:after="120" w:line="240" w:lineRule="auto"/>
              <w:ind w:left="0"/>
              <w:contextualSpacing w:val="0"/>
              <w:jc w:val="both"/>
              <w:rPr>
                <w:rFonts w:ascii="Times New Roman" w:hAnsi="Times New Roman"/>
                <w:sz w:val="24"/>
                <w:szCs w:val="24"/>
              </w:rPr>
            </w:pPr>
            <w:r w:rsidRPr="009C07B6">
              <w:rPr>
                <w:rFonts w:ascii="Times New Roman" w:hAnsi="Times New Roman"/>
                <w:sz w:val="24"/>
                <w:szCs w:val="24"/>
              </w:rPr>
              <w:t xml:space="preserve">Lūdzam papildināt Projekta 3.sadaļu “Galvenie rīcību virzieni, uzdevumi, iesaistītās puses aprites ekonomikas ieviešanā” ar informāciju par uzdevumu finansēšanu, norādot finansēšanas instrumentus aprites ekonomikas veicināšanai. Papildus lūdzam papildināt Projektu, iezīmējot finansēšanas principus, piemēram, ka būtu nepieciešami kritēriji labvēlīgāku lēmumu par finansēšanu nodrošināšanai gadījumos, kad tiek ievēroti aprites ekonomikas principi (kā praktisku piemēru var minēt zaļās obligācijas). Uzskatām, ka aprites ekonomikas principu ieviešanai ir jāparedz finanšu un kapitāla tirgus iespēju izmantošana;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AF52776" w14:textId="77777777" w:rsidR="005044FD" w:rsidRDefault="005044FD" w:rsidP="005044FD">
            <w:pPr>
              <w:tabs>
                <w:tab w:val="left" w:pos="709"/>
                <w:tab w:val="left" w:pos="993"/>
              </w:tabs>
              <w:spacing w:after="120"/>
              <w:jc w:val="center"/>
              <w:rPr>
                <w:b/>
              </w:rPr>
            </w:pPr>
            <w:r w:rsidRPr="005256DC">
              <w:rPr>
                <w:b/>
              </w:rPr>
              <w:t xml:space="preserve">Panākta vienošanās saskaņošanas procesā. </w:t>
            </w:r>
          </w:p>
          <w:p w14:paraId="19F7B655" w14:textId="77777777" w:rsidR="00676717" w:rsidRPr="005A20E4" w:rsidRDefault="005044FD" w:rsidP="005044FD">
            <w:pPr>
              <w:jc w:val="both"/>
            </w:pPr>
            <w:r>
              <w:t>Jautājums apspriests 2020. gada 28. janvāra starpinstitūciju sanāksmē. Ziņojums precizēts, ņemot vērā Pārresoru koordinācijas centra atzinumu.</w:t>
            </w:r>
          </w:p>
        </w:tc>
        <w:tc>
          <w:tcPr>
            <w:tcW w:w="2835" w:type="dxa"/>
            <w:tcBorders>
              <w:top w:val="single" w:sz="4" w:space="0" w:color="auto"/>
              <w:left w:val="single" w:sz="4" w:space="0" w:color="auto"/>
              <w:bottom w:val="single" w:sz="4" w:space="0" w:color="auto"/>
            </w:tcBorders>
          </w:tcPr>
          <w:p w14:paraId="4F1A93E6" w14:textId="2DF3DC5C" w:rsidR="00676717" w:rsidRPr="003B71E0" w:rsidRDefault="0024750C" w:rsidP="00543AB7">
            <w:pPr>
              <w:jc w:val="both"/>
              <w:rPr>
                <w:sz w:val="20"/>
                <w:szCs w:val="20"/>
              </w:rPr>
            </w:pPr>
            <w:r w:rsidRPr="0024750C">
              <w:t xml:space="preserve">Precizētā Ziņojuma projekta </w:t>
            </w:r>
            <w:r w:rsidR="00543AB7">
              <w:t>ievad</w:t>
            </w:r>
            <w:r>
              <w:t>s</w:t>
            </w:r>
          </w:p>
        </w:tc>
      </w:tr>
      <w:tr w:rsidR="00676717" w:rsidRPr="003B71E0" w14:paraId="154DFA5E" w14:textId="77777777" w:rsidTr="009C07B6">
        <w:tc>
          <w:tcPr>
            <w:tcW w:w="708" w:type="dxa"/>
            <w:tcBorders>
              <w:top w:val="single" w:sz="6" w:space="0" w:color="000000"/>
              <w:left w:val="single" w:sz="6" w:space="0" w:color="000000"/>
              <w:bottom w:val="single" w:sz="6" w:space="0" w:color="000000"/>
              <w:right w:val="single" w:sz="6" w:space="0" w:color="000000"/>
            </w:tcBorders>
          </w:tcPr>
          <w:p w14:paraId="6A071D3B" w14:textId="77777777" w:rsidR="00676717" w:rsidRPr="00E82D5F" w:rsidRDefault="00E82D5F" w:rsidP="00B477BF">
            <w:pPr>
              <w:pStyle w:val="naisc"/>
              <w:spacing w:before="0" w:after="0"/>
            </w:pPr>
            <w:r w:rsidRPr="00E82D5F">
              <w:t>40.</w:t>
            </w:r>
          </w:p>
        </w:tc>
        <w:tc>
          <w:tcPr>
            <w:tcW w:w="3086" w:type="dxa"/>
            <w:tcBorders>
              <w:top w:val="single" w:sz="6" w:space="0" w:color="000000"/>
              <w:left w:val="single" w:sz="6" w:space="0" w:color="000000"/>
              <w:bottom w:val="single" w:sz="6" w:space="0" w:color="000000"/>
              <w:right w:val="single" w:sz="6" w:space="0" w:color="000000"/>
            </w:tcBorders>
          </w:tcPr>
          <w:p w14:paraId="2DF94A62" w14:textId="21BB8095" w:rsidR="00676717" w:rsidRPr="0050238F" w:rsidRDefault="002256AB" w:rsidP="002256AB">
            <w:pPr>
              <w:pStyle w:val="naisc"/>
              <w:spacing w:before="0" w:after="0"/>
              <w:jc w:val="both"/>
            </w:pPr>
            <w:r>
              <w:t>Ziņojuma projekta 3.</w:t>
            </w:r>
            <w:r w:rsidR="00D13982">
              <w:t>nodaļa</w:t>
            </w:r>
          </w:p>
        </w:tc>
        <w:tc>
          <w:tcPr>
            <w:tcW w:w="4111" w:type="dxa"/>
            <w:tcBorders>
              <w:top w:val="single" w:sz="6" w:space="0" w:color="000000"/>
              <w:left w:val="single" w:sz="6" w:space="0" w:color="000000"/>
              <w:bottom w:val="single" w:sz="6" w:space="0" w:color="000000"/>
              <w:right w:val="single" w:sz="6" w:space="0" w:color="000000"/>
            </w:tcBorders>
          </w:tcPr>
          <w:p w14:paraId="4FA7654C" w14:textId="77777777" w:rsidR="00676717" w:rsidRPr="009C07B6" w:rsidRDefault="002256AB" w:rsidP="002256AB">
            <w:pPr>
              <w:tabs>
                <w:tab w:val="left" w:pos="709"/>
                <w:tab w:val="left" w:pos="993"/>
              </w:tabs>
              <w:spacing w:after="120"/>
              <w:jc w:val="center"/>
              <w:rPr>
                <w:b/>
              </w:rPr>
            </w:pPr>
            <w:r w:rsidRPr="009C07B6">
              <w:rPr>
                <w:b/>
              </w:rPr>
              <w:t>Latvijas Lielo pilsētu asociācija</w:t>
            </w:r>
          </w:p>
          <w:p w14:paraId="63E5EA53" w14:textId="77777777" w:rsidR="002256AB" w:rsidRPr="009C07B6" w:rsidRDefault="002256AB" w:rsidP="002256AB">
            <w:pPr>
              <w:tabs>
                <w:tab w:val="left" w:pos="709"/>
                <w:tab w:val="left" w:pos="993"/>
              </w:tabs>
              <w:spacing w:after="120"/>
              <w:jc w:val="both"/>
            </w:pPr>
            <w:r w:rsidRPr="009C07B6">
              <w:t>Lūdzam papildināt tabulu ar finansējuma avotiem un kādu problēmu plānots risināt katra uzdevuma ietvaros.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65B6A91" w14:textId="77777777" w:rsidR="00676717" w:rsidRDefault="009C07B6" w:rsidP="004E4718">
            <w:pPr>
              <w:tabs>
                <w:tab w:val="left" w:pos="709"/>
                <w:tab w:val="left" w:pos="993"/>
              </w:tabs>
              <w:spacing w:after="120"/>
              <w:jc w:val="center"/>
              <w:rPr>
                <w:b/>
              </w:rPr>
            </w:pPr>
            <w:r w:rsidRPr="000C4E79">
              <w:rPr>
                <w:b/>
              </w:rPr>
              <w:t>Ņemts vērā.</w:t>
            </w:r>
          </w:p>
          <w:p w14:paraId="7C13EC2D" w14:textId="77777777" w:rsidR="004E4718" w:rsidRPr="007D7769" w:rsidRDefault="004E4718" w:rsidP="004E4718">
            <w:pPr>
              <w:jc w:val="both"/>
              <w:rPr>
                <w:b/>
              </w:rPr>
            </w:pPr>
            <w:r w:rsidRPr="005E39B7">
              <w:t>Ziņojuma projekts ar pieprasīto informāciju papildināts ziņojuma ievaddaļā.</w:t>
            </w:r>
          </w:p>
        </w:tc>
        <w:tc>
          <w:tcPr>
            <w:tcW w:w="2835" w:type="dxa"/>
            <w:tcBorders>
              <w:top w:val="single" w:sz="4" w:space="0" w:color="auto"/>
              <w:left w:val="single" w:sz="4" w:space="0" w:color="auto"/>
              <w:bottom w:val="single" w:sz="4" w:space="0" w:color="auto"/>
            </w:tcBorders>
          </w:tcPr>
          <w:p w14:paraId="235880B2" w14:textId="26D8FA54" w:rsidR="00676717" w:rsidRPr="003B71E0" w:rsidRDefault="0024750C" w:rsidP="00E74F5A">
            <w:pPr>
              <w:jc w:val="both"/>
              <w:rPr>
                <w:sz w:val="20"/>
                <w:szCs w:val="20"/>
              </w:rPr>
            </w:pPr>
            <w:r w:rsidRPr="0024750C">
              <w:t xml:space="preserve">Precizētā Ziņojuma projekta </w:t>
            </w:r>
            <w:r w:rsidR="00E74F5A">
              <w:t>ievad</w:t>
            </w:r>
            <w:r>
              <w:t>s</w:t>
            </w:r>
          </w:p>
        </w:tc>
      </w:tr>
      <w:tr w:rsidR="00B477BF" w:rsidRPr="003B71E0" w14:paraId="1D8DEED1" w14:textId="77777777" w:rsidTr="00590D11">
        <w:tc>
          <w:tcPr>
            <w:tcW w:w="708" w:type="dxa"/>
            <w:tcBorders>
              <w:top w:val="single" w:sz="6" w:space="0" w:color="000000"/>
              <w:left w:val="single" w:sz="6" w:space="0" w:color="000000"/>
              <w:bottom w:val="single" w:sz="6" w:space="0" w:color="000000"/>
              <w:right w:val="single" w:sz="6" w:space="0" w:color="000000"/>
            </w:tcBorders>
          </w:tcPr>
          <w:p w14:paraId="6B8AA97C" w14:textId="77777777" w:rsidR="00B477BF" w:rsidRPr="00E82D5F" w:rsidRDefault="00E82D5F" w:rsidP="00B477BF">
            <w:pPr>
              <w:pStyle w:val="naisc"/>
              <w:spacing w:before="0" w:after="0"/>
            </w:pPr>
            <w:r w:rsidRPr="00E82D5F">
              <w:t>41.</w:t>
            </w:r>
          </w:p>
        </w:tc>
        <w:tc>
          <w:tcPr>
            <w:tcW w:w="3086" w:type="dxa"/>
            <w:tcBorders>
              <w:top w:val="single" w:sz="6" w:space="0" w:color="000000"/>
              <w:left w:val="single" w:sz="6" w:space="0" w:color="000000"/>
              <w:bottom w:val="single" w:sz="6" w:space="0" w:color="000000"/>
              <w:right w:val="single" w:sz="6" w:space="0" w:color="000000"/>
            </w:tcBorders>
          </w:tcPr>
          <w:p w14:paraId="4194E2DF" w14:textId="77777777" w:rsidR="00B477BF" w:rsidRPr="0050238F" w:rsidRDefault="001F21C2" w:rsidP="002256AB">
            <w:pPr>
              <w:pStyle w:val="naisc"/>
              <w:spacing w:before="0" w:after="0"/>
              <w:jc w:val="both"/>
            </w:pPr>
            <w:r>
              <w:t>Ziņojuma projekts</w:t>
            </w:r>
            <w:r w:rsidR="00B477BF">
              <w:t xml:space="preserve"> kopumā</w:t>
            </w:r>
          </w:p>
        </w:tc>
        <w:tc>
          <w:tcPr>
            <w:tcW w:w="4111" w:type="dxa"/>
            <w:tcBorders>
              <w:top w:val="single" w:sz="6" w:space="0" w:color="000000"/>
              <w:left w:val="single" w:sz="6" w:space="0" w:color="000000"/>
              <w:bottom w:val="single" w:sz="6" w:space="0" w:color="000000"/>
              <w:right w:val="single" w:sz="6" w:space="0" w:color="000000"/>
            </w:tcBorders>
          </w:tcPr>
          <w:p w14:paraId="07D0635A" w14:textId="77777777" w:rsidR="00B477BF" w:rsidRPr="00282FF2" w:rsidRDefault="00B477BF" w:rsidP="00282FF2">
            <w:pPr>
              <w:tabs>
                <w:tab w:val="left" w:pos="709"/>
                <w:tab w:val="left" w:pos="993"/>
              </w:tabs>
              <w:spacing w:after="120"/>
              <w:jc w:val="center"/>
            </w:pPr>
            <w:r w:rsidRPr="00282FF2">
              <w:rPr>
                <w:b/>
              </w:rPr>
              <w:t>Ekonomikas ministrija</w:t>
            </w:r>
          </w:p>
          <w:p w14:paraId="60801B1B" w14:textId="77777777" w:rsidR="00B477BF" w:rsidRPr="00E82D5F" w:rsidRDefault="00B477BF" w:rsidP="00E82D5F">
            <w:pPr>
              <w:pStyle w:val="ListParagraph"/>
              <w:spacing w:after="120" w:line="240" w:lineRule="auto"/>
              <w:ind w:left="0"/>
              <w:contextualSpacing w:val="0"/>
              <w:jc w:val="both"/>
              <w:rPr>
                <w:rFonts w:ascii="Times New Roman" w:hAnsi="Times New Roman"/>
                <w:b/>
                <w:bCs/>
                <w:color w:val="FF0000"/>
                <w:sz w:val="24"/>
                <w:szCs w:val="24"/>
              </w:rPr>
            </w:pPr>
            <w:r w:rsidRPr="00590D11">
              <w:rPr>
                <w:rFonts w:ascii="Times New Roman" w:hAnsi="Times New Roman"/>
                <w:sz w:val="24"/>
                <w:szCs w:val="24"/>
              </w:rPr>
              <w:t>Lūdzam Ziņojumā akcentēt, ka atkrituma sektora politikas uzlabojumi sekmē un tie ir  nepieciešami Latvijai noteikto saistošo ne-ETS sektora siltumnīcefekta gāzu emisiju samazināšanas mērķu sasniegšanai.</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D9CC97B" w14:textId="77777777" w:rsidR="00B477BF" w:rsidRPr="007D7769" w:rsidRDefault="00590D11" w:rsidP="00B477BF">
            <w:pPr>
              <w:jc w:val="center"/>
              <w:rPr>
                <w:b/>
              </w:rPr>
            </w:pPr>
            <w:r w:rsidRPr="00447CDE">
              <w:rPr>
                <w:b/>
              </w:rPr>
              <w:t>Ņemts vērā.</w:t>
            </w:r>
          </w:p>
        </w:tc>
        <w:tc>
          <w:tcPr>
            <w:tcW w:w="2835" w:type="dxa"/>
            <w:tcBorders>
              <w:top w:val="single" w:sz="4" w:space="0" w:color="auto"/>
              <w:left w:val="single" w:sz="4" w:space="0" w:color="auto"/>
              <w:bottom w:val="single" w:sz="4" w:space="0" w:color="auto"/>
            </w:tcBorders>
          </w:tcPr>
          <w:p w14:paraId="72EA3205" w14:textId="1CBB4E6E" w:rsidR="00B477BF" w:rsidRPr="00B477BF" w:rsidRDefault="0024750C" w:rsidP="00B477BF">
            <w:pPr>
              <w:jc w:val="both"/>
            </w:pPr>
            <w:r w:rsidRPr="0024750C">
              <w:t>Precizēt</w:t>
            </w:r>
            <w:r>
              <w:t>ais</w:t>
            </w:r>
            <w:r w:rsidRPr="0024750C">
              <w:t xml:space="preserve"> Ziņojuma projekt</w:t>
            </w:r>
            <w:r>
              <w:t>s</w:t>
            </w:r>
          </w:p>
        </w:tc>
      </w:tr>
      <w:tr w:rsidR="00B477BF" w:rsidRPr="003B71E0" w14:paraId="1DA67537" w14:textId="77777777" w:rsidTr="00A75F2D">
        <w:tc>
          <w:tcPr>
            <w:tcW w:w="708" w:type="dxa"/>
            <w:tcBorders>
              <w:top w:val="single" w:sz="6" w:space="0" w:color="000000"/>
              <w:left w:val="single" w:sz="6" w:space="0" w:color="000000"/>
              <w:bottom w:val="single" w:sz="6" w:space="0" w:color="000000"/>
              <w:right w:val="single" w:sz="6" w:space="0" w:color="000000"/>
            </w:tcBorders>
          </w:tcPr>
          <w:p w14:paraId="690F8B49" w14:textId="77777777" w:rsidR="00B477BF" w:rsidRPr="00E82D5F" w:rsidRDefault="00E82D5F" w:rsidP="00B477BF">
            <w:pPr>
              <w:pStyle w:val="naisc"/>
              <w:spacing w:before="0" w:after="0"/>
            </w:pPr>
            <w:r w:rsidRPr="00E82D5F">
              <w:t>42.</w:t>
            </w:r>
          </w:p>
        </w:tc>
        <w:tc>
          <w:tcPr>
            <w:tcW w:w="3086" w:type="dxa"/>
            <w:tcBorders>
              <w:top w:val="single" w:sz="6" w:space="0" w:color="000000"/>
              <w:left w:val="single" w:sz="6" w:space="0" w:color="000000"/>
              <w:bottom w:val="single" w:sz="6" w:space="0" w:color="000000"/>
              <w:right w:val="single" w:sz="6" w:space="0" w:color="000000"/>
            </w:tcBorders>
          </w:tcPr>
          <w:p w14:paraId="145F54AD" w14:textId="77777777" w:rsidR="00B477BF" w:rsidRPr="0050238F" w:rsidRDefault="001F21C2" w:rsidP="002256AB">
            <w:pPr>
              <w:pStyle w:val="naisc"/>
              <w:spacing w:before="0" w:after="0"/>
              <w:jc w:val="both"/>
            </w:pPr>
            <w:r>
              <w:t>Ziņojuma projekts</w:t>
            </w:r>
            <w:r w:rsidR="00C24E13">
              <w:t xml:space="preserve"> kopumā</w:t>
            </w:r>
          </w:p>
        </w:tc>
        <w:tc>
          <w:tcPr>
            <w:tcW w:w="4111" w:type="dxa"/>
            <w:tcBorders>
              <w:top w:val="single" w:sz="6" w:space="0" w:color="000000"/>
              <w:left w:val="single" w:sz="6" w:space="0" w:color="000000"/>
              <w:bottom w:val="single" w:sz="6" w:space="0" w:color="000000"/>
              <w:right w:val="single" w:sz="6" w:space="0" w:color="000000"/>
            </w:tcBorders>
          </w:tcPr>
          <w:p w14:paraId="28402C91" w14:textId="77777777" w:rsidR="00B477BF" w:rsidRPr="00A75F2D" w:rsidRDefault="00B477BF" w:rsidP="00282FF2">
            <w:pPr>
              <w:tabs>
                <w:tab w:val="left" w:pos="709"/>
                <w:tab w:val="left" w:pos="993"/>
              </w:tabs>
              <w:spacing w:after="120"/>
              <w:jc w:val="center"/>
            </w:pPr>
            <w:r w:rsidRPr="00A75F2D">
              <w:rPr>
                <w:b/>
              </w:rPr>
              <w:t>Ekonomikas ministrija</w:t>
            </w:r>
          </w:p>
          <w:p w14:paraId="40FA8799" w14:textId="77777777" w:rsidR="00B477BF" w:rsidRPr="00A75F2D" w:rsidRDefault="00B477BF" w:rsidP="00E82D5F">
            <w:pPr>
              <w:pStyle w:val="ListParagraph"/>
              <w:spacing w:after="120" w:line="240" w:lineRule="auto"/>
              <w:ind w:left="0"/>
              <w:contextualSpacing w:val="0"/>
              <w:jc w:val="both"/>
              <w:rPr>
                <w:rFonts w:ascii="Times New Roman" w:hAnsi="Times New Roman"/>
                <w:b/>
                <w:bCs/>
                <w:color w:val="FF0000"/>
                <w:sz w:val="24"/>
                <w:szCs w:val="24"/>
              </w:rPr>
            </w:pPr>
            <w:r w:rsidRPr="00A75F2D">
              <w:rPr>
                <w:rFonts w:ascii="Times New Roman" w:hAnsi="Times New Roman"/>
                <w:sz w:val="24"/>
                <w:szCs w:val="24"/>
              </w:rPr>
              <w:lastRenderedPageBreak/>
              <w:t xml:space="preserve">Izstrādājot galvenos rīcības virzienus, lūdzam ņemt vērā, ka 2018.gada 11.decembra Eiropas parlamenta un padomes direktīva (ES) 2018/2001 </w:t>
            </w:r>
            <w:r w:rsidRPr="00A75F2D">
              <w:rPr>
                <w:rFonts w:ascii="Times New Roman" w:hAnsi="Times New Roman"/>
                <w:i/>
                <w:iCs/>
                <w:sz w:val="24"/>
                <w:szCs w:val="24"/>
              </w:rPr>
              <w:t xml:space="preserve">par no atjaunojamajiem energoresursiem iegūtas enerģijas izmantošanas veicināšanu (pārstrādāta redakcija) </w:t>
            </w:r>
            <w:r w:rsidRPr="00A75F2D">
              <w:rPr>
                <w:rFonts w:ascii="Times New Roman" w:hAnsi="Times New Roman"/>
                <w:sz w:val="24"/>
                <w:szCs w:val="24"/>
              </w:rPr>
              <w:t xml:space="preserve">(turpmāk – direktīva 2018/2001) paredz, ka izstrādājot no atjaunojamajiem energoresursiem iegūtas enerģijas atbalsta shēmas, dalībvalstīm būtu jāapsver pieejamais biomasas ilgtspējīga piedāvājuma apjoms un pienācīgi jāņem vērā aprites ekonomikas un atkritumu apsaimniekošanas hierarhijas principi, kas noteikti 2008.gada 19.novembra Eiropas Parlamenta un Padomes Direktīvā 2008/98/EK. Tāpat dalībvalstīm būtu jāizvairās no kropļojošām situācijām, kuru rezultātā pārāk daudz resursu tiek importēts no </w:t>
            </w:r>
            <w:proofErr w:type="spellStart"/>
            <w:r w:rsidRPr="00A75F2D">
              <w:rPr>
                <w:rFonts w:ascii="Times New Roman" w:hAnsi="Times New Roman"/>
                <w:sz w:val="24"/>
                <w:szCs w:val="24"/>
              </w:rPr>
              <w:t>trešām</w:t>
            </w:r>
            <w:proofErr w:type="spellEnd"/>
            <w:r w:rsidRPr="00A75F2D">
              <w:rPr>
                <w:rFonts w:ascii="Times New Roman" w:hAnsi="Times New Roman"/>
                <w:sz w:val="24"/>
                <w:szCs w:val="24"/>
              </w:rPr>
              <w:t xml:space="preserve"> valstīm. Vienlaikus direktīva 2018/2001 nosaka prasības attiecībā uz ilgtspējas un siltumnīcefekta gāzu emisiju ietaupījuma kritērijiem biodegvielām, bioloģiskajiem šķidrajiem kurināmajiem un biomasas kurināmajiem/degvielām.</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6630D903" w14:textId="77777777" w:rsidR="00B477BF" w:rsidRDefault="00A553D7" w:rsidP="00B477BF">
            <w:pPr>
              <w:jc w:val="center"/>
              <w:rPr>
                <w:b/>
              </w:rPr>
            </w:pPr>
            <w:r w:rsidRPr="008B4AE9">
              <w:rPr>
                <w:b/>
              </w:rPr>
              <w:lastRenderedPageBreak/>
              <w:t>Ņemts vērā.</w:t>
            </w:r>
          </w:p>
          <w:p w14:paraId="7B023F86" w14:textId="77777777" w:rsidR="00A553D7" w:rsidRDefault="00A553D7" w:rsidP="00B477BF">
            <w:pPr>
              <w:jc w:val="center"/>
              <w:rPr>
                <w:b/>
              </w:rPr>
            </w:pPr>
          </w:p>
          <w:p w14:paraId="204BE60D" w14:textId="77777777" w:rsidR="00A553D7" w:rsidRPr="00A75F2D" w:rsidRDefault="00A553D7" w:rsidP="00A75F2D">
            <w:pPr>
              <w:jc w:val="both"/>
            </w:pPr>
          </w:p>
        </w:tc>
        <w:tc>
          <w:tcPr>
            <w:tcW w:w="2835" w:type="dxa"/>
            <w:tcBorders>
              <w:top w:val="single" w:sz="4" w:space="0" w:color="auto"/>
              <w:left w:val="single" w:sz="4" w:space="0" w:color="auto"/>
              <w:bottom w:val="single" w:sz="4" w:space="0" w:color="auto"/>
            </w:tcBorders>
          </w:tcPr>
          <w:p w14:paraId="1AC549A1" w14:textId="2A76DD49" w:rsidR="00B477BF" w:rsidRPr="003B71E0" w:rsidRDefault="0024750C" w:rsidP="00B477BF">
            <w:pPr>
              <w:jc w:val="both"/>
              <w:rPr>
                <w:sz w:val="20"/>
                <w:szCs w:val="20"/>
              </w:rPr>
            </w:pPr>
            <w:r w:rsidRPr="0024750C">
              <w:lastRenderedPageBreak/>
              <w:t>Precizētais Ziņojuma projekts</w:t>
            </w:r>
          </w:p>
        </w:tc>
      </w:tr>
      <w:tr w:rsidR="00B477BF" w:rsidRPr="003B71E0" w14:paraId="329F5AAE" w14:textId="77777777" w:rsidTr="00DE11E3">
        <w:tc>
          <w:tcPr>
            <w:tcW w:w="708" w:type="dxa"/>
            <w:tcBorders>
              <w:top w:val="single" w:sz="6" w:space="0" w:color="000000"/>
              <w:left w:val="single" w:sz="6" w:space="0" w:color="000000"/>
              <w:bottom w:val="single" w:sz="6" w:space="0" w:color="000000"/>
              <w:right w:val="single" w:sz="6" w:space="0" w:color="000000"/>
            </w:tcBorders>
          </w:tcPr>
          <w:p w14:paraId="15EB7CA6" w14:textId="77777777" w:rsidR="00B477BF" w:rsidRPr="00E82D5F" w:rsidRDefault="00E82D5F" w:rsidP="00B477BF">
            <w:pPr>
              <w:pStyle w:val="naisc"/>
              <w:spacing w:before="0" w:after="0"/>
            </w:pPr>
            <w:r w:rsidRPr="00E82D5F">
              <w:t>43.</w:t>
            </w:r>
          </w:p>
        </w:tc>
        <w:tc>
          <w:tcPr>
            <w:tcW w:w="3086" w:type="dxa"/>
            <w:tcBorders>
              <w:top w:val="single" w:sz="6" w:space="0" w:color="000000"/>
              <w:left w:val="single" w:sz="6" w:space="0" w:color="000000"/>
              <w:bottom w:val="single" w:sz="6" w:space="0" w:color="000000"/>
              <w:right w:val="single" w:sz="6" w:space="0" w:color="000000"/>
            </w:tcBorders>
          </w:tcPr>
          <w:p w14:paraId="0619B297" w14:textId="77777777" w:rsidR="00B477BF" w:rsidRPr="0050238F" w:rsidRDefault="001F21C2" w:rsidP="002256AB">
            <w:pPr>
              <w:pStyle w:val="naisc"/>
              <w:spacing w:before="0" w:after="0"/>
              <w:jc w:val="both"/>
            </w:pPr>
            <w:r>
              <w:t>Ziņojuma projekts</w:t>
            </w:r>
            <w:r w:rsidR="00C24E13">
              <w:t xml:space="preserve"> kopumā</w:t>
            </w:r>
          </w:p>
        </w:tc>
        <w:tc>
          <w:tcPr>
            <w:tcW w:w="4111" w:type="dxa"/>
            <w:tcBorders>
              <w:top w:val="single" w:sz="6" w:space="0" w:color="000000"/>
              <w:left w:val="single" w:sz="6" w:space="0" w:color="000000"/>
              <w:bottom w:val="single" w:sz="6" w:space="0" w:color="000000"/>
              <w:right w:val="single" w:sz="6" w:space="0" w:color="000000"/>
            </w:tcBorders>
          </w:tcPr>
          <w:p w14:paraId="22E50CDF" w14:textId="77777777" w:rsidR="00C24E13" w:rsidRPr="00282FF2" w:rsidRDefault="00C24E13" w:rsidP="00282FF2">
            <w:pPr>
              <w:tabs>
                <w:tab w:val="left" w:pos="709"/>
                <w:tab w:val="left" w:pos="993"/>
              </w:tabs>
              <w:spacing w:after="120"/>
              <w:ind w:firstLine="720"/>
              <w:jc w:val="both"/>
            </w:pPr>
            <w:r w:rsidRPr="00282FF2">
              <w:rPr>
                <w:b/>
              </w:rPr>
              <w:t>Ekonomikas ministrija</w:t>
            </w:r>
            <w:r w:rsidRPr="00282FF2">
              <w:t xml:space="preserve"> </w:t>
            </w:r>
          </w:p>
          <w:p w14:paraId="482B7B76" w14:textId="77777777" w:rsidR="00B477BF" w:rsidRPr="002D4758" w:rsidRDefault="00C24E13" w:rsidP="002D4758">
            <w:pPr>
              <w:pStyle w:val="ListParagraph"/>
              <w:spacing w:after="120" w:line="240" w:lineRule="auto"/>
              <w:ind w:left="0"/>
              <w:contextualSpacing w:val="0"/>
              <w:jc w:val="both"/>
              <w:rPr>
                <w:rFonts w:ascii="Times New Roman" w:hAnsi="Times New Roman"/>
                <w:sz w:val="24"/>
                <w:szCs w:val="24"/>
              </w:rPr>
            </w:pPr>
            <w:r w:rsidRPr="00DE11E3">
              <w:rPr>
                <w:rFonts w:ascii="Times New Roman" w:hAnsi="Times New Roman"/>
                <w:sz w:val="24"/>
                <w:szCs w:val="24"/>
              </w:rPr>
              <w:t xml:space="preserve">Izstrādājot galvenos rīcības virzienus, lūdzam ņemt vērā, ka jau līdzšinējā plānošanas periodā ir sniegts atbalsts </w:t>
            </w:r>
            <w:r w:rsidRPr="00DE11E3">
              <w:rPr>
                <w:rFonts w:ascii="Times New Roman" w:hAnsi="Times New Roman"/>
                <w:sz w:val="24"/>
                <w:szCs w:val="24"/>
              </w:rPr>
              <w:lastRenderedPageBreak/>
              <w:t>rūpniecības uzņēmumiem energoefektivitātes pasākumu veikšanai (piemēram, pasākums “Veicināt efektīvu energoresursu izmantošanu, enerģijas patēriņa samazināšanu un pāreju uz AER apstrādes rūpniecības nozarē”) un šāda veida pasākumu turpināšana ir piedāvāta arī Nacionālā enerģētikas un klimata plāna 2021. - 2030.gadam projektā.</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472C3D67" w14:textId="77777777" w:rsidR="00B477BF" w:rsidRPr="007D7769" w:rsidRDefault="00DE11E3" w:rsidP="00B477BF">
            <w:pPr>
              <w:jc w:val="center"/>
              <w:rPr>
                <w:b/>
              </w:rPr>
            </w:pPr>
            <w:r w:rsidRPr="008B4AE9">
              <w:rPr>
                <w:b/>
              </w:rPr>
              <w:lastRenderedPageBreak/>
              <w:t>Ņemts vērā.</w:t>
            </w:r>
          </w:p>
        </w:tc>
        <w:tc>
          <w:tcPr>
            <w:tcW w:w="2835" w:type="dxa"/>
            <w:tcBorders>
              <w:top w:val="single" w:sz="4" w:space="0" w:color="auto"/>
              <w:left w:val="single" w:sz="4" w:space="0" w:color="auto"/>
              <w:bottom w:val="single" w:sz="4" w:space="0" w:color="auto"/>
            </w:tcBorders>
          </w:tcPr>
          <w:p w14:paraId="073C629A" w14:textId="118F5AD8" w:rsidR="00B477BF" w:rsidRPr="00B477BF" w:rsidRDefault="0024750C" w:rsidP="00B477BF">
            <w:pPr>
              <w:jc w:val="both"/>
            </w:pPr>
            <w:r w:rsidRPr="0024750C">
              <w:t>Precizētais Ziņojuma projekts</w:t>
            </w:r>
          </w:p>
        </w:tc>
      </w:tr>
      <w:tr w:rsidR="00C24E13" w:rsidRPr="003B71E0" w14:paraId="20603F6A" w14:textId="77777777" w:rsidTr="008B4AE9">
        <w:tc>
          <w:tcPr>
            <w:tcW w:w="708" w:type="dxa"/>
            <w:tcBorders>
              <w:top w:val="single" w:sz="6" w:space="0" w:color="000000"/>
              <w:left w:val="single" w:sz="6" w:space="0" w:color="000000"/>
              <w:bottom w:val="single" w:sz="6" w:space="0" w:color="000000"/>
              <w:right w:val="single" w:sz="6" w:space="0" w:color="000000"/>
            </w:tcBorders>
          </w:tcPr>
          <w:p w14:paraId="2666898C" w14:textId="77777777" w:rsidR="00C24E13" w:rsidRPr="00E82D5F" w:rsidRDefault="00E82D5F" w:rsidP="00B477BF">
            <w:pPr>
              <w:pStyle w:val="naisc"/>
              <w:spacing w:before="0" w:after="0"/>
            </w:pPr>
            <w:r w:rsidRPr="00E82D5F">
              <w:t>44.</w:t>
            </w:r>
          </w:p>
        </w:tc>
        <w:tc>
          <w:tcPr>
            <w:tcW w:w="3086" w:type="dxa"/>
            <w:tcBorders>
              <w:top w:val="single" w:sz="6" w:space="0" w:color="000000"/>
              <w:left w:val="single" w:sz="6" w:space="0" w:color="000000"/>
              <w:bottom w:val="single" w:sz="6" w:space="0" w:color="000000"/>
              <w:right w:val="single" w:sz="6" w:space="0" w:color="000000"/>
            </w:tcBorders>
          </w:tcPr>
          <w:p w14:paraId="46B78C83" w14:textId="77777777" w:rsidR="00C24E13" w:rsidRPr="0050238F" w:rsidRDefault="001F21C2" w:rsidP="002256AB">
            <w:pPr>
              <w:pStyle w:val="naisc"/>
              <w:spacing w:before="0" w:after="0"/>
              <w:jc w:val="both"/>
            </w:pPr>
            <w:r>
              <w:t>Ziņojuma projekts</w:t>
            </w:r>
            <w:r w:rsidR="00676717">
              <w:t xml:space="preserve"> kopumā</w:t>
            </w:r>
          </w:p>
        </w:tc>
        <w:tc>
          <w:tcPr>
            <w:tcW w:w="4111" w:type="dxa"/>
            <w:tcBorders>
              <w:top w:val="single" w:sz="6" w:space="0" w:color="000000"/>
              <w:left w:val="single" w:sz="6" w:space="0" w:color="000000"/>
              <w:bottom w:val="single" w:sz="6" w:space="0" w:color="000000"/>
              <w:right w:val="single" w:sz="6" w:space="0" w:color="000000"/>
            </w:tcBorders>
          </w:tcPr>
          <w:p w14:paraId="0A965077" w14:textId="77777777" w:rsidR="00676717" w:rsidRPr="00282FF2" w:rsidRDefault="00676717" w:rsidP="00282FF2">
            <w:pPr>
              <w:pStyle w:val="ListParagraph"/>
              <w:spacing w:after="120" w:line="240" w:lineRule="auto"/>
              <w:ind w:left="0"/>
              <w:contextualSpacing w:val="0"/>
              <w:jc w:val="center"/>
              <w:rPr>
                <w:rFonts w:ascii="Times New Roman" w:hAnsi="Times New Roman"/>
                <w:b/>
                <w:sz w:val="24"/>
                <w:szCs w:val="24"/>
              </w:rPr>
            </w:pPr>
            <w:r w:rsidRPr="00282FF2">
              <w:rPr>
                <w:rFonts w:ascii="Times New Roman" w:hAnsi="Times New Roman"/>
                <w:b/>
                <w:sz w:val="24"/>
                <w:szCs w:val="24"/>
              </w:rPr>
              <w:t>Pārresoru koordinācijas centrs</w:t>
            </w:r>
          </w:p>
          <w:p w14:paraId="439994A9" w14:textId="77777777" w:rsidR="00C24E13" w:rsidRPr="002D4758" w:rsidRDefault="00676717" w:rsidP="002D4758">
            <w:pPr>
              <w:pStyle w:val="ListParagraph"/>
              <w:spacing w:after="120" w:line="240" w:lineRule="auto"/>
              <w:ind w:left="0"/>
              <w:contextualSpacing w:val="0"/>
              <w:jc w:val="both"/>
              <w:rPr>
                <w:rFonts w:ascii="Times New Roman" w:hAnsi="Times New Roman"/>
                <w:sz w:val="24"/>
                <w:szCs w:val="24"/>
              </w:rPr>
            </w:pPr>
            <w:r w:rsidRPr="008B4AE9">
              <w:rPr>
                <w:rFonts w:ascii="Times New Roman" w:hAnsi="Times New Roman"/>
                <w:sz w:val="24"/>
                <w:szCs w:val="24"/>
              </w:rPr>
              <w:t>Lūdzam papildināt informatīvo ziņojumu, norādot saistību ar Valdības rīcības plāna Deklarācijas par Artura Krišjāņa Kariņa vadītā Ministru kabineta iecerēto darbību īstenošanai 63.2.pasākumu, kurš paredz, ka līdz 30.10.2022. tiks izstrādāts un iesniegts MK pasākumu plāns aprite</w:t>
            </w:r>
            <w:r w:rsidR="002D4758">
              <w:rPr>
                <w:rFonts w:ascii="Times New Roman" w:hAnsi="Times New Roman"/>
                <w:sz w:val="24"/>
                <w:szCs w:val="24"/>
              </w:rPr>
              <w:t>s ekonomikas attīstībai Latvijā.</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75E8F068" w14:textId="77777777" w:rsidR="000228F8" w:rsidRDefault="000228F8" w:rsidP="000228F8">
            <w:pPr>
              <w:tabs>
                <w:tab w:val="left" w:pos="709"/>
                <w:tab w:val="left" w:pos="993"/>
              </w:tabs>
              <w:spacing w:after="120"/>
              <w:jc w:val="center"/>
              <w:rPr>
                <w:b/>
              </w:rPr>
            </w:pPr>
            <w:r w:rsidRPr="005256DC">
              <w:rPr>
                <w:b/>
              </w:rPr>
              <w:t xml:space="preserve">Panākta vienošanās saskaņošanas procesā. </w:t>
            </w:r>
          </w:p>
          <w:p w14:paraId="045BBDE5" w14:textId="77777777" w:rsidR="004E4718" w:rsidRPr="005A20E4" w:rsidRDefault="000228F8" w:rsidP="000228F8">
            <w:pPr>
              <w:jc w:val="both"/>
            </w:pPr>
            <w:r>
              <w:t>Jautājums apspriests 2020. gada 28. janvāra starpinstitūciju sanāksmē. Ziņojums precizēts, ņemot vērā Pārresoru koordinācijas centra atzinumu.</w:t>
            </w:r>
          </w:p>
        </w:tc>
        <w:tc>
          <w:tcPr>
            <w:tcW w:w="2835" w:type="dxa"/>
            <w:tcBorders>
              <w:top w:val="single" w:sz="4" w:space="0" w:color="auto"/>
              <w:left w:val="single" w:sz="4" w:space="0" w:color="auto"/>
              <w:bottom w:val="single" w:sz="4" w:space="0" w:color="auto"/>
            </w:tcBorders>
          </w:tcPr>
          <w:p w14:paraId="4E90B443" w14:textId="27480AE7" w:rsidR="00C24E13" w:rsidRPr="00B477BF" w:rsidRDefault="0024750C" w:rsidP="00B477BF">
            <w:pPr>
              <w:jc w:val="both"/>
            </w:pPr>
            <w:r w:rsidRPr="0024750C">
              <w:t>Precizēt</w:t>
            </w:r>
            <w:r>
              <w:t>ā</w:t>
            </w:r>
            <w:r w:rsidRPr="0024750C">
              <w:t xml:space="preserve"> Ziņojuma projekts </w:t>
            </w:r>
            <w:r w:rsidR="000228F8">
              <w:t>ievad</w:t>
            </w:r>
            <w:r>
              <w:t>s</w:t>
            </w:r>
          </w:p>
        </w:tc>
      </w:tr>
      <w:tr w:rsidR="00C24E13" w:rsidRPr="003B71E0" w14:paraId="0F07F316" w14:textId="77777777" w:rsidTr="000C4E79">
        <w:tc>
          <w:tcPr>
            <w:tcW w:w="708" w:type="dxa"/>
            <w:tcBorders>
              <w:top w:val="single" w:sz="6" w:space="0" w:color="000000"/>
              <w:left w:val="single" w:sz="6" w:space="0" w:color="000000"/>
              <w:bottom w:val="single" w:sz="4" w:space="0" w:color="auto"/>
              <w:right w:val="single" w:sz="6" w:space="0" w:color="000000"/>
            </w:tcBorders>
          </w:tcPr>
          <w:p w14:paraId="276D8D84" w14:textId="77777777" w:rsidR="00C24E13" w:rsidRPr="00E82D5F" w:rsidRDefault="00E82D5F" w:rsidP="00B477BF">
            <w:pPr>
              <w:pStyle w:val="naisc"/>
              <w:spacing w:before="0" w:after="0"/>
            </w:pPr>
            <w:r w:rsidRPr="00E82D5F">
              <w:t>45.</w:t>
            </w:r>
          </w:p>
        </w:tc>
        <w:tc>
          <w:tcPr>
            <w:tcW w:w="3086" w:type="dxa"/>
            <w:tcBorders>
              <w:top w:val="single" w:sz="6" w:space="0" w:color="000000"/>
              <w:left w:val="single" w:sz="6" w:space="0" w:color="000000"/>
              <w:bottom w:val="single" w:sz="4" w:space="0" w:color="auto"/>
              <w:right w:val="single" w:sz="6" w:space="0" w:color="000000"/>
            </w:tcBorders>
          </w:tcPr>
          <w:p w14:paraId="30DAC9C9" w14:textId="77777777" w:rsidR="00C24E13" w:rsidRPr="0050238F" w:rsidRDefault="001F21C2" w:rsidP="002256AB">
            <w:pPr>
              <w:pStyle w:val="naisc"/>
              <w:spacing w:before="0" w:after="0"/>
              <w:jc w:val="both"/>
            </w:pPr>
            <w:r>
              <w:t>Ziņojuma projekts</w:t>
            </w:r>
            <w:r w:rsidR="00676717">
              <w:t xml:space="preserve"> kopumā</w:t>
            </w:r>
          </w:p>
        </w:tc>
        <w:tc>
          <w:tcPr>
            <w:tcW w:w="4111" w:type="dxa"/>
            <w:tcBorders>
              <w:top w:val="single" w:sz="6" w:space="0" w:color="000000"/>
              <w:left w:val="single" w:sz="6" w:space="0" w:color="000000"/>
              <w:bottom w:val="single" w:sz="4" w:space="0" w:color="auto"/>
              <w:right w:val="single" w:sz="6" w:space="0" w:color="000000"/>
            </w:tcBorders>
          </w:tcPr>
          <w:p w14:paraId="547BECC6" w14:textId="77777777" w:rsidR="00676717" w:rsidRPr="00282FF2" w:rsidRDefault="00676717" w:rsidP="00282FF2">
            <w:pPr>
              <w:pStyle w:val="ListParagraph"/>
              <w:spacing w:after="120" w:line="240" w:lineRule="auto"/>
              <w:ind w:left="0"/>
              <w:contextualSpacing w:val="0"/>
              <w:jc w:val="center"/>
              <w:rPr>
                <w:rFonts w:ascii="Times New Roman" w:hAnsi="Times New Roman"/>
                <w:b/>
                <w:sz w:val="24"/>
                <w:szCs w:val="24"/>
              </w:rPr>
            </w:pPr>
            <w:r w:rsidRPr="00282FF2">
              <w:rPr>
                <w:rFonts w:ascii="Times New Roman" w:hAnsi="Times New Roman"/>
                <w:b/>
                <w:sz w:val="24"/>
                <w:szCs w:val="24"/>
              </w:rPr>
              <w:t>Pārresoru koordinācijas centrs</w:t>
            </w:r>
          </w:p>
          <w:p w14:paraId="31375015" w14:textId="77777777" w:rsidR="00C24E13" w:rsidRPr="00282FF2" w:rsidRDefault="00676717" w:rsidP="00E82D5F">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 xml:space="preserve">Lūdzam papildināt Projektu, precīzi </w:t>
            </w:r>
            <w:r w:rsidR="00E27284">
              <w:rPr>
                <w:rFonts w:ascii="Times New Roman" w:hAnsi="Times New Roman"/>
                <w:sz w:val="24"/>
                <w:szCs w:val="24"/>
              </w:rPr>
              <w:t>norādot stratēģijas mērķi.</w:t>
            </w:r>
          </w:p>
        </w:tc>
        <w:tc>
          <w:tcPr>
            <w:tcW w:w="4110" w:type="dxa"/>
            <w:tcBorders>
              <w:top w:val="single" w:sz="6" w:space="0" w:color="000000"/>
              <w:left w:val="single" w:sz="6" w:space="0" w:color="000000"/>
              <w:bottom w:val="single" w:sz="4" w:space="0" w:color="auto"/>
              <w:right w:val="single" w:sz="6" w:space="0" w:color="000000"/>
            </w:tcBorders>
            <w:shd w:val="clear" w:color="auto" w:fill="auto"/>
          </w:tcPr>
          <w:p w14:paraId="3207FB8A" w14:textId="77777777" w:rsidR="00C24E13" w:rsidRPr="004E4718" w:rsidRDefault="000C4E79" w:rsidP="004E4718">
            <w:pPr>
              <w:pStyle w:val="ListParagraph"/>
              <w:spacing w:after="120" w:line="240" w:lineRule="auto"/>
              <w:ind w:left="0"/>
              <w:contextualSpacing w:val="0"/>
              <w:jc w:val="center"/>
              <w:rPr>
                <w:rFonts w:ascii="Times New Roman" w:hAnsi="Times New Roman"/>
                <w:b/>
                <w:sz w:val="24"/>
                <w:szCs w:val="24"/>
              </w:rPr>
            </w:pPr>
            <w:r w:rsidRPr="004E4718">
              <w:rPr>
                <w:rFonts w:ascii="Times New Roman" w:hAnsi="Times New Roman"/>
                <w:b/>
                <w:sz w:val="24"/>
                <w:szCs w:val="24"/>
              </w:rPr>
              <w:t>Ņemts vērā.</w:t>
            </w:r>
          </w:p>
          <w:p w14:paraId="7749A2AA" w14:textId="77777777" w:rsidR="004E4718" w:rsidRPr="007D7769" w:rsidRDefault="004E4718" w:rsidP="004E4718">
            <w:pPr>
              <w:jc w:val="both"/>
              <w:rPr>
                <w:b/>
              </w:rPr>
            </w:pPr>
            <w:r w:rsidRPr="005E39B7">
              <w:t>Zi</w:t>
            </w:r>
            <w:r>
              <w:t>ņojuma projekta stratēģiskais mērķis</w:t>
            </w:r>
            <w:r w:rsidRPr="005E39B7">
              <w:t xml:space="preserve"> papildināts ziņojuma ievaddaļā.</w:t>
            </w:r>
          </w:p>
        </w:tc>
        <w:tc>
          <w:tcPr>
            <w:tcW w:w="2835" w:type="dxa"/>
            <w:tcBorders>
              <w:top w:val="single" w:sz="4" w:space="0" w:color="auto"/>
              <w:left w:val="single" w:sz="4" w:space="0" w:color="auto"/>
              <w:bottom w:val="single" w:sz="4" w:space="0" w:color="auto"/>
            </w:tcBorders>
          </w:tcPr>
          <w:p w14:paraId="5EF2432D" w14:textId="7F5A841E" w:rsidR="00C24E13" w:rsidRPr="00B477BF" w:rsidRDefault="0024750C" w:rsidP="00B477BF">
            <w:pPr>
              <w:jc w:val="both"/>
            </w:pPr>
            <w:r w:rsidRPr="0024750C">
              <w:t>Precizētā Ziņojuma projekts ievads</w:t>
            </w:r>
          </w:p>
        </w:tc>
      </w:tr>
      <w:tr w:rsidR="0080012E" w:rsidRPr="003B71E0" w14:paraId="49C34BE0" w14:textId="77777777" w:rsidTr="00FA263B">
        <w:tc>
          <w:tcPr>
            <w:tcW w:w="14850" w:type="dxa"/>
            <w:gridSpan w:val="5"/>
            <w:tcBorders>
              <w:top w:val="single" w:sz="6" w:space="0" w:color="000000"/>
              <w:left w:val="single" w:sz="6" w:space="0" w:color="000000"/>
              <w:bottom w:val="single" w:sz="6" w:space="0" w:color="000000"/>
            </w:tcBorders>
          </w:tcPr>
          <w:p w14:paraId="3F054F63" w14:textId="77777777" w:rsidR="0080012E" w:rsidRPr="0050238F" w:rsidRDefault="0080012E" w:rsidP="0080012E">
            <w:pPr>
              <w:spacing w:before="240" w:after="240"/>
              <w:jc w:val="center"/>
            </w:pPr>
            <w:r>
              <w:rPr>
                <w:b/>
              </w:rPr>
              <w:t>Saņemtie iebildumi pēc 2020. gada 28. janvāra starpinstitūciju sanāksmes</w:t>
            </w:r>
          </w:p>
        </w:tc>
      </w:tr>
      <w:tr w:rsidR="00CE2286" w:rsidRPr="003B71E0" w14:paraId="671EB894" w14:textId="77777777" w:rsidTr="000C4E79">
        <w:tc>
          <w:tcPr>
            <w:tcW w:w="708" w:type="dxa"/>
            <w:tcBorders>
              <w:top w:val="single" w:sz="6" w:space="0" w:color="000000"/>
              <w:left w:val="single" w:sz="6" w:space="0" w:color="000000"/>
              <w:bottom w:val="single" w:sz="4" w:space="0" w:color="auto"/>
              <w:right w:val="single" w:sz="6" w:space="0" w:color="000000"/>
            </w:tcBorders>
          </w:tcPr>
          <w:p w14:paraId="6442B214" w14:textId="77777777" w:rsidR="00CE2286" w:rsidRPr="00E82D5F" w:rsidRDefault="00911960" w:rsidP="00CE2286">
            <w:pPr>
              <w:pStyle w:val="naisc"/>
              <w:spacing w:before="0" w:after="0"/>
            </w:pPr>
            <w:r>
              <w:t>46</w:t>
            </w:r>
            <w:r w:rsidR="00114704">
              <w:t>.</w:t>
            </w:r>
          </w:p>
        </w:tc>
        <w:tc>
          <w:tcPr>
            <w:tcW w:w="3086" w:type="dxa"/>
            <w:tcBorders>
              <w:top w:val="single" w:sz="6" w:space="0" w:color="000000"/>
              <w:left w:val="single" w:sz="6" w:space="0" w:color="000000"/>
              <w:bottom w:val="single" w:sz="4" w:space="0" w:color="auto"/>
              <w:right w:val="single" w:sz="6" w:space="0" w:color="000000"/>
            </w:tcBorders>
          </w:tcPr>
          <w:p w14:paraId="6DB6A412" w14:textId="77777777" w:rsidR="00CE2286" w:rsidRDefault="00271B22" w:rsidP="00CE2286">
            <w:pPr>
              <w:pStyle w:val="naisc"/>
              <w:spacing w:before="0" w:after="0"/>
              <w:jc w:val="both"/>
            </w:pPr>
            <w:r>
              <w:t>Plāna projekts</w:t>
            </w:r>
            <w:r w:rsidR="006666C4">
              <w:t xml:space="preserve"> kopumā</w:t>
            </w:r>
          </w:p>
        </w:tc>
        <w:tc>
          <w:tcPr>
            <w:tcW w:w="4111" w:type="dxa"/>
            <w:tcBorders>
              <w:top w:val="single" w:sz="6" w:space="0" w:color="000000"/>
              <w:left w:val="single" w:sz="6" w:space="0" w:color="000000"/>
              <w:bottom w:val="single" w:sz="4" w:space="0" w:color="auto"/>
              <w:right w:val="single" w:sz="6" w:space="0" w:color="000000"/>
            </w:tcBorders>
          </w:tcPr>
          <w:p w14:paraId="12C13B95" w14:textId="77777777" w:rsidR="00CE2286" w:rsidRPr="00282FF2" w:rsidRDefault="00CE2286" w:rsidP="00CE2286">
            <w:pPr>
              <w:pStyle w:val="ListParagraph"/>
              <w:spacing w:after="120" w:line="240" w:lineRule="auto"/>
              <w:ind w:left="0"/>
              <w:contextualSpacing w:val="0"/>
              <w:jc w:val="center"/>
              <w:rPr>
                <w:rFonts w:ascii="Times New Roman" w:hAnsi="Times New Roman"/>
                <w:b/>
                <w:sz w:val="24"/>
                <w:szCs w:val="24"/>
              </w:rPr>
            </w:pPr>
            <w:r w:rsidRPr="00282FF2">
              <w:rPr>
                <w:rFonts w:ascii="Times New Roman" w:hAnsi="Times New Roman"/>
                <w:b/>
                <w:sz w:val="24"/>
                <w:szCs w:val="24"/>
              </w:rPr>
              <w:t>Pārresoru koordinācijas centrs</w:t>
            </w:r>
          </w:p>
          <w:p w14:paraId="1A176C1E" w14:textId="77777777" w:rsidR="00CE2286" w:rsidRPr="00E27284" w:rsidRDefault="00CF4C54" w:rsidP="00520A93">
            <w:pPr>
              <w:pStyle w:val="ListParagraph"/>
              <w:spacing w:after="120" w:line="240" w:lineRule="auto"/>
              <w:ind w:left="0"/>
              <w:jc w:val="both"/>
              <w:rPr>
                <w:rFonts w:ascii="Times New Roman" w:hAnsi="Times New Roman"/>
                <w:sz w:val="24"/>
                <w:szCs w:val="24"/>
              </w:rPr>
            </w:pPr>
            <w:r w:rsidRPr="00CF4C54">
              <w:rPr>
                <w:rFonts w:ascii="Times New Roman" w:hAnsi="Times New Roman"/>
                <w:sz w:val="24"/>
                <w:szCs w:val="24"/>
              </w:rPr>
              <w:t xml:space="preserve">Ņemot vērā, ka projektam ir politikas plānošanas dokumenta pazīmes -  ir noteikti aprites ekonomikas (turpmāk – AE) politikas attīstības rīcības virzieni, uzdevumi, kā arī identificēts mērķis, un </w:t>
            </w:r>
            <w:r w:rsidRPr="00CF4C54">
              <w:rPr>
                <w:rFonts w:ascii="Times New Roman" w:hAnsi="Times New Roman"/>
                <w:sz w:val="24"/>
                <w:szCs w:val="24"/>
              </w:rPr>
              <w:lastRenderedPageBreak/>
              <w:t xml:space="preserve">skaidri norādīta nepieciešamība aktualizēt dažādu nozaru politiku sinerģiju AE ieviešanā, lūdzam projektu izstrādāt atbilstoši MK 2014.gada 2.decembra noteikumu Nr. 737 “Attīstības plānošanas dokumentu izstrādes un ietekmes izvērtēšanas noteikumi” kārtībai, izvēloties AE izstrādei atbilstošāko politikas plānošanas dokumenta veidu. Vai arī  izstrādāt AE politikas ieviešanas alternatīvu – principu noteikšana </w:t>
            </w:r>
            <w:r w:rsidR="00E27284">
              <w:rPr>
                <w:rFonts w:ascii="Times New Roman" w:hAnsi="Times New Roman"/>
                <w:sz w:val="24"/>
                <w:szCs w:val="24"/>
              </w:rPr>
              <w:t>visām tautsaimniecības nozarēm).</w:t>
            </w:r>
          </w:p>
        </w:tc>
        <w:tc>
          <w:tcPr>
            <w:tcW w:w="4110" w:type="dxa"/>
            <w:tcBorders>
              <w:top w:val="single" w:sz="6" w:space="0" w:color="000000"/>
              <w:left w:val="single" w:sz="6" w:space="0" w:color="000000"/>
              <w:bottom w:val="single" w:sz="4" w:space="0" w:color="auto"/>
              <w:right w:val="single" w:sz="6" w:space="0" w:color="000000"/>
            </w:tcBorders>
            <w:shd w:val="clear" w:color="auto" w:fill="auto"/>
          </w:tcPr>
          <w:p w14:paraId="0F9B7C17" w14:textId="77777777" w:rsidR="00D34FB5" w:rsidRPr="004E4718" w:rsidRDefault="00D34FB5" w:rsidP="00D34FB5">
            <w:pPr>
              <w:pStyle w:val="ListParagraph"/>
              <w:spacing w:after="120" w:line="240" w:lineRule="auto"/>
              <w:ind w:left="0"/>
              <w:contextualSpacing w:val="0"/>
              <w:jc w:val="center"/>
              <w:rPr>
                <w:rFonts w:ascii="Times New Roman" w:hAnsi="Times New Roman"/>
                <w:b/>
                <w:sz w:val="24"/>
                <w:szCs w:val="24"/>
              </w:rPr>
            </w:pPr>
            <w:r w:rsidRPr="004E4718">
              <w:rPr>
                <w:rFonts w:ascii="Times New Roman" w:hAnsi="Times New Roman"/>
                <w:b/>
                <w:sz w:val="24"/>
                <w:szCs w:val="24"/>
              </w:rPr>
              <w:lastRenderedPageBreak/>
              <w:t>Ņemts vērā.</w:t>
            </w:r>
          </w:p>
          <w:p w14:paraId="5AF432E1" w14:textId="77777777" w:rsidR="00CE2286" w:rsidRPr="00D34FB5" w:rsidRDefault="00D34FB5" w:rsidP="00D34FB5">
            <w:pPr>
              <w:pStyle w:val="ListParagraph"/>
              <w:spacing w:after="120" w:line="240" w:lineRule="auto"/>
              <w:ind w:left="0"/>
              <w:contextualSpacing w:val="0"/>
              <w:jc w:val="both"/>
              <w:rPr>
                <w:rFonts w:ascii="Times New Roman" w:hAnsi="Times New Roman"/>
                <w:sz w:val="24"/>
                <w:szCs w:val="24"/>
              </w:rPr>
            </w:pPr>
            <w:r>
              <w:rPr>
                <w:rFonts w:ascii="Times New Roman" w:hAnsi="Times New Roman"/>
                <w:sz w:val="24"/>
                <w:szCs w:val="24"/>
              </w:rPr>
              <w:t>Pēc jautājuma</w:t>
            </w:r>
            <w:r w:rsidRPr="00D34FB5">
              <w:rPr>
                <w:rFonts w:ascii="Times New Roman" w:hAnsi="Times New Roman"/>
                <w:sz w:val="24"/>
                <w:szCs w:val="24"/>
              </w:rPr>
              <w:t xml:space="preserve"> apsprie</w:t>
            </w:r>
            <w:r>
              <w:rPr>
                <w:rFonts w:ascii="Times New Roman" w:hAnsi="Times New Roman"/>
                <w:sz w:val="24"/>
                <w:szCs w:val="24"/>
              </w:rPr>
              <w:t>des</w:t>
            </w:r>
            <w:r w:rsidRPr="00D34FB5">
              <w:rPr>
                <w:rFonts w:ascii="Times New Roman" w:hAnsi="Times New Roman"/>
                <w:sz w:val="24"/>
                <w:szCs w:val="24"/>
              </w:rPr>
              <w:t xml:space="preserve"> 2020. gada 28. jan</w:t>
            </w:r>
            <w:r>
              <w:rPr>
                <w:rFonts w:ascii="Times New Roman" w:hAnsi="Times New Roman"/>
                <w:sz w:val="24"/>
                <w:szCs w:val="24"/>
              </w:rPr>
              <w:t>vāra starpinstitūciju sanāksmē, I</w:t>
            </w:r>
            <w:r w:rsidRPr="00D34FB5">
              <w:rPr>
                <w:rFonts w:ascii="Times New Roman" w:hAnsi="Times New Roman"/>
                <w:sz w:val="24"/>
                <w:szCs w:val="24"/>
              </w:rPr>
              <w:t>nformatīvais ziņojums</w:t>
            </w:r>
            <w:r>
              <w:rPr>
                <w:rFonts w:ascii="Times New Roman" w:hAnsi="Times New Roman"/>
                <w:sz w:val="24"/>
                <w:szCs w:val="24"/>
              </w:rPr>
              <w:t xml:space="preserve"> ir atbilstoši pārveidots par Plānu.</w:t>
            </w:r>
          </w:p>
        </w:tc>
        <w:tc>
          <w:tcPr>
            <w:tcW w:w="2835" w:type="dxa"/>
            <w:tcBorders>
              <w:top w:val="single" w:sz="4" w:space="0" w:color="auto"/>
              <w:left w:val="single" w:sz="4" w:space="0" w:color="auto"/>
              <w:bottom w:val="single" w:sz="4" w:space="0" w:color="auto"/>
            </w:tcBorders>
          </w:tcPr>
          <w:p w14:paraId="6550C83D" w14:textId="03974CA1" w:rsidR="00CE2286" w:rsidRPr="00B477BF" w:rsidRDefault="0024750C" w:rsidP="00CE2286">
            <w:pPr>
              <w:jc w:val="both"/>
            </w:pPr>
            <w:r>
              <w:t>P</w:t>
            </w:r>
            <w:r w:rsidR="00D34FB5" w:rsidRPr="00D34FB5">
              <w:t>recizēt</w:t>
            </w:r>
            <w:r>
              <w:t>ais</w:t>
            </w:r>
            <w:r w:rsidR="00271B22">
              <w:t xml:space="preserve"> Plāna projekt</w:t>
            </w:r>
            <w:r>
              <w:t>s</w:t>
            </w:r>
          </w:p>
        </w:tc>
      </w:tr>
      <w:tr w:rsidR="008C0951" w:rsidRPr="003B71E0" w14:paraId="745FC848" w14:textId="77777777" w:rsidTr="000C4E79">
        <w:tc>
          <w:tcPr>
            <w:tcW w:w="708" w:type="dxa"/>
            <w:tcBorders>
              <w:top w:val="single" w:sz="6" w:space="0" w:color="000000"/>
              <w:left w:val="single" w:sz="6" w:space="0" w:color="000000"/>
              <w:bottom w:val="single" w:sz="4" w:space="0" w:color="auto"/>
              <w:right w:val="single" w:sz="6" w:space="0" w:color="000000"/>
            </w:tcBorders>
          </w:tcPr>
          <w:p w14:paraId="209BFF9A" w14:textId="77777777" w:rsidR="008C0951" w:rsidRDefault="00911960" w:rsidP="00CE2286">
            <w:pPr>
              <w:pStyle w:val="naisc"/>
              <w:spacing w:before="0" w:after="0"/>
            </w:pPr>
            <w:r>
              <w:t>47</w:t>
            </w:r>
            <w:r w:rsidR="008C0951">
              <w:t>.</w:t>
            </w:r>
          </w:p>
        </w:tc>
        <w:tc>
          <w:tcPr>
            <w:tcW w:w="3086" w:type="dxa"/>
            <w:tcBorders>
              <w:top w:val="single" w:sz="6" w:space="0" w:color="000000"/>
              <w:left w:val="single" w:sz="6" w:space="0" w:color="000000"/>
              <w:bottom w:val="single" w:sz="4" w:space="0" w:color="auto"/>
              <w:right w:val="single" w:sz="6" w:space="0" w:color="000000"/>
            </w:tcBorders>
          </w:tcPr>
          <w:p w14:paraId="1BA977C3" w14:textId="77777777" w:rsidR="008C0951" w:rsidRDefault="001370D0" w:rsidP="00CE2286">
            <w:pPr>
              <w:pStyle w:val="naisc"/>
              <w:spacing w:before="0" w:after="0"/>
              <w:jc w:val="both"/>
            </w:pPr>
            <w:r>
              <w:t xml:space="preserve">Plāna </w:t>
            </w:r>
            <w:r w:rsidR="00271B22">
              <w:t xml:space="preserve">projekta </w:t>
            </w:r>
            <w:r w:rsidR="00E00DE3">
              <w:t>ievads, 3. lpp.</w:t>
            </w:r>
          </w:p>
        </w:tc>
        <w:tc>
          <w:tcPr>
            <w:tcW w:w="4111" w:type="dxa"/>
            <w:tcBorders>
              <w:top w:val="single" w:sz="6" w:space="0" w:color="000000"/>
              <w:left w:val="single" w:sz="6" w:space="0" w:color="000000"/>
              <w:bottom w:val="single" w:sz="4" w:space="0" w:color="auto"/>
              <w:right w:val="single" w:sz="6" w:space="0" w:color="000000"/>
            </w:tcBorders>
          </w:tcPr>
          <w:p w14:paraId="4F642BE3" w14:textId="77777777" w:rsidR="008C0951" w:rsidRPr="00282FF2" w:rsidRDefault="008C0951" w:rsidP="008C0951">
            <w:pPr>
              <w:pStyle w:val="ListParagraph"/>
              <w:spacing w:after="120" w:line="240" w:lineRule="auto"/>
              <w:ind w:left="0"/>
              <w:contextualSpacing w:val="0"/>
              <w:jc w:val="center"/>
              <w:rPr>
                <w:rFonts w:ascii="Times New Roman" w:hAnsi="Times New Roman"/>
                <w:b/>
                <w:sz w:val="24"/>
                <w:szCs w:val="24"/>
              </w:rPr>
            </w:pPr>
            <w:r w:rsidRPr="00282FF2">
              <w:rPr>
                <w:rFonts w:ascii="Times New Roman" w:hAnsi="Times New Roman"/>
                <w:b/>
                <w:sz w:val="24"/>
                <w:szCs w:val="24"/>
              </w:rPr>
              <w:t>Pārresoru koordinācijas centrs</w:t>
            </w:r>
          </w:p>
          <w:p w14:paraId="50F47835" w14:textId="77777777" w:rsidR="008C0951" w:rsidRPr="00E27284" w:rsidRDefault="008C0951" w:rsidP="00520A93">
            <w:pPr>
              <w:pStyle w:val="ListParagraph"/>
              <w:spacing w:after="120" w:line="240" w:lineRule="auto"/>
              <w:ind w:left="0"/>
              <w:jc w:val="both"/>
              <w:rPr>
                <w:rFonts w:ascii="Times New Roman" w:hAnsi="Times New Roman"/>
                <w:sz w:val="24"/>
                <w:szCs w:val="24"/>
              </w:rPr>
            </w:pPr>
            <w:r w:rsidRPr="00CF4C54">
              <w:rPr>
                <w:rFonts w:ascii="Times New Roman" w:hAnsi="Times New Roman"/>
                <w:sz w:val="24"/>
                <w:szCs w:val="24"/>
              </w:rPr>
              <w:t>Norādām uz projektā definētā mērķa un tajā identificēto uzdevumu pretrunu, kur vienā gadījumā AE politikas uzsvars ir uz sabiedrības informēšanu un redzējuma veidošanu, bet otrā –uzdevumu definēšanu gan uzņēmējiem, gan citu nozaru politiku plānotājiem. Ievērojot minēto, aicinām precizēt mērķa definējumu sasaistē ar plānotajiem uzdevumiem, ietverot tajā sasniedzamo ambīciju.</w:t>
            </w:r>
          </w:p>
        </w:tc>
        <w:tc>
          <w:tcPr>
            <w:tcW w:w="4110" w:type="dxa"/>
            <w:tcBorders>
              <w:top w:val="single" w:sz="6" w:space="0" w:color="000000"/>
              <w:left w:val="single" w:sz="6" w:space="0" w:color="000000"/>
              <w:bottom w:val="single" w:sz="4" w:space="0" w:color="auto"/>
              <w:right w:val="single" w:sz="6" w:space="0" w:color="000000"/>
            </w:tcBorders>
            <w:shd w:val="clear" w:color="auto" w:fill="auto"/>
          </w:tcPr>
          <w:p w14:paraId="4DB473CD" w14:textId="77777777" w:rsidR="00B56D6B" w:rsidRPr="004E4718" w:rsidRDefault="00B56D6B" w:rsidP="00B56D6B">
            <w:pPr>
              <w:pStyle w:val="ListParagraph"/>
              <w:spacing w:after="120" w:line="240" w:lineRule="auto"/>
              <w:ind w:left="0"/>
              <w:contextualSpacing w:val="0"/>
              <w:jc w:val="center"/>
              <w:rPr>
                <w:rFonts w:ascii="Times New Roman" w:hAnsi="Times New Roman"/>
                <w:b/>
                <w:sz w:val="24"/>
                <w:szCs w:val="24"/>
              </w:rPr>
            </w:pPr>
            <w:r w:rsidRPr="004E4718">
              <w:rPr>
                <w:rFonts w:ascii="Times New Roman" w:hAnsi="Times New Roman"/>
                <w:b/>
                <w:sz w:val="24"/>
                <w:szCs w:val="24"/>
              </w:rPr>
              <w:t>Ņemts vērā.</w:t>
            </w:r>
          </w:p>
          <w:p w14:paraId="1ECB648E" w14:textId="77777777" w:rsidR="008C0951" w:rsidRPr="004E4718" w:rsidRDefault="00B56D6B" w:rsidP="00B56D6B">
            <w:pPr>
              <w:pStyle w:val="ListParagraph"/>
              <w:spacing w:after="120" w:line="240" w:lineRule="auto"/>
              <w:ind w:left="0"/>
              <w:contextualSpacing w:val="0"/>
              <w:jc w:val="both"/>
              <w:rPr>
                <w:rFonts w:ascii="Times New Roman" w:hAnsi="Times New Roman"/>
                <w:b/>
                <w:sz w:val="24"/>
                <w:szCs w:val="24"/>
              </w:rPr>
            </w:pPr>
            <w:r>
              <w:rPr>
                <w:rFonts w:ascii="Times New Roman" w:hAnsi="Times New Roman"/>
                <w:sz w:val="24"/>
                <w:szCs w:val="24"/>
              </w:rPr>
              <w:t>Pēc jautājuma</w:t>
            </w:r>
            <w:r w:rsidRPr="00D34FB5">
              <w:rPr>
                <w:rFonts w:ascii="Times New Roman" w:hAnsi="Times New Roman"/>
                <w:sz w:val="24"/>
                <w:szCs w:val="24"/>
              </w:rPr>
              <w:t xml:space="preserve"> apsprie</w:t>
            </w:r>
            <w:r>
              <w:rPr>
                <w:rFonts w:ascii="Times New Roman" w:hAnsi="Times New Roman"/>
                <w:sz w:val="24"/>
                <w:szCs w:val="24"/>
              </w:rPr>
              <w:t>des</w:t>
            </w:r>
            <w:r w:rsidRPr="00D34FB5">
              <w:rPr>
                <w:rFonts w:ascii="Times New Roman" w:hAnsi="Times New Roman"/>
                <w:sz w:val="24"/>
                <w:szCs w:val="24"/>
              </w:rPr>
              <w:t xml:space="preserve"> 2020. gada 28. jan</w:t>
            </w:r>
            <w:r>
              <w:rPr>
                <w:rFonts w:ascii="Times New Roman" w:hAnsi="Times New Roman"/>
                <w:sz w:val="24"/>
                <w:szCs w:val="24"/>
              </w:rPr>
              <w:t>vāra starpinstitūciju sanāksmē, projekta mērķis ir atbilstoši precizēts.</w:t>
            </w:r>
          </w:p>
        </w:tc>
        <w:tc>
          <w:tcPr>
            <w:tcW w:w="2835" w:type="dxa"/>
            <w:tcBorders>
              <w:top w:val="single" w:sz="4" w:space="0" w:color="auto"/>
              <w:left w:val="single" w:sz="4" w:space="0" w:color="auto"/>
              <w:bottom w:val="single" w:sz="4" w:space="0" w:color="auto"/>
            </w:tcBorders>
          </w:tcPr>
          <w:p w14:paraId="7BDD5055" w14:textId="6FA9B568" w:rsidR="008C0951" w:rsidRPr="00B477BF" w:rsidRDefault="0024750C" w:rsidP="00CE2286">
            <w:pPr>
              <w:jc w:val="both"/>
            </w:pPr>
            <w:r w:rsidRPr="0024750C">
              <w:t>Precizēt</w:t>
            </w:r>
            <w:r>
              <w:t>ā</w:t>
            </w:r>
            <w:r w:rsidRPr="0024750C">
              <w:t xml:space="preserve"> Plāna projekt</w:t>
            </w:r>
            <w:r>
              <w:t>a</w:t>
            </w:r>
            <w:r w:rsidRPr="0024750C">
              <w:t xml:space="preserve"> </w:t>
            </w:r>
            <w:r w:rsidR="00594EF6">
              <w:t>ievad</w:t>
            </w:r>
            <w:r>
              <w:t>s</w:t>
            </w:r>
            <w:r w:rsidR="00594EF6">
              <w:t>, 3. lpp.</w:t>
            </w:r>
          </w:p>
        </w:tc>
      </w:tr>
      <w:tr w:rsidR="008C0951" w:rsidRPr="003B71E0" w14:paraId="798C70A5" w14:textId="77777777" w:rsidTr="00702E48">
        <w:tc>
          <w:tcPr>
            <w:tcW w:w="708" w:type="dxa"/>
            <w:tcBorders>
              <w:top w:val="single" w:sz="6" w:space="0" w:color="000000"/>
              <w:left w:val="single" w:sz="6" w:space="0" w:color="000000"/>
              <w:bottom w:val="single" w:sz="4" w:space="0" w:color="auto"/>
              <w:right w:val="single" w:sz="6" w:space="0" w:color="000000"/>
            </w:tcBorders>
          </w:tcPr>
          <w:p w14:paraId="199378A8" w14:textId="77777777" w:rsidR="008C0951" w:rsidRDefault="00911960" w:rsidP="00CE2286">
            <w:pPr>
              <w:pStyle w:val="naisc"/>
              <w:spacing w:before="0" w:after="0"/>
            </w:pPr>
            <w:r>
              <w:t>48</w:t>
            </w:r>
            <w:r w:rsidR="008C0951">
              <w:t>.</w:t>
            </w:r>
          </w:p>
        </w:tc>
        <w:tc>
          <w:tcPr>
            <w:tcW w:w="3086" w:type="dxa"/>
            <w:tcBorders>
              <w:top w:val="single" w:sz="6" w:space="0" w:color="000000"/>
              <w:left w:val="single" w:sz="6" w:space="0" w:color="000000"/>
              <w:bottom w:val="single" w:sz="4" w:space="0" w:color="auto"/>
              <w:right w:val="single" w:sz="6" w:space="0" w:color="000000"/>
            </w:tcBorders>
          </w:tcPr>
          <w:p w14:paraId="49887A4E" w14:textId="77777777" w:rsidR="008C0951" w:rsidRDefault="00271B22" w:rsidP="00CE2286">
            <w:pPr>
              <w:pStyle w:val="naisc"/>
              <w:spacing w:before="0" w:after="0"/>
              <w:jc w:val="both"/>
            </w:pPr>
            <w:r>
              <w:t>Plāna projekts</w:t>
            </w:r>
            <w:r w:rsidR="00E00DE3">
              <w:t xml:space="preserve"> kopumā</w:t>
            </w:r>
          </w:p>
        </w:tc>
        <w:tc>
          <w:tcPr>
            <w:tcW w:w="4111" w:type="dxa"/>
            <w:tcBorders>
              <w:top w:val="single" w:sz="6" w:space="0" w:color="000000"/>
              <w:left w:val="single" w:sz="6" w:space="0" w:color="000000"/>
              <w:bottom w:val="single" w:sz="4" w:space="0" w:color="auto"/>
              <w:right w:val="single" w:sz="6" w:space="0" w:color="000000"/>
            </w:tcBorders>
          </w:tcPr>
          <w:p w14:paraId="13C8E1CC" w14:textId="77777777" w:rsidR="008C0951" w:rsidRPr="00282FF2" w:rsidRDefault="008C0951" w:rsidP="008C0951">
            <w:pPr>
              <w:pStyle w:val="ListParagraph"/>
              <w:spacing w:after="120" w:line="240" w:lineRule="auto"/>
              <w:ind w:left="0"/>
              <w:contextualSpacing w:val="0"/>
              <w:jc w:val="center"/>
              <w:rPr>
                <w:rFonts w:ascii="Times New Roman" w:hAnsi="Times New Roman"/>
                <w:b/>
                <w:sz w:val="24"/>
                <w:szCs w:val="24"/>
              </w:rPr>
            </w:pPr>
            <w:r w:rsidRPr="00282FF2">
              <w:rPr>
                <w:rFonts w:ascii="Times New Roman" w:hAnsi="Times New Roman"/>
                <w:b/>
                <w:sz w:val="24"/>
                <w:szCs w:val="24"/>
              </w:rPr>
              <w:t>Pārresoru koordinācijas centrs</w:t>
            </w:r>
          </w:p>
          <w:p w14:paraId="1C8B1253" w14:textId="77777777" w:rsidR="008C0951" w:rsidRPr="00E27284" w:rsidRDefault="008C0951" w:rsidP="00520A93">
            <w:pPr>
              <w:pStyle w:val="ListParagraph"/>
              <w:spacing w:after="120" w:line="240" w:lineRule="auto"/>
              <w:ind w:left="0"/>
              <w:jc w:val="both"/>
              <w:rPr>
                <w:rFonts w:ascii="Times New Roman" w:hAnsi="Times New Roman"/>
                <w:sz w:val="24"/>
                <w:szCs w:val="24"/>
              </w:rPr>
            </w:pPr>
            <w:r w:rsidRPr="00CF4C54">
              <w:rPr>
                <w:rFonts w:ascii="Times New Roman" w:hAnsi="Times New Roman"/>
                <w:sz w:val="24"/>
                <w:szCs w:val="24"/>
              </w:rPr>
              <w:t xml:space="preserve">Projektā norādīs, ka viens no AE stratēģijas uzdevumiem ir  īstenot virzību uz nacionālajos politikas plānošanas dokumentos noteiktajiem resursu produktivitātes mērķiem. Lai nodrošinātu saprotamu un izsekojamu </w:t>
            </w:r>
            <w:r w:rsidRPr="00CF4C54">
              <w:rPr>
                <w:rFonts w:ascii="Times New Roman" w:hAnsi="Times New Roman"/>
                <w:sz w:val="24"/>
                <w:szCs w:val="24"/>
              </w:rPr>
              <w:lastRenderedPageBreak/>
              <w:t>plānoto AE politikas mērķa / uzdevumu integrācijas mehānismu citu nozaru plānošanas dokumentos, lūdzam projektā noteikt izmērāmu, skaitliski raksturojamu AE attīstības mērķi un rezultatīvos rādītājus, kas ir sinerģijā (uzraugāmo faktoru dažādu dimensiju novērtēšanā) ar 1) Latvijas ilgtspējīgas attīstības stratēģiju līdz 2030 gadam (saderīgi indikatori ar AE politiku - dabas resursu izmantošanas produktivitātes rādītājs un pārstrādāto atkritumu īpatsvars) un 2) ar citu nozaru politikas plānošanas dokumentiem, kuriem ir saistoši AE politikas sasniegumi (piemēram, informatīvo ziņojumu “Latvijas bioekonomikas stratēģija 2030.gadam”). Vienlaicīgi atgādinām, ka projektam ir jābūt sasaistē ar Nacionālā attīstības plāna 2021 – 2027.gadam projekta mērķiem un rādītājiem.</w:t>
            </w:r>
          </w:p>
        </w:tc>
        <w:tc>
          <w:tcPr>
            <w:tcW w:w="4110" w:type="dxa"/>
            <w:tcBorders>
              <w:top w:val="single" w:sz="6" w:space="0" w:color="000000"/>
              <w:left w:val="single" w:sz="6" w:space="0" w:color="000000"/>
              <w:bottom w:val="single" w:sz="4" w:space="0" w:color="auto"/>
              <w:right w:val="single" w:sz="6" w:space="0" w:color="000000"/>
            </w:tcBorders>
            <w:shd w:val="clear" w:color="auto" w:fill="auto"/>
          </w:tcPr>
          <w:p w14:paraId="1E4AAB02" w14:textId="77777777" w:rsidR="00702E48" w:rsidRPr="004E4718" w:rsidRDefault="00702E48" w:rsidP="00702E48">
            <w:pPr>
              <w:pStyle w:val="ListParagraph"/>
              <w:spacing w:after="120" w:line="240" w:lineRule="auto"/>
              <w:ind w:left="0"/>
              <w:contextualSpacing w:val="0"/>
              <w:jc w:val="center"/>
              <w:rPr>
                <w:rFonts w:ascii="Times New Roman" w:hAnsi="Times New Roman"/>
                <w:b/>
                <w:sz w:val="24"/>
                <w:szCs w:val="24"/>
              </w:rPr>
            </w:pPr>
            <w:r w:rsidRPr="004E4718">
              <w:rPr>
                <w:rFonts w:ascii="Times New Roman" w:hAnsi="Times New Roman"/>
                <w:b/>
                <w:sz w:val="24"/>
                <w:szCs w:val="24"/>
              </w:rPr>
              <w:lastRenderedPageBreak/>
              <w:t>Ņemts vērā.</w:t>
            </w:r>
          </w:p>
          <w:p w14:paraId="318F2FB0" w14:textId="77777777" w:rsidR="008C0951" w:rsidRPr="004E4718" w:rsidRDefault="008C0951" w:rsidP="00CE2286">
            <w:pPr>
              <w:pStyle w:val="ListParagraph"/>
              <w:spacing w:after="120" w:line="240" w:lineRule="auto"/>
              <w:ind w:left="0"/>
              <w:contextualSpacing w:val="0"/>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tcBorders>
          </w:tcPr>
          <w:p w14:paraId="5D25431C" w14:textId="641ACE48" w:rsidR="008C0951" w:rsidRPr="00B477BF" w:rsidRDefault="0024750C" w:rsidP="00CE2286">
            <w:pPr>
              <w:jc w:val="both"/>
            </w:pPr>
            <w:r w:rsidRPr="0024750C">
              <w:t xml:space="preserve">Precizētā Plāna projekta </w:t>
            </w:r>
            <w:r w:rsidR="00E00DE3">
              <w:t>4. nodaļ</w:t>
            </w:r>
            <w:r>
              <w:t>a</w:t>
            </w:r>
          </w:p>
        </w:tc>
      </w:tr>
      <w:tr w:rsidR="008C0951" w:rsidRPr="003B71E0" w14:paraId="3233D5A6" w14:textId="77777777" w:rsidTr="007C0F00">
        <w:tc>
          <w:tcPr>
            <w:tcW w:w="708" w:type="dxa"/>
            <w:tcBorders>
              <w:top w:val="single" w:sz="6" w:space="0" w:color="000000"/>
              <w:left w:val="single" w:sz="6" w:space="0" w:color="000000"/>
              <w:bottom w:val="single" w:sz="4" w:space="0" w:color="auto"/>
              <w:right w:val="single" w:sz="6" w:space="0" w:color="000000"/>
            </w:tcBorders>
          </w:tcPr>
          <w:p w14:paraId="1BCA643A" w14:textId="77777777" w:rsidR="008C0951" w:rsidRDefault="008C0951" w:rsidP="00CE2286">
            <w:pPr>
              <w:pStyle w:val="naisc"/>
              <w:spacing w:before="0" w:after="0"/>
            </w:pPr>
            <w:r>
              <w:t>4</w:t>
            </w:r>
            <w:r w:rsidR="00911960">
              <w:t>9</w:t>
            </w:r>
            <w:r>
              <w:t>.</w:t>
            </w:r>
          </w:p>
        </w:tc>
        <w:tc>
          <w:tcPr>
            <w:tcW w:w="3086" w:type="dxa"/>
            <w:tcBorders>
              <w:top w:val="single" w:sz="6" w:space="0" w:color="000000"/>
              <w:left w:val="single" w:sz="6" w:space="0" w:color="000000"/>
              <w:bottom w:val="single" w:sz="4" w:space="0" w:color="auto"/>
              <w:right w:val="single" w:sz="6" w:space="0" w:color="000000"/>
            </w:tcBorders>
          </w:tcPr>
          <w:p w14:paraId="3E73C955" w14:textId="77777777" w:rsidR="008C0951" w:rsidRDefault="001370D0" w:rsidP="00E00DE3">
            <w:pPr>
              <w:pStyle w:val="naisc"/>
              <w:spacing w:before="0" w:after="0"/>
              <w:jc w:val="both"/>
            </w:pPr>
            <w:r>
              <w:t xml:space="preserve">Plāna </w:t>
            </w:r>
            <w:r w:rsidR="00E00DE3">
              <w:t>projekts kopumā</w:t>
            </w:r>
          </w:p>
        </w:tc>
        <w:tc>
          <w:tcPr>
            <w:tcW w:w="4111" w:type="dxa"/>
            <w:tcBorders>
              <w:top w:val="single" w:sz="6" w:space="0" w:color="000000"/>
              <w:left w:val="single" w:sz="6" w:space="0" w:color="000000"/>
              <w:bottom w:val="single" w:sz="4" w:space="0" w:color="auto"/>
              <w:right w:val="single" w:sz="6" w:space="0" w:color="000000"/>
            </w:tcBorders>
          </w:tcPr>
          <w:p w14:paraId="7AFF878F" w14:textId="77777777" w:rsidR="008C0951" w:rsidRPr="00282FF2" w:rsidRDefault="008C0951" w:rsidP="008C0951">
            <w:pPr>
              <w:pStyle w:val="ListParagraph"/>
              <w:spacing w:after="120" w:line="240" w:lineRule="auto"/>
              <w:ind w:left="0"/>
              <w:contextualSpacing w:val="0"/>
              <w:jc w:val="center"/>
              <w:rPr>
                <w:rFonts w:ascii="Times New Roman" w:hAnsi="Times New Roman"/>
                <w:b/>
                <w:sz w:val="24"/>
                <w:szCs w:val="24"/>
              </w:rPr>
            </w:pPr>
            <w:r w:rsidRPr="00282FF2">
              <w:rPr>
                <w:rFonts w:ascii="Times New Roman" w:hAnsi="Times New Roman"/>
                <w:b/>
                <w:sz w:val="24"/>
                <w:szCs w:val="24"/>
              </w:rPr>
              <w:t>Pārresoru koordinācijas centrs</w:t>
            </w:r>
          </w:p>
          <w:p w14:paraId="3800764E" w14:textId="77777777" w:rsidR="008C0951" w:rsidRPr="00AC5BC5" w:rsidRDefault="008C0951" w:rsidP="00520A93">
            <w:pPr>
              <w:pStyle w:val="ListParagraph"/>
              <w:spacing w:after="120" w:line="240" w:lineRule="auto"/>
              <w:ind w:left="0"/>
              <w:jc w:val="both"/>
              <w:rPr>
                <w:rFonts w:ascii="Times New Roman" w:hAnsi="Times New Roman"/>
                <w:sz w:val="24"/>
                <w:szCs w:val="24"/>
              </w:rPr>
            </w:pPr>
            <w:r w:rsidRPr="00CF4C54">
              <w:rPr>
                <w:rFonts w:ascii="Times New Roman" w:hAnsi="Times New Roman"/>
                <w:sz w:val="24"/>
                <w:szCs w:val="24"/>
              </w:rPr>
              <w:t xml:space="preserve">Projekta aprakstošajā daļā ir norādīts, ka jāsniedz atbalsts rūpniecības bāzes pielāgošanai (13.lpp).  Ievērojot minēto, lūdzam precizēt, kādi faktori  ir ieviešami  Latvijas tautsaimniecībā, kas indicēs par rūpniecības bāzes pielāgošanos aprites ekonomikai. Minētā informācija sekmēs veidot atbalsta kritērijus nozaru politiku pasākumiem, </w:t>
            </w:r>
            <w:r w:rsidRPr="00CF4C54">
              <w:rPr>
                <w:rFonts w:ascii="Times New Roman" w:hAnsi="Times New Roman"/>
                <w:sz w:val="24"/>
                <w:szCs w:val="24"/>
              </w:rPr>
              <w:lastRenderedPageBreak/>
              <w:t xml:space="preserve">kas paredz investīcijas materiālajos ieguldījumos, infrastruktūras attīstībā. </w:t>
            </w:r>
          </w:p>
        </w:tc>
        <w:tc>
          <w:tcPr>
            <w:tcW w:w="4110"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4E0C7DFB" w14:textId="77777777" w:rsidR="00B26DC4" w:rsidRDefault="00B26DC4" w:rsidP="00B26DC4">
            <w:pPr>
              <w:tabs>
                <w:tab w:val="left" w:pos="709"/>
                <w:tab w:val="left" w:pos="993"/>
              </w:tabs>
              <w:spacing w:after="120"/>
              <w:jc w:val="center"/>
              <w:rPr>
                <w:b/>
              </w:rPr>
            </w:pPr>
            <w:r w:rsidRPr="005256DC">
              <w:rPr>
                <w:b/>
              </w:rPr>
              <w:lastRenderedPageBreak/>
              <w:t xml:space="preserve">Panākta vienošanās saskaņošanas procesā. </w:t>
            </w:r>
          </w:p>
          <w:p w14:paraId="102C362A" w14:textId="77777777" w:rsidR="00B26DC4" w:rsidRDefault="00B26DC4" w:rsidP="007C0F00">
            <w:pPr>
              <w:pStyle w:val="ListParagraph"/>
              <w:spacing w:after="120" w:line="240" w:lineRule="auto"/>
              <w:ind w:left="0"/>
              <w:contextualSpacing w:val="0"/>
              <w:jc w:val="both"/>
              <w:rPr>
                <w:rFonts w:ascii="Times New Roman" w:hAnsi="Times New Roman"/>
                <w:sz w:val="24"/>
              </w:rPr>
            </w:pPr>
            <w:r w:rsidRPr="00A71146">
              <w:rPr>
                <w:rFonts w:ascii="Times New Roman" w:hAnsi="Times New Roman"/>
                <w:sz w:val="24"/>
              </w:rPr>
              <w:t>Jautājums apspriests 2020. gada 6. marta starpinstitūciju sanāksmē. Plāns atbilstoši precizēts.</w:t>
            </w:r>
          </w:p>
          <w:p w14:paraId="704D9F85" w14:textId="77777777" w:rsidR="00162F21" w:rsidRPr="007C0F00" w:rsidRDefault="00162F21" w:rsidP="007C0F00">
            <w:pPr>
              <w:pStyle w:val="ListParagraph"/>
              <w:spacing w:after="120" w:line="240" w:lineRule="auto"/>
              <w:ind w:left="0"/>
              <w:contextualSpacing w:val="0"/>
              <w:jc w:val="both"/>
              <w:rPr>
                <w:rFonts w:ascii="Times New Roman" w:hAnsi="Times New Roman"/>
                <w:sz w:val="24"/>
                <w:szCs w:val="24"/>
              </w:rPr>
            </w:pPr>
            <w:r w:rsidRPr="007C0F00">
              <w:rPr>
                <w:rFonts w:ascii="Times New Roman" w:hAnsi="Times New Roman"/>
                <w:sz w:val="24"/>
                <w:szCs w:val="24"/>
              </w:rPr>
              <w:t xml:space="preserve">2.1. sadaļā aprakstītie atbalsta pasākumus ietekmējošie faktori par </w:t>
            </w:r>
            <w:r w:rsidR="00146DCC">
              <w:rPr>
                <w:rFonts w:ascii="Times New Roman" w:hAnsi="Times New Roman"/>
                <w:sz w:val="24"/>
                <w:szCs w:val="24"/>
              </w:rPr>
              <w:t>rūpniecības bāzes pielāgošanu</w:t>
            </w:r>
            <w:r w:rsidRPr="007C0F00">
              <w:rPr>
                <w:rFonts w:ascii="Times New Roman" w:hAnsi="Times New Roman"/>
                <w:sz w:val="24"/>
                <w:szCs w:val="24"/>
              </w:rPr>
              <w:t xml:space="preserve"> aprites ekonomikai ir sagatavoti </w:t>
            </w:r>
            <w:r w:rsidR="007C0F00" w:rsidRPr="007C0F00">
              <w:rPr>
                <w:rFonts w:ascii="Times New Roman" w:hAnsi="Times New Roman"/>
                <w:sz w:val="24"/>
                <w:szCs w:val="24"/>
              </w:rPr>
              <w:t xml:space="preserve">daudz vispārīgāki par tiem faktoriem, kas </w:t>
            </w:r>
            <w:r w:rsidR="007C0F00" w:rsidRPr="007C0F00">
              <w:rPr>
                <w:rFonts w:ascii="Times New Roman" w:hAnsi="Times New Roman"/>
                <w:sz w:val="24"/>
                <w:szCs w:val="24"/>
              </w:rPr>
              <w:lastRenderedPageBreak/>
              <w:t xml:space="preserve">attiecas uz atkritumu/resursu apsaimniekošanu, jo aprites ekonomikas ietekmi uz lielapjoma ražošanas procesiem pagaidām nevar novērtēt </w:t>
            </w:r>
            <w:r w:rsidR="007C0F00">
              <w:rPr>
                <w:rFonts w:ascii="Times New Roman" w:hAnsi="Times New Roman"/>
                <w:sz w:val="24"/>
                <w:szCs w:val="24"/>
              </w:rPr>
              <w:t>ar praksē pārbaudītiem faktoriem, tā iemesla dēļ, ka aprites ekonomikas modelis lielapjoma ražošanā praktiski nav ieviests.</w:t>
            </w:r>
          </w:p>
          <w:p w14:paraId="15BC8AFC" w14:textId="0B269C5D" w:rsidR="00AF1BBB" w:rsidRPr="00B26DC4" w:rsidRDefault="00162F21">
            <w:pPr>
              <w:pStyle w:val="ListParagraph"/>
              <w:spacing w:after="120" w:line="240" w:lineRule="auto"/>
              <w:ind w:left="0"/>
              <w:contextualSpacing w:val="0"/>
              <w:jc w:val="both"/>
              <w:rPr>
                <w:rFonts w:ascii="Times New Roman" w:hAnsi="Times New Roman"/>
                <w:sz w:val="24"/>
                <w:szCs w:val="24"/>
              </w:rPr>
            </w:pPr>
            <w:r w:rsidRPr="007C0F00">
              <w:rPr>
                <w:rFonts w:ascii="Times New Roman" w:hAnsi="Times New Roman"/>
                <w:sz w:val="24"/>
                <w:szCs w:val="24"/>
              </w:rPr>
              <w:t xml:space="preserve">Pieprasītā informācija </w:t>
            </w:r>
            <w:r w:rsidR="007C0F00" w:rsidRPr="007C0F00">
              <w:rPr>
                <w:rFonts w:ascii="Times New Roman" w:hAnsi="Times New Roman"/>
                <w:sz w:val="24"/>
                <w:szCs w:val="24"/>
              </w:rPr>
              <w:t xml:space="preserve">daļēji </w:t>
            </w:r>
            <w:r w:rsidRPr="007C0F00">
              <w:rPr>
                <w:rFonts w:ascii="Times New Roman" w:hAnsi="Times New Roman"/>
                <w:sz w:val="24"/>
                <w:szCs w:val="24"/>
              </w:rPr>
              <w:t>ietverta 4. nodaļas 2. rīcības virziena “Resursu produktivitātes uzlabošana visās tautsaimniecības nozarēs” pasākumos.</w:t>
            </w:r>
          </w:p>
        </w:tc>
        <w:tc>
          <w:tcPr>
            <w:tcW w:w="2835" w:type="dxa"/>
            <w:tcBorders>
              <w:top w:val="single" w:sz="4" w:space="0" w:color="auto"/>
              <w:left w:val="single" w:sz="4" w:space="0" w:color="auto"/>
              <w:bottom w:val="single" w:sz="4" w:space="0" w:color="auto"/>
            </w:tcBorders>
          </w:tcPr>
          <w:p w14:paraId="7D2C93ED" w14:textId="00CEE0F9" w:rsidR="008C0951" w:rsidRPr="00B477BF" w:rsidRDefault="0024750C" w:rsidP="00CE2286">
            <w:pPr>
              <w:jc w:val="both"/>
            </w:pPr>
            <w:r w:rsidRPr="0024750C">
              <w:lastRenderedPageBreak/>
              <w:t xml:space="preserve">Precizētā Plāna projekta </w:t>
            </w:r>
            <w:r w:rsidR="00594EF6">
              <w:t>4. nodaļ</w:t>
            </w:r>
            <w:r>
              <w:t>a</w:t>
            </w:r>
            <w:r w:rsidR="00594EF6">
              <w:t>, 2</w:t>
            </w:r>
            <w:r w:rsidR="001F2F93">
              <w:t>9</w:t>
            </w:r>
            <w:r w:rsidR="00594EF6">
              <w:t xml:space="preserve">. </w:t>
            </w:r>
            <w:r w:rsidR="001F2F93">
              <w:t xml:space="preserve"> un 30. </w:t>
            </w:r>
            <w:r w:rsidR="00594EF6">
              <w:t>lpp.</w:t>
            </w:r>
          </w:p>
        </w:tc>
      </w:tr>
      <w:tr w:rsidR="008C0951" w:rsidRPr="003B71E0" w14:paraId="72076C7B" w14:textId="77777777" w:rsidTr="00787170">
        <w:tc>
          <w:tcPr>
            <w:tcW w:w="708" w:type="dxa"/>
            <w:tcBorders>
              <w:top w:val="single" w:sz="6" w:space="0" w:color="000000"/>
              <w:left w:val="single" w:sz="6" w:space="0" w:color="000000"/>
              <w:bottom w:val="single" w:sz="4" w:space="0" w:color="auto"/>
              <w:right w:val="single" w:sz="6" w:space="0" w:color="000000"/>
            </w:tcBorders>
          </w:tcPr>
          <w:p w14:paraId="0998002C" w14:textId="77777777" w:rsidR="008C0951" w:rsidRDefault="008C0951" w:rsidP="00CE2286">
            <w:pPr>
              <w:pStyle w:val="naisc"/>
              <w:spacing w:before="0" w:after="0"/>
            </w:pPr>
            <w:r>
              <w:t>5</w:t>
            </w:r>
            <w:r w:rsidR="00911960">
              <w:t>0</w:t>
            </w:r>
            <w:r>
              <w:t>.</w:t>
            </w:r>
          </w:p>
        </w:tc>
        <w:tc>
          <w:tcPr>
            <w:tcW w:w="3086" w:type="dxa"/>
            <w:tcBorders>
              <w:top w:val="single" w:sz="6" w:space="0" w:color="000000"/>
              <w:left w:val="single" w:sz="6" w:space="0" w:color="000000"/>
              <w:bottom w:val="single" w:sz="4" w:space="0" w:color="auto"/>
              <w:right w:val="single" w:sz="6" w:space="0" w:color="000000"/>
            </w:tcBorders>
          </w:tcPr>
          <w:p w14:paraId="274B5AAC" w14:textId="62EBFC98" w:rsidR="008C0951" w:rsidRDefault="001370D0" w:rsidP="00CE2286">
            <w:pPr>
              <w:pStyle w:val="naisc"/>
              <w:spacing w:before="0" w:after="0"/>
              <w:jc w:val="both"/>
            </w:pPr>
            <w:r w:rsidRPr="001370D0">
              <w:t>Plāna</w:t>
            </w:r>
            <w:r w:rsidR="00271B22">
              <w:t xml:space="preserve"> projekta</w:t>
            </w:r>
            <w:r w:rsidR="00E00DE3">
              <w:t xml:space="preserve"> 2.1. </w:t>
            </w:r>
            <w:r w:rsidR="00D13982">
              <w:t>apakšnodaļa</w:t>
            </w:r>
            <w:r w:rsidR="00E00DE3">
              <w:t>, 1</w:t>
            </w:r>
            <w:r w:rsidR="001F2F93">
              <w:t>7</w:t>
            </w:r>
            <w:r w:rsidR="00E00DE3">
              <w:t>. lpp.</w:t>
            </w:r>
          </w:p>
        </w:tc>
        <w:tc>
          <w:tcPr>
            <w:tcW w:w="4111" w:type="dxa"/>
            <w:tcBorders>
              <w:top w:val="single" w:sz="6" w:space="0" w:color="000000"/>
              <w:left w:val="single" w:sz="6" w:space="0" w:color="000000"/>
              <w:bottom w:val="single" w:sz="4" w:space="0" w:color="auto"/>
              <w:right w:val="single" w:sz="6" w:space="0" w:color="000000"/>
            </w:tcBorders>
          </w:tcPr>
          <w:p w14:paraId="10E2454A" w14:textId="77777777" w:rsidR="008C0951" w:rsidRPr="00282FF2" w:rsidRDefault="008C0951" w:rsidP="008C0951">
            <w:pPr>
              <w:pStyle w:val="ListParagraph"/>
              <w:spacing w:after="120" w:line="240" w:lineRule="auto"/>
              <w:ind w:left="0"/>
              <w:contextualSpacing w:val="0"/>
              <w:jc w:val="center"/>
              <w:rPr>
                <w:rFonts w:ascii="Times New Roman" w:hAnsi="Times New Roman"/>
                <w:b/>
                <w:sz w:val="24"/>
                <w:szCs w:val="24"/>
              </w:rPr>
            </w:pPr>
            <w:r w:rsidRPr="00282FF2">
              <w:rPr>
                <w:rFonts w:ascii="Times New Roman" w:hAnsi="Times New Roman"/>
                <w:b/>
                <w:sz w:val="24"/>
                <w:szCs w:val="24"/>
              </w:rPr>
              <w:t>Pārresoru koordinācijas centrs</w:t>
            </w:r>
          </w:p>
          <w:p w14:paraId="5388E253" w14:textId="77777777" w:rsidR="008C0951" w:rsidRPr="00AC5BC5" w:rsidRDefault="008C0951" w:rsidP="00520A93">
            <w:pPr>
              <w:pStyle w:val="ListParagraph"/>
              <w:spacing w:after="120" w:line="240" w:lineRule="auto"/>
              <w:ind w:left="0"/>
              <w:jc w:val="both"/>
              <w:rPr>
                <w:rFonts w:ascii="Times New Roman" w:hAnsi="Times New Roman"/>
                <w:sz w:val="24"/>
                <w:szCs w:val="24"/>
              </w:rPr>
            </w:pPr>
            <w:r w:rsidRPr="00CF4C54">
              <w:rPr>
                <w:rFonts w:ascii="Times New Roman" w:hAnsi="Times New Roman"/>
                <w:sz w:val="24"/>
                <w:szCs w:val="24"/>
              </w:rPr>
              <w:t>Projekta 15.lpp norādīts, ka Aprites ekonomikā izmantotā rādītāja – resursu produktivitātes aprēķini liecina, ka dabas resursu izmantošana Latvijas tautsaimniecībā pagaidām nav pietiekami efektīva. Ievērojot minēto, lūdzam minēto rindkopu papildināt ar skaitliskām vērtībām par efektivitātes un ne efektivitātes slieksni.</w:t>
            </w:r>
          </w:p>
        </w:tc>
        <w:tc>
          <w:tcPr>
            <w:tcW w:w="4110" w:type="dxa"/>
            <w:tcBorders>
              <w:top w:val="single" w:sz="6" w:space="0" w:color="000000"/>
              <w:left w:val="single" w:sz="6" w:space="0" w:color="000000"/>
              <w:bottom w:val="single" w:sz="4" w:space="0" w:color="auto"/>
              <w:right w:val="single" w:sz="6" w:space="0" w:color="000000"/>
            </w:tcBorders>
            <w:shd w:val="clear" w:color="auto" w:fill="auto"/>
          </w:tcPr>
          <w:p w14:paraId="5049D48F" w14:textId="77777777" w:rsidR="00B26DC4" w:rsidRDefault="00B26DC4" w:rsidP="00B26DC4">
            <w:pPr>
              <w:tabs>
                <w:tab w:val="left" w:pos="709"/>
                <w:tab w:val="left" w:pos="993"/>
              </w:tabs>
              <w:spacing w:after="120"/>
              <w:jc w:val="center"/>
              <w:rPr>
                <w:b/>
              </w:rPr>
            </w:pPr>
            <w:r w:rsidRPr="005256DC">
              <w:rPr>
                <w:b/>
              </w:rPr>
              <w:t xml:space="preserve">Panākta vienošanās saskaņošanas procesā. </w:t>
            </w:r>
          </w:p>
          <w:p w14:paraId="4A28FD44" w14:textId="77777777" w:rsidR="00B26DC4" w:rsidRDefault="00B26DC4" w:rsidP="00787170">
            <w:pPr>
              <w:pStyle w:val="ListParagraph"/>
              <w:spacing w:after="120" w:line="240" w:lineRule="auto"/>
              <w:ind w:left="0"/>
              <w:contextualSpacing w:val="0"/>
              <w:jc w:val="both"/>
              <w:rPr>
                <w:rFonts w:ascii="Times New Roman" w:hAnsi="Times New Roman"/>
                <w:sz w:val="24"/>
              </w:rPr>
            </w:pPr>
            <w:r w:rsidRPr="00D21B0D">
              <w:rPr>
                <w:rFonts w:ascii="Times New Roman" w:hAnsi="Times New Roman"/>
                <w:sz w:val="24"/>
              </w:rPr>
              <w:t>Jautājums apspriests 2020. gada 6. marta starpinstitūciju sanāksmē. Plāns atbilstoši precizēts.</w:t>
            </w:r>
          </w:p>
          <w:p w14:paraId="053FA634" w14:textId="2188FAAA" w:rsidR="00AF1BBB" w:rsidRPr="008E47A5" w:rsidRDefault="007F5572" w:rsidP="00AF1BBB">
            <w:pPr>
              <w:pStyle w:val="ListParagraph"/>
              <w:spacing w:after="120" w:line="240" w:lineRule="auto"/>
              <w:ind w:left="0"/>
              <w:contextualSpacing w:val="0"/>
              <w:jc w:val="both"/>
              <w:rPr>
                <w:rFonts w:ascii="Times New Roman" w:hAnsi="Times New Roman"/>
                <w:sz w:val="24"/>
                <w:szCs w:val="24"/>
              </w:rPr>
            </w:pPr>
            <w:r w:rsidRPr="007C0F00">
              <w:rPr>
                <w:rFonts w:ascii="Times New Roman" w:hAnsi="Times New Roman"/>
                <w:sz w:val="24"/>
                <w:szCs w:val="24"/>
              </w:rPr>
              <w:t xml:space="preserve">2.1. sadaļā </w:t>
            </w:r>
            <w:r w:rsidR="00787170">
              <w:rPr>
                <w:rFonts w:ascii="Times New Roman" w:hAnsi="Times New Roman"/>
                <w:sz w:val="24"/>
                <w:szCs w:val="24"/>
              </w:rPr>
              <w:t>iekļautais</w:t>
            </w:r>
            <w:r>
              <w:rPr>
                <w:rFonts w:ascii="Times New Roman" w:hAnsi="Times New Roman"/>
                <w:sz w:val="24"/>
                <w:szCs w:val="24"/>
              </w:rPr>
              <w:t xml:space="preserve"> </w:t>
            </w:r>
            <w:r w:rsidR="00787170">
              <w:rPr>
                <w:rFonts w:ascii="Times New Roman" w:hAnsi="Times New Roman"/>
                <w:sz w:val="24"/>
                <w:szCs w:val="24"/>
              </w:rPr>
              <w:t xml:space="preserve">ES </w:t>
            </w:r>
            <w:r>
              <w:rPr>
                <w:rFonts w:ascii="Times New Roman" w:hAnsi="Times New Roman"/>
                <w:sz w:val="24"/>
                <w:szCs w:val="24"/>
              </w:rPr>
              <w:t>resursu produktivitātes vidējais rādītājs praksē tiek lietots arī kā salīdzinošais efektivitātes slieksnis</w:t>
            </w:r>
            <w:r w:rsidR="00787170">
              <w:rPr>
                <w:rFonts w:ascii="Times New Roman" w:hAnsi="Times New Roman"/>
                <w:sz w:val="24"/>
                <w:szCs w:val="24"/>
              </w:rPr>
              <w:t xml:space="preserve">, tādējādi salīdzinošās analīzes procesā, vērtējot pēc </w:t>
            </w:r>
            <w:r w:rsidR="00787170" w:rsidRPr="00787170">
              <w:rPr>
                <w:rFonts w:ascii="Times New Roman" w:hAnsi="Times New Roman"/>
                <w:sz w:val="24"/>
                <w:szCs w:val="24"/>
              </w:rPr>
              <w:t xml:space="preserve">ES un </w:t>
            </w:r>
            <w:r w:rsidR="00787170">
              <w:rPr>
                <w:rFonts w:ascii="Times New Roman" w:hAnsi="Times New Roman"/>
                <w:sz w:val="24"/>
                <w:szCs w:val="24"/>
              </w:rPr>
              <w:t>ESAO</w:t>
            </w:r>
            <w:r w:rsidR="00852563">
              <w:rPr>
                <w:rFonts w:ascii="Times New Roman" w:hAnsi="Times New Roman"/>
                <w:sz w:val="24"/>
                <w:szCs w:val="24"/>
              </w:rPr>
              <w:t xml:space="preserve"> resursu produktivitātes</w:t>
            </w:r>
            <w:r w:rsidR="00787170" w:rsidRPr="00787170">
              <w:rPr>
                <w:rFonts w:ascii="Times New Roman" w:hAnsi="Times New Roman"/>
                <w:sz w:val="24"/>
                <w:szCs w:val="24"/>
              </w:rPr>
              <w:t xml:space="preserve"> vidējām vērtībām, kuru dalībniece ir </w:t>
            </w:r>
            <w:r w:rsidR="00787170">
              <w:rPr>
                <w:rFonts w:ascii="Times New Roman" w:hAnsi="Times New Roman"/>
                <w:sz w:val="24"/>
                <w:szCs w:val="24"/>
              </w:rPr>
              <w:t xml:space="preserve">arī </w:t>
            </w:r>
            <w:r w:rsidR="00787170" w:rsidRPr="00787170">
              <w:rPr>
                <w:rFonts w:ascii="Times New Roman" w:hAnsi="Times New Roman"/>
                <w:sz w:val="24"/>
                <w:szCs w:val="24"/>
              </w:rPr>
              <w:t xml:space="preserve">Latvija, ir uzskatāms, ka </w:t>
            </w:r>
            <w:r w:rsidR="00787170">
              <w:rPr>
                <w:rFonts w:ascii="Times New Roman" w:hAnsi="Times New Roman"/>
                <w:sz w:val="24"/>
                <w:szCs w:val="24"/>
              </w:rPr>
              <w:t xml:space="preserve">Latvijas </w:t>
            </w:r>
            <w:r w:rsidR="00787170" w:rsidRPr="00787170">
              <w:rPr>
                <w:rFonts w:ascii="Times New Roman" w:hAnsi="Times New Roman"/>
                <w:sz w:val="24"/>
                <w:szCs w:val="24"/>
              </w:rPr>
              <w:t xml:space="preserve">resursu efektivitāte </w:t>
            </w:r>
            <w:r w:rsidR="00787170">
              <w:rPr>
                <w:rFonts w:ascii="Times New Roman" w:hAnsi="Times New Roman"/>
                <w:sz w:val="24"/>
                <w:szCs w:val="24"/>
              </w:rPr>
              <w:t xml:space="preserve">ir </w:t>
            </w:r>
            <w:r w:rsidR="00787170" w:rsidRPr="00787170">
              <w:rPr>
                <w:rFonts w:ascii="Times New Roman" w:hAnsi="Times New Roman"/>
                <w:sz w:val="24"/>
                <w:szCs w:val="24"/>
              </w:rPr>
              <w:t>zem šo valstu vidējās grupu vērtības</w:t>
            </w:r>
            <w:r w:rsidR="00787170">
              <w:rPr>
                <w:rFonts w:ascii="Times New Roman" w:hAnsi="Times New Roman"/>
                <w:sz w:val="24"/>
                <w:szCs w:val="24"/>
              </w:rPr>
              <w:t xml:space="preserve">, un ir uzskatāma par </w:t>
            </w:r>
            <w:r w:rsidR="00787170" w:rsidRPr="00787170">
              <w:rPr>
                <w:rFonts w:ascii="Times New Roman" w:hAnsi="Times New Roman"/>
                <w:sz w:val="24"/>
                <w:szCs w:val="24"/>
              </w:rPr>
              <w:t>efektivitātes slieksni šī Plāna izpratnes kontekstā.</w:t>
            </w:r>
            <w:r w:rsidR="00787170">
              <w:rPr>
                <w:rFonts w:ascii="Times New Roman" w:hAnsi="Times New Roman"/>
                <w:sz w:val="24"/>
                <w:szCs w:val="24"/>
              </w:rPr>
              <w:t xml:space="preserve"> Neefektivitātes slieksnis kā vērtība šajā Plāna netiek aplūkots.</w:t>
            </w:r>
          </w:p>
        </w:tc>
        <w:tc>
          <w:tcPr>
            <w:tcW w:w="2835" w:type="dxa"/>
            <w:tcBorders>
              <w:top w:val="single" w:sz="4" w:space="0" w:color="auto"/>
              <w:left w:val="single" w:sz="4" w:space="0" w:color="auto"/>
              <w:bottom w:val="single" w:sz="4" w:space="0" w:color="auto"/>
            </w:tcBorders>
          </w:tcPr>
          <w:p w14:paraId="75D7C758" w14:textId="68000975" w:rsidR="008C0951" w:rsidRPr="00B477BF" w:rsidRDefault="0024750C" w:rsidP="00CE2286">
            <w:pPr>
              <w:jc w:val="both"/>
            </w:pPr>
            <w:r w:rsidRPr="0024750C">
              <w:t xml:space="preserve">Precizētā Plāna projekta </w:t>
            </w:r>
            <w:r w:rsidR="0031515E">
              <w:t xml:space="preserve">2.1. </w:t>
            </w:r>
            <w:r w:rsidR="007F19DD">
              <w:t>apak</w:t>
            </w:r>
            <w:r>
              <w:t>š</w:t>
            </w:r>
            <w:r w:rsidR="007F19DD">
              <w:t>nodaļ</w:t>
            </w:r>
            <w:r>
              <w:t>a</w:t>
            </w:r>
            <w:r w:rsidR="00594EF6">
              <w:t>, 1</w:t>
            </w:r>
            <w:r w:rsidR="001F2F93">
              <w:t>7</w:t>
            </w:r>
            <w:r w:rsidR="00594EF6">
              <w:t>. lpp.</w:t>
            </w:r>
          </w:p>
        </w:tc>
      </w:tr>
      <w:tr w:rsidR="008C0951" w:rsidRPr="003B71E0" w14:paraId="710A7A38" w14:textId="77777777" w:rsidTr="00F348BC">
        <w:tc>
          <w:tcPr>
            <w:tcW w:w="708" w:type="dxa"/>
            <w:tcBorders>
              <w:top w:val="single" w:sz="6" w:space="0" w:color="000000"/>
              <w:left w:val="single" w:sz="6" w:space="0" w:color="000000"/>
              <w:bottom w:val="single" w:sz="4" w:space="0" w:color="auto"/>
              <w:right w:val="single" w:sz="6" w:space="0" w:color="000000"/>
            </w:tcBorders>
          </w:tcPr>
          <w:p w14:paraId="21D9B215" w14:textId="77777777" w:rsidR="008C0951" w:rsidRDefault="00911960" w:rsidP="00CE2286">
            <w:pPr>
              <w:pStyle w:val="naisc"/>
              <w:spacing w:before="0" w:after="0"/>
            </w:pPr>
            <w:r>
              <w:lastRenderedPageBreak/>
              <w:t>51</w:t>
            </w:r>
            <w:r w:rsidR="008C0951">
              <w:t>.</w:t>
            </w:r>
          </w:p>
        </w:tc>
        <w:tc>
          <w:tcPr>
            <w:tcW w:w="3086" w:type="dxa"/>
            <w:tcBorders>
              <w:top w:val="single" w:sz="6" w:space="0" w:color="000000"/>
              <w:left w:val="single" w:sz="6" w:space="0" w:color="000000"/>
              <w:bottom w:val="single" w:sz="4" w:space="0" w:color="auto"/>
              <w:right w:val="single" w:sz="6" w:space="0" w:color="000000"/>
            </w:tcBorders>
          </w:tcPr>
          <w:p w14:paraId="37918BCC" w14:textId="77777777" w:rsidR="008C0951" w:rsidRDefault="001370D0" w:rsidP="001370D0">
            <w:pPr>
              <w:pStyle w:val="naisc"/>
              <w:spacing w:before="0" w:after="0"/>
              <w:jc w:val="both"/>
            </w:pPr>
            <w:r w:rsidRPr="001370D0">
              <w:t xml:space="preserve">Plāna </w:t>
            </w:r>
            <w:r w:rsidR="00271B22">
              <w:t xml:space="preserve">projekta </w:t>
            </w:r>
            <w:r w:rsidR="00E00DE3">
              <w:t>4. nodaļa</w:t>
            </w:r>
          </w:p>
        </w:tc>
        <w:tc>
          <w:tcPr>
            <w:tcW w:w="4111" w:type="dxa"/>
            <w:tcBorders>
              <w:top w:val="single" w:sz="6" w:space="0" w:color="000000"/>
              <w:left w:val="single" w:sz="6" w:space="0" w:color="000000"/>
              <w:bottom w:val="single" w:sz="4" w:space="0" w:color="auto"/>
              <w:right w:val="single" w:sz="6" w:space="0" w:color="000000"/>
            </w:tcBorders>
          </w:tcPr>
          <w:p w14:paraId="65ACE57A" w14:textId="77777777" w:rsidR="008C0951" w:rsidRPr="00282FF2" w:rsidRDefault="008C0951" w:rsidP="008C0951">
            <w:pPr>
              <w:pStyle w:val="ListParagraph"/>
              <w:spacing w:after="120" w:line="240" w:lineRule="auto"/>
              <w:ind w:left="0"/>
              <w:contextualSpacing w:val="0"/>
              <w:jc w:val="center"/>
              <w:rPr>
                <w:rFonts w:ascii="Times New Roman" w:hAnsi="Times New Roman"/>
                <w:b/>
                <w:sz w:val="24"/>
                <w:szCs w:val="24"/>
              </w:rPr>
            </w:pPr>
            <w:r w:rsidRPr="00282FF2">
              <w:rPr>
                <w:rFonts w:ascii="Times New Roman" w:hAnsi="Times New Roman"/>
                <w:b/>
                <w:sz w:val="24"/>
                <w:szCs w:val="24"/>
              </w:rPr>
              <w:t>Pārresoru koordinācijas centrs</w:t>
            </w:r>
          </w:p>
          <w:p w14:paraId="34EC6764" w14:textId="77777777" w:rsidR="008C0951" w:rsidRPr="00AC5BC5" w:rsidRDefault="008C0951" w:rsidP="00520A93">
            <w:pPr>
              <w:pStyle w:val="ListParagraph"/>
              <w:spacing w:after="120" w:line="240" w:lineRule="auto"/>
              <w:ind w:left="0"/>
              <w:jc w:val="both"/>
              <w:rPr>
                <w:rFonts w:ascii="Times New Roman" w:hAnsi="Times New Roman"/>
                <w:sz w:val="24"/>
                <w:szCs w:val="24"/>
              </w:rPr>
            </w:pPr>
            <w:r w:rsidRPr="00CF4C54">
              <w:rPr>
                <w:rFonts w:ascii="Times New Roman" w:hAnsi="Times New Roman"/>
                <w:sz w:val="24"/>
                <w:szCs w:val="24"/>
              </w:rPr>
              <w:t>Projekta 15.lpp norādīts, ka Aprites ekonomikas stratēģijas Latvijai īstenošanai nepieciešamais finansējums potenciāli plānots no ES fondu līdzekļiem aprites ekonomikas veicināšanai Eiropas zaļā kursa īstenošanas ietvaros, valsts un pašvaldību budžeta un privātā sektora līdzekļiem. Ievērojot minēto, lūdzam projekta 3. nodaļā norādīt uzdevumu sasaisti ar konkrētiem  finanšu instrumentiem.</w:t>
            </w:r>
          </w:p>
        </w:tc>
        <w:tc>
          <w:tcPr>
            <w:tcW w:w="4110" w:type="dxa"/>
            <w:tcBorders>
              <w:top w:val="single" w:sz="6" w:space="0" w:color="000000"/>
              <w:left w:val="single" w:sz="6" w:space="0" w:color="000000"/>
              <w:bottom w:val="single" w:sz="4" w:space="0" w:color="auto"/>
              <w:right w:val="single" w:sz="6" w:space="0" w:color="000000"/>
            </w:tcBorders>
            <w:shd w:val="clear" w:color="auto" w:fill="auto"/>
          </w:tcPr>
          <w:p w14:paraId="6C473AA5" w14:textId="77777777" w:rsidR="008C0951" w:rsidRPr="004E4718" w:rsidRDefault="00F348BC" w:rsidP="00CE2286">
            <w:pPr>
              <w:pStyle w:val="ListParagraph"/>
              <w:spacing w:after="120" w:line="240" w:lineRule="auto"/>
              <w:ind w:left="0"/>
              <w:contextualSpacing w:val="0"/>
              <w:jc w:val="center"/>
              <w:rPr>
                <w:rFonts w:ascii="Times New Roman" w:hAnsi="Times New Roman"/>
                <w:b/>
                <w:sz w:val="24"/>
                <w:szCs w:val="24"/>
              </w:rPr>
            </w:pPr>
            <w:r w:rsidRPr="00F348BC">
              <w:rPr>
                <w:rFonts w:ascii="Times New Roman" w:hAnsi="Times New Roman"/>
                <w:b/>
                <w:sz w:val="24"/>
                <w:szCs w:val="24"/>
              </w:rPr>
              <w:t>Ņemts vērā.</w:t>
            </w:r>
          </w:p>
        </w:tc>
        <w:tc>
          <w:tcPr>
            <w:tcW w:w="2835" w:type="dxa"/>
            <w:tcBorders>
              <w:top w:val="single" w:sz="4" w:space="0" w:color="auto"/>
              <w:left w:val="single" w:sz="4" w:space="0" w:color="auto"/>
              <w:bottom w:val="single" w:sz="4" w:space="0" w:color="auto"/>
            </w:tcBorders>
          </w:tcPr>
          <w:p w14:paraId="03A1CB8C" w14:textId="07419843" w:rsidR="008C0951" w:rsidRPr="00B477BF" w:rsidRDefault="0024750C" w:rsidP="00F92F6A">
            <w:pPr>
              <w:jc w:val="both"/>
            </w:pPr>
            <w:r w:rsidRPr="0024750C">
              <w:t xml:space="preserve">Precizētā Plāna projekta </w:t>
            </w:r>
            <w:r w:rsidR="00AC5BC5">
              <w:t>4</w:t>
            </w:r>
            <w:r w:rsidR="00AE6ABF" w:rsidRPr="005A3937">
              <w:t>.</w:t>
            </w:r>
            <w:r w:rsidR="00AC5BC5">
              <w:t xml:space="preserve"> nod</w:t>
            </w:r>
            <w:r w:rsidR="00E00DE3">
              <w:t>aļ</w:t>
            </w:r>
            <w:r>
              <w:t>a</w:t>
            </w:r>
          </w:p>
        </w:tc>
      </w:tr>
      <w:tr w:rsidR="008C0951" w:rsidRPr="003B71E0" w14:paraId="0F48ADF8" w14:textId="77777777" w:rsidTr="00E52A49">
        <w:tc>
          <w:tcPr>
            <w:tcW w:w="708" w:type="dxa"/>
            <w:tcBorders>
              <w:top w:val="single" w:sz="6" w:space="0" w:color="000000"/>
              <w:left w:val="single" w:sz="6" w:space="0" w:color="000000"/>
              <w:bottom w:val="single" w:sz="4" w:space="0" w:color="auto"/>
              <w:right w:val="single" w:sz="6" w:space="0" w:color="000000"/>
            </w:tcBorders>
          </w:tcPr>
          <w:p w14:paraId="39FFB7AC" w14:textId="77777777" w:rsidR="008C0951" w:rsidRDefault="00911960" w:rsidP="00CE2286">
            <w:pPr>
              <w:pStyle w:val="naisc"/>
              <w:spacing w:before="0" w:after="0"/>
            </w:pPr>
            <w:r>
              <w:t>52</w:t>
            </w:r>
            <w:r w:rsidR="008C0951">
              <w:t>.</w:t>
            </w:r>
          </w:p>
        </w:tc>
        <w:tc>
          <w:tcPr>
            <w:tcW w:w="3086" w:type="dxa"/>
            <w:tcBorders>
              <w:top w:val="single" w:sz="6" w:space="0" w:color="000000"/>
              <w:left w:val="single" w:sz="6" w:space="0" w:color="000000"/>
              <w:bottom w:val="single" w:sz="4" w:space="0" w:color="auto"/>
              <w:right w:val="single" w:sz="6" w:space="0" w:color="000000"/>
            </w:tcBorders>
          </w:tcPr>
          <w:p w14:paraId="223608BE" w14:textId="77777777" w:rsidR="008C0951" w:rsidRDefault="00271B22" w:rsidP="00CE2286">
            <w:pPr>
              <w:pStyle w:val="naisc"/>
              <w:spacing w:before="0" w:after="0"/>
              <w:jc w:val="both"/>
            </w:pPr>
            <w:r>
              <w:t>Plāna projekts</w:t>
            </w:r>
            <w:r w:rsidR="00E00DE3">
              <w:t xml:space="preserve"> kopumā</w:t>
            </w:r>
          </w:p>
        </w:tc>
        <w:tc>
          <w:tcPr>
            <w:tcW w:w="4111" w:type="dxa"/>
            <w:tcBorders>
              <w:top w:val="single" w:sz="6" w:space="0" w:color="000000"/>
              <w:left w:val="single" w:sz="6" w:space="0" w:color="000000"/>
              <w:bottom w:val="single" w:sz="4" w:space="0" w:color="auto"/>
              <w:right w:val="single" w:sz="6" w:space="0" w:color="000000"/>
            </w:tcBorders>
          </w:tcPr>
          <w:p w14:paraId="0DFA30E6" w14:textId="77777777" w:rsidR="008C0951" w:rsidRPr="00282FF2" w:rsidRDefault="008C0951" w:rsidP="008C0951">
            <w:pPr>
              <w:pStyle w:val="ListParagraph"/>
              <w:spacing w:after="120" w:line="240" w:lineRule="auto"/>
              <w:ind w:left="0"/>
              <w:contextualSpacing w:val="0"/>
              <w:jc w:val="center"/>
              <w:rPr>
                <w:rFonts w:ascii="Times New Roman" w:hAnsi="Times New Roman"/>
                <w:b/>
                <w:sz w:val="24"/>
                <w:szCs w:val="24"/>
              </w:rPr>
            </w:pPr>
            <w:r w:rsidRPr="00282FF2">
              <w:rPr>
                <w:rFonts w:ascii="Times New Roman" w:hAnsi="Times New Roman"/>
                <w:b/>
                <w:sz w:val="24"/>
                <w:szCs w:val="24"/>
              </w:rPr>
              <w:t>Pārresoru koordinācijas centrs</w:t>
            </w:r>
          </w:p>
          <w:p w14:paraId="5232B328" w14:textId="77777777" w:rsidR="008C0951" w:rsidRDefault="008C0951" w:rsidP="008C0951">
            <w:pPr>
              <w:pStyle w:val="ListParagraph"/>
              <w:spacing w:after="120" w:line="240" w:lineRule="auto"/>
              <w:ind w:left="0"/>
              <w:contextualSpacing w:val="0"/>
              <w:jc w:val="both"/>
              <w:rPr>
                <w:rFonts w:ascii="Times New Roman" w:hAnsi="Times New Roman"/>
                <w:b/>
                <w:sz w:val="24"/>
                <w:szCs w:val="24"/>
              </w:rPr>
            </w:pPr>
            <w:r w:rsidRPr="00CF4C54">
              <w:rPr>
                <w:rFonts w:ascii="Times New Roman" w:hAnsi="Times New Roman"/>
                <w:sz w:val="24"/>
                <w:szCs w:val="24"/>
              </w:rPr>
              <w:t>Aicinām būtiski pārstrādāt Projekta saturu, mainot tā izklāsta akcentu no citu valstu pieredzes / apņemšanām / ES finansējuma uzskaiti uz nacionālās situācijas analīzi un  vajadzībām ņemot vērā AE būtību  - tā veidojot politikas pamatojumu un piedāvājumu atkritumu (materiāla plūsmas) samazināšanai, novēršanai un kāpinot resursu izmantošanas efektivitāti visās tautsaimniecības jomās.</w:t>
            </w:r>
          </w:p>
        </w:tc>
        <w:tc>
          <w:tcPr>
            <w:tcW w:w="4110"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3B6C4BA4" w14:textId="77777777" w:rsidR="00B26DC4" w:rsidRDefault="00B26DC4" w:rsidP="00B26DC4">
            <w:pPr>
              <w:tabs>
                <w:tab w:val="left" w:pos="709"/>
                <w:tab w:val="left" w:pos="993"/>
              </w:tabs>
              <w:spacing w:after="120"/>
              <w:jc w:val="center"/>
              <w:rPr>
                <w:b/>
              </w:rPr>
            </w:pPr>
            <w:r w:rsidRPr="005256DC">
              <w:rPr>
                <w:b/>
              </w:rPr>
              <w:t xml:space="preserve">Panākta vienošanās saskaņošanas procesā. </w:t>
            </w:r>
          </w:p>
          <w:p w14:paraId="524351A8" w14:textId="77777777" w:rsidR="00B26DC4" w:rsidRDefault="00B26DC4" w:rsidP="00986361">
            <w:pPr>
              <w:pStyle w:val="ListParagraph"/>
              <w:spacing w:after="120" w:line="240" w:lineRule="auto"/>
              <w:ind w:left="0"/>
              <w:contextualSpacing w:val="0"/>
              <w:jc w:val="both"/>
              <w:rPr>
                <w:rFonts w:ascii="Times New Roman" w:hAnsi="Times New Roman"/>
                <w:sz w:val="24"/>
              </w:rPr>
            </w:pPr>
            <w:r w:rsidRPr="00D21B0D">
              <w:rPr>
                <w:rFonts w:ascii="Times New Roman" w:hAnsi="Times New Roman"/>
                <w:sz w:val="24"/>
              </w:rPr>
              <w:t>Jautājums apspriests 2020. gada 6. marta starpinstitūciju sanāksmē. Plāns atbilstoši precizēts.</w:t>
            </w:r>
          </w:p>
          <w:p w14:paraId="1356DCEB" w14:textId="7BA06D6C" w:rsidR="00AF1BBB" w:rsidRPr="00FA263B" w:rsidRDefault="00FA263B" w:rsidP="00AF1BBB">
            <w:pPr>
              <w:pStyle w:val="ListParagraph"/>
              <w:spacing w:after="120" w:line="240" w:lineRule="auto"/>
              <w:ind w:left="0"/>
              <w:contextualSpacing w:val="0"/>
              <w:jc w:val="both"/>
              <w:rPr>
                <w:rFonts w:ascii="Times New Roman" w:hAnsi="Times New Roman"/>
                <w:sz w:val="24"/>
                <w:szCs w:val="24"/>
              </w:rPr>
            </w:pPr>
            <w:r w:rsidRPr="00FA263B">
              <w:rPr>
                <w:rFonts w:ascii="Times New Roman" w:hAnsi="Times New Roman"/>
                <w:sz w:val="24"/>
                <w:szCs w:val="24"/>
              </w:rPr>
              <w:t>ES noteiktās prasības ar aprites ekonomikas ieviešanu saistītajos jautājumos ir neatdalāmas no sekmīgas aprites ekonomikas ieviešanas Latvijā, tāpēc, veidojot šo Plānu</w:t>
            </w:r>
            <w:r w:rsidR="00E52A49">
              <w:rPr>
                <w:rFonts w:ascii="Times New Roman" w:hAnsi="Times New Roman"/>
                <w:sz w:val="24"/>
                <w:szCs w:val="24"/>
              </w:rPr>
              <w:t>, nacionālās situācijas analīzei ir</w:t>
            </w:r>
            <w:r w:rsidRPr="00FA263B">
              <w:rPr>
                <w:rFonts w:ascii="Times New Roman" w:hAnsi="Times New Roman"/>
                <w:sz w:val="24"/>
                <w:szCs w:val="24"/>
              </w:rPr>
              <w:t xml:space="preserve"> jābūt kontekstā ar ES normatīvajiem aktiem. Attiecīgi ir papildināts izklāsts par </w:t>
            </w:r>
            <w:r w:rsidR="00E52A49" w:rsidRPr="00FA263B">
              <w:rPr>
                <w:rFonts w:ascii="Times New Roman" w:hAnsi="Times New Roman"/>
                <w:sz w:val="24"/>
                <w:szCs w:val="24"/>
              </w:rPr>
              <w:t xml:space="preserve">situāciju </w:t>
            </w:r>
            <w:r w:rsidR="00986361">
              <w:rPr>
                <w:rFonts w:ascii="Times New Roman" w:hAnsi="Times New Roman"/>
                <w:sz w:val="24"/>
                <w:szCs w:val="24"/>
              </w:rPr>
              <w:t>ar aprites ekonomiku</w:t>
            </w:r>
            <w:r w:rsidRPr="00FA263B">
              <w:rPr>
                <w:rFonts w:ascii="Times New Roman" w:hAnsi="Times New Roman"/>
                <w:sz w:val="24"/>
                <w:szCs w:val="24"/>
              </w:rPr>
              <w:t xml:space="preserve"> saist</w:t>
            </w:r>
            <w:r>
              <w:rPr>
                <w:rFonts w:ascii="Times New Roman" w:hAnsi="Times New Roman"/>
                <w:sz w:val="24"/>
                <w:szCs w:val="24"/>
              </w:rPr>
              <w:t>ītajā</w:t>
            </w:r>
            <w:r w:rsidR="00E52A49">
              <w:rPr>
                <w:rFonts w:ascii="Times New Roman" w:hAnsi="Times New Roman"/>
                <w:sz w:val="24"/>
                <w:szCs w:val="24"/>
              </w:rPr>
              <w:t>s</w:t>
            </w:r>
            <w:r>
              <w:rPr>
                <w:rFonts w:ascii="Times New Roman" w:hAnsi="Times New Roman"/>
                <w:sz w:val="24"/>
                <w:szCs w:val="24"/>
              </w:rPr>
              <w:t xml:space="preserve"> jomā</w:t>
            </w:r>
            <w:r w:rsidR="00E52A49">
              <w:rPr>
                <w:rFonts w:ascii="Times New Roman" w:hAnsi="Times New Roman"/>
                <w:sz w:val="24"/>
                <w:szCs w:val="24"/>
              </w:rPr>
              <w:t>s</w:t>
            </w:r>
            <w:r w:rsidRPr="00FA263B">
              <w:rPr>
                <w:rFonts w:ascii="Times New Roman" w:hAnsi="Times New Roman"/>
                <w:sz w:val="24"/>
                <w:szCs w:val="24"/>
              </w:rPr>
              <w:t xml:space="preserve"> Latvijā (2. nodaļa).</w:t>
            </w:r>
          </w:p>
        </w:tc>
        <w:tc>
          <w:tcPr>
            <w:tcW w:w="2835" w:type="dxa"/>
            <w:tcBorders>
              <w:top w:val="single" w:sz="4" w:space="0" w:color="auto"/>
              <w:left w:val="single" w:sz="4" w:space="0" w:color="auto"/>
              <w:bottom w:val="single" w:sz="4" w:space="0" w:color="auto"/>
            </w:tcBorders>
          </w:tcPr>
          <w:p w14:paraId="0665ED2E" w14:textId="22CEF07F" w:rsidR="008C0951" w:rsidRPr="00B477BF" w:rsidRDefault="0024750C" w:rsidP="00CE2286">
            <w:pPr>
              <w:jc w:val="both"/>
            </w:pPr>
            <w:r w:rsidRPr="0024750C">
              <w:t xml:space="preserve">Precizētā Plāna projekta </w:t>
            </w:r>
            <w:r w:rsidR="00E00DE3">
              <w:t>2. nodaļ</w:t>
            </w:r>
            <w:r>
              <w:t>a</w:t>
            </w:r>
          </w:p>
        </w:tc>
      </w:tr>
      <w:tr w:rsidR="00CE2286" w:rsidRPr="003B71E0" w14:paraId="43370942" w14:textId="77777777" w:rsidTr="0025446E">
        <w:tc>
          <w:tcPr>
            <w:tcW w:w="708" w:type="dxa"/>
            <w:tcBorders>
              <w:top w:val="single" w:sz="6" w:space="0" w:color="000000"/>
              <w:left w:val="single" w:sz="6" w:space="0" w:color="000000"/>
              <w:bottom w:val="single" w:sz="6" w:space="0" w:color="000000"/>
              <w:right w:val="single" w:sz="6" w:space="0" w:color="000000"/>
            </w:tcBorders>
          </w:tcPr>
          <w:p w14:paraId="7246B5AB" w14:textId="77777777" w:rsidR="00CE2286" w:rsidRPr="00E82D5F" w:rsidRDefault="00911960" w:rsidP="00CE2286">
            <w:pPr>
              <w:pStyle w:val="naisc"/>
              <w:spacing w:before="0" w:after="0"/>
            </w:pPr>
            <w:r>
              <w:t>53</w:t>
            </w:r>
            <w:r w:rsidR="008C0951">
              <w:t>.</w:t>
            </w:r>
          </w:p>
        </w:tc>
        <w:tc>
          <w:tcPr>
            <w:tcW w:w="3086" w:type="dxa"/>
            <w:tcBorders>
              <w:top w:val="single" w:sz="6" w:space="0" w:color="000000"/>
              <w:left w:val="single" w:sz="6" w:space="0" w:color="000000"/>
              <w:bottom w:val="single" w:sz="6" w:space="0" w:color="000000"/>
              <w:right w:val="single" w:sz="6" w:space="0" w:color="000000"/>
            </w:tcBorders>
          </w:tcPr>
          <w:p w14:paraId="1DB45244" w14:textId="77777777" w:rsidR="00CE2286" w:rsidRDefault="001370D0" w:rsidP="00E00DE3">
            <w:pPr>
              <w:pStyle w:val="naisc"/>
              <w:spacing w:before="0" w:after="0"/>
              <w:jc w:val="both"/>
            </w:pPr>
            <w:r>
              <w:t xml:space="preserve">Plāna </w:t>
            </w:r>
            <w:r w:rsidR="00E00DE3">
              <w:t>projekts kopumā</w:t>
            </w:r>
          </w:p>
        </w:tc>
        <w:tc>
          <w:tcPr>
            <w:tcW w:w="4111" w:type="dxa"/>
            <w:tcBorders>
              <w:top w:val="single" w:sz="6" w:space="0" w:color="000000"/>
              <w:left w:val="single" w:sz="6" w:space="0" w:color="000000"/>
              <w:bottom w:val="single" w:sz="6" w:space="0" w:color="000000"/>
              <w:right w:val="single" w:sz="6" w:space="0" w:color="000000"/>
            </w:tcBorders>
          </w:tcPr>
          <w:p w14:paraId="29C4B8F8" w14:textId="77777777" w:rsidR="00CE2286" w:rsidRDefault="00114704" w:rsidP="00CE2286">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t>Finanšu ministrija</w:t>
            </w:r>
          </w:p>
          <w:p w14:paraId="7AF8D9C2" w14:textId="77777777" w:rsidR="00CF4C54" w:rsidRPr="00CF4C54" w:rsidRDefault="00CF4C54" w:rsidP="00520A93">
            <w:pPr>
              <w:pStyle w:val="ListParagraph"/>
              <w:spacing w:after="120" w:line="240" w:lineRule="auto"/>
              <w:ind w:left="0"/>
              <w:contextualSpacing w:val="0"/>
              <w:jc w:val="both"/>
              <w:rPr>
                <w:rFonts w:ascii="Times New Roman" w:hAnsi="Times New Roman"/>
                <w:sz w:val="24"/>
                <w:szCs w:val="24"/>
              </w:rPr>
            </w:pPr>
            <w:r w:rsidRPr="00CF4C54">
              <w:rPr>
                <w:rFonts w:ascii="Times New Roman" w:hAnsi="Times New Roman"/>
                <w:sz w:val="24"/>
                <w:szCs w:val="24"/>
              </w:rPr>
              <w:t xml:space="preserve">Ņemot vērā, ka atsevišķi informatīvajā ziņojumā iekļautie uzdevumi ir </w:t>
            </w:r>
            <w:r w:rsidRPr="00CF4C54">
              <w:rPr>
                <w:rFonts w:ascii="Times New Roman" w:hAnsi="Times New Roman"/>
                <w:sz w:val="24"/>
                <w:szCs w:val="24"/>
              </w:rPr>
              <w:lastRenderedPageBreak/>
              <w:t>vērtējami komercdarbības atbalsta kontekstā, lūdzam papildināt informatīvo ziņojumu, piemēram, 2.2. sadaļu, norādot, ka izvērtējot un izstrādājot informatīvajā ziņojumā minētos atbalsta pasākumus/instrumentus, tiks izvērtēta komercdarbības atbalsta regulējuma piemērošanas nepieciešamība.</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7C6D53F" w14:textId="77777777" w:rsidR="00CE2286" w:rsidRPr="004E4718" w:rsidRDefault="000A1E8A" w:rsidP="00CE2286">
            <w:pPr>
              <w:pStyle w:val="ListParagraph"/>
              <w:spacing w:after="120" w:line="240" w:lineRule="auto"/>
              <w:ind w:left="0"/>
              <w:contextualSpacing w:val="0"/>
              <w:jc w:val="center"/>
              <w:rPr>
                <w:rFonts w:ascii="Times New Roman" w:hAnsi="Times New Roman"/>
                <w:b/>
                <w:sz w:val="24"/>
                <w:szCs w:val="24"/>
              </w:rPr>
            </w:pPr>
            <w:r w:rsidRPr="000A1E8A">
              <w:rPr>
                <w:rFonts w:ascii="Times New Roman" w:hAnsi="Times New Roman"/>
                <w:b/>
                <w:sz w:val="24"/>
                <w:szCs w:val="24"/>
              </w:rPr>
              <w:lastRenderedPageBreak/>
              <w:t>Ņemts vērā.</w:t>
            </w:r>
          </w:p>
        </w:tc>
        <w:tc>
          <w:tcPr>
            <w:tcW w:w="2835" w:type="dxa"/>
            <w:tcBorders>
              <w:top w:val="single" w:sz="4" w:space="0" w:color="auto"/>
              <w:left w:val="single" w:sz="4" w:space="0" w:color="auto"/>
              <w:bottom w:val="single" w:sz="4" w:space="0" w:color="auto"/>
            </w:tcBorders>
          </w:tcPr>
          <w:p w14:paraId="61EFAFC5" w14:textId="2E20B1BD" w:rsidR="00CE2286" w:rsidRPr="00B477BF" w:rsidRDefault="0024750C" w:rsidP="00CE2286">
            <w:pPr>
              <w:jc w:val="both"/>
            </w:pPr>
            <w:r w:rsidRPr="0024750C">
              <w:t xml:space="preserve">Precizētā Plāna projekta </w:t>
            </w:r>
            <w:r w:rsidR="00594EF6">
              <w:t>ievad</w:t>
            </w:r>
            <w:r>
              <w:t>s</w:t>
            </w:r>
            <w:r w:rsidR="00594EF6">
              <w:t xml:space="preserve">, </w:t>
            </w:r>
            <w:r w:rsidR="001F2F93">
              <w:t>6</w:t>
            </w:r>
            <w:r w:rsidR="00594EF6">
              <w:t>.lpp.</w:t>
            </w:r>
          </w:p>
        </w:tc>
      </w:tr>
      <w:tr w:rsidR="0025446E" w:rsidRPr="003B71E0" w14:paraId="726BD12E" w14:textId="77777777" w:rsidTr="008D1BD9">
        <w:tc>
          <w:tcPr>
            <w:tcW w:w="14850" w:type="dxa"/>
            <w:gridSpan w:val="5"/>
            <w:tcBorders>
              <w:top w:val="single" w:sz="6" w:space="0" w:color="000000"/>
              <w:left w:val="single" w:sz="6" w:space="0" w:color="000000"/>
              <w:bottom w:val="single" w:sz="6" w:space="0" w:color="000000"/>
            </w:tcBorders>
          </w:tcPr>
          <w:p w14:paraId="316B0A03" w14:textId="77777777" w:rsidR="0025446E" w:rsidRPr="0025446E" w:rsidRDefault="0025446E" w:rsidP="0025446E">
            <w:pPr>
              <w:spacing w:before="240" w:after="240"/>
              <w:jc w:val="center"/>
              <w:rPr>
                <w:b/>
              </w:rPr>
            </w:pPr>
            <w:r>
              <w:rPr>
                <w:b/>
              </w:rPr>
              <w:t>Saņemtie iebildumi pēc 2020. gada 6. marta starpinstitūciju sanāksmes</w:t>
            </w:r>
          </w:p>
        </w:tc>
      </w:tr>
      <w:tr w:rsidR="0025446E" w:rsidRPr="003B71E0" w14:paraId="0B473A86" w14:textId="77777777" w:rsidTr="00F6084E">
        <w:tc>
          <w:tcPr>
            <w:tcW w:w="708" w:type="dxa"/>
            <w:tcBorders>
              <w:top w:val="single" w:sz="6" w:space="0" w:color="000000"/>
              <w:left w:val="single" w:sz="6" w:space="0" w:color="000000"/>
              <w:bottom w:val="single" w:sz="6" w:space="0" w:color="000000"/>
              <w:right w:val="single" w:sz="6" w:space="0" w:color="000000"/>
            </w:tcBorders>
          </w:tcPr>
          <w:p w14:paraId="2D44C57A" w14:textId="77777777" w:rsidR="0025446E" w:rsidRDefault="00231CDB" w:rsidP="00CE2286">
            <w:pPr>
              <w:pStyle w:val="naisc"/>
              <w:spacing w:before="0" w:after="0"/>
            </w:pPr>
            <w:r>
              <w:t>54.</w:t>
            </w:r>
          </w:p>
        </w:tc>
        <w:tc>
          <w:tcPr>
            <w:tcW w:w="3086" w:type="dxa"/>
            <w:tcBorders>
              <w:top w:val="single" w:sz="6" w:space="0" w:color="000000"/>
              <w:left w:val="single" w:sz="6" w:space="0" w:color="000000"/>
              <w:bottom w:val="single" w:sz="6" w:space="0" w:color="000000"/>
              <w:right w:val="single" w:sz="6" w:space="0" w:color="000000"/>
            </w:tcBorders>
          </w:tcPr>
          <w:p w14:paraId="4258A539" w14:textId="77777777" w:rsidR="00443343" w:rsidRDefault="00443343" w:rsidP="00443343">
            <w:pPr>
              <w:pStyle w:val="naisc"/>
              <w:jc w:val="both"/>
            </w:pPr>
            <w:r>
              <w:t>Plāna projekta 5. nodaļa</w:t>
            </w:r>
          </w:p>
          <w:p w14:paraId="5DC7559F" w14:textId="77777777" w:rsidR="0025446E" w:rsidRDefault="0025446E" w:rsidP="00443343">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432C8D67" w14:textId="77777777" w:rsidR="008D1BD9" w:rsidRDefault="008D1BD9" w:rsidP="008D1BD9">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t>Finanšu ministrija</w:t>
            </w:r>
          </w:p>
          <w:p w14:paraId="1F397DB0" w14:textId="77777777" w:rsidR="0025446E" w:rsidRPr="00A71146" w:rsidRDefault="002852E4" w:rsidP="00A71146">
            <w:pPr>
              <w:pStyle w:val="ListParagraph"/>
              <w:spacing w:after="120" w:line="240" w:lineRule="auto"/>
              <w:ind w:left="0"/>
              <w:contextualSpacing w:val="0"/>
              <w:jc w:val="both"/>
              <w:rPr>
                <w:rFonts w:ascii="Times New Roman" w:hAnsi="Times New Roman"/>
                <w:sz w:val="24"/>
                <w:szCs w:val="24"/>
              </w:rPr>
            </w:pPr>
            <w:r w:rsidRPr="00A71146">
              <w:rPr>
                <w:rFonts w:ascii="Times New Roman" w:hAnsi="Times New Roman"/>
                <w:sz w:val="24"/>
                <w:szCs w:val="24"/>
              </w:rPr>
              <w:t xml:space="preserve">Ņemot vērā, ka informatīvā ziņojuma “Aprites ekonomikas stratēģija Latvijai” (VSS-1081) vietā ir izstrādāts plāna projekts, lūdzam plāna projekta sagatavošanā ievērot 2014.gada 2.decembra Ministru kabineta noteikumus Nr.737 “Attīstības plānošanas dokumentu izstrādes un ietekmes izvērtēšanas noteikumi” (turpmāk – MK Nr.737) un plāna 4. un 5.sadaļu aizpildīt atbilstoši MK Nr.737 2.pielikumam, un attiecībā uz plāna pasākumu ietekmi uz valsts un pašvaldību budžetiem, saskaņā ar MKN Nr.737 25.6.apakšpunktu, ir jānorāda pasākumu izpildei pieejamo, kā arī papildus nepieciešamo finansējumu, pievienojot detalizētus aprēķinus atbilstoši normatīvajam aktam par </w:t>
            </w:r>
            <w:r w:rsidRPr="00A71146">
              <w:rPr>
                <w:rFonts w:ascii="Times New Roman" w:hAnsi="Times New Roman"/>
                <w:sz w:val="24"/>
                <w:szCs w:val="24"/>
              </w:rPr>
              <w:lastRenderedPageBreak/>
              <w:t>tiesību akta sākotnējās ietekmes izvērtēšanas kārtību.</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1FDBF6" w14:textId="0A3B621B" w:rsidR="00E21951" w:rsidRDefault="00F6084E" w:rsidP="00E21951">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lastRenderedPageBreak/>
              <w:t>Ņ</w:t>
            </w:r>
            <w:r w:rsidR="00E21951">
              <w:rPr>
                <w:rFonts w:ascii="Times New Roman" w:hAnsi="Times New Roman"/>
                <w:b/>
                <w:sz w:val="24"/>
                <w:szCs w:val="24"/>
              </w:rPr>
              <w:t>emts vērā.</w:t>
            </w:r>
          </w:p>
          <w:p w14:paraId="6BF286FA" w14:textId="0DB8C496" w:rsidR="00F6084E" w:rsidRDefault="00F6084E" w:rsidP="00F6084E">
            <w:pPr>
              <w:pStyle w:val="ListParagraph"/>
              <w:spacing w:after="120" w:line="240" w:lineRule="auto"/>
              <w:ind w:left="0"/>
              <w:contextualSpacing w:val="0"/>
              <w:jc w:val="both"/>
              <w:rPr>
                <w:rFonts w:ascii="Times New Roman" w:hAnsi="Times New Roman"/>
                <w:bCs/>
                <w:sz w:val="24"/>
                <w:szCs w:val="24"/>
                <w:shd w:val="clear" w:color="auto" w:fill="FFFFFF" w:themeFill="background1"/>
              </w:rPr>
            </w:pPr>
            <w:r w:rsidRPr="00F6084E">
              <w:rPr>
                <w:rFonts w:ascii="Times New Roman" w:hAnsi="Times New Roman"/>
                <w:bCs/>
                <w:sz w:val="24"/>
                <w:szCs w:val="24"/>
                <w:shd w:val="clear" w:color="auto" w:fill="FFFFFF" w:themeFill="background1"/>
              </w:rPr>
              <w:t xml:space="preserve">Plānā ietvertos pasākumus un uzdevumus iespēju robežās </w:t>
            </w:r>
            <w:r w:rsidR="009306E9" w:rsidRPr="00F6084E">
              <w:rPr>
                <w:rFonts w:ascii="Times New Roman" w:hAnsi="Times New Roman"/>
                <w:bCs/>
                <w:sz w:val="24"/>
                <w:szCs w:val="24"/>
                <w:shd w:val="clear" w:color="auto" w:fill="FFFFFF" w:themeFill="background1"/>
              </w:rPr>
              <w:t xml:space="preserve">plānots </w:t>
            </w:r>
            <w:r w:rsidRPr="00F6084E">
              <w:rPr>
                <w:rFonts w:ascii="Times New Roman" w:hAnsi="Times New Roman"/>
                <w:bCs/>
                <w:sz w:val="24"/>
                <w:szCs w:val="24"/>
                <w:shd w:val="clear" w:color="auto" w:fill="FFFFFF" w:themeFill="background1"/>
              </w:rPr>
              <w:t xml:space="preserve">īstenot piešķirto valsts budžeta līdzekļu ietvaros un </w:t>
            </w:r>
            <w:r w:rsidR="009306E9">
              <w:rPr>
                <w:rFonts w:ascii="Times New Roman" w:hAnsi="Times New Roman"/>
                <w:bCs/>
                <w:sz w:val="24"/>
                <w:szCs w:val="24"/>
                <w:shd w:val="clear" w:color="auto" w:fill="FFFFFF" w:themeFill="background1"/>
              </w:rPr>
              <w:t xml:space="preserve">nepieciešamības gadījumā </w:t>
            </w:r>
            <w:r w:rsidRPr="00F6084E">
              <w:rPr>
                <w:rFonts w:ascii="Times New Roman" w:hAnsi="Times New Roman"/>
                <w:bCs/>
                <w:sz w:val="24"/>
                <w:szCs w:val="24"/>
                <w:shd w:val="clear" w:color="auto" w:fill="FFFFFF" w:themeFill="background1"/>
              </w:rPr>
              <w:t xml:space="preserve">piesaistot </w:t>
            </w:r>
            <w:r w:rsidR="009306E9">
              <w:rPr>
                <w:rFonts w:ascii="Times New Roman" w:hAnsi="Times New Roman"/>
                <w:bCs/>
                <w:sz w:val="24"/>
                <w:szCs w:val="24"/>
                <w:shd w:val="clear" w:color="auto" w:fill="FFFFFF" w:themeFill="background1"/>
              </w:rPr>
              <w:t xml:space="preserve">arī </w:t>
            </w:r>
            <w:r w:rsidRPr="00F6084E">
              <w:rPr>
                <w:rFonts w:ascii="Times New Roman" w:hAnsi="Times New Roman"/>
                <w:bCs/>
                <w:sz w:val="24"/>
                <w:szCs w:val="24"/>
                <w:shd w:val="clear" w:color="auto" w:fill="FFFFFF" w:themeFill="background1"/>
              </w:rPr>
              <w:t>ES un citu avotu finanšu līdzekļus un privāto kapitālu, atkarībā no pasākuma rakstura.</w:t>
            </w:r>
          </w:p>
          <w:p w14:paraId="7B979789" w14:textId="3AD3D72C" w:rsidR="0025446E" w:rsidRPr="00F6084E" w:rsidRDefault="00F6084E" w:rsidP="00F6084E">
            <w:pPr>
              <w:pStyle w:val="ListParagraph"/>
              <w:spacing w:after="120" w:line="240" w:lineRule="auto"/>
              <w:ind w:left="0"/>
              <w:contextualSpacing w:val="0"/>
              <w:jc w:val="both"/>
              <w:rPr>
                <w:rFonts w:ascii="Times New Roman" w:hAnsi="Times New Roman"/>
                <w:bCs/>
                <w:sz w:val="24"/>
                <w:szCs w:val="24"/>
              </w:rPr>
            </w:pPr>
            <w:r w:rsidRPr="00F6084E">
              <w:rPr>
                <w:rFonts w:ascii="Times New Roman" w:hAnsi="Times New Roman"/>
                <w:bCs/>
                <w:sz w:val="24"/>
                <w:szCs w:val="24"/>
                <w:shd w:val="clear" w:color="auto" w:fill="FFFFFF" w:themeFill="background1"/>
              </w:rPr>
              <w:t>Detalizēts izvērtējums par aprites ekonomikas principos balstītas atkritumu apsaimniekošanas sistēmas ietekmi uz valsts un pašvaldību budžetu būs pieejams “Valsts atkritumu apsaimniekošanas plāna 2021. – 2028. gadam” nodaļā par ietekmes novērtējumu uz valsts un pašvaldību budžetu.</w:t>
            </w:r>
          </w:p>
        </w:tc>
        <w:tc>
          <w:tcPr>
            <w:tcW w:w="2835" w:type="dxa"/>
            <w:tcBorders>
              <w:top w:val="single" w:sz="4" w:space="0" w:color="auto"/>
              <w:left w:val="single" w:sz="4" w:space="0" w:color="auto"/>
              <w:bottom w:val="single" w:sz="4" w:space="0" w:color="auto"/>
            </w:tcBorders>
          </w:tcPr>
          <w:p w14:paraId="019D515E" w14:textId="00C4FD79" w:rsidR="0025446E" w:rsidRDefault="0024750C" w:rsidP="00CE2286">
            <w:pPr>
              <w:jc w:val="both"/>
            </w:pPr>
            <w:r w:rsidRPr="0024750C">
              <w:t xml:space="preserve">Precizētā Plāna projekta </w:t>
            </w:r>
            <w:r w:rsidR="00443343">
              <w:t>5. nodaļ</w:t>
            </w:r>
            <w:r>
              <w:t>a</w:t>
            </w:r>
          </w:p>
        </w:tc>
      </w:tr>
      <w:tr w:rsidR="0025446E" w:rsidRPr="003B71E0" w14:paraId="53C099DF" w14:textId="77777777" w:rsidTr="0025446E">
        <w:tc>
          <w:tcPr>
            <w:tcW w:w="708" w:type="dxa"/>
            <w:tcBorders>
              <w:top w:val="single" w:sz="6" w:space="0" w:color="000000"/>
              <w:left w:val="single" w:sz="6" w:space="0" w:color="000000"/>
              <w:bottom w:val="single" w:sz="6" w:space="0" w:color="000000"/>
              <w:right w:val="single" w:sz="6" w:space="0" w:color="000000"/>
            </w:tcBorders>
          </w:tcPr>
          <w:p w14:paraId="469CE313" w14:textId="77777777" w:rsidR="0025446E" w:rsidRDefault="00231CDB" w:rsidP="00CE2286">
            <w:pPr>
              <w:pStyle w:val="naisc"/>
              <w:spacing w:before="0" w:after="0"/>
            </w:pPr>
            <w:r>
              <w:t>55.</w:t>
            </w:r>
          </w:p>
        </w:tc>
        <w:tc>
          <w:tcPr>
            <w:tcW w:w="3086" w:type="dxa"/>
            <w:tcBorders>
              <w:top w:val="single" w:sz="6" w:space="0" w:color="000000"/>
              <w:left w:val="single" w:sz="6" w:space="0" w:color="000000"/>
              <w:bottom w:val="single" w:sz="6" w:space="0" w:color="000000"/>
              <w:right w:val="single" w:sz="6" w:space="0" w:color="000000"/>
            </w:tcBorders>
          </w:tcPr>
          <w:p w14:paraId="0BC01E51" w14:textId="0EC6A32E" w:rsidR="0025446E" w:rsidRDefault="00CD0C72" w:rsidP="00E00DE3">
            <w:pPr>
              <w:pStyle w:val="naisc"/>
              <w:spacing w:before="0" w:after="0"/>
              <w:jc w:val="both"/>
            </w:pPr>
            <w:r w:rsidRPr="001370D0">
              <w:t xml:space="preserve">Plāna </w:t>
            </w:r>
            <w:r>
              <w:t xml:space="preserve">projekta 4. nodaļa, </w:t>
            </w:r>
            <w:r w:rsidR="001F2F93">
              <w:t>30</w:t>
            </w:r>
            <w:r w:rsidRPr="0011078C">
              <w:t xml:space="preserve">. </w:t>
            </w:r>
            <w:r>
              <w:t>lpp.</w:t>
            </w:r>
          </w:p>
        </w:tc>
        <w:tc>
          <w:tcPr>
            <w:tcW w:w="4111" w:type="dxa"/>
            <w:tcBorders>
              <w:top w:val="single" w:sz="6" w:space="0" w:color="000000"/>
              <w:left w:val="single" w:sz="6" w:space="0" w:color="000000"/>
              <w:bottom w:val="single" w:sz="6" w:space="0" w:color="000000"/>
              <w:right w:val="single" w:sz="6" w:space="0" w:color="000000"/>
            </w:tcBorders>
          </w:tcPr>
          <w:p w14:paraId="6457D374" w14:textId="77777777" w:rsidR="0025446E" w:rsidRDefault="00972395" w:rsidP="00CE2286">
            <w:pPr>
              <w:pStyle w:val="ListParagraph"/>
              <w:spacing w:after="120" w:line="240" w:lineRule="auto"/>
              <w:ind w:left="0"/>
              <w:contextualSpacing w:val="0"/>
              <w:jc w:val="center"/>
              <w:rPr>
                <w:rFonts w:ascii="Times New Roman" w:hAnsi="Times New Roman"/>
                <w:b/>
                <w:sz w:val="24"/>
                <w:szCs w:val="24"/>
              </w:rPr>
            </w:pPr>
            <w:r w:rsidRPr="00972395">
              <w:rPr>
                <w:rFonts w:ascii="Times New Roman" w:hAnsi="Times New Roman"/>
                <w:b/>
                <w:sz w:val="24"/>
                <w:szCs w:val="24"/>
              </w:rPr>
              <w:t>Labklājības ministrija</w:t>
            </w:r>
          </w:p>
          <w:p w14:paraId="1857F4AA" w14:textId="77777777" w:rsidR="00972395" w:rsidRPr="00A71146" w:rsidRDefault="00972395" w:rsidP="00A71146">
            <w:pPr>
              <w:spacing w:after="120"/>
              <w:jc w:val="both"/>
            </w:pPr>
            <w:r w:rsidRPr="00A71146">
              <w:t xml:space="preserve">Lūdzam precizēt 3. rīcības virziena "Priekšnoteikumu veidošana preču otrreizējai izmantošanai" pasākumu "3.1. Atbalsts sociālajām inovācijām un sociālajai uzņēmējdarbībai", norādot LM kā iesaistīto institūciju, nevis atbildīgo institūciju. </w:t>
            </w:r>
          </w:p>
          <w:p w14:paraId="0151EA57" w14:textId="77777777" w:rsidR="00972395" w:rsidRPr="00A71146" w:rsidRDefault="00972395" w:rsidP="00A71146">
            <w:pPr>
              <w:spacing w:after="120"/>
              <w:jc w:val="both"/>
            </w:pPr>
            <w:r w:rsidRPr="00A71146">
              <w:t xml:space="preserve">LM kompetence attiecas tikai uz sociālo uzņēmējdarbību, kas ir tikai viens no sociālās inovācijas veidiem. Sociālā inovācija ir plašāka joma nekā sociālā uzņēmējdarbība un sociālā inovācija ietilpst kopējās inovāciju politikas ietvarā. </w:t>
            </w:r>
          </w:p>
          <w:p w14:paraId="3E97B125" w14:textId="77777777" w:rsidR="00972395" w:rsidRDefault="00972395" w:rsidP="00A71146">
            <w:pPr>
              <w:pStyle w:val="ListParagraph"/>
              <w:spacing w:after="120" w:line="240" w:lineRule="auto"/>
              <w:ind w:left="0"/>
              <w:contextualSpacing w:val="0"/>
              <w:jc w:val="both"/>
              <w:rPr>
                <w:rFonts w:ascii="Times New Roman" w:hAnsi="Times New Roman"/>
                <w:b/>
                <w:sz w:val="24"/>
                <w:szCs w:val="24"/>
              </w:rPr>
            </w:pPr>
            <w:r w:rsidRPr="00A71146">
              <w:rPr>
                <w:rFonts w:ascii="Times New Roman" w:hAnsi="Times New Roman"/>
                <w:sz w:val="24"/>
                <w:szCs w:val="24"/>
              </w:rPr>
              <w:t>Atgādinām, ka uz šo jautājumu jau norādījām saskaņošanas sanāksmē š.g. 28.janvārī, tika panākta vienošanās un nevienai no klātesošajām institūcijām iebildumu nebija.</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C73B25B" w14:textId="77777777" w:rsidR="005F3132" w:rsidRDefault="005F3132" w:rsidP="005F3132">
            <w:pPr>
              <w:tabs>
                <w:tab w:val="left" w:pos="709"/>
                <w:tab w:val="left" w:pos="993"/>
              </w:tabs>
              <w:spacing w:after="120"/>
              <w:jc w:val="center"/>
              <w:rPr>
                <w:b/>
              </w:rPr>
            </w:pPr>
            <w:r w:rsidRPr="005256DC">
              <w:rPr>
                <w:b/>
              </w:rPr>
              <w:t xml:space="preserve">Panākta vienošanās saskaņošanas procesā. </w:t>
            </w:r>
          </w:p>
          <w:p w14:paraId="5D8E3129" w14:textId="77777777" w:rsidR="0025446E" w:rsidRPr="00A71146" w:rsidRDefault="005F3132" w:rsidP="00A71146">
            <w:pPr>
              <w:pStyle w:val="ListParagraph"/>
              <w:spacing w:after="120" w:line="240" w:lineRule="auto"/>
              <w:ind w:left="0"/>
              <w:contextualSpacing w:val="0"/>
              <w:jc w:val="both"/>
              <w:rPr>
                <w:rFonts w:ascii="Times New Roman" w:hAnsi="Times New Roman"/>
                <w:sz w:val="24"/>
                <w:szCs w:val="24"/>
              </w:rPr>
            </w:pPr>
            <w:r w:rsidRPr="00A71146">
              <w:rPr>
                <w:rFonts w:ascii="Times New Roman" w:hAnsi="Times New Roman"/>
                <w:sz w:val="24"/>
                <w:szCs w:val="24"/>
              </w:rPr>
              <w:t>Jautājums apspriests 2020. gada 6. marta starpinstitūciju sanāksmē. Ziņojums precizēts, ņemot vērā Labklājības ministrijas atzinumu.</w:t>
            </w:r>
          </w:p>
          <w:p w14:paraId="3300E583" w14:textId="77777777" w:rsidR="005F3132" w:rsidRPr="000A1E8A" w:rsidRDefault="005F3132" w:rsidP="00A71146">
            <w:pPr>
              <w:pStyle w:val="ListParagraph"/>
              <w:spacing w:after="120" w:line="240" w:lineRule="auto"/>
              <w:ind w:left="0"/>
              <w:contextualSpacing w:val="0"/>
              <w:jc w:val="both"/>
              <w:rPr>
                <w:rFonts w:ascii="Times New Roman" w:hAnsi="Times New Roman"/>
                <w:b/>
                <w:sz w:val="24"/>
                <w:szCs w:val="24"/>
              </w:rPr>
            </w:pPr>
            <w:r w:rsidRPr="00A71146">
              <w:rPr>
                <w:rFonts w:ascii="Times New Roman" w:hAnsi="Times New Roman"/>
                <w:sz w:val="24"/>
                <w:szCs w:val="24"/>
              </w:rPr>
              <w:t>Pasākums 3.1. “Atbalsts sociālajām inovācijām un sociālajai uzņēmējdarbībai” sadalīts divos atsevišķos pasākumos: 3.1. “Atbalsts sociālajām inovācijām” un 3.2. “Atbalsts sociālajai uzņēmējdarbībai”.</w:t>
            </w:r>
          </w:p>
        </w:tc>
        <w:tc>
          <w:tcPr>
            <w:tcW w:w="2835" w:type="dxa"/>
            <w:tcBorders>
              <w:top w:val="single" w:sz="4" w:space="0" w:color="auto"/>
              <w:left w:val="single" w:sz="4" w:space="0" w:color="auto"/>
              <w:bottom w:val="single" w:sz="4" w:space="0" w:color="auto"/>
            </w:tcBorders>
          </w:tcPr>
          <w:p w14:paraId="4471907B" w14:textId="70043384" w:rsidR="0025446E" w:rsidRDefault="0024750C">
            <w:pPr>
              <w:jc w:val="both"/>
            </w:pPr>
            <w:r w:rsidRPr="0024750C">
              <w:t xml:space="preserve">Precizētā Plāna projekta </w:t>
            </w:r>
            <w:r w:rsidR="00CD0C72">
              <w:t>4. nodaļ</w:t>
            </w:r>
            <w:r>
              <w:t>a</w:t>
            </w:r>
            <w:r w:rsidR="00CD0C72">
              <w:t xml:space="preserve">, </w:t>
            </w:r>
            <w:r w:rsidR="001F2F93">
              <w:t>30</w:t>
            </w:r>
            <w:r w:rsidR="00CD0C72">
              <w:t>.lpp.</w:t>
            </w:r>
          </w:p>
        </w:tc>
      </w:tr>
      <w:tr w:rsidR="0025446E" w:rsidRPr="003B71E0" w14:paraId="14361FA8" w14:textId="77777777" w:rsidTr="0025446E">
        <w:tc>
          <w:tcPr>
            <w:tcW w:w="708" w:type="dxa"/>
            <w:tcBorders>
              <w:top w:val="single" w:sz="6" w:space="0" w:color="000000"/>
              <w:left w:val="single" w:sz="6" w:space="0" w:color="000000"/>
              <w:bottom w:val="single" w:sz="6" w:space="0" w:color="000000"/>
              <w:right w:val="single" w:sz="6" w:space="0" w:color="000000"/>
            </w:tcBorders>
          </w:tcPr>
          <w:p w14:paraId="1EDBDC07" w14:textId="77777777" w:rsidR="0025446E" w:rsidRDefault="00231CDB" w:rsidP="00CE2286">
            <w:pPr>
              <w:pStyle w:val="naisc"/>
              <w:spacing w:before="0" w:after="0"/>
            </w:pPr>
            <w:r>
              <w:t>56.</w:t>
            </w:r>
          </w:p>
        </w:tc>
        <w:tc>
          <w:tcPr>
            <w:tcW w:w="3086" w:type="dxa"/>
            <w:tcBorders>
              <w:top w:val="single" w:sz="6" w:space="0" w:color="000000"/>
              <w:left w:val="single" w:sz="6" w:space="0" w:color="000000"/>
              <w:bottom w:val="single" w:sz="6" w:space="0" w:color="000000"/>
              <w:right w:val="single" w:sz="6" w:space="0" w:color="000000"/>
            </w:tcBorders>
          </w:tcPr>
          <w:p w14:paraId="7394AE1D" w14:textId="46CFF9B2" w:rsidR="0025446E" w:rsidRDefault="00B446B8">
            <w:pPr>
              <w:pStyle w:val="naisc"/>
              <w:spacing w:before="0" w:after="0"/>
              <w:jc w:val="both"/>
            </w:pPr>
            <w:r w:rsidRPr="001370D0">
              <w:t xml:space="preserve">Plāna </w:t>
            </w:r>
            <w:r>
              <w:t xml:space="preserve">projekta 4. nodaļa, </w:t>
            </w:r>
            <w:r w:rsidR="001F2F93">
              <w:t>31</w:t>
            </w:r>
            <w:r w:rsidRPr="0011078C">
              <w:t>.</w:t>
            </w:r>
            <w:r w:rsidRPr="00A71146">
              <w:rPr>
                <w:color w:val="FF0000"/>
              </w:rPr>
              <w:t xml:space="preserve"> </w:t>
            </w:r>
            <w:r>
              <w:t>lpp.</w:t>
            </w:r>
          </w:p>
        </w:tc>
        <w:tc>
          <w:tcPr>
            <w:tcW w:w="4111" w:type="dxa"/>
            <w:tcBorders>
              <w:top w:val="single" w:sz="6" w:space="0" w:color="000000"/>
              <w:left w:val="single" w:sz="6" w:space="0" w:color="000000"/>
              <w:bottom w:val="single" w:sz="6" w:space="0" w:color="000000"/>
              <w:right w:val="single" w:sz="6" w:space="0" w:color="000000"/>
            </w:tcBorders>
          </w:tcPr>
          <w:p w14:paraId="29E889DE" w14:textId="77777777" w:rsidR="00972395" w:rsidRPr="00972395" w:rsidRDefault="00972395" w:rsidP="00A71146">
            <w:pPr>
              <w:pStyle w:val="ListParagraph"/>
              <w:spacing w:after="120"/>
              <w:rPr>
                <w:rFonts w:ascii="Times New Roman" w:hAnsi="Times New Roman"/>
                <w:b/>
                <w:sz w:val="24"/>
                <w:szCs w:val="24"/>
              </w:rPr>
            </w:pPr>
            <w:r w:rsidRPr="00972395">
              <w:rPr>
                <w:rFonts w:ascii="Times New Roman" w:hAnsi="Times New Roman"/>
                <w:b/>
                <w:sz w:val="24"/>
                <w:szCs w:val="24"/>
              </w:rPr>
              <w:t>Labklājības ministrija</w:t>
            </w:r>
          </w:p>
          <w:p w14:paraId="58FDE2E3" w14:textId="36A270C3" w:rsidR="00972395" w:rsidRPr="00A71146" w:rsidRDefault="00972395" w:rsidP="00A71146">
            <w:pPr>
              <w:spacing w:after="120"/>
              <w:jc w:val="both"/>
            </w:pPr>
            <w:r w:rsidRPr="00A71146">
              <w:t>Pasākumā "Profesionālā izglītība un amatieru prasmju attīstība neformālajā/ mūžizglītībā" (3.</w:t>
            </w:r>
            <w:r w:rsidR="00405600">
              <w:t>3</w:t>
            </w:r>
            <w:r w:rsidRPr="00A71146">
              <w:t xml:space="preserve">. punkts) sākotnēji Informatīvajā ziņojumā “Aprites ekonomikas stratēģija Latvijai” kā iesaistītās institūcijas bija norādītas VARAM, LIAA, pašvaldības, NVO. </w:t>
            </w:r>
            <w:r w:rsidRPr="00A71146">
              <w:lastRenderedPageBreak/>
              <w:t xml:space="preserve">Tagad kā iesaistītā institūcija ir norādīta arī LM. Starpinstitūciju saskaņošanas sanāksmē 28.janvārī par šādu lēmumu netika informēts un nav skaidrs pamatojums šādām izmaiņām. </w:t>
            </w:r>
          </w:p>
          <w:p w14:paraId="1EF6051E" w14:textId="77777777" w:rsidR="00972395" w:rsidRPr="00A71146" w:rsidRDefault="00972395" w:rsidP="00A71146">
            <w:pPr>
              <w:spacing w:after="120"/>
              <w:jc w:val="both"/>
            </w:pPr>
            <w:r w:rsidRPr="00A71146">
              <w:t xml:space="preserve">Lūdzam svītrot LM no pasākuma "Profesionālā izglītība un amatieru prasmju attīstība neformālajā/ mūžizglītībā" īstenošanā iesaistīto institūciju saraksta. </w:t>
            </w:r>
          </w:p>
          <w:p w14:paraId="5F2F23E4" w14:textId="77777777" w:rsidR="00972395" w:rsidRPr="00A71146" w:rsidRDefault="00972395" w:rsidP="00A71146">
            <w:pPr>
              <w:spacing w:after="120"/>
              <w:jc w:val="both"/>
            </w:pPr>
            <w:r w:rsidRPr="00A71146">
              <w:t xml:space="preserve">Kamēr nav identificētas profesionālās izglītības programmas, kas sniedz kvalifikācijas iespējas, ir akreditētas un kā darba tirgū pieprasītas, tikmēr bezdarbnieku mācību ietvaros šādus apmācību kursu iekļaušanas priekšlikumus nevar virzīt izskatīšanai Labklājības ministrijas Apmācību komisijā, kura lemj par izglītības piedāvājumu Nodarbinātības valsts aģentūrā reģistrētiem bezdarbniekiem. Līdz ar to, LM faktiski nebūs iespējams iesaistīties pasākuma īstenošanā un nebūs arī par ko sniegt atskaiti par šī mērķa īstenošanu. </w:t>
            </w:r>
          </w:p>
          <w:p w14:paraId="2E80D36C" w14:textId="77777777" w:rsidR="0025446E" w:rsidRPr="00A71146" w:rsidRDefault="00972395" w:rsidP="00A71146">
            <w:pPr>
              <w:pStyle w:val="ListParagraph"/>
              <w:spacing w:after="120" w:line="240" w:lineRule="auto"/>
              <w:ind w:left="0"/>
              <w:contextualSpacing w:val="0"/>
              <w:jc w:val="both"/>
              <w:rPr>
                <w:rFonts w:ascii="Times New Roman" w:hAnsi="Times New Roman"/>
                <w:sz w:val="24"/>
                <w:szCs w:val="24"/>
              </w:rPr>
            </w:pPr>
            <w:r w:rsidRPr="00972395">
              <w:rPr>
                <w:rFonts w:ascii="Times New Roman" w:hAnsi="Times New Roman"/>
                <w:sz w:val="24"/>
                <w:szCs w:val="24"/>
              </w:rPr>
              <w:t xml:space="preserve">Vēršam uzmanību, ka LM jau šobrīd ir pārstāvēta Izglītības un zinātnes ministrijas pārvaldībā esošā Pieaugušo izglītības pārvaldības padomē, kuras sastāvā ir pieaugušo izglītībā iesaistīto ministriju un citu organizāciju pārstāvji, kā arī sociālo un sadarbības partneru </w:t>
            </w:r>
            <w:r w:rsidRPr="00972395">
              <w:rPr>
                <w:rFonts w:ascii="Times New Roman" w:hAnsi="Times New Roman"/>
                <w:sz w:val="24"/>
                <w:szCs w:val="24"/>
              </w:rPr>
              <w:lastRenderedPageBreak/>
              <w:t>pārstāvji, sniedzot ieteikumus pieaugušo izglītības programmu piedāvājumam nodarbinātajiem (VIAA projektam "Mācības pieaugušajiem"), t.sk., analizējot darba tirgus pieprasījumu un nodarbinātības situāciju.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F3B97CD" w14:textId="77777777" w:rsidR="00B446B8" w:rsidRDefault="00B446B8" w:rsidP="00B446B8">
            <w:pPr>
              <w:tabs>
                <w:tab w:val="left" w:pos="709"/>
                <w:tab w:val="left" w:pos="993"/>
              </w:tabs>
              <w:spacing w:after="120"/>
              <w:jc w:val="center"/>
              <w:rPr>
                <w:b/>
              </w:rPr>
            </w:pPr>
            <w:r w:rsidRPr="005256DC">
              <w:rPr>
                <w:b/>
              </w:rPr>
              <w:lastRenderedPageBreak/>
              <w:t xml:space="preserve">Panākta vienošanās saskaņošanas procesā. </w:t>
            </w:r>
          </w:p>
          <w:p w14:paraId="4C3B447A" w14:textId="77777777" w:rsidR="00B446B8" w:rsidRPr="00227952" w:rsidRDefault="00B446B8" w:rsidP="00B446B8">
            <w:pPr>
              <w:pStyle w:val="ListParagraph"/>
              <w:spacing w:after="120" w:line="240" w:lineRule="auto"/>
              <w:ind w:left="0"/>
              <w:contextualSpacing w:val="0"/>
              <w:jc w:val="both"/>
              <w:rPr>
                <w:rFonts w:ascii="Times New Roman" w:hAnsi="Times New Roman"/>
                <w:sz w:val="24"/>
                <w:szCs w:val="24"/>
              </w:rPr>
            </w:pPr>
            <w:r w:rsidRPr="00227952">
              <w:rPr>
                <w:rFonts w:ascii="Times New Roman" w:hAnsi="Times New Roman"/>
                <w:sz w:val="24"/>
                <w:szCs w:val="24"/>
              </w:rPr>
              <w:t>Jautājums apspriests 2020. gada 6. marta starpinstitūciju sanāksmē. Ziņojums precizēts, ņemot vērā Labklājības ministrijas atzinumu.</w:t>
            </w:r>
          </w:p>
          <w:p w14:paraId="18BECE38" w14:textId="77777777" w:rsidR="0025446E" w:rsidRPr="000A1E8A" w:rsidRDefault="0025446E" w:rsidP="00CE2286">
            <w:pPr>
              <w:pStyle w:val="ListParagraph"/>
              <w:spacing w:after="120" w:line="240" w:lineRule="auto"/>
              <w:ind w:left="0"/>
              <w:contextualSpacing w:val="0"/>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tcBorders>
          </w:tcPr>
          <w:p w14:paraId="6AFA0246" w14:textId="305ED33E" w:rsidR="0025446E" w:rsidRDefault="0024750C" w:rsidP="00CE2286">
            <w:pPr>
              <w:jc w:val="both"/>
            </w:pPr>
            <w:r w:rsidRPr="0024750C">
              <w:t xml:space="preserve">Precizētā Plāna projekta </w:t>
            </w:r>
            <w:r w:rsidR="00B446B8">
              <w:t>4. nodaļ</w:t>
            </w:r>
            <w:r>
              <w:t>a</w:t>
            </w:r>
            <w:r w:rsidR="00B446B8">
              <w:t xml:space="preserve">, </w:t>
            </w:r>
            <w:r w:rsidR="001F2F93">
              <w:t>31</w:t>
            </w:r>
            <w:r w:rsidR="00B446B8">
              <w:t>.lpp.</w:t>
            </w:r>
          </w:p>
        </w:tc>
      </w:tr>
      <w:tr w:rsidR="0025446E" w:rsidRPr="003B71E0" w14:paraId="28DC7CC1" w14:textId="77777777" w:rsidTr="0025446E">
        <w:tc>
          <w:tcPr>
            <w:tcW w:w="708" w:type="dxa"/>
            <w:tcBorders>
              <w:top w:val="single" w:sz="6" w:space="0" w:color="000000"/>
              <w:left w:val="single" w:sz="6" w:space="0" w:color="000000"/>
              <w:bottom w:val="single" w:sz="6" w:space="0" w:color="000000"/>
              <w:right w:val="single" w:sz="6" w:space="0" w:color="000000"/>
            </w:tcBorders>
          </w:tcPr>
          <w:p w14:paraId="7B693CFB" w14:textId="77777777" w:rsidR="0025446E" w:rsidRDefault="00231CDB" w:rsidP="00CE2286">
            <w:pPr>
              <w:pStyle w:val="naisc"/>
              <w:spacing w:before="0" w:after="0"/>
            </w:pPr>
            <w:r>
              <w:lastRenderedPageBreak/>
              <w:t>57.</w:t>
            </w:r>
          </w:p>
        </w:tc>
        <w:tc>
          <w:tcPr>
            <w:tcW w:w="3086" w:type="dxa"/>
            <w:tcBorders>
              <w:top w:val="single" w:sz="6" w:space="0" w:color="000000"/>
              <w:left w:val="single" w:sz="6" w:space="0" w:color="000000"/>
              <w:bottom w:val="single" w:sz="6" w:space="0" w:color="000000"/>
              <w:right w:val="single" w:sz="6" w:space="0" w:color="000000"/>
            </w:tcBorders>
          </w:tcPr>
          <w:p w14:paraId="0F5557EE" w14:textId="2120A9D8" w:rsidR="0025446E" w:rsidRDefault="00673C8B" w:rsidP="00E00DE3">
            <w:pPr>
              <w:pStyle w:val="naisc"/>
              <w:spacing w:before="0" w:after="0"/>
              <w:jc w:val="both"/>
            </w:pPr>
            <w:r w:rsidRPr="001370D0">
              <w:t xml:space="preserve">Plāna </w:t>
            </w:r>
            <w:r>
              <w:t>projekta 4. nodaļa</w:t>
            </w:r>
            <w:r w:rsidRPr="0011078C">
              <w:t xml:space="preserve">, </w:t>
            </w:r>
            <w:r w:rsidR="0011078C" w:rsidRPr="00A71146">
              <w:t>3</w:t>
            </w:r>
            <w:r w:rsidR="001F2F93">
              <w:t>2</w:t>
            </w:r>
            <w:r w:rsidRPr="0011078C">
              <w:t xml:space="preserve">. </w:t>
            </w:r>
            <w:r>
              <w:t>lpp.</w:t>
            </w:r>
          </w:p>
        </w:tc>
        <w:tc>
          <w:tcPr>
            <w:tcW w:w="4111" w:type="dxa"/>
            <w:tcBorders>
              <w:top w:val="single" w:sz="6" w:space="0" w:color="000000"/>
              <w:left w:val="single" w:sz="6" w:space="0" w:color="000000"/>
              <w:bottom w:val="single" w:sz="6" w:space="0" w:color="000000"/>
              <w:right w:val="single" w:sz="6" w:space="0" w:color="000000"/>
            </w:tcBorders>
          </w:tcPr>
          <w:p w14:paraId="581B0AEB" w14:textId="77777777" w:rsidR="00972395" w:rsidRPr="00972395" w:rsidRDefault="00972395" w:rsidP="00972395">
            <w:pPr>
              <w:pStyle w:val="ListParagraph"/>
              <w:spacing w:after="120"/>
              <w:rPr>
                <w:rFonts w:ascii="Times New Roman" w:hAnsi="Times New Roman"/>
                <w:b/>
                <w:sz w:val="24"/>
                <w:szCs w:val="24"/>
              </w:rPr>
            </w:pPr>
            <w:r w:rsidRPr="00972395">
              <w:rPr>
                <w:rFonts w:ascii="Times New Roman" w:hAnsi="Times New Roman"/>
                <w:b/>
                <w:sz w:val="24"/>
                <w:szCs w:val="24"/>
              </w:rPr>
              <w:t>Labklājības ministrija</w:t>
            </w:r>
          </w:p>
          <w:p w14:paraId="207EC1D3" w14:textId="77777777" w:rsidR="0025446E" w:rsidRPr="00A71146" w:rsidRDefault="00972395" w:rsidP="00A71146">
            <w:pPr>
              <w:pStyle w:val="ListParagraph"/>
              <w:spacing w:after="120" w:line="240" w:lineRule="auto"/>
              <w:ind w:left="0"/>
              <w:contextualSpacing w:val="0"/>
              <w:jc w:val="both"/>
              <w:rPr>
                <w:rFonts w:ascii="Times New Roman" w:hAnsi="Times New Roman"/>
                <w:sz w:val="24"/>
                <w:szCs w:val="24"/>
              </w:rPr>
            </w:pPr>
            <w:r w:rsidRPr="00A71146">
              <w:rPr>
                <w:rFonts w:ascii="Times New Roman" w:hAnsi="Times New Roman"/>
                <w:sz w:val="24"/>
                <w:szCs w:val="24"/>
              </w:rPr>
              <w:t xml:space="preserve">5. rīcības virzienā "Materiālu, procesu un atkritumu pārvaldības uzlabošana  prioritārajās nozarēs" par pasākuma "5.4. Pārtikas atkritumu uzskaites sistēmas izveide un attīstība organizāciju/komersantu, pašvaldību un nacionālajā līmenī, nodrošinot minimālo finansiālo ietekmi uz mājsaimniecību budžetiem" īstenošanu kā iesaistītā institūcija norādīta LM. Ņemot vērā, ka saskaņā ar Ministru kabineta 2004.gada 27.janvāra noteikumu Nr.49 “Labklājības ministrijas nolikums” 1.punktu “Labklājības ministrija ir vadošā valsts pārvaldes iestāde darba, sociālās aizsardzības, bērnu un ģimenes tiesību, kā arī personu ar invaliditāti vienlīdzīgu iespēju un dzimumu līdztiesības jomā.”, LM savas kompetences un funkciju ietvaros nesaredz iespējas īstenot pārtikas atkritumu uzskaites sistēmas izveidei. </w:t>
            </w:r>
            <w:r w:rsidRPr="00A71146">
              <w:rPr>
                <w:rFonts w:ascii="Times New Roman" w:hAnsi="Times New Roman"/>
                <w:sz w:val="24"/>
                <w:szCs w:val="24"/>
                <w:u w:val="single"/>
              </w:rPr>
              <w:t xml:space="preserve">Lūdzam izvērtēt pasākuma īstenošanā iesaistīto institūciju sarakstu, kā arī sniegt skaidrojumu par no LM </w:t>
            </w:r>
            <w:r w:rsidRPr="00A71146">
              <w:rPr>
                <w:rFonts w:ascii="Times New Roman" w:hAnsi="Times New Roman"/>
                <w:sz w:val="24"/>
                <w:szCs w:val="24"/>
                <w:u w:val="single"/>
              </w:rPr>
              <w:lastRenderedPageBreak/>
              <w:t>sagaidāmo ieguldījumu šādas sistēmas izstrādei.</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9DE7712" w14:textId="77777777" w:rsidR="00673C8B" w:rsidRDefault="00673C8B" w:rsidP="00673C8B">
            <w:pPr>
              <w:tabs>
                <w:tab w:val="left" w:pos="709"/>
                <w:tab w:val="left" w:pos="993"/>
              </w:tabs>
              <w:spacing w:after="120"/>
              <w:jc w:val="center"/>
              <w:rPr>
                <w:b/>
              </w:rPr>
            </w:pPr>
            <w:r w:rsidRPr="005256DC">
              <w:rPr>
                <w:b/>
              </w:rPr>
              <w:lastRenderedPageBreak/>
              <w:t xml:space="preserve">Panākta vienošanās saskaņošanas procesā. </w:t>
            </w:r>
          </w:p>
          <w:p w14:paraId="268AC8F4" w14:textId="77777777" w:rsidR="00673C8B" w:rsidRPr="00227952" w:rsidRDefault="00673C8B" w:rsidP="00673C8B">
            <w:pPr>
              <w:pStyle w:val="ListParagraph"/>
              <w:spacing w:after="120" w:line="240" w:lineRule="auto"/>
              <w:ind w:left="0"/>
              <w:contextualSpacing w:val="0"/>
              <w:jc w:val="both"/>
              <w:rPr>
                <w:rFonts w:ascii="Times New Roman" w:hAnsi="Times New Roman"/>
                <w:sz w:val="24"/>
                <w:szCs w:val="24"/>
              </w:rPr>
            </w:pPr>
            <w:r w:rsidRPr="00227952">
              <w:rPr>
                <w:rFonts w:ascii="Times New Roman" w:hAnsi="Times New Roman"/>
                <w:sz w:val="24"/>
                <w:szCs w:val="24"/>
              </w:rPr>
              <w:t xml:space="preserve">Jautājums apspriests 2020. gada 6. marta starpinstitūciju sanāksmē. Ziņojums precizēts, ņemot vērā Labklājības ministrijas </w:t>
            </w:r>
            <w:r w:rsidR="002261F1">
              <w:rPr>
                <w:rFonts w:ascii="Times New Roman" w:hAnsi="Times New Roman"/>
                <w:sz w:val="24"/>
                <w:szCs w:val="24"/>
              </w:rPr>
              <w:t xml:space="preserve">sanāksmē </w:t>
            </w:r>
            <w:r>
              <w:rPr>
                <w:rFonts w:ascii="Times New Roman" w:hAnsi="Times New Roman"/>
                <w:sz w:val="24"/>
                <w:szCs w:val="24"/>
              </w:rPr>
              <w:t>izteikto lūgumu svītrot sevi no līdzatbildīgo institūciju saraksta.</w:t>
            </w:r>
          </w:p>
          <w:p w14:paraId="354C0332" w14:textId="77777777" w:rsidR="0025446E" w:rsidRPr="000A1E8A" w:rsidRDefault="0025446E" w:rsidP="00CE2286">
            <w:pPr>
              <w:pStyle w:val="ListParagraph"/>
              <w:spacing w:after="120" w:line="240" w:lineRule="auto"/>
              <w:ind w:left="0"/>
              <w:contextualSpacing w:val="0"/>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tcBorders>
          </w:tcPr>
          <w:p w14:paraId="402364BD" w14:textId="63969B88" w:rsidR="0025446E" w:rsidRDefault="0024750C">
            <w:pPr>
              <w:jc w:val="both"/>
            </w:pPr>
            <w:r w:rsidRPr="0024750C">
              <w:t xml:space="preserve">Precizētā Plāna projekta </w:t>
            </w:r>
            <w:r w:rsidR="00673C8B">
              <w:t>4. nodaļ</w:t>
            </w:r>
            <w:r>
              <w:t>a</w:t>
            </w:r>
            <w:r w:rsidR="00673C8B">
              <w:t xml:space="preserve">, </w:t>
            </w:r>
            <w:r w:rsidR="0011078C">
              <w:t>3</w:t>
            </w:r>
            <w:r w:rsidR="001F2F93">
              <w:t>2</w:t>
            </w:r>
            <w:r w:rsidR="00673C8B">
              <w:t>.lpp.</w:t>
            </w:r>
          </w:p>
        </w:tc>
      </w:tr>
      <w:tr w:rsidR="0025446E" w:rsidRPr="003B71E0" w14:paraId="177EB309" w14:textId="77777777" w:rsidTr="0025446E">
        <w:tc>
          <w:tcPr>
            <w:tcW w:w="708" w:type="dxa"/>
            <w:tcBorders>
              <w:top w:val="single" w:sz="6" w:space="0" w:color="000000"/>
              <w:left w:val="single" w:sz="6" w:space="0" w:color="000000"/>
              <w:bottom w:val="single" w:sz="6" w:space="0" w:color="000000"/>
              <w:right w:val="single" w:sz="6" w:space="0" w:color="000000"/>
            </w:tcBorders>
          </w:tcPr>
          <w:p w14:paraId="2DAAC6A4" w14:textId="77777777" w:rsidR="0025446E" w:rsidRDefault="00231CDB" w:rsidP="00CE2286">
            <w:pPr>
              <w:pStyle w:val="naisc"/>
              <w:spacing w:before="0" w:after="0"/>
            </w:pPr>
            <w:r>
              <w:t>58.</w:t>
            </w:r>
          </w:p>
        </w:tc>
        <w:tc>
          <w:tcPr>
            <w:tcW w:w="3086" w:type="dxa"/>
            <w:tcBorders>
              <w:top w:val="single" w:sz="6" w:space="0" w:color="000000"/>
              <w:left w:val="single" w:sz="6" w:space="0" w:color="000000"/>
              <w:bottom w:val="single" w:sz="6" w:space="0" w:color="000000"/>
              <w:right w:val="single" w:sz="6" w:space="0" w:color="000000"/>
            </w:tcBorders>
          </w:tcPr>
          <w:p w14:paraId="0B9342D8" w14:textId="6140B824" w:rsidR="0025446E" w:rsidRDefault="005C6A11" w:rsidP="005C6A11">
            <w:pPr>
              <w:pStyle w:val="naisc"/>
              <w:spacing w:before="0" w:after="0"/>
              <w:jc w:val="both"/>
            </w:pPr>
            <w:r w:rsidRPr="001370D0">
              <w:t xml:space="preserve">Plāna </w:t>
            </w:r>
            <w:r>
              <w:t>projekta 1.2.4. nodaļa, 1</w:t>
            </w:r>
            <w:r w:rsidR="001F2F93">
              <w:t>5</w:t>
            </w:r>
            <w:r>
              <w:t xml:space="preserve">. </w:t>
            </w:r>
            <w:r w:rsidR="001F2F93">
              <w:t xml:space="preserve">un 16. </w:t>
            </w:r>
            <w:r>
              <w:t>lpp.</w:t>
            </w:r>
          </w:p>
        </w:tc>
        <w:tc>
          <w:tcPr>
            <w:tcW w:w="4111" w:type="dxa"/>
            <w:tcBorders>
              <w:top w:val="single" w:sz="6" w:space="0" w:color="000000"/>
              <w:left w:val="single" w:sz="6" w:space="0" w:color="000000"/>
              <w:bottom w:val="single" w:sz="6" w:space="0" w:color="000000"/>
              <w:right w:val="single" w:sz="6" w:space="0" w:color="000000"/>
            </w:tcBorders>
          </w:tcPr>
          <w:p w14:paraId="2B7813F7" w14:textId="77777777" w:rsidR="00972395" w:rsidRPr="00972395" w:rsidRDefault="00972395" w:rsidP="00972395">
            <w:pPr>
              <w:pStyle w:val="ListParagraph"/>
              <w:spacing w:after="120"/>
              <w:rPr>
                <w:rFonts w:ascii="Times New Roman" w:hAnsi="Times New Roman"/>
                <w:b/>
                <w:sz w:val="24"/>
                <w:szCs w:val="24"/>
              </w:rPr>
            </w:pPr>
            <w:r w:rsidRPr="00972395">
              <w:rPr>
                <w:rFonts w:ascii="Times New Roman" w:hAnsi="Times New Roman"/>
                <w:b/>
                <w:sz w:val="24"/>
                <w:szCs w:val="24"/>
              </w:rPr>
              <w:t>Labklājības ministrija</w:t>
            </w:r>
          </w:p>
          <w:p w14:paraId="38A2A6C0" w14:textId="77777777" w:rsidR="0025446E" w:rsidRPr="00A71146" w:rsidRDefault="00972395" w:rsidP="00A71146">
            <w:pPr>
              <w:pStyle w:val="ListParagraph"/>
              <w:spacing w:after="120" w:line="240" w:lineRule="auto"/>
              <w:ind w:left="0"/>
              <w:contextualSpacing w:val="0"/>
              <w:jc w:val="both"/>
              <w:rPr>
                <w:rFonts w:ascii="Times New Roman" w:hAnsi="Times New Roman"/>
                <w:sz w:val="24"/>
                <w:szCs w:val="24"/>
              </w:rPr>
            </w:pPr>
            <w:r w:rsidRPr="00A71146">
              <w:rPr>
                <w:rFonts w:ascii="Times New Roman" w:hAnsi="Times New Roman"/>
                <w:sz w:val="24"/>
                <w:szCs w:val="24"/>
              </w:rPr>
              <w:t xml:space="preserve">Lūdzam precizēt Plāna 14.lpp. 3.rindkopas trešo un ceturto teikumu, izsakot šādā redakcijā "Preču atkārtotas izmantošanas ideja var veicināt sociālo uzņēmējdarbību. Sociālā uzņēmuma loma ir veikt labvēlīgu sociālo ietekmi radošu saimniecisko darbību (piemēram, sociālo pakalpojumu sniegšana, iekļaujošas pilsoniskas sabiedrības veidošana, izglītības veicināšana, vides aizsardzība un saglabāšana u.c.)".   </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2E3DA2F" w14:textId="77777777" w:rsidR="0025446E" w:rsidRDefault="005C6A11" w:rsidP="00CE2286">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t>Ņemts vērā.</w:t>
            </w:r>
          </w:p>
          <w:p w14:paraId="0A360D07" w14:textId="77777777" w:rsidR="005C6A11" w:rsidRPr="000A1E8A" w:rsidRDefault="005C6A11" w:rsidP="00CE2286">
            <w:pPr>
              <w:pStyle w:val="ListParagraph"/>
              <w:spacing w:after="120" w:line="240" w:lineRule="auto"/>
              <w:ind w:left="0"/>
              <w:contextualSpacing w:val="0"/>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tcBorders>
          </w:tcPr>
          <w:p w14:paraId="569E71C0" w14:textId="306A0AD6" w:rsidR="0025446E" w:rsidRDefault="0024750C" w:rsidP="00CE2286">
            <w:pPr>
              <w:jc w:val="both"/>
            </w:pPr>
            <w:r w:rsidRPr="0024750C">
              <w:t xml:space="preserve">Precizētā Plāna projekta </w:t>
            </w:r>
            <w:r w:rsidR="005C6A11">
              <w:t>1.2.4. nodaļ</w:t>
            </w:r>
            <w:r>
              <w:t>a</w:t>
            </w:r>
            <w:r w:rsidR="005C6A11" w:rsidRPr="005C6A11">
              <w:t>, 1</w:t>
            </w:r>
            <w:r w:rsidR="001F2F93">
              <w:t>5</w:t>
            </w:r>
            <w:r w:rsidR="005C6A11" w:rsidRPr="005C6A11">
              <w:t>.</w:t>
            </w:r>
            <w:r w:rsidR="001F2F93">
              <w:t xml:space="preserve"> un 16.</w:t>
            </w:r>
            <w:r w:rsidR="005C6A11" w:rsidRPr="005C6A11">
              <w:t xml:space="preserve"> lpp.</w:t>
            </w:r>
          </w:p>
        </w:tc>
      </w:tr>
      <w:tr w:rsidR="0025446E" w:rsidRPr="003B71E0" w14:paraId="16FBDD8D" w14:textId="77777777" w:rsidTr="0025446E">
        <w:tc>
          <w:tcPr>
            <w:tcW w:w="708" w:type="dxa"/>
            <w:tcBorders>
              <w:top w:val="single" w:sz="6" w:space="0" w:color="000000"/>
              <w:left w:val="single" w:sz="6" w:space="0" w:color="000000"/>
              <w:bottom w:val="single" w:sz="6" w:space="0" w:color="000000"/>
              <w:right w:val="single" w:sz="6" w:space="0" w:color="000000"/>
            </w:tcBorders>
          </w:tcPr>
          <w:p w14:paraId="72A72367" w14:textId="77777777" w:rsidR="0025446E" w:rsidRDefault="00231CDB" w:rsidP="00CE2286">
            <w:pPr>
              <w:pStyle w:val="naisc"/>
              <w:spacing w:before="0" w:after="0"/>
            </w:pPr>
            <w:r>
              <w:t>59.</w:t>
            </w:r>
          </w:p>
        </w:tc>
        <w:tc>
          <w:tcPr>
            <w:tcW w:w="3086" w:type="dxa"/>
            <w:tcBorders>
              <w:top w:val="single" w:sz="6" w:space="0" w:color="000000"/>
              <w:left w:val="single" w:sz="6" w:space="0" w:color="000000"/>
              <w:bottom w:val="single" w:sz="6" w:space="0" w:color="000000"/>
              <w:right w:val="single" w:sz="6" w:space="0" w:color="000000"/>
            </w:tcBorders>
          </w:tcPr>
          <w:p w14:paraId="11061D08" w14:textId="685EFA46" w:rsidR="0025446E" w:rsidRDefault="002261F1">
            <w:pPr>
              <w:pStyle w:val="naisc"/>
              <w:spacing w:before="0" w:after="0"/>
              <w:jc w:val="both"/>
            </w:pPr>
            <w:r w:rsidRPr="002261F1">
              <w:t xml:space="preserve">Plāna projekta </w:t>
            </w:r>
            <w:r>
              <w:t>3</w:t>
            </w:r>
            <w:r w:rsidRPr="002261F1">
              <w:t>. nod</w:t>
            </w:r>
            <w:r w:rsidR="0011078C">
              <w:t>aļa, 2</w:t>
            </w:r>
            <w:r w:rsidR="001F2F93">
              <w:t>6</w:t>
            </w:r>
            <w:r w:rsidRPr="002261F1">
              <w:t>. lpp.</w:t>
            </w:r>
          </w:p>
        </w:tc>
        <w:tc>
          <w:tcPr>
            <w:tcW w:w="4111" w:type="dxa"/>
            <w:tcBorders>
              <w:top w:val="single" w:sz="6" w:space="0" w:color="000000"/>
              <w:left w:val="single" w:sz="6" w:space="0" w:color="000000"/>
              <w:bottom w:val="single" w:sz="6" w:space="0" w:color="000000"/>
              <w:right w:val="single" w:sz="6" w:space="0" w:color="000000"/>
            </w:tcBorders>
          </w:tcPr>
          <w:p w14:paraId="32948410" w14:textId="77777777" w:rsidR="001A3EA4" w:rsidRPr="00282FF2" w:rsidRDefault="001A3EA4" w:rsidP="001A3EA4">
            <w:pPr>
              <w:pStyle w:val="ListParagraph"/>
              <w:spacing w:after="120" w:line="240" w:lineRule="auto"/>
              <w:ind w:left="0"/>
              <w:contextualSpacing w:val="0"/>
              <w:jc w:val="center"/>
              <w:rPr>
                <w:rFonts w:ascii="Times New Roman" w:hAnsi="Times New Roman"/>
                <w:b/>
                <w:sz w:val="24"/>
                <w:szCs w:val="24"/>
              </w:rPr>
            </w:pPr>
            <w:r w:rsidRPr="00282FF2">
              <w:rPr>
                <w:rFonts w:ascii="Times New Roman" w:hAnsi="Times New Roman"/>
                <w:b/>
                <w:sz w:val="24"/>
                <w:szCs w:val="24"/>
              </w:rPr>
              <w:t>Pārresoru koordinācijas centrs</w:t>
            </w:r>
          </w:p>
          <w:p w14:paraId="069B3095" w14:textId="77777777" w:rsidR="0025446E" w:rsidRPr="00A71146" w:rsidRDefault="001A3EA4" w:rsidP="00A71146">
            <w:pPr>
              <w:pStyle w:val="ListParagraph"/>
              <w:spacing w:after="120" w:line="240" w:lineRule="auto"/>
              <w:ind w:left="0"/>
              <w:contextualSpacing w:val="0"/>
              <w:jc w:val="both"/>
              <w:rPr>
                <w:rFonts w:ascii="Times New Roman" w:hAnsi="Times New Roman"/>
                <w:sz w:val="24"/>
                <w:szCs w:val="24"/>
              </w:rPr>
            </w:pPr>
            <w:r w:rsidRPr="00A71146">
              <w:rPr>
                <w:rFonts w:ascii="Times New Roman" w:hAnsi="Times New Roman"/>
                <w:sz w:val="24"/>
                <w:szCs w:val="24"/>
              </w:rPr>
              <w:t>Aicinām papildināt plāna 3.sadaļu ar atsaucēm uz dokumentiem “"Latvijas stratēģija klimatneitralitātes sasniegšanai līdz 2050.gadam" un “Latvijas pielāgošanās klimata pārmaiņām plāns laika posmam līdz 2030. gadam”.</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0AA384A5" w14:textId="77777777" w:rsidR="0025446E" w:rsidRPr="000A1E8A" w:rsidRDefault="0011078C" w:rsidP="00CE2286">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t>Ņemts vērā.</w:t>
            </w:r>
          </w:p>
        </w:tc>
        <w:tc>
          <w:tcPr>
            <w:tcW w:w="2835" w:type="dxa"/>
            <w:tcBorders>
              <w:top w:val="single" w:sz="4" w:space="0" w:color="auto"/>
              <w:left w:val="single" w:sz="4" w:space="0" w:color="auto"/>
              <w:bottom w:val="single" w:sz="4" w:space="0" w:color="auto"/>
            </w:tcBorders>
          </w:tcPr>
          <w:p w14:paraId="3E24707A" w14:textId="01F33E7B" w:rsidR="0025446E" w:rsidRDefault="0024750C" w:rsidP="00CE2286">
            <w:pPr>
              <w:jc w:val="both"/>
            </w:pPr>
            <w:r w:rsidRPr="0024750C">
              <w:t xml:space="preserve">Precizētā Plāna projekta </w:t>
            </w:r>
            <w:r w:rsidR="0011078C">
              <w:t>3. nodaļ</w:t>
            </w:r>
            <w:r>
              <w:t>a</w:t>
            </w:r>
            <w:r w:rsidR="0011078C">
              <w:t>, 2</w:t>
            </w:r>
            <w:r w:rsidR="001F2F93">
              <w:t>6</w:t>
            </w:r>
            <w:r w:rsidR="0011078C" w:rsidRPr="0011078C">
              <w:t>. lpp.</w:t>
            </w:r>
          </w:p>
        </w:tc>
      </w:tr>
      <w:tr w:rsidR="00246360" w:rsidRPr="003B71E0" w14:paraId="303E4196" w14:textId="77777777" w:rsidTr="0025446E">
        <w:tc>
          <w:tcPr>
            <w:tcW w:w="708" w:type="dxa"/>
            <w:tcBorders>
              <w:top w:val="single" w:sz="6" w:space="0" w:color="000000"/>
              <w:left w:val="single" w:sz="6" w:space="0" w:color="000000"/>
              <w:bottom w:val="single" w:sz="6" w:space="0" w:color="000000"/>
              <w:right w:val="single" w:sz="6" w:space="0" w:color="000000"/>
            </w:tcBorders>
          </w:tcPr>
          <w:p w14:paraId="576F2CE8" w14:textId="400BE73B" w:rsidR="00246360" w:rsidRDefault="00246360" w:rsidP="00246360">
            <w:pPr>
              <w:pStyle w:val="naisc"/>
              <w:spacing w:before="0" w:after="0"/>
            </w:pPr>
            <w:r>
              <w:t>60.</w:t>
            </w:r>
          </w:p>
        </w:tc>
        <w:tc>
          <w:tcPr>
            <w:tcW w:w="3086" w:type="dxa"/>
            <w:tcBorders>
              <w:top w:val="single" w:sz="6" w:space="0" w:color="000000"/>
              <w:left w:val="single" w:sz="6" w:space="0" w:color="000000"/>
              <w:bottom w:val="single" w:sz="6" w:space="0" w:color="000000"/>
              <w:right w:val="single" w:sz="6" w:space="0" w:color="000000"/>
            </w:tcBorders>
          </w:tcPr>
          <w:p w14:paraId="7916D9E1" w14:textId="77777777" w:rsidR="00246360" w:rsidRDefault="00246360" w:rsidP="00246360">
            <w:r w:rsidRPr="001370D0">
              <w:t xml:space="preserve">Plāna </w:t>
            </w:r>
            <w:r>
              <w:t>projekta 4. nodaļa</w:t>
            </w:r>
          </w:p>
          <w:p w14:paraId="5F1AB372" w14:textId="77777777" w:rsidR="00246360" w:rsidRDefault="00246360" w:rsidP="00246360">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1E62FD39" w14:textId="77777777" w:rsidR="00246360" w:rsidRDefault="00246360" w:rsidP="00246360">
            <w:pPr>
              <w:pStyle w:val="ListParagraph"/>
              <w:spacing w:after="120" w:line="240" w:lineRule="auto"/>
              <w:ind w:left="0"/>
              <w:contextualSpacing w:val="0"/>
              <w:jc w:val="center"/>
              <w:rPr>
                <w:rFonts w:ascii="Times New Roman" w:hAnsi="Times New Roman"/>
                <w:b/>
                <w:sz w:val="24"/>
                <w:szCs w:val="24"/>
              </w:rPr>
            </w:pPr>
            <w:r w:rsidRPr="001A3EA4">
              <w:rPr>
                <w:rFonts w:ascii="Times New Roman" w:hAnsi="Times New Roman"/>
                <w:b/>
                <w:sz w:val="24"/>
                <w:szCs w:val="24"/>
              </w:rPr>
              <w:t>Pārresoru koordinācijas centrs</w:t>
            </w:r>
          </w:p>
          <w:p w14:paraId="56994142" w14:textId="77777777" w:rsidR="00246360" w:rsidRPr="00A71146" w:rsidRDefault="00246360" w:rsidP="00246360">
            <w:pPr>
              <w:spacing w:after="120"/>
              <w:jc w:val="both"/>
            </w:pPr>
            <w:r w:rsidRPr="00A71146">
              <w:t>Lūdzam precizēt plāna projekta 4.sadaļu “Aprites ekonomikas rīcības plāna mērķi un rīcības virzieni”, precizējot tajā definētos rezultātus un rezultātus un rezultatīvos rādītājus:</w:t>
            </w:r>
          </w:p>
          <w:p w14:paraId="50695ABD" w14:textId="77777777" w:rsidR="00246360" w:rsidRPr="00A71146" w:rsidRDefault="00246360" w:rsidP="00246360">
            <w:pPr>
              <w:spacing w:after="120"/>
              <w:jc w:val="both"/>
            </w:pPr>
            <w:r w:rsidRPr="00A71146">
              <w:t xml:space="preserve">1.1. atbilstoši Ministru kabineta 2014.gada 2.decembra noteikumu </w:t>
            </w:r>
            <w:r w:rsidRPr="00A71146">
              <w:lastRenderedPageBreak/>
              <w:t>Nr.737 “Attīstības plānošanas dokumentu izstrādes un ietekmes izvērtēšanas noteikumi” 2.pielikumā norādītajam, norādot politikas rezultātus, iekavās norāda to rezultatīvos rādītājus plāna darbības beigu termiņā, proti kvantificējamu un izmērāmu vērtību 2027.gadā;</w:t>
            </w:r>
          </w:p>
          <w:p w14:paraId="74CAF5B9" w14:textId="77777777" w:rsidR="00246360" w:rsidRPr="00A71146" w:rsidRDefault="00246360" w:rsidP="00246360">
            <w:pPr>
              <w:spacing w:after="120"/>
              <w:jc w:val="both"/>
            </w:pPr>
            <w:r w:rsidRPr="00A71146">
              <w:t>1.2. precizēt kolonnu “Rezultatīvais rādītājs”, norādot kvantificējamas un izmērāmas vērtības;</w:t>
            </w:r>
          </w:p>
          <w:p w14:paraId="2941BE15" w14:textId="77777777" w:rsidR="00246360" w:rsidRDefault="00246360" w:rsidP="00246360">
            <w:pPr>
              <w:pStyle w:val="ListParagraph"/>
              <w:spacing w:after="120" w:line="240" w:lineRule="auto"/>
              <w:ind w:left="0"/>
              <w:contextualSpacing w:val="0"/>
              <w:jc w:val="both"/>
              <w:rPr>
                <w:rFonts w:ascii="Times New Roman" w:hAnsi="Times New Roman"/>
                <w:b/>
                <w:sz w:val="24"/>
                <w:szCs w:val="24"/>
              </w:rPr>
            </w:pPr>
            <w:r w:rsidRPr="00A71146">
              <w:rPr>
                <w:rFonts w:ascii="Times New Roman" w:hAnsi="Times New Roman"/>
                <w:sz w:val="24"/>
                <w:szCs w:val="24"/>
              </w:rPr>
              <w:t>1.3. lūdzam norādīt rezultatīvo rādītāju vērtības bāzes gadam (ar informācijas avotiem datu iegūšanai), lai izveidotu stabilu novērtēšanas sistēmu, kuras ietvaros tiks vērtēts plāna īstenošanas progress.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A25F97A" w14:textId="054B7E4A" w:rsidR="00246360" w:rsidRPr="000A1E8A" w:rsidRDefault="00246360" w:rsidP="00246360">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lastRenderedPageBreak/>
              <w:t>Ņemts vērā.</w:t>
            </w:r>
          </w:p>
        </w:tc>
        <w:tc>
          <w:tcPr>
            <w:tcW w:w="2835" w:type="dxa"/>
            <w:tcBorders>
              <w:top w:val="single" w:sz="4" w:space="0" w:color="auto"/>
              <w:left w:val="single" w:sz="4" w:space="0" w:color="auto"/>
              <w:bottom w:val="single" w:sz="4" w:space="0" w:color="auto"/>
            </w:tcBorders>
          </w:tcPr>
          <w:p w14:paraId="7DE0B2F4" w14:textId="6376ACD0" w:rsidR="00246360" w:rsidRDefault="0024750C" w:rsidP="00246360">
            <w:pPr>
              <w:jc w:val="both"/>
            </w:pPr>
            <w:r w:rsidRPr="0024750C">
              <w:t xml:space="preserve">Precizētā Plāna projekta </w:t>
            </w:r>
            <w:r w:rsidR="00246360" w:rsidRPr="007337DC">
              <w:t>4. nodaļ</w:t>
            </w:r>
            <w:r>
              <w:t>a</w:t>
            </w:r>
          </w:p>
        </w:tc>
      </w:tr>
      <w:tr w:rsidR="00246360" w:rsidRPr="003B71E0" w14:paraId="08F43001" w14:textId="77777777" w:rsidTr="00A71146">
        <w:tc>
          <w:tcPr>
            <w:tcW w:w="708" w:type="dxa"/>
            <w:tcBorders>
              <w:top w:val="single" w:sz="6" w:space="0" w:color="000000"/>
              <w:left w:val="single" w:sz="6" w:space="0" w:color="000000"/>
              <w:bottom w:val="single" w:sz="6" w:space="0" w:color="000000"/>
              <w:right w:val="single" w:sz="6" w:space="0" w:color="000000"/>
            </w:tcBorders>
          </w:tcPr>
          <w:p w14:paraId="5F66F693" w14:textId="77777777" w:rsidR="00246360" w:rsidRDefault="00246360" w:rsidP="00246360">
            <w:pPr>
              <w:pStyle w:val="naisc"/>
              <w:spacing w:before="0" w:after="0"/>
            </w:pPr>
            <w:r>
              <w:t>61.</w:t>
            </w:r>
          </w:p>
        </w:tc>
        <w:tc>
          <w:tcPr>
            <w:tcW w:w="3086" w:type="dxa"/>
            <w:tcBorders>
              <w:top w:val="single" w:sz="6" w:space="0" w:color="000000"/>
              <w:left w:val="single" w:sz="6" w:space="0" w:color="000000"/>
              <w:bottom w:val="single" w:sz="6" w:space="0" w:color="000000"/>
              <w:right w:val="single" w:sz="6" w:space="0" w:color="000000"/>
            </w:tcBorders>
          </w:tcPr>
          <w:p w14:paraId="0C0E5280" w14:textId="77777777" w:rsidR="00246360" w:rsidRDefault="00246360" w:rsidP="00246360">
            <w:r w:rsidRPr="001370D0">
              <w:t xml:space="preserve">Plāna </w:t>
            </w:r>
            <w:r>
              <w:t>projekta 4. nodaļa</w:t>
            </w:r>
          </w:p>
          <w:p w14:paraId="1C7FBDF6" w14:textId="77777777" w:rsidR="00246360" w:rsidRDefault="00246360" w:rsidP="00246360"/>
        </w:tc>
        <w:tc>
          <w:tcPr>
            <w:tcW w:w="4111" w:type="dxa"/>
            <w:tcBorders>
              <w:top w:val="single" w:sz="6" w:space="0" w:color="000000"/>
              <w:left w:val="single" w:sz="6" w:space="0" w:color="000000"/>
              <w:bottom w:val="single" w:sz="6" w:space="0" w:color="000000"/>
              <w:right w:val="single" w:sz="6" w:space="0" w:color="000000"/>
            </w:tcBorders>
          </w:tcPr>
          <w:p w14:paraId="6BA74874" w14:textId="77777777" w:rsidR="00246360" w:rsidRDefault="00246360" w:rsidP="00246360">
            <w:pPr>
              <w:pStyle w:val="ListParagraph"/>
              <w:spacing w:after="120" w:line="240" w:lineRule="auto"/>
              <w:ind w:left="0"/>
              <w:contextualSpacing w:val="0"/>
              <w:jc w:val="center"/>
              <w:rPr>
                <w:rFonts w:ascii="Times New Roman" w:hAnsi="Times New Roman"/>
                <w:b/>
                <w:sz w:val="24"/>
                <w:szCs w:val="24"/>
              </w:rPr>
            </w:pPr>
            <w:r w:rsidRPr="001A3EA4">
              <w:rPr>
                <w:rFonts w:ascii="Times New Roman" w:hAnsi="Times New Roman"/>
                <w:b/>
                <w:sz w:val="24"/>
                <w:szCs w:val="24"/>
              </w:rPr>
              <w:t>Pārresoru koordinācijas centrs</w:t>
            </w:r>
          </w:p>
          <w:p w14:paraId="0B936BED" w14:textId="77777777" w:rsidR="00246360" w:rsidRPr="00A71146" w:rsidRDefault="00246360" w:rsidP="00246360">
            <w:pPr>
              <w:jc w:val="both"/>
              <w:rPr>
                <w:rFonts w:eastAsia="Calibri"/>
                <w:lang w:eastAsia="en-US"/>
              </w:rPr>
            </w:pPr>
            <w:r w:rsidRPr="00A71146">
              <w:rPr>
                <w:rFonts w:eastAsia="Calibri"/>
                <w:lang w:eastAsia="en-US"/>
              </w:rPr>
              <w:t>Lūdzam  precizējot plāna projekta 4.sadaļu, darbības rezultātus un rezultatīvos rādītājus atbilstoši politikas veidošanas rokasgrāmatas ieteikumiem, proti:</w:t>
            </w:r>
          </w:p>
          <w:p w14:paraId="31A01839" w14:textId="77777777" w:rsidR="00246360" w:rsidRPr="00A71146" w:rsidRDefault="00246360" w:rsidP="00246360">
            <w:pPr>
              <w:numPr>
                <w:ilvl w:val="0"/>
                <w:numId w:val="36"/>
              </w:numPr>
              <w:jc w:val="both"/>
              <w:rPr>
                <w:rFonts w:eastAsia="Calibri"/>
                <w:lang w:eastAsia="en-US"/>
              </w:rPr>
            </w:pPr>
            <w:r w:rsidRPr="00A71146">
              <w:rPr>
                <w:rFonts w:eastAsia="Calibri"/>
                <w:lang w:eastAsia="en-US"/>
              </w:rPr>
              <w:t xml:space="preserve">Darbības rezultāti valsts pārvaldes iestāžu būtiskākie darba galaprodukti (pakalpojumi un preces), kas tiek radīti, īstenojot normatīvajos aktos noteiktās funkcijas un plānošanas dokumentos noteiktos pasākumus. Darbības rezultāts ir </w:t>
            </w:r>
            <w:r w:rsidRPr="00A71146">
              <w:rPr>
                <w:rFonts w:eastAsia="Calibri"/>
                <w:lang w:eastAsia="en-US"/>
              </w:rPr>
              <w:lastRenderedPageBreak/>
              <w:t>hierarhiski pakārtots vienam vai vairākiem politikas rezultātiem. Pēc būtības darbības rezultāti atbild uz jautājumu – ko darīsim, lai sasniegtu politikas rezultātu?</w:t>
            </w:r>
          </w:p>
          <w:p w14:paraId="65CE143A" w14:textId="77777777" w:rsidR="00246360" w:rsidRPr="00A71146" w:rsidRDefault="00246360" w:rsidP="00246360">
            <w:pPr>
              <w:numPr>
                <w:ilvl w:val="0"/>
                <w:numId w:val="36"/>
              </w:numPr>
              <w:jc w:val="both"/>
              <w:rPr>
                <w:rFonts w:eastAsia="Calibri"/>
                <w:lang w:eastAsia="en-US"/>
              </w:rPr>
            </w:pPr>
            <w:r w:rsidRPr="00A71146">
              <w:rPr>
                <w:rFonts w:eastAsia="Calibri"/>
                <w:lang w:eastAsia="en-US"/>
              </w:rPr>
              <w:t>Rezultāts un tā rezultatīvais rādītājs atspoguļo labumu, ko sabiedrība iegūs, ja tiks ieguldīti resursi konkrētas politikas ieviešanā</w:t>
            </w:r>
          </w:p>
          <w:p w14:paraId="2DEAE6E3" w14:textId="77777777" w:rsidR="00246360" w:rsidRPr="00A71146" w:rsidRDefault="00246360" w:rsidP="00246360">
            <w:pPr>
              <w:jc w:val="both"/>
              <w:rPr>
                <w:rFonts w:ascii="Calibri" w:eastAsia="Calibri" w:hAnsi="Calibri" w:cs="Calibri"/>
                <w:color w:val="17375E"/>
              </w:rPr>
            </w:pPr>
            <w:r w:rsidRPr="00A71146">
              <w:rPr>
                <w:rFonts w:eastAsia="Calibri"/>
                <w:lang w:eastAsia="en-US"/>
              </w:rPr>
              <w:t>Vēršam uzmanību uz to, ka rezultātu un rezultatīvo rādītāju sistēma nodrošina iespēju izmērīt mērķu sasniegšanas pakāpi un ja nepieciešams, koriģēt rīcību, palielinot vai samazinot ieguldījumus.</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A868EF" w14:textId="77777777" w:rsidR="00246360" w:rsidRPr="000A1E8A" w:rsidRDefault="00246360" w:rsidP="00246360">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lastRenderedPageBreak/>
              <w:t>Ņemts vērā.</w:t>
            </w:r>
          </w:p>
        </w:tc>
        <w:tc>
          <w:tcPr>
            <w:tcW w:w="2835" w:type="dxa"/>
            <w:tcBorders>
              <w:top w:val="single" w:sz="4" w:space="0" w:color="auto"/>
              <w:left w:val="single" w:sz="4" w:space="0" w:color="auto"/>
              <w:bottom w:val="single" w:sz="4" w:space="0" w:color="auto"/>
            </w:tcBorders>
          </w:tcPr>
          <w:p w14:paraId="02CE63D5" w14:textId="408118C7" w:rsidR="00246360" w:rsidRDefault="0024750C" w:rsidP="00246360">
            <w:r w:rsidRPr="0024750C">
              <w:t xml:space="preserve">Precizētā Plāna projekta </w:t>
            </w:r>
            <w:r w:rsidR="00246360">
              <w:t>4. nodaļ</w:t>
            </w:r>
            <w:r>
              <w:t>a</w:t>
            </w:r>
          </w:p>
          <w:p w14:paraId="42D88F09" w14:textId="77777777" w:rsidR="00246360" w:rsidRDefault="00246360" w:rsidP="00246360">
            <w:pPr>
              <w:jc w:val="both"/>
            </w:pPr>
          </w:p>
        </w:tc>
      </w:tr>
      <w:tr w:rsidR="00EF57DF" w:rsidRPr="003B71E0" w14:paraId="6C8647BB" w14:textId="77777777" w:rsidTr="00A71146">
        <w:tc>
          <w:tcPr>
            <w:tcW w:w="708" w:type="dxa"/>
            <w:tcBorders>
              <w:top w:val="single" w:sz="6" w:space="0" w:color="000000"/>
              <w:left w:val="single" w:sz="6" w:space="0" w:color="000000"/>
              <w:bottom w:val="single" w:sz="6" w:space="0" w:color="000000"/>
              <w:right w:val="single" w:sz="6" w:space="0" w:color="000000"/>
            </w:tcBorders>
          </w:tcPr>
          <w:p w14:paraId="4FCC33BE" w14:textId="6E79C77A" w:rsidR="00EF57DF" w:rsidRDefault="00EF57DF" w:rsidP="00EF57DF">
            <w:pPr>
              <w:pStyle w:val="naisc"/>
              <w:spacing w:before="0" w:after="0"/>
            </w:pPr>
            <w:r>
              <w:t>62.</w:t>
            </w:r>
          </w:p>
        </w:tc>
        <w:tc>
          <w:tcPr>
            <w:tcW w:w="3086" w:type="dxa"/>
            <w:tcBorders>
              <w:top w:val="single" w:sz="6" w:space="0" w:color="000000"/>
              <w:left w:val="single" w:sz="6" w:space="0" w:color="000000"/>
              <w:bottom w:val="single" w:sz="6" w:space="0" w:color="000000"/>
              <w:right w:val="single" w:sz="6" w:space="0" w:color="000000"/>
            </w:tcBorders>
          </w:tcPr>
          <w:p w14:paraId="67E9D6F0" w14:textId="3A937E44" w:rsidR="00EF57DF" w:rsidRPr="001370D0" w:rsidRDefault="00EF57DF" w:rsidP="00EF57DF">
            <w:r>
              <w:t>Plāna projekts kopumā</w:t>
            </w:r>
          </w:p>
        </w:tc>
        <w:tc>
          <w:tcPr>
            <w:tcW w:w="4111" w:type="dxa"/>
            <w:tcBorders>
              <w:top w:val="single" w:sz="6" w:space="0" w:color="000000"/>
              <w:left w:val="single" w:sz="6" w:space="0" w:color="000000"/>
              <w:bottom w:val="single" w:sz="6" w:space="0" w:color="000000"/>
              <w:right w:val="single" w:sz="6" w:space="0" w:color="000000"/>
            </w:tcBorders>
          </w:tcPr>
          <w:p w14:paraId="5F064D27" w14:textId="77777777" w:rsidR="00EF57DF" w:rsidRDefault="00EF57DF" w:rsidP="00EF57DF">
            <w:pPr>
              <w:pStyle w:val="ListParagraph"/>
              <w:spacing w:after="120" w:line="240" w:lineRule="auto"/>
              <w:ind w:left="0"/>
              <w:contextualSpacing w:val="0"/>
              <w:jc w:val="center"/>
              <w:rPr>
                <w:rFonts w:ascii="Times New Roman" w:hAnsi="Times New Roman"/>
                <w:b/>
                <w:sz w:val="24"/>
                <w:szCs w:val="24"/>
              </w:rPr>
            </w:pPr>
            <w:r w:rsidRPr="001A3EA4">
              <w:rPr>
                <w:rFonts w:ascii="Times New Roman" w:hAnsi="Times New Roman"/>
                <w:b/>
                <w:sz w:val="24"/>
                <w:szCs w:val="24"/>
              </w:rPr>
              <w:t>Pārresoru koordinācijas centrs</w:t>
            </w:r>
          </w:p>
          <w:p w14:paraId="10E7AA01" w14:textId="79525A91" w:rsidR="00EF57DF" w:rsidRPr="00EF57DF" w:rsidRDefault="00EF57DF" w:rsidP="00EF57DF">
            <w:pPr>
              <w:pStyle w:val="ListParagraph"/>
              <w:spacing w:after="120" w:line="240" w:lineRule="auto"/>
              <w:ind w:left="0"/>
              <w:contextualSpacing w:val="0"/>
              <w:jc w:val="both"/>
              <w:rPr>
                <w:rFonts w:ascii="Times New Roman" w:hAnsi="Times New Roman"/>
                <w:bCs/>
                <w:sz w:val="24"/>
                <w:szCs w:val="24"/>
              </w:rPr>
            </w:pPr>
            <w:r w:rsidRPr="00EF57DF">
              <w:rPr>
                <w:rFonts w:ascii="Times New Roman" w:hAnsi="Times New Roman"/>
                <w:bCs/>
                <w:sz w:val="24"/>
                <w:szCs w:val="24"/>
              </w:rPr>
              <w:t xml:space="preserve">Papildus aicinām apsvērt iespēju plāna izstrādi atlikt līdz periodam, kad EK būs ES dalībvalstis informējusi ar tās jauno aprites ekonomikas rīcības plānu (atbilstoši plāna 8. </w:t>
            </w:r>
            <w:proofErr w:type="spellStart"/>
            <w:r w:rsidRPr="00EF57DF">
              <w:rPr>
                <w:rFonts w:ascii="Times New Roman" w:hAnsi="Times New Roman"/>
                <w:bCs/>
                <w:sz w:val="24"/>
                <w:szCs w:val="24"/>
              </w:rPr>
              <w:t>lpp</w:t>
            </w:r>
            <w:proofErr w:type="spellEnd"/>
            <w:r w:rsidRPr="00EF57DF">
              <w:rPr>
                <w:rFonts w:ascii="Times New Roman" w:hAnsi="Times New Roman"/>
                <w:bCs/>
                <w:sz w:val="24"/>
                <w:szCs w:val="24"/>
              </w:rPr>
              <w:t xml:space="preserve"> norādītajam, 2020.gada marts), kas iespējams, ietvers jaunas aprites ekonomikas ambīcijas un nacionālās apņemšanās.</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71A2A9" w14:textId="5E2A4152" w:rsidR="00EF57DF" w:rsidRDefault="00EF57DF" w:rsidP="00EF57DF">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t>Ņemts vērā.</w:t>
            </w:r>
          </w:p>
        </w:tc>
        <w:tc>
          <w:tcPr>
            <w:tcW w:w="2835" w:type="dxa"/>
            <w:tcBorders>
              <w:top w:val="single" w:sz="4" w:space="0" w:color="auto"/>
              <w:left w:val="single" w:sz="4" w:space="0" w:color="auto"/>
              <w:bottom w:val="single" w:sz="4" w:space="0" w:color="auto"/>
            </w:tcBorders>
          </w:tcPr>
          <w:p w14:paraId="1618BCBC" w14:textId="3A3E1431" w:rsidR="00EF57DF" w:rsidRDefault="00EF57DF" w:rsidP="00EF57DF">
            <w:r w:rsidRPr="0024750C">
              <w:t>Precizēt</w:t>
            </w:r>
            <w:r>
              <w:t>ais</w:t>
            </w:r>
            <w:r w:rsidRPr="0024750C">
              <w:t xml:space="preserve"> Plāna projekt</w:t>
            </w:r>
            <w:r>
              <w:t>s</w:t>
            </w:r>
          </w:p>
          <w:p w14:paraId="7C79ED01" w14:textId="77777777" w:rsidR="00EF57DF" w:rsidRPr="0024750C" w:rsidRDefault="00EF57DF" w:rsidP="00EF57DF"/>
        </w:tc>
      </w:tr>
      <w:tr w:rsidR="00246360" w:rsidRPr="003B71E0" w14:paraId="3C27D79F" w14:textId="77777777" w:rsidTr="00F6084E">
        <w:tc>
          <w:tcPr>
            <w:tcW w:w="708" w:type="dxa"/>
            <w:tcBorders>
              <w:top w:val="single" w:sz="6" w:space="0" w:color="000000"/>
              <w:left w:val="single" w:sz="6" w:space="0" w:color="000000"/>
              <w:bottom w:val="single" w:sz="6" w:space="0" w:color="000000"/>
              <w:right w:val="single" w:sz="6" w:space="0" w:color="000000"/>
            </w:tcBorders>
          </w:tcPr>
          <w:p w14:paraId="4CCA3A73" w14:textId="514F333F" w:rsidR="00246360" w:rsidRPr="00870A28" w:rsidRDefault="00246360" w:rsidP="00246360">
            <w:pPr>
              <w:pStyle w:val="naisc"/>
              <w:spacing w:before="0" w:after="0"/>
            </w:pPr>
            <w:r w:rsidRPr="00870A28">
              <w:t>6</w:t>
            </w:r>
            <w:r w:rsidR="00EF57DF">
              <w:t>3</w:t>
            </w:r>
            <w:r w:rsidRPr="00870A28">
              <w:t>.</w:t>
            </w:r>
          </w:p>
        </w:tc>
        <w:tc>
          <w:tcPr>
            <w:tcW w:w="3086" w:type="dxa"/>
            <w:tcBorders>
              <w:top w:val="single" w:sz="6" w:space="0" w:color="000000"/>
              <w:left w:val="single" w:sz="6" w:space="0" w:color="000000"/>
              <w:bottom w:val="single" w:sz="6" w:space="0" w:color="000000"/>
              <w:right w:val="single" w:sz="6" w:space="0" w:color="000000"/>
            </w:tcBorders>
          </w:tcPr>
          <w:p w14:paraId="05312D77" w14:textId="0CF30517" w:rsidR="00246360" w:rsidRPr="00870A28" w:rsidRDefault="00246360" w:rsidP="00246360">
            <w:pPr>
              <w:pStyle w:val="naisc"/>
              <w:jc w:val="both"/>
            </w:pPr>
            <w:r w:rsidRPr="00870A28">
              <w:t xml:space="preserve">Plāna projekta 4. nodaļa, </w:t>
            </w:r>
            <w:r w:rsidR="001F2F93">
              <w:t>30</w:t>
            </w:r>
            <w:r w:rsidRPr="00870A28">
              <w:t>. lpp.</w:t>
            </w:r>
          </w:p>
        </w:tc>
        <w:tc>
          <w:tcPr>
            <w:tcW w:w="4111" w:type="dxa"/>
            <w:tcBorders>
              <w:top w:val="single" w:sz="6" w:space="0" w:color="000000"/>
              <w:left w:val="single" w:sz="6" w:space="0" w:color="000000"/>
              <w:bottom w:val="single" w:sz="6" w:space="0" w:color="000000"/>
              <w:right w:val="single" w:sz="6" w:space="0" w:color="000000"/>
            </w:tcBorders>
          </w:tcPr>
          <w:p w14:paraId="35D0E558" w14:textId="77777777" w:rsidR="00246360" w:rsidRPr="00972395" w:rsidRDefault="00246360" w:rsidP="00246360">
            <w:pPr>
              <w:pStyle w:val="ListParagraph"/>
              <w:spacing w:after="120"/>
              <w:rPr>
                <w:rFonts w:ascii="Times New Roman" w:hAnsi="Times New Roman"/>
                <w:b/>
                <w:sz w:val="24"/>
                <w:szCs w:val="24"/>
              </w:rPr>
            </w:pPr>
            <w:r>
              <w:rPr>
                <w:rFonts w:ascii="Times New Roman" w:hAnsi="Times New Roman"/>
                <w:b/>
                <w:sz w:val="24"/>
                <w:szCs w:val="24"/>
              </w:rPr>
              <w:t>Ekonomikas</w:t>
            </w:r>
            <w:r w:rsidRPr="00972395">
              <w:rPr>
                <w:rFonts w:ascii="Times New Roman" w:hAnsi="Times New Roman"/>
                <w:b/>
                <w:sz w:val="24"/>
                <w:szCs w:val="24"/>
              </w:rPr>
              <w:t xml:space="preserve"> ministrija</w:t>
            </w:r>
          </w:p>
          <w:p w14:paraId="29FB1F89" w14:textId="77777777" w:rsidR="00246360" w:rsidRPr="00CA41A4" w:rsidRDefault="00246360" w:rsidP="00246360">
            <w:pPr>
              <w:jc w:val="both"/>
              <w:rPr>
                <w:rFonts w:eastAsia="Calibri"/>
              </w:rPr>
            </w:pPr>
            <w:r w:rsidRPr="00CA41A4">
              <w:rPr>
                <w:rFonts w:eastAsia="Calibri"/>
              </w:rPr>
              <w:t xml:space="preserve">Ekonomikas ministrija, izvērtējot Vides aizsardzības un reģionālās attīstības ministrijas izstrādāto plāna projektu “Rīcības plāns pārejai uz aprites ekonomiku 2020.-2027.gadam” (turpmāk – plāns), izsaka iebildumu par </w:t>
            </w:r>
            <w:r w:rsidRPr="00CA41A4">
              <w:rPr>
                <w:rFonts w:eastAsia="Calibri"/>
              </w:rPr>
              <w:lastRenderedPageBreak/>
              <w:t>plāna 3.2.punktu “Atbalsts pakalpojumu / labošanas sektora attīstībai” formulējumu. Kā jau iepriekš starpinstitūciju sanāksmē vērsām uzmanību – šobrīd nav skaidra šī punkta būtība, tādējādi lūdzam pie konkrētā rīcības virziena pasākuma iekļaut izvērstu skaidrojumu.</w:t>
            </w:r>
          </w:p>
          <w:p w14:paraId="4AA9DFFC" w14:textId="21F597F3" w:rsidR="00246360" w:rsidRPr="000A0EB9" w:rsidRDefault="00246360" w:rsidP="00246360">
            <w:pPr>
              <w:jc w:val="both"/>
              <w:rPr>
                <w:b/>
              </w:rPr>
            </w:pPr>
            <w:r w:rsidRPr="00CA41A4">
              <w:rPr>
                <w:rFonts w:eastAsia="Calibri"/>
              </w:rPr>
              <w:t>Vienlaikus Ekonomikas ministrija vēlas vērst Jūsu uzmanību, ka nav plānojusi papildus finansējumu pasākumu veikšanai.</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5D2FC33" w14:textId="77777777" w:rsidR="00246360" w:rsidRDefault="00246360" w:rsidP="00246360">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lastRenderedPageBreak/>
              <w:t>Ņemts vērā.</w:t>
            </w:r>
          </w:p>
          <w:p w14:paraId="72029166" w14:textId="77777777" w:rsidR="00246360" w:rsidRDefault="00246360" w:rsidP="00246360">
            <w:pPr>
              <w:pStyle w:val="ListParagraph"/>
              <w:spacing w:after="120" w:line="240" w:lineRule="auto"/>
              <w:ind w:left="0"/>
              <w:contextualSpacing w:val="0"/>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tcBorders>
          </w:tcPr>
          <w:p w14:paraId="6790E180" w14:textId="67945A38" w:rsidR="00246360" w:rsidRDefault="0024750C" w:rsidP="00246360">
            <w:pPr>
              <w:jc w:val="both"/>
            </w:pPr>
            <w:r w:rsidRPr="0024750C">
              <w:t xml:space="preserve">Precizētā Plāna projekta </w:t>
            </w:r>
            <w:r w:rsidR="00246360">
              <w:t>4</w:t>
            </w:r>
            <w:r w:rsidR="00246360" w:rsidRPr="00CA41A4">
              <w:t>. nodaļ</w:t>
            </w:r>
            <w:r>
              <w:t>a</w:t>
            </w:r>
            <w:r w:rsidR="00246360" w:rsidRPr="00CA41A4">
              <w:t xml:space="preserve">, </w:t>
            </w:r>
            <w:r w:rsidR="001F2F93">
              <w:t>30</w:t>
            </w:r>
            <w:r w:rsidR="00246360" w:rsidRPr="00CA41A4">
              <w:t>. lpp.</w:t>
            </w:r>
          </w:p>
        </w:tc>
      </w:tr>
      <w:tr w:rsidR="00246360" w:rsidRPr="003B71E0" w14:paraId="4FB64E30" w14:textId="77777777" w:rsidTr="00F6084E">
        <w:tc>
          <w:tcPr>
            <w:tcW w:w="708" w:type="dxa"/>
            <w:tcBorders>
              <w:top w:val="single" w:sz="6" w:space="0" w:color="000000"/>
              <w:left w:val="single" w:sz="6" w:space="0" w:color="000000"/>
              <w:bottom w:val="single" w:sz="6" w:space="0" w:color="000000"/>
              <w:right w:val="single" w:sz="6" w:space="0" w:color="000000"/>
            </w:tcBorders>
          </w:tcPr>
          <w:p w14:paraId="6C87D885" w14:textId="20D99E4D" w:rsidR="00246360" w:rsidRDefault="00246360" w:rsidP="00246360">
            <w:pPr>
              <w:pStyle w:val="naisc"/>
              <w:spacing w:before="0" w:after="0"/>
            </w:pPr>
            <w:r>
              <w:t>6</w:t>
            </w:r>
            <w:r w:rsidR="00EF57DF">
              <w:t>4</w:t>
            </w:r>
            <w:r>
              <w:t>.</w:t>
            </w:r>
          </w:p>
        </w:tc>
        <w:tc>
          <w:tcPr>
            <w:tcW w:w="3086" w:type="dxa"/>
            <w:tcBorders>
              <w:top w:val="single" w:sz="6" w:space="0" w:color="000000"/>
              <w:left w:val="single" w:sz="6" w:space="0" w:color="000000"/>
              <w:bottom w:val="single" w:sz="6" w:space="0" w:color="000000"/>
              <w:right w:val="single" w:sz="6" w:space="0" w:color="000000"/>
            </w:tcBorders>
          </w:tcPr>
          <w:p w14:paraId="328A543D" w14:textId="1C72A424" w:rsidR="00246360" w:rsidRPr="00122BF5" w:rsidRDefault="00246360" w:rsidP="00246360">
            <w:pPr>
              <w:pStyle w:val="naisc"/>
              <w:spacing w:before="0"/>
              <w:jc w:val="both"/>
            </w:pPr>
            <w:r w:rsidRPr="0004042A">
              <w:t>Plāna projekta ievad</w:t>
            </w:r>
            <w:r>
              <w:t>s</w:t>
            </w:r>
            <w:r w:rsidRPr="0004042A">
              <w:t xml:space="preserve">, </w:t>
            </w:r>
            <w:r w:rsidR="001F2F93">
              <w:t>6</w:t>
            </w:r>
            <w:r w:rsidRPr="0004042A">
              <w:t>.lpp.</w:t>
            </w:r>
          </w:p>
        </w:tc>
        <w:tc>
          <w:tcPr>
            <w:tcW w:w="4111" w:type="dxa"/>
            <w:tcBorders>
              <w:top w:val="single" w:sz="6" w:space="0" w:color="000000"/>
              <w:left w:val="single" w:sz="6" w:space="0" w:color="000000"/>
              <w:bottom w:val="single" w:sz="6" w:space="0" w:color="000000"/>
              <w:right w:val="single" w:sz="6" w:space="0" w:color="000000"/>
            </w:tcBorders>
          </w:tcPr>
          <w:p w14:paraId="033AE89C" w14:textId="77777777" w:rsidR="00246360" w:rsidRPr="0004042A" w:rsidRDefault="00246360" w:rsidP="00246360">
            <w:pPr>
              <w:pStyle w:val="ListParagraph"/>
              <w:spacing w:after="120" w:line="240" w:lineRule="auto"/>
              <w:ind w:left="0"/>
              <w:contextualSpacing w:val="0"/>
              <w:jc w:val="center"/>
              <w:rPr>
                <w:rFonts w:ascii="Times New Roman" w:hAnsi="Times New Roman"/>
                <w:b/>
                <w:sz w:val="24"/>
                <w:szCs w:val="24"/>
              </w:rPr>
            </w:pPr>
            <w:r w:rsidRPr="0004042A">
              <w:rPr>
                <w:rFonts w:ascii="Times New Roman" w:hAnsi="Times New Roman"/>
                <w:b/>
                <w:sz w:val="24"/>
                <w:szCs w:val="24"/>
              </w:rPr>
              <w:t>Finanšu ministrija</w:t>
            </w:r>
          </w:p>
          <w:p w14:paraId="7FCE6D9D" w14:textId="05FA5BC7" w:rsidR="00246360" w:rsidRPr="00D0631A" w:rsidRDefault="00246360" w:rsidP="00246360">
            <w:pPr>
              <w:pStyle w:val="ListParagraph"/>
              <w:spacing w:after="120" w:line="240" w:lineRule="auto"/>
              <w:ind w:left="0"/>
              <w:contextualSpacing w:val="0"/>
              <w:jc w:val="both"/>
              <w:rPr>
                <w:rFonts w:ascii="Times New Roman" w:hAnsi="Times New Roman"/>
                <w:b/>
                <w:sz w:val="24"/>
                <w:szCs w:val="24"/>
              </w:rPr>
            </w:pPr>
            <w:r w:rsidRPr="00D34205">
              <w:rPr>
                <w:rFonts w:ascii="Times New Roman" w:hAnsi="Times New Roman"/>
                <w:bCs/>
                <w:sz w:val="24"/>
                <w:szCs w:val="24"/>
              </w:rPr>
              <w:t>Ņemot vērā, ka Finanšu ministrijas iebildums, kas iekļauts izziņas 53.punktā: “Ņemot vērā, ka atsevišķi informatīvajā ziņojumā iekļautie uzdevumi ir vērtējami komercdarbības atbalsta kontekstā, lūdzam papildināt informatīvo ziņojumu, piemēram, 2.2. sadaļu, norādot, ka izvērtējot un izstrādājot informatīvajā ziņojumā minētos atbalsta pasākumus/instrumentus, tiks izvērtēta komercdarbības atbalsta regulējuma piemērošanas nepieciešamība”, saskaņošanai iesniegtajā Plāna projekta versijā nav ņemts vērā, atkārtoti lūdzam papildināt plāna projektu atbilstoši iebildumā norādītajam.</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9F901F" w14:textId="77777777" w:rsidR="00246360" w:rsidRDefault="00246360" w:rsidP="00246360">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t>Ņemts vērā.</w:t>
            </w:r>
          </w:p>
          <w:p w14:paraId="2D502EDA" w14:textId="77777777" w:rsidR="00246360" w:rsidRDefault="00246360" w:rsidP="00246360">
            <w:pPr>
              <w:pStyle w:val="ListParagraph"/>
              <w:spacing w:after="120" w:line="240" w:lineRule="auto"/>
              <w:ind w:left="0"/>
              <w:contextualSpacing w:val="0"/>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tcBorders>
          </w:tcPr>
          <w:p w14:paraId="78221CC3" w14:textId="76D7042F" w:rsidR="00246360" w:rsidRDefault="0024750C" w:rsidP="00246360">
            <w:pPr>
              <w:jc w:val="both"/>
            </w:pPr>
            <w:r w:rsidRPr="0024750C">
              <w:t xml:space="preserve">Precizētā Plāna projekta </w:t>
            </w:r>
            <w:r w:rsidR="00246360">
              <w:t>ievad</w:t>
            </w:r>
            <w:r>
              <w:t>s</w:t>
            </w:r>
            <w:r w:rsidR="00246360">
              <w:t xml:space="preserve">, </w:t>
            </w:r>
            <w:r w:rsidR="001F2F93">
              <w:t>6</w:t>
            </w:r>
            <w:r w:rsidR="00246360">
              <w:t>.lpp.</w:t>
            </w:r>
          </w:p>
        </w:tc>
      </w:tr>
      <w:tr w:rsidR="00246360" w:rsidRPr="003B71E0" w14:paraId="761BFF21" w14:textId="77777777" w:rsidTr="000E6CE4">
        <w:tc>
          <w:tcPr>
            <w:tcW w:w="708" w:type="dxa"/>
            <w:tcBorders>
              <w:top w:val="single" w:sz="6" w:space="0" w:color="000000"/>
              <w:left w:val="single" w:sz="6" w:space="0" w:color="000000"/>
              <w:bottom w:val="single" w:sz="6" w:space="0" w:color="000000"/>
              <w:right w:val="single" w:sz="6" w:space="0" w:color="000000"/>
            </w:tcBorders>
          </w:tcPr>
          <w:p w14:paraId="56866D06" w14:textId="651B0650" w:rsidR="00246360" w:rsidRDefault="00246360" w:rsidP="00246360">
            <w:pPr>
              <w:pStyle w:val="naisc"/>
              <w:spacing w:before="0" w:after="0"/>
            </w:pPr>
            <w:r>
              <w:t>6</w:t>
            </w:r>
            <w:r w:rsidR="00EF57DF">
              <w:t>5</w:t>
            </w:r>
            <w:r>
              <w:t>.</w:t>
            </w:r>
          </w:p>
        </w:tc>
        <w:tc>
          <w:tcPr>
            <w:tcW w:w="3086" w:type="dxa"/>
            <w:tcBorders>
              <w:top w:val="single" w:sz="6" w:space="0" w:color="000000"/>
              <w:left w:val="single" w:sz="6" w:space="0" w:color="000000"/>
              <w:bottom w:val="single" w:sz="6" w:space="0" w:color="000000"/>
              <w:right w:val="single" w:sz="6" w:space="0" w:color="000000"/>
            </w:tcBorders>
          </w:tcPr>
          <w:p w14:paraId="7E115711" w14:textId="778B61BC" w:rsidR="00246360" w:rsidRPr="00122BF5" w:rsidRDefault="00246360" w:rsidP="00246360">
            <w:pPr>
              <w:pStyle w:val="naisc"/>
              <w:spacing w:before="0"/>
              <w:jc w:val="both"/>
            </w:pPr>
            <w:r w:rsidRPr="002261F1">
              <w:t xml:space="preserve">Plāna projekta </w:t>
            </w:r>
            <w:r>
              <w:t>4</w:t>
            </w:r>
            <w:r w:rsidRPr="002261F1">
              <w:t>. nod</w:t>
            </w:r>
            <w:r>
              <w:t xml:space="preserve">aļa, </w:t>
            </w:r>
            <w:r w:rsidR="001F2F93">
              <w:t>30</w:t>
            </w:r>
            <w:r w:rsidRPr="002261F1">
              <w:t>.</w:t>
            </w:r>
            <w:r>
              <w:t xml:space="preserve"> un 3</w:t>
            </w:r>
            <w:r w:rsidR="001F2F93">
              <w:t>2</w:t>
            </w:r>
            <w:r>
              <w:t>.</w:t>
            </w:r>
            <w:r w:rsidRPr="002261F1">
              <w:t xml:space="preserve"> lpp.</w:t>
            </w:r>
          </w:p>
        </w:tc>
        <w:tc>
          <w:tcPr>
            <w:tcW w:w="4111" w:type="dxa"/>
            <w:tcBorders>
              <w:top w:val="single" w:sz="6" w:space="0" w:color="000000"/>
              <w:left w:val="single" w:sz="6" w:space="0" w:color="000000"/>
              <w:bottom w:val="single" w:sz="6" w:space="0" w:color="000000"/>
              <w:right w:val="single" w:sz="6" w:space="0" w:color="000000"/>
            </w:tcBorders>
          </w:tcPr>
          <w:p w14:paraId="08AA8410" w14:textId="77777777" w:rsidR="00246360" w:rsidRDefault="00246360" w:rsidP="00246360">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t>Finanšu ministrija</w:t>
            </w:r>
          </w:p>
          <w:p w14:paraId="7A4629D9" w14:textId="109904C0" w:rsidR="00246360" w:rsidRPr="00D0631A" w:rsidRDefault="00246360" w:rsidP="00246360">
            <w:pPr>
              <w:pStyle w:val="ListParagraph"/>
              <w:spacing w:after="120" w:line="240" w:lineRule="auto"/>
              <w:ind w:left="0"/>
              <w:contextualSpacing w:val="0"/>
              <w:jc w:val="both"/>
              <w:rPr>
                <w:rFonts w:ascii="Times New Roman" w:hAnsi="Times New Roman"/>
                <w:b/>
                <w:sz w:val="24"/>
                <w:szCs w:val="24"/>
              </w:rPr>
            </w:pPr>
            <w:r w:rsidRPr="00D34205">
              <w:rPr>
                <w:rFonts w:ascii="Times New Roman" w:hAnsi="Times New Roman"/>
                <w:bCs/>
                <w:sz w:val="24"/>
                <w:szCs w:val="24"/>
              </w:rPr>
              <w:lastRenderedPageBreak/>
              <w:t>Plāna projekta 3. rīcības virzienā “Priekšnoteikumu veidošana preču otrreizējai izmantošanai un labošanai” par pasākumu 3.3. “Atbalsts labošanas sektora attīstībai” un 5.rīcības virzienā “Materiālu plūsmu un procesu pārvaldības uzlabošana prioritārajās nozarēs” par pasākuma “5.4. Pārtikas pārdales sistēmas attīstība, t.sk. iesaistot pārtikas banku un sociālās uzņēmējdarbības sektoru” īstenošanu kā iesaistītā institūcija norādīta Finanšu ministrija. Ņemot vērā, ka plāns nesniedz informāciju, kāds ieguldījums šādas sistēmas attīstībā sagaidāms no Finanšu ministrijas, iebilstam, ka plānā par šā pasākuma īstenošanu kā iesaistītā institūcija tiek norādīta Finanšu ministrija. Lūdzam izvērtēt un pārskatīt Finanšu ministrijas iekļaušanu šā pasākuma īstenošanā iesaistīto institūciju sarakstā, kā arī sniegt skaidrojumu, kāds ieguldījums šādas sistēmas attīstībā sagaidāms no Finanšu ministrijas.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5957F04C" w14:textId="77777777" w:rsidR="00246360" w:rsidRDefault="00246360" w:rsidP="00246360">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lastRenderedPageBreak/>
              <w:t>Ņemts vērā.</w:t>
            </w:r>
          </w:p>
          <w:p w14:paraId="70C061A4" w14:textId="1DAA7671" w:rsidR="00246360" w:rsidRDefault="00246360" w:rsidP="00246360">
            <w:pPr>
              <w:pStyle w:val="ListParagraph"/>
              <w:spacing w:after="120" w:line="240" w:lineRule="auto"/>
              <w:ind w:left="0"/>
              <w:contextualSpacing w:val="0"/>
              <w:jc w:val="both"/>
              <w:rPr>
                <w:rFonts w:ascii="Times New Roman" w:hAnsi="Times New Roman"/>
                <w:b/>
                <w:sz w:val="24"/>
                <w:szCs w:val="24"/>
              </w:rPr>
            </w:pPr>
            <w:r w:rsidRPr="00522205">
              <w:rPr>
                <w:rFonts w:ascii="Times New Roman" w:hAnsi="Times New Roman"/>
                <w:bCs/>
                <w:sz w:val="24"/>
                <w:szCs w:val="24"/>
              </w:rPr>
              <w:lastRenderedPageBreak/>
              <w:t>Izziņas 66. punktā dotais atkārtoti pievienotais papildinājums par komercdarbības atbalsta regulējuma piemērošanas nepieciešamību</w:t>
            </w:r>
            <w:r>
              <w:rPr>
                <w:rFonts w:ascii="Times New Roman" w:hAnsi="Times New Roman"/>
                <w:bCs/>
                <w:sz w:val="24"/>
                <w:szCs w:val="24"/>
              </w:rPr>
              <w:t xml:space="preserve"> nosaka Finanšu ministrijai būt par līdzatbildīgo ministriju šo pasākumu ieviešanā.</w:t>
            </w:r>
          </w:p>
        </w:tc>
        <w:tc>
          <w:tcPr>
            <w:tcW w:w="2835" w:type="dxa"/>
            <w:tcBorders>
              <w:top w:val="single" w:sz="4" w:space="0" w:color="auto"/>
              <w:left w:val="single" w:sz="4" w:space="0" w:color="auto"/>
              <w:bottom w:val="single" w:sz="4" w:space="0" w:color="auto"/>
            </w:tcBorders>
          </w:tcPr>
          <w:p w14:paraId="1F6EBB81" w14:textId="4AD34E28" w:rsidR="00246360" w:rsidRDefault="0024750C" w:rsidP="00246360">
            <w:pPr>
              <w:jc w:val="both"/>
            </w:pPr>
            <w:r w:rsidRPr="0024750C">
              <w:lastRenderedPageBreak/>
              <w:t xml:space="preserve">Precizētā Plāna projekta </w:t>
            </w:r>
            <w:r w:rsidR="00246360">
              <w:t>4</w:t>
            </w:r>
            <w:r w:rsidR="00246360" w:rsidRPr="008E19C8">
              <w:t>. nodaļ</w:t>
            </w:r>
            <w:r>
              <w:t>a</w:t>
            </w:r>
            <w:r w:rsidR="00246360" w:rsidRPr="008E19C8">
              <w:t xml:space="preserve">, </w:t>
            </w:r>
            <w:r w:rsidR="001F2F93">
              <w:t>30</w:t>
            </w:r>
            <w:r w:rsidR="00246360" w:rsidRPr="008E19C8">
              <w:t>. un 3</w:t>
            </w:r>
            <w:r w:rsidR="001F2F93">
              <w:t>2</w:t>
            </w:r>
            <w:r w:rsidR="00246360" w:rsidRPr="008E19C8">
              <w:t>. lpp.</w:t>
            </w:r>
          </w:p>
        </w:tc>
      </w:tr>
      <w:tr w:rsidR="00246360" w:rsidRPr="003B71E0" w14:paraId="0BA439E0" w14:textId="77777777" w:rsidTr="00F6084E">
        <w:tc>
          <w:tcPr>
            <w:tcW w:w="708" w:type="dxa"/>
            <w:tcBorders>
              <w:top w:val="single" w:sz="6" w:space="0" w:color="000000"/>
              <w:left w:val="single" w:sz="6" w:space="0" w:color="000000"/>
              <w:bottom w:val="single" w:sz="6" w:space="0" w:color="000000"/>
              <w:right w:val="single" w:sz="6" w:space="0" w:color="000000"/>
            </w:tcBorders>
          </w:tcPr>
          <w:p w14:paraId="4F679E8B" w14:textId="78224416" w:rsidR="00246360" w:rsidRDefault="00246360" w:rsidP="00246360">
            <w:pPr>
              <w:pStyle w:val="naisc"/>
              <w:spacing w:before="0" w:after="0"/>
            </w:pPr>
            <w:r>
              <w:t>6</w:t>
            </w:r>
            <w:r w:rsidR="00EF57DF">
              <w:t>6</w:t>
            </w:r>
            <w:r>
              <w:t>.</w:t>
            </w:r>
          </w:p>
        </w:tc>
        <w:tc>
          <w:tcPr>
            <w:tcW w:w="3086" w:type="dxa"/>
            <w:tcBorders>
              <w:top w:val="single" w:sz="6" w:space="0" w:color="000000"/>
              <w:left w:val="single" w:sz="6" w:space="0" w:color="000000"/>
              <w:bottom w:val="single" w:sz="6" w:space="0" w:color="000000"/>
              <w:right w:val="single" w:sz="6" w:space="0" w:color="000000"/>
            </w:tcBorders>
          </w:tcPr>
          <w:p w14:paraId="553A165B" w14:textId="289F9FE6" w:rsidR="00246360" w:rsidRPr="00122BF5" w:rsidRDefault="00246360" w:rsidP="00246360">
            <w:pPr>
              <w:pStyle w:val="naisc"/>
              <w:spacing w:before="0"/>
              <w:jc w:val="both"/>
            </w:pPr>
            <w:r w:rsidRPr="002261F1">
              <w:t xml:space="preserve">Plāna projekta </w:t>
            </w:r>
            <w:r>
              <w:t>4</w:t>
            </w:r>
            <w:r w:rsidRPr="002261F1">
              <w:t>. nod</w:t>
            </w:r>
            <w:r>
              <w:t xml:space="preserve">aļa, </w:t>
            </w:r>
            <w:r w:rsidR="001F2F93">
              <w:t>30</w:t>
            </w:r>
            <w:r w:rsidRPr="002261F1">
              <w:t>. lpp.</w:t>
            </w:r>
          </w:p>
        </w:tc>
        <w:tc>
          <w:tcPr>
            <w:tcW w:w="4111" w:type="dxa"/>
            <w:tcBorders>
              <w:top w:val="single" w:sz="6" w:space="0" w:color="000000"/>
              <w:left w:val="single" w:sz="6" w:space="0" w:color="000000"/>
              <w:bottom w:val="single" w:sz="6" w:space="0" w:color="000000"/>
              <w:right w:val="single" w:sz="6" w:space="0" w:color="000000"/>
            </w:tcBorders>
          </w:tcPr>
          <w:p w14:paraId="35C5E2DD" w14:textId="77777777" w:rsidR="00246360" w:rsidRPr="00972395" w:rsidRDefault="00246360" w:rsidP="00246360">
            <w:pPr>
              <w:pStyle w:val="ListParagraph"/>
              <w:spacing w:after="120"/>
              <w:rPr>
                <w:rFonts w:ascii="Times New Roman" w:hAnsi="Times New Roman"/>
                <w:b/>
                <w:sz w:val="24"/>
                <w:szCs w:val="24"/>
              </w:rPr>
            </w:pPr>
            <w:r>
              <w:rPr>
                <w:rFonts w:ascii="Times New Roman" w:hAnsi="Times New Roman"/>
                <w:b/>
                <w:sz w:val="24"/>
                <w:szCs w:val="24"/>
              </w:rPr>
              <w:t>Ekonomikas</w:t>
            </w:r>
            <w:r w:rsidRPr="00972395">
              <w:rPr>
                <w:rFonts w:ascii="Times New Roman" w:hAnsi="Times New Roman"/>
                <w:b/>
                <w:sz w:val="24"/>
                <w:szCs w:val="24"/>
              </w:rPr>
              <w:t xml:space="preserve"> ministrija</w:t>
            </w:r>
          </w:p>
          <w:p w14:paraId="039D193F" w14:textId="77777777" w:rsidR="00246360" w:rsidRPr="007337DC" w:rsidRDefault="00246360" w:rsidP="00246360">
            <w:pPr>
              <w:jc w:val="both"/>
              <w:rPr>
                <w:bCs/>
                <w:lang w:eastAsia="en-US"/>
              </w:rPr>
            </w:pPr>
            <w:r w:rsidRPr="007337DC">
              <w:rPr>
                <w:b/>
                <w:lang w:eastAsia="en-US"/>
              </w:rPr>
              <w:t>(21.05.2020.)</w:t>
            </w:r>
            <w:r>
              <w:rPr>
                <w:bCs/>
                <w:lang w:eastAsia="en-US"/>
              </w:rPr>
              <w:t xml:space="preserve"> </w:t>
            </w:r>
            <w:r w:rsidRPr="007337DC">
              <w:rPr>
                <w:bCs/>
                <w:lang w:eastAsia="en-US"/>
              </w:rPr>
              <w:t xml:space="preserve">Ekonomikas ministrija uztur iepriekš pausto iebildumu par plāna 3.2.punktu (precizētā plāna 3.3. punktu) “Atbalsts pakalpojumu / labošanas sektora attīstībai” formulējumu un lūdz to iekļaut izziņā. </w:t>
            </w:r>
            <w:r w:rsidRPr="007337DC">
              <w:rPr>
                <w:bCs/>
                <w:lang w:eastAsia="en-US"/>
              </w:rPr>
              <w:lastRenderedPageBreak/>
              <w:t>Kā jau iepriekš starpinstitūciju sanāksmē vērsām uzmanību – šobrīd nav skaidra šī punkta būtība, tādējādi lūdzam pie konkrētā rīcības virziena pasākuma iekļaut izvērstu skaidrojumu.</w:t>
            </w:r>
          </w:p>
          <w:p w14:paraId="3CDE3B03" w14:textId="77777777" w:rsidR="00246360" w:rsidRDefault="00246360" w:rsidP="00246360">
            <w:pPr>
              <w:jc w:val="both"/>
              <w:rPr>
                <w:bCs/>
                <w:lang w:eastAsia="en-US"/>
              </w:rPr>
            </w:pPr>
            <w:r w:rsidRPr="007337DC">
              <w:rPr>
                <w:bCs/>
                <w:lang w:eastAsia="en-US"/>
              </w:rPr>
              <w:t>Vienlaikus Ekonomikas ministrija vēlas vērst Jūsu uzmanību, ka nav plānojusi papildus finansējumu šī pasākuma veikšanai.</w:t>
            </w:r>
          </w:p>
          <w:p w14:paraId="3078956C" w14:textId="348AB39D" w:rsidR="00246360" w:rsidRPr="00D0631A" w:rsidRDefault="00246360" w:rsidP="00246360">
            <w:pPr>
              <w:pStyle w:val="ListParagraph"/>
              <w:spacing w:after="120" w:line="240" w:lineRule="auto"/>
              <w:ind w:left="0"/>
              <w:contextualSpacing w:val="0"/>
              <w:jc w:val="both"/>
              <w:rPr>
                <w:rFonts w:ascii="Times New Roman" w:hAnsi="Times New Roman"/>
                <w:b/>
                <w:sz w:val="24"/>
                <w:szCs w:val="24"/>
              </w:rPr>
            </w:pPr>
            <w:r w:rsidRPr="00D34205">
              <w:rPr>
                <w:rFonts w:ascii="Times New Roman" w:hAnsi="Times New Roman"/>
                <w:b/>
                <w:sz w:val="24"/>
                <w:szCs w:val="24"/>
              </w:rPr>
              <w:t>(26.05.2020.)</w:t>
            </w:r>
            <w:r w:rsidRPr="00D34205">
              <w:rPr>
                <w:rFonts w:ascii="Times New Roman" w:hAnsi="Times New Roman"/>
                <w:bCs/>
                <w:sz w:val="24"/>
                <w:szCs w:val="24"/>
              </w:rPr>
              <w:t xml:space="preserve"> Ekonomikas ministrija ir saņēmusi Vides aizsardzības un reģionālās attīstības ministrija Plānu “Rīcības plāns pārejai uz aprites ekonomiku 2020. – 2027. gadam” un saskaņo bez iebildumiem un precizējumiem.</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819597D" w14:textId="77777777" w:rsidR="00246360" w:rsidRDefault="00246360" w:rsidP="00246360">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lastRenderedPageBreak/>
              <w:t>Ņemts vērā.</w:t>
            </w:r>
          </w:p>
          <w:p w14:paraId="1D092D73" w14:textId="0F8AE6E1" w:rsidR="00246360" w:rsidRDefault="00246360" w:rsidP="00246360">
            <w:pPr>
              <w:pStyle w:val="ListParagraph"/>
              <w:spacing w:after="120" w:line="240" w:lineRule="auto"/>
              <w:ind w:left="0"/>
              <w:contextualSpacing w:val="0"/>
              <w:jc w:val="both"/>
              <w:rPr>
                <w:rFonts w:ascii="Times New Roman" w:hAnsi="Times New Roman"/>
                <w:b/>
                <w:sz w:val="24"/>
                <w:szCs w:val="24"/>
              </w:rPr>
            </w:pPr>
            <w:r w:rsidRPr="007337DC">
              <w:rPr>
                <w:rFonts w:ascii="Times New Roman" w:hAnsi="Times New Roman"/>
                <w:bCs/>
                <w:sz w:val="24"/>
                <w:szCs w:val="24"/>
              </w:rPr>
              <w:t>3.3. punkts atkārtoti papildināts ar skaidrojumu.</w:t>
            </w:r>
          </w:p>
        </w:tc>
        <w:tc>
          <w:tcPr>
            <w:tcW w:w="2835" w:type="dxa"/>
            <w:tcBorders>
              <w:top w:val="single" w:sz="4" w:space="0" w:color="auto"/>
              <w:left w:val="single" w:sz="4" w:space="0" w:color="auto"/>
              <w:bottom w:val="single" w:sz="4" w:space="0" w:color="auto"/>
            </w:tcBorders>
          </w:tcPr>
          <w:p w14:paraId="042146C2" w14:textId="4CEA7FD7" w:rsidR="00246360" w:rsidRDefault="0024750C" w:rsidP="00246360">
            <w:pPr>
              <w:jc w:val="both"/>
            </w:pPr>
            <w:r w:rsidRPr="0024750C">
              <w:t xml:space="preserve">Precizētā Plāna projekta </w:t>
            </w:r>
            <w:r w:rsidR="00246360">
              <w:t>4</w:t>
            </w:r>
            <w:r w:rsidR="00246360" w:rsidRPr="00CA41A4">
              <w:t>. nodaļ</w:t>
            </w:r>
            <w:r>
              <w:t>a</w:t>
            </w:r>
            <w:r w:rsidR="00246360" w:rsidRPr="00CA41A4">
              <w:t xml:space="preserve">, </w:t>
            </w:r>
            <w:r w:rsidR="001F2F93">
              <w:t>30</w:t>
            </w:r>
            <w:r w:rsidR="00246360" w:rsidRPr="00CA41A4">
              <w:t>. lpp.</w:t>
            </w:r>
          </w:p>
        </w:tc>
      </w:tr>
      <w:tr w:rsidR="0010325A" w:rsidRPr="003B71E0" w14:paraId="07503F91" w14:textId="77777777" w:rsidTr="00F6084E">
        <w:tc>
          <w:tcPr>
            <w:tcW w:w="708" w:type="dxa"/>
            <w:tcBorders>
              <w:top w:val="single" w:sz="6" w:space="0" w:color="000000"/>
              <w:left w:val="single" w:sz="6" w:space="0" w:color="000000"/>
              <w:bottom w:val="single" w:sz="6" w:space="0" w:color="000000"/>
              <w:right w:val="single" w:sz="6" w:space="0" w:color="000000"/>
            </w:tcBorders>
          </w:tcPr>
          <w:p w14:paraId="4107B6EA" w14:textId="446F66D1" w:rsidR="0010325A" w:rsidRDefault="0010325A" w:rsidP="00246360">
            <w:pPr>
              <w:pStyle w:val="naisc"/>
              <w:spacing w:before="0" w:after="0"/>
            </w:pPr>
            <w:r>
              <w:t>67.</w:t>
            </w:r>
          </w:p>
        </w:tc>
        <w:tc>
          <w:tcPr>
            <w:tcW w:w="3086" w:type="dxa"/>
            <w:tcBorders>
              <w:top w:val="single" w:sz="6" w:space="0" w:color="000000"/>
              <w:left w:val="single" w:sz="6" w:space="0" w:color="000000"/>
              <w:bottom w:val="single" w:sz="6" w:space="0" w:color="000000"/>
              <w:right w:val="single" w:sz="6" w:space="0" w:color="000000"/>
            </w:tcBorders>
          </w:tcPr>
          <w:p w14:paraId="6000F6B6" w14:textId="79600D8D" w:rsidR="0010325A" w:rsidRPr="002261F1" w:rsidRDefault="0010325A" w:rsidP="00246360">
            <w:pPr>
              <w:pStyle w:val="naisc"/>
              <w:spacing w:before="0"/>
              <w:jc w:val="both"/>
            </w:pPr>
            <w:r w:rsidRPr="0010325A">
              <w:t>Plāna projekt</w:t>
            </w:r>
            <w:r>
              <w:t>s kopumā</w:t>
            </w:r>
          </w:p>
        </w:tc>
        <w:tc>
          <w:tcPr>
            <w:tcW w:w="4111" w:type="dxa"/>
            <w:tcBorders>
              <w:top w:val="single" w:sz="6" w:space="0" w:color="000000"/>
              <w:left w:val="single" w:sz="6" w:space="0" w:color="000000"/>
              <w:bottom w:val="single" w:sz="6" w:space="0" w:color="000000"/>
              <w:right w:val="single" w:sz="6" w:space="0" w:color="000000"/>
            </w:tcBorders>
          </w:tcPr>
          <w:p w14:paraId="1AED9BFD" w14:textId="478F66A4" w:rsidR="0010325A" w:rsidRPr="0010325A" w:rsidRDefault="0010325A" w:rsidP="0010325A">
            <w:pPr>
              <w:spacing w:after="120"/>
              <w:jc w:val="center"/>
              <w:rPr>
                <w:b/>
              </w:rPr>
            </w:pPr>
            <w:r w:rsidRPr="0010325A">
              <w:rPr>
                <w:b/>
              </w:rPr>
              <w:t xml:space="preserve">Latvijas </w:t>
            </w:r>
            <w:r w:rsidR="002938DD">
              <w:rPr>
                <w:b/>
              </w:rPr>
              <w:t>P</w:t>
            </w:r>
            <w:r w:rsidRPr="0010325A">
              <w:rPr>
                <w:b/>
              </w:rPr>
              <w:t>ašvaldību savienība</w:t>
            </w:r>
          </w:p>
          <w:p w14:paraId="57A68C5D" w14:textId="4AC8801B" w:rsidR="0010325A" w:rsidRPr="0010325A" w:rsidRDefault="0010325A" w:rsidP="0010325A">
            <w:pPr>
              <w:spacing w:after="120"/>
              <w:jc w:val="both"/>
              <w:rPr>
                <w:bCs/>
              </w:rPr>
            </w:pPr>
            <w:r w:rsidRPr="0010325A">
              <w:rPr>
                <w:bCs/>
              </w:rPr>
              <w:t xml:space="preserve">Visā dokumentā ieteicams izmantot vienotu pieeju saīsinājumu lietošanai, it īpaši ņemot vērā, ka dokumentā ir paredzēta atsevišķa sadaļa “SAĪSINĀJUMI” </w:t>
            </w:r>
          </w:p>
          <w:p w14:paraId="2B63C279" w14:textId="30522C51" w:rsidR="0010325A" w:rsidRPr="0010325A" w:rsidRDefault="0010325A" w:rsidP="0010325A">
            <w:pPr>
              <w:spacing w:after="120"/>
              <w:jc w:val="both"/>
              <w:rPr>
                <w:bCs/>
              </w:rPr>
            </w:pPr>
            <w:r w:rsidRPr="0010325A">
              <w:rPr>
                <w:bCs/>
              </w:rPr>
              <w:t>a.</w:t>
            </w:r>
            <w:r w:rsidR="002938DD">
              <w:rPr>
                <w:bCs/>
              </w:rPr>
              <w:t xml:space="preserve"> </w:t>
            </w:r>
            <w:r w:rsidRPr="0010325A">
              <w:rPr>
                <w:bCs/>
              </w:rPr>
              <w:t>4. lappusē: jaunais ES AE plāns ir izdots 11., nevis 10. martā https://eur-lex.europa.eu/legal-content/EN/TXT/?qid=1583933814386&amp;uri=COM:2020:98:FIN</w:t>
            </w:r>
          </w:p>
          <w:p w14:paraId="2D286B02" w14:textId="16100A85" w:rsidR="0010325A" w:rsidRPr="0010325A" w:rsidRDefault="0010325A" w:rsidP="0010325A">
            <w:pPr>
              <w:spacing w:after="120"/>
              <w:jc w:val="both"/>
              <w:rPr>
                <w:bCs/>
              </w:rPr>
            </w:pPr>
            <w:r w:rsidRPr="0010325A">
              <w:rPr>
                <w:bCs/>
              </w:rPr>
              <w:t>b.</w:t>
            </w:r>
            <w:r w:rsidR="002938DD">
              <w:rPr>
                <w:bCs/>
              </w:rPr>
              <w:t xml:space="preserve"> </w:t>
            </w:r>
            <w:r w:rsidRPr="0010325A">
              <w:rPr>
                <w:bCs/>
              </w:rPr>
              <w:t xml:space="preserve">14.lpp: Preču koplietošana ir aprites modelis, ko iespējams ieviest katrā pārvaldības sektorā (komercdarbībā, publiskajā sektorā un mājsaimniecībās) </w:t>
            </w:r>
            <w:r w:rsidRPr="0010325A">
              <w:rPr>
                <w:bCs/>
              </w:rPr>
              <w:lastRenderedPageBreak/>
              <w:t>un kas skar dažāda veida preču grupas (ražošanas iekārtas, elektropreces, biroja aprīkojumu, mēbeles, apģērbu u.c.).</w:t>
            </w:r>
          </w:p>
          <w:p w14:paraId="20059DCE" w14:textId="6D3EDBEB" w:rsidR="0010325A" w:rsidRPr="0010325A" w:rsidRDefault="0010325A" w:rsidP="0010325A">
            <w:pPr>
              <w:spacing w:after="120"/>
              <w:jc w:val="both"/>
              <w:rPr>
                <w:b/>
              </w:rPr>
            </w:pPr>
            <w:r w:rsidRPr="0010325A">
              <w:rPr>
                <w:bCs/>
              </w:rPr>
              <w:t>c.</w:t>
            </w:r>
            <w:r w:rsidR="002938DD">
              <w:rPr>
                <w:bCs/>
              </w:rPr>
              <w:t xml:space="preserve"> </w:t>
            </w:r>
            <w:r w:rsidRPr="0010325A">
              <w:rPr>
                <w:bCs/>
              </w:rPr>
              <w:t>33.lpp: Paredzams, ka atbalsts turpināsies no Latvijas vides aizsardzības fondam pieejamā finansējuma attiecīgo vadlīniju projektos, kā arī jau uzsāktā atbalsta Ziemeļvalstu Ministru padomes programmu ietvaros un no citiem instrumentiem.</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839AB7" w14:textId="089807CC" w:rsidR="0010325A" w:rsidRDefault="0010325A" w:rsidP="00246360">
            <w:pPr>
              <w:pStyle w:val="ListParagraph"/>
              <w:spacing w:after="120" w:line="240" w:lineRule="auto"/>
              <w:ind w:left="0"/>
              <w:contextualSpacing w:val="0"/>
              <w:jc w:val="center"/>
              <w:rPr>
                <w:rFonts w:ascii="Times New Roman" w:hAnsi="Times New Roman"/>
                <w:b/>
                <w:sz w:val="24"/>
                <w:szCs w:val="24"/>
              </w:rPr>
            </w:pPr>
            <w:r w:rsidRPr="0010325A">
              <w:rPr>
                <w:rFonts w:ascii="Times New Roman" w:hAnsi="Times New Roman"/>
                <w:b/>
                <w:sz w:val="24"/>
                <w:szCs w:val="24"/>
              </w:rPr>
              <w:lastRenderedPageBreak/>
              <w:t>Ņemts vērā.</w:t>
            </w:r>
          </w:p>
        </w:tc>
        <w:tc>
          <w:tcPr>
            <w:tcW w:w="2835" w:type="dxa"/>
            <w:tcBorders>
              <w:top w:val="single" w:sz="4" w:space="0" w:color="auto"/>
              <w:left w:val="single" w:sz="4" w:space="0" w:color="auto"/>
              <w:bottom w:val="single" w:sz="4" w:space="0" w:color="auto"/>
            </w:tcBorders>
          </w:tcPr>
          <w:p w14:paraId="5DD31EC4" w14:textId="5CD205A8" w:rsidR="0010325A" w:rsidRPr="0024750C" w:rsidRDefault="0010325A" w:rsidP="00246360">
            <w:pPr>
              <w:jc w:val="both"/>
            </w:pPr>
            <w:r w:rsidRPr="0010325A">
              <w:t>Precizēt</w:t>
            </w:r>
            <w:r>
              <w:t>ais</w:t>
            </w:r>
            <w:r w:rsidRPr="0010325A">
              <w:t xml:space="preserve"> Plāna projekt</w:t>
            </w:r>
            <w:r>
              <w:t>s</w:t>
            </w:r>
          </w:p>
        </w:tc>
      </w:tr>
    </w:tbl>
    <w:p w14:paraId="6EBF7583" w14:textId="559B098F" w:rsidR="0080012E" w:rsidRDefault="0080012E"/>
    <w:tbl>
      <w:tblPr>
        <w:tblW w:w="14850" w:type="dxa"/>
        <w:tblInd w:w="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111"/>
        <w:gridCol w:w="4110"/>
        <w:gridCol w:w="2835"/>
      </w:tblGrid>
      <w:tr w:rsidR="00CE2286" w:rsidRPr="0050238F" w14:paraId="6C2A4B74" w14:textId="77777777" w:rsidTr="00D73845">
        <w:tc>
          <w:tcPr>
            <w:tcW w:w="708" w:type="dxa"/>
            <w:tcBorders>
              <w:top w:val="single" w:sz="4" w:space="0" w:color="auto"/>
              <w:left w:val="single" w:sz="6" w:space="0" w:color="000000"/>
              <w:bottom w:val="single" w:sz="6" w:space="0" w:color="000000"/>
              <w:right w:val="single" w:sz="6" w:space="0" w:color="000000"/>
            </w:tcBorders>
          </w:tcPr>
          <w:p w14:paraId="799018B9" w14:textId="77777777" w:rsidR="00CE2286" w:rsidRPr="00E82D5F" w:rsidRDefault="006871DF" w:rsidP="00CE2286">
            <w:pPr>
              <w:pStyle w:val="naisc"/>
              <w:spacing w:before="0" w:after="0"/>
            </w:pPr>
            <w:r>
              <w:t>1</w:t>
            </w:r>
            <w:r w:rsidR="00CE2286" w:rsidRPr="00E82D5F">
              <w:t>.</w:t>
            </w:r>
          </w:p>
        </w:tc>
        <w:tc>
          <w:tcPr>
            <w:tcW w:w="3086" w:type="dxa"/>
            <w:tcBorders>
              <w:top w:val="single" w:sz="4" w:space="0" w:color="auto"/>
              <w:left w:val="single" w:sz="6" w:space="0" w:color="000000"/>
              <w:bottom w:val="single" w:sz="6" w:space="0" w:color="000000"/>
              <w:right w:val="single" w:sz="6" w:space="0" w:color="000000"/>
            </w:tcBorders>
          </w:tcPr>
          <w:p w14:paraId="28117515" w14:textId="0CDCEC15" w:rsidR="00CE2286" w:rsidRDefault="00D73845" w:rsidP="00C81304">
            <w:pPr>
              <w:pStyle w:val="BodyText2"/>
              <w:spacing w:line="240" w:lineRule="auto"/>
              <w:jc w:val="both"/>
              <w:rPr>
                <w:sz w:val="24"/>
                <w:szCs w:val="24"/>
              </w:rPr>
            </w:pPr>
            <w:r w:rsidRPr="00D73845">
              <w:rPr>
                <w:sz w:val="24"/>
                <w:szCs w:val="24"/>
              </w:rPr>
              <w:t xml:space="preserve">Protokollēmuma </w:t>
            </w:r>
            <w:r w:rsidR="00CE2286">
              <w:rPr>
                <w:sz w:val="24"/>
                <w:szCs w:val="24"/>
              </w:rPr>
              <w:t>projekt</w:t>
            </w:r>
            <w:r w:rsidR="000B698E">
              <w:rPr>
                <w:sz w:val="24"/>
                <w:szCs w:val="24"/>
              </w:rPr>
              <w:t>s</w:t>
            </w:r>
            <w:r w:rsidR="00CE2286">
              <w:rPr>
                <w:sz w:val="24"/>
                <w:szCs w:val="24"/>
              </w:rPr>
              <w:t xml:space="preserve"> </w:t>
            </w:r>
          </w:p>
          <w:p w14:paraId="40C5747B" w14:textId="77777777" w:rsidR="00CE2286" w:rsidRPr="00D7105F" w:rsidRDefault="00CE2286" w:rsidP="00CE2286">
            <w:pPr>
              <w:pStyle w:val="BodyText2"/>
              <w:spacing w:before="120" w:line="240" w:lineRule="auto"/>
              <w:jc w:val="both"/>
              <w:rPr>
                <w:sz w:val="24"/>
                <w:szCs w:val="24"/>
              </w:rPr>
            </w:pPr>
            <w:r>
              <w:rPr>
                <w:sz w:val="24"/>
                <w:szCs w:val="24"/>
              </w:rPr>
              <w:t xml:space="preserve">2. </w:t>
            </w:r>
            <w:r w:rsidRPr="00D7105F">
              <w:rPr>
                <w:sz w:val="24"/>
                <w:szCs w:val="24"/>
              </w:rPr>
              <w:t xml:space="preserve">Ekonomikas ministrijai, Finanšu ministrijai, Izglītības un zinātnes ministrijai, Labklājības ministrijai, Satiksmes ministrijai, Zemkopības ministrijai un Pārresoru koordinācijas centram, pārskatot un izstrādājot jaunus politikas plānošanas dokumentus, Eiropas Savienības un citu fondu atbalsta instrumentus un valsts pētījumu programmas prioritārajos zinātnes virzienos, ņemt vērā informatīvajā ziņojumā iezīmētos darbības virzienus un pasākumus, lai integrētā un pārdomātā veidā veicinātu </w:t>
            </w:r>
            <w:r w:rsidRPr="00D7105F">
              <w:rPr>
                <w:sz w:val="24"/>
                <w:szCs w:val="24"/>
              </w:rPr>
              <w:lastRenderedPageBreak/>
              <w:t>aprites ekonomikas attīstību Latvijā.</w:t>
            </w:r>
          </w:p>
          <w:p w14:paraId="721261F4" w14:textId="77777777" w:rsidR="00CE2286" w:rsidRPr="00D7105F" w:rsidRDefault="00CE2286" w:rsidP="00CE2286">
            <w:pPr>
              <w:pStyle w:val="naisc"/>
              <w:spacing w:before="0" w:after="0"/>
              <w:ind w:left="1" w:hanging="142"/>
            </w:pPr>
          </w:p>
        </w:tc>
        <w:tc>
          <w:tcPr>
            <w:tcW w:w="4111" w:type="dxa"/>
            <w:tcBorders>
              <w:top w:val="single" w:sz="4" w:space="0" w:color="auto"/>
              <w:left w:val="single" w:sz="6" w:space="0" w:color="000000"/>
              <w:bottom w:val="single" w:sz="6" w:space="0" w:color="000000"/>
              <w:right w:val="single" w:sz="6" w:space="0" w:color="000000"/>
            </w:tcBorders>
          </w:tcPr>
          <w:p w14:paraId="4644D496" w14:textId="77777777" w:rsidR="00CE2286" w:rsidRPr="00282FF2" w:rsidRDefault="00CE2286" w:rsidP="00CE2286">
            <w:pPr>
              <w:tabs>
                <w:tab w:val="left" w:pos="709"/>
                <w:tab w:val="left" w:pos="993"/>
              </w:tabs>
              <w:spacing w:after="120"/>
              <w:ind w:firstLine="720"/>
              <w:jc w:val="both"/>
            </w:pPr>
            <w:r w:rsidRPr="00282FF2">
              <w:rPr>
                <w:b/>
              </w:rPr>
              <w:lastRenderedPageBreak/>
              <w:t>Tieslietu ministrija</w:t>
            </w:r>
            <w:r w:rsidRPr="00282FF2">
              <w:t xml:space="preserve"> </w:t>
            </w:r>
          </w:p>
          <w:p w14:paraId="599C5D93" w14:textId="77777777" w:rsidR="00CE2286" w:rsidRPr="00282FF2" w:rsidRDefault="00CE2286" w:rsidP="00CE2286">
            <w:pPr>
              <w:tabs>
                <w:tab w:val="left" w:pos="709"/>
                <w:tab w:val="left" w:pos="993"/>
              </w:tabs>
              <w:spacing w:after="120"/>
              <w:jc w:val="both"/>
            </w:pPr>
            <w:r w:rsidRPr="00282FF2">
              <w:t xml:space="preserve">Ņemot vērā, ka Eiropas Savienības un citu fondu atbalsta instrumenti tiek izstrādāti un pārskatīti, balstoties uz starptautiskiem līgumiem un uz to pamata izdotiem tiesību aktiem, lūdzam </w:t>
            </w:r>
            <w:r w:rsidRPr="00464366">
              <w:t>atbilstoši precizēt lēmuma projekta 2. punktu, no kura izriet, ka šajā punktā minētās iestādes pārskata un izstrādā jaunus attiecīgos atbalsta instrumentus, tā vietā, piemēram, norādot, ka šīs iestādes to kompetences ietvaros piedalās atbalsta instrumentu plānošanas dokumentu un programmu izstrādē un ieviešanā u.tml.</w:t>
            </w:r>
          </w:p>
        </w:tc>
        <w:tc>
          <w:tcPr>
            <w:tcW w:w="4110" w:type="dxa"/>
            <w:tcBorders>
              <w:top w:val="single" w:sz="4" w:space="0" w:color="auto"/>
              <w:left w:val="single" w:sz="6" w:space="0" w:color="000000"/>
              <w:bottom w:val="single" w:sz="6" w:space="0" w:color="000000"/>
              <w:right w:val="single" w:sz="6" w:space="0" w:color="000000"/>
            </w:tcBorders>
            <w:shd w:val="clear" w:color="auto" w:fill="auto"/>
          </w:tcPr>
          <w:p w14:paraId="5EBEBD7F" w14:textId="77777777" w:rsidR="00CE2286" w:rsidRPr="009E29FD" w:rsidRDefault="00CE2286" w:rsidP="00CE2286">
            <w:pPr>
              <w:pStyle w:val="naisc"/>
              <w:spacing w:before="0" w:after="0"/>
              <w:rPr>
                <w:b/>
              </w:rPr>
            </w:pPr>
            <w:r w:rsidRPr="008B4AE9">
              <w:rPr>
                <w:b/>
              </w:rPr>
              <w:t>Ņemts vērā.</w:t>
            </w:r>
          </w:p>
        </w:tc>
        <w:tc>
          <w:tcPr>
            <w:tcW w:w="2835" w:type="dxa"/>
            <w:tcBorders>
              <w:top w:val="single" w:sz="4" w:space="0" w:color="auto"/>
              <w:left w:val="single" w:sz="4" w:space="0" w:color="auto"/>
              <w:bottom w:val="single" w:sz="4" w:space="0" w:color="auto"/>
            </w:tcBorders>
          </w:tcPr>
          <w:p w14:paraId="56789CF5" w14:textId="104AD062" w:rsidR="00CE2286" w:rsidRPr="0050238F" w:rsidRDefault="00D73845" w:rsidP="0024750C">
            <w:pPr>
              <w:jc w:val="both"/>
            </w:pPr>
            <w:r>
              <w:t>Protokollēmuma</w:t>
            </w:r>
            <w:r w:rsidR="0024750C" w:rsidRPr="005768F8">
              <w:t xml:space="preserve"> projekts</w:t>
            </w:r>
          </w:p>
        </w:tc>
      </w:tr>
      <w:tr w:rsidR="00CE2286" w:rsidRPr="003B71E0" w14:paraId="05A2B7C7" w14:textId="77777777" w:rsidTr="00D73845">
        <w:tc>
          <w:tcPr>
            <w:tcW w:w="708" w:type="dxa"/>
            <w:tcBorders>
              <w:top w:val="single" w:sz="6" w:space="0" w:color="000000"/>
              <w:left w:val="single" w:sz="6" w:space="0" w:color="000000"/>
              <w:bottom w:val="single" w:sz="6" w:space="0" w:color="000000"/>
              <w:right w:val="single" w:sz="6" w:space="0" w:color="000000"/>
            </w:tcBorders>
          </w:tcPr>
          <w:p w14:paraId="2D9D82EC" w14:textId="77777777" w:rsidR="00CE2286" w:rsidRPr="00E82D5F" w:rsidRDefault="006871DF" w:rsidP="00CE2286">
            <w:pPr>
              <w:pStyle w:val="naisc"/>
              <w:spacing w:before="0" w:after="0"/>
            </w:pPr>
            <w:r>
              <w:t>2</w:t>
            </w:r>
            <w:r w:rsidR="00CE2286" w:rsidRPr="00E82D5F">
              <w:t>.</w:t>
            </w:r>
          </w:p>
        </w:tc>
        <w:tc>
          <w:tcPr>
            <w:tcW w:w="3086" w:type="dxa"/>
            <w:tcBorders>
              <w:top w:val="single" w:sz="6" w:space="0" w:color="000000"/>
              <w:left w:val="single" w:sz="6" w:space="0" w:color="000000"/>
              <w:bottom w:val="single" w:sz="6" w:space="0" w:color="000000"/>
              <w:right w:val="single" w:sz="6" w:space="0" w:color="000000"/>
            </w:tcBorders>
          </w:tcPr>
          <w:p w14:paraId="0EB4733A" w14:textId="07BAD1F5" w:rsidR="00CE2286" w:rsidRDefault="00D73845" w:rsidP="00C81304">
            <w:pPr>
              <w:pStyle w:val="BodyText2"/>
              <w:spacing w:line="240" w:lineRule="auto"/>
              <w:jc w:val="both"/>
              <w:rPr>
                <w:sz w:val="24"/>
                <w:szCs w:val="24"/>
              </w:rPr>
            </w:pPr>
            <w:r w:rsidRPr="00D73845">
              <w:rPr>
                <w:sz w:val="24"/>
                <w:szCs w:val="24"/>
              </w:rPr>
              <w:t xml:space="preserve">Protokollēmuma </w:t>
            </w:r>
            <w:r w:rsidR="00CE2286">
              <w:rPr>
                <w:sz w:val="24"/>
                <w:szCs w:val="24"/>
              </w:rPr>
              <w:t>projekt</w:t>
            </w:r>
            <w:r w:rsidR="000B698E">
              <w:rPr>
                <w:sz w:val="24"/>
                <w:szCs w:val="24"/>
              </w:rPr>
              <w:t>s</w:t>
            </w:r>
            <w:r w:rsidR="00CE2286">
              <w:rPr>
                <w:sz w:val="24"/>
                <w:szCs w:val="24"/>
              </w:rPr>
              <w:t xml:space="preserve"> </w:t>
            </w:r>
          </w:p>
          <w:p w14:paraId="3BB5233B" w14:textId="77777777" w:rsidR="00CE2286" w:rsidRPr="00D7105F" w:rsidRDefault="00CE2286" w:rsidP="00CE2286">
            <w:pPr>
              <w:pStyle w:val="BodyText2"/>
              <w:spacing w:before="120" w:line="240" w:lineRule="auto"/>
              <w:jc w:val="both"/>
              <w:rPr>
                <w:sz w:val="24"/>
                <w:szCs w:val="24"/>
              </w:rPr>
            </w:pPr>
            <w:r>
              <w:rPr>
                <w:sz w:val="24"/>
                <w:szCs w:val="24"/>
              </w:rPr>
              <w:t xml:space="preserve">2. </w:t>
            </w:r>
            <w:r w:rsidRPr="00D7105F">
              <w:rPr>
                <w:sz w:val="24"/>
                <w:szCs w:val="24"/>
              </w:rPr>
              <w:t>Ekonomikas ministrijai, Finanšu ministrijai, Izglītības un zinātnes ministrijai, Labklājības ministrijai, Satiksmes ministrijai, Zemkopības ministrijai un Pārresoru koordinācijas centram, pārskatot un izstrādājot jaunus politikas plānošanas dokumentus, Eiropas Savienības un citu fondu atbalsta instrumentus un valsts pētījumu programmas prioritārajos zinātnes virzienos, ņemt vērā informatīvajā ziņojumā iezīmētos darbības virzienus un pasākumus, lai integrētā un pārdomātā veidā veicinātu aprites ekonomikas attīstību Latvijā.</w:t>
            </w:r>
          </w:p>
        </w:tc>
        <w:tc>
          <w:tcPr>
            <w:tcW w:w="4111" w:type="dxa"/>
            <w:tcBorders>
              <w:top w:val="single" w:sz="6" w:space="0" w:color="000000"/>
              <w:left w:val="single" w:sz="6" w:space="0" w:color="000000"/>
              <w:bottom w:val="single" w:sz="6" w:space="0" w:color="000000"/>
              <w:right w:val="single" w:sz="6" w:space="0" w:color="000000"/>
            </w:tcBorders>
          </w:tcPr>
          <w:p w14:paraId="2F1559E3" w14:textId="77777777" w:rsidR="00CE2286" w:rsidRPr="00282FF2" w:rsidRDefault="00CE2286" w:rsidP="00CE2286">
            <w:pPr>
              <w:tabs>
                <w:tab w:val="left" w:pos="709"/>
                <w:tab w:val="left" w:pos="993"/>
              </w:tabs>
              <w:spacing w:after="120"/>
              <w:jc w:val="center"/>
            </w:pPr>
            <w:r w:rsidRPr="00282FF2">
              <w:rPr>
                <w:b/>
              </w:rPr>
              <w:t>Tieslietu ministrija</w:t>
            </w:r>
          </w:p>
          <w:p w14:paraId="61262FEE" w14:textId="77777777" w:rsidR="00CE2286" w:rsidRPr="00282FF2" w:rsidRDefault="00CE2286" w:rsidP="00CE2286">
            <w:pPr>
              <w:tabs>
                <w:tab w:val="left" w:pos="709"/>
                <w:tab w:val="left" w:pos="993"/>
              </w:tabs>
              <w:spacing w:after="120"/>
              <w:jc w:val="both"/>
            </w:pPr>
            <w:r w:rsidRPr="00282FF2">
              <w:t xml:space="preserve">Vēršam uzmanību, ka atbilstoši Ministru kabineta 2018. gada 4. septembra noteikumu Nr. 560 "Valsts pētījumu programmu projektu īstenošanas kārtība" 4. punktam valsts pētījumu programmu izstrādā nozares ministrija sadarbībā ar programmas stratēģiskās vadības padomi un programmu apstiprina Ministru kabinets </w:t>
            </w:r>
            <w:r w:rsidRPr="008A71EB">
              <w:t>ar rīkojumu. Attiecīgi lūdzam precizēt lēmuma projekta 2. punktu, no kura izriet, ka valsts pētījumu programmas prioritārajos zinātnes virzienos izstrādā tai skaitā arī Pārresoru koordinācijas centrs.</w:t>
            </w:r>
          </w:p>
          <w:p w14:paraId="1109AED5" w14:textId="77777777" w:rsidR="00CE2286" w:rsidRPr="00282FF2" w:rsidRDefault="00CE2286" w:rsidP="00CE2286">
            <w:pPr>
              <w:pBdr>
                <w:top w:val="nil"/>
                <w:left w:val="nil"/>
                <w:bottom w:val="nil"/>
                <w:right w:val="nil"/>
                <w:between w:val="nil"/>
              </w:pBdr>
              <w:spacing w:after="120"/>
              <w:contextualSpacing/>
              <w:jc w:val="both"/>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B84CE09" w14:textId="77777777" w:rsidR="00CE2286" w:rsidRPr="003B71E0" w:rsidRDefault="00CE2286" w:rsidP="00CE2286">
            <w:pPr>
              <w:pStyle w:val="naisc"/>
              <w:spacing w:before="0" w:after="0"/>
              <w:rPr>
                <w:sz w:val="20"/>
                <w:szCs w:val="20"/>
              </w:rPr>
            </w:pPr>
            <w:r w:rsidRPr="008A71EB">
              <w:rPr>
                <w:b/>
              </w:rPr>
              <w:t>Ņemts vērā.</w:t>
            </w:r>
          </w:p>
        </w:tc>
        <w:tc>
          <w:tcPr>
            <w:tcW w:w="2835" w:type="dxa"/>
            <w:tcBorders>
              <w:top w:val="single" w:sz="4" w:space="0" w:color="auto"/>
              <w:left w:val="single" w:sz="4" w:space="0" w:color="auto"/>
              <w:bottom w:val="single" w:sz="4" w:space="0" w:color="auto"/>
            </w:tcBorders>
          </w:tcPr>
          <w:p w14:paraId="70E112FF" w14:textId="1A4AE849" w:rsidR="00CE2286" w:rsidRPr="007A1802" w:rsidRDefault="00D73845" w:rsidP="0024750C">
            <w:pPr>
              <w:jc w:val="both"/>
            </w:pPr>
            <w:r w:rsidRPr="00D73845">
              <w:t xml:space="preserve">Protokollēmuma </w:t>
            </w:r>
            <w:r w:rsidR="0024750C" w:rsidRPr="005768F8">
              <w:t>projekts</w:t>
            </w:r>
          </w:p>
        </w:tc>
      </w:tr>
      <w:tr w:rsidR="00CE2286" w:rsidRPr="003B71E0" w14:paraId="18694BBB" w14:textId="77777777" w:rsidTr="00D73845">
        <w:tc>
          <w:tcPr>
            <w:tcW w:w="708" w:type="dxa"/>
            <w:tcBorders>
              <w:top w:val="single" w:sz="6" w:space="0" w:color="000000"/>
              <w:left w:val="single" w:sz="6" w:space="0" w:color="000000"/>
              <w:bottom w:val="single" w:sz="6" w:space="0" w:color="000000"/>
              <w:right w:val="single" w:sz="6" w:space="0" w:color="000000"/>
            </w:tcBorders>
          </w:tcPr>
          <w:p w14:paraId="4E70F993" w14:textId="77777777" w:rsidR="00CE2286" w:rsidRPr="00E82D5F" w:rsidRDefault="006871DF" w:rsidP="00CE2286">
            <w:pPr>
              <w:pStyle w:val="naisc"/>
              <w:spacing w:before="0" w:after="0"/>
            </w:pPr>
            <w:r>
              <w:t>3</w:t>
            </w:r>
            <w:r w:rsidR="00CE2286" w:rsidRPr="00E82D5F">
              <w:t>.</w:t>
            </w:r>
          </w:p>
        </w:tc>
        <w:tc>
          <w:tcPr>
            <w:tcW w:w="3086" w:type="dxa"/>
            <w:tcBorders>
              <w:top w:val="single" w:sz="6" w:space="0" w:color="000000"/>
              <w:left w:val="single" w:sz="6" w:space="0" w:color="000000"/>
              <w:bottom w:val="single" w:sz="6" w:space="0" w:color="000000"/>
              <w:right w:val="single" w:sz="6" w:space="0" w:color="000000"/>
            </w:tcBorders>
          </w:tcPr>
          <w:p w14:paraId="5F2363A7" w14:textId="468784BC" w:rsidR="00CE2286" w:rsidRDefault="00D73845" w:rsidP="00C81304">
            <w:pPr>
              <w:pStyle w:val="BodyText2"/>
              <w:spacing w:line="240" w:lineRule="auto"/>
              <w:jc w:val="both"/>
              <w:rPr>
                <w:sz w:val="24"/>
                <w:szCs w:val="24"/>
              </w:rPr>
            </w:pPr>
            <w:r w:rsidRPr="00D73845">
              <w:rPr>
                <w:sz w:val="24"/>
                <w:szCs w:val="24"/>
              </w:rPr>
              <w:t xml:space="preserve">Protokollēmuma </w:t>
            </w:r>
            <w:r w:rsidR="00CE2286">
              <w:rPr>
                <w:sz w:val="24"/>
                <w:szCs w:val="24"/>
              </w:rPr>
              <w:t>projekt</w:t>
            </w:r>
            <w:r w:rsidR="000B698E">
              <w:rPr>
                <w:sz w:val="24"/>
                <w:szCs w:val="24"/>
              </w:rPr>
              <w:t>s</w:t>
            </w:r>
            <w:r w:rsidR="00CE2286">
              <w:rPr>
                <w:sz w:val="24"/>
                <w:szCs w:val="24"/>
              </w:rPr>
              <w:t xml:space="preserve"> </w:t>
            </w:r>
          </w:p>
          <w:p w14:paraId="6BB2E30B" w14:textId="77777777" w:rsidR="00CE2286" w:rsidRPr="0050238F" w:rsidRDefault="00CE2286" w:rsidP="00CE2286">
            <w:pPr>
              <w:pStyle w:val="naisc"/>
              <w:spacing w:before="0" w:after="0"/>
              <w:jc w:val="both"/>
            </w:pPr>
            <w:r>
              <w:t xml:space="preserve">2. </w:t>
            </w:r>
            <w:r w:rsidRPr="00D7105F">
              <w:t xml:space="preserve">Ekonomikas ministrijai, Finanšu ministrijai, Izglītības un zinātnes ministrijai, Labklājības ministrijai, Satiksmes ministrijai, </w:t>
            </w:r>
            <w:r w:rsidRPr="00D7105F">
              <w:lastRenderedPageBreak/>
              <w:t>Zemkopības ministrijai un Pārresoru koordinācijas centram, pārskatot un izstrādājot jaunus politikas plānošanas dokumentus, Eiropas Savienības un citu fondu atbalsta instrumentus un valsts pētījumu programmas prioritārajos zinātnes virzienos, ņemt vērā informatīvajā ziņojumā iezīmētos darbības virzienus un pasākumus, lai integrētā un pārdomātā veidā veicinātu aprites ekonomikas attīstību Latvijā.</w:t>
            </w:r>
          </w:p>
        </w:tc>
        <w:tc>
          <w:tcPr>
            <w:tcW w:w="4111" w:type="dxa"/>
            <w:tcBorders>
              <w:top w:val="single" w:sz="6" w:space="0" w:color="000000"/>
              <w:left w:val="single" w:sz="6" w:space="0" w:color="000000"/>
              <w:bottom w:val="single" w:sz="6" w:space="0" w:color="000000"/>
              <w:right w:val="single" w:sz="6" w:space="0" w:color="000000"/>
            </w:tcBorders>
          </w:tcPr>
          <w:p w14:paraId="48BD13FB" w14:textId="77777777" w:rsidR="00CE2286" w:rsidRPr="00282FF2" w:rsidRDefault="00CE2286" w:rsidP="00CE2286">
            <w:pPr>
              <w:tabs>
                <w:tab w:val="left" w:pos="709"/>
                <w:tab w:val="left" w:pos="993"/>
              </w:tabs>
              <w:spacing w:after="120"/>
              <w:jc w:val="center"/>
            </w:pPr>
            <w:r w:rsidRPr="00282FF2">
              <w:rPr>
                <w:b/>
              </w:rPr>
              <w:lastRenderedPageBreak/>
              <w:t>Labklājības ministrija</w:t>
            </w:r>
          </w:p>
          <w:p w14:paraId="18B46F1C" w14:textId="77777777" w:rsidR="00CE2286" w:rsidRPr="00282FF2" w:rsidRDefault="00CE2286" w:rsidP="00CE2286">
            <w:pPr>
              <w:spacing w:after="120"/>
              <w:jc w:val="both"/>
              <w:rPr>
                <w:color w:val="000000"/>
              </w:rPr>
            </w:pPr>
            <w:r w:rsidRPr="00282FF2">
              <w:rPr>
                <w:color w:val="000000"/>
                <w:u w:val="single"/>
              </w:rPr>
              <w:t>Lūdzam papildināt Ministru kabineta sēdes protokollēmuma 2. punktu</w:t>
            </w:r>
            <w:r w:rsidRPr="00282FF2">
              <w:rPr>
                <w:color w:val="000000"/>
              </w:rPr>
              <w:t xml:space="preserve">, iekļaujot </w:t>
            </w:r>
            <w:r w:rsidRPr="0007189E">
              <w:rPr>
                <w:color w:val="000000"/>
              </w:rPr>
              <w:t xml:space="preserve">arī </w:t>
            </w:r>
            <w:bookmarkStart w:id="11" w:name="_Hlk24368622"/>
            <w:r w:rsidRPr="0007189E">
              <w:rPr>
                <w:color w:val="000000"/>
              </w:rPr>
              <w:t xml:space="preserve">Vides aizsardzības un reģionālās attīstības ministriju </w:t>
            </w:r>
            <w:bookmarkEnd w:id="11"/>
            <w:r w:rsidRPr="0007189E">
              <w:rPr>
                <w:color w:val="000000"/>
              </w:rPr>
              <w:t xml:space="preserve">to valsts pārvaldes institūciju skaitā, kurām ir </w:t>
            </w:r>
            <w:r w:rsidRPr="0007189E">
              <w:rPr>
                <w:color w:val="000000"/>
              </w:rPr>
              <w:lastRenderedPageBreak/>
              <w:t>jāņem vērā informatīvajā ziņojumā iezīmētie darbības virzieni, pārskatot un izstrādājot politikas</w:t>
            </w:r>
            <w:r w:rsidRPr="00282FF2">
              <w:rPr>
                <w:color w:val="000000"/>
              </w:rPr>
              <w:t xml:space="preserve"> plānošanas dokumentus, Eiropas Savienības un citu fondu atbalsta instrumentus un valsts pētījumu programmas prioritārajos zinātnes virzienos. </w:t>
            </w:r>
          </w:p>
          <w:p w14:paraId="5D17405D" w14:textId="77777777" w:rsidR="00CE2286" w:rsidRPr="00282FF2" w:rsidRDefault="00CE2286" w:rsidP="00CE2286">
            <w:pPr>
              <w:pStyle w:val="naisc"/>
              <w:spacing w:before="0" w:after="120"/>
              <w:ind w:firstLine="720"/>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600D1CA8" w14:textId="77777777" w:rsidR="00CE2286" w:rsidRPr="003B71E0" w:rsidRDefault="00CE2286" w:rsidP="00CE2286">
            <w:pPr>
              <w:pStyle w:val="naisc"/>
              <w:spacing w:before="0" w:after="0"/>
              <w:rPr>
                <w:sz w:val="20"/>
                <w:szCs w:val="20"/>
              </w:rPr>
            </w:pPr>
            <w:r w:rsidRPr="008B4AE9">
              <w:rPr>
                <w:b/>
              </w:rPr>
              <w:lastRenderedPageBreak/>
              <w:t>Ņemts vērā.</w:t>
            </w:r>
          </w:p>
        </w:tc>
        <w:tc>
          <w:tcPr>
            <w:tcW w:w="2835" w:type="dxa"/>
            <w:tcBorders>
              <w:top w:val="single" w:sz="4" w:space="0" w:color="auto"/>
              <w:left w:val="single" w:sz="4" w:space="0" w:color="auto"/>
              <w:bottom w:val="single" w:sz="4" w:space="0" w:color="auto"/>
            </w:tcBorders>
          </w:tcPr>
          <w:p w14:paraId="72112FF2" w14:textId="117552F8" w:rsidR="00CE2286" w:rsidRPr="003B71E0" w:rsidRDefault="00D73845" w:rsidP="0024750C">
            <w:pPr>
              <w:pStyle w:val="tv213"/>
              <w:shd w:val="clear" w:color="auto" w:fill="FFFFFF"/>
              <w:spacing w:before="0" w:beforeAutospacing="0" w:after="120" w:afterAutospacing="0"/>
              <w:jc w:val="both"/>
              <w:rPr>
                <w:sz w:val="20"/>
                <w:szCs w:val="20"/>
              </w:rPr>
            </w:pPr>
            <w:r w:rsidRPr="00D73845">
              <w:t xml:space="preserve">Protokollēmuma </w:t>
            </w:r>
            <w:r w:rsidR="0024750C" w:rsidRPr="005768F8">
              <w:t>projekts</w:t>
            </w:r>
          </w:p>
        </w:tc>
      </w:tr>
      <w:tr w:rsidR="00CE2286" w:rsidRPr="0050238F" w14:paraId="35ED2BDC" w14:textId="77777777" w:rsidTr="00D73845">
        <w:tc>
          <w:tcPr>
            <w:tcW w:w="708" w:type="dxa"/>
            <w:tcBorders>
              <w:top w:val="single" w:sz="6" w:space="0" w:color="000000"/>
              <w:left w:val="single" w:sz="6" w:space="0" w:color="000000"/>
              <w:bottom w:val="single" w:sz="6" w:space="0" w:color="000000"/>
              <w:right w:val="single" w:sz="6" w:space="0" w:color="000000"/>
            </w:tcBorders>
          </w:tcPr>
          <w:p w14:paraId="1A8AFF4E" w14:textId="77777777" w:rsidR="00CE2286" w:rsidRPr="00E82D5F" w:rsidRDefault="00CE2286" w:rsidP="006871DF">
            <w:pPr>
              <w:pStyle w:val="naisc"/>
              <w:spacing w:before="0" w:after="0"/>
            </w:pPr>
            <w:r w:rsidRPr="00E82D5F">
              <w:t>4.</w:t>
            </w:r>
          </w:p>
        </w:tc>
        <w:tc>
          <w:tcPr>
            <w:tcW w:w="3086" w:type="dxa"/>
            <w:tcBorders>
              <w:top w:val="single" w:sz="6" w:space="0" w:color="000000"/>
              <w:left w:val="single" w:sz="6" w:space="0" w:color="000000"/>
              <w:bottom w:val="single" w:sz="6" w:space="0" w:color="000000"/>
              <w:right w:val="single" w:sz="6" w:space="0" w:color="000000"/>
            </w:tcBorders>
          </w:tcPr>
          <w:p w14:paraId="617119EB" w14:textId="02802BAA" w:rsidR="00CE2286" w:rsidRDefault="00D73845" w:rsidP="00C81304">
            <w:pPr>
              <w:pStyle w:val="BodyText2"/>
              <w:spacing w:line="240" w:lineRule="auto"/>
              <w:jc w:val="both"/>
              <w:rPr>
                <w:sz w:val="24"/>
                <w:szCs w:val="24"/>
              </w:rPr>
            </w:pPr>
            <w:r w:rsidRPr="00D73845">
              <w:rPr>
                <w:sz w:val="24"/>
                <w:szCs w:val="24"/>
              </w:rPr>
              <w:t xml:space="preserve">Protokollēmuma </w:t>
            </w:r>
            <w:r w:rsidR="00CE2286">
              <w:rPr>
                <w:sz w:val="24"/>
                <w:szCs w:val="24"/>
              </w:rPr>
              <w:t>projekt</w:t>
            </w:r>
            <w:r w:rsidR="000B698E">
              <w:rPr>
                <w:sz w:val="24"/>
                <w:szCs w:val="24"/>
              </w:rPr>
              <w:t>s</w:t>
            </w:r>
            <w:r w:rsidR="00CE2286">
              <w:rPr>
                <w:sz w:val="24"/>
                <w:szCs w:val="24"/>
              </w:rPr>
              <w:t xml:space="preserve"> </w:t>
            </w:r>
          </w:p>
          <w:p w14:paraId="4AFC2A42" w14:textId="77777777" w:rsidR="00CE2286" w:rsidRPr="0050238F" w:rsidRDefault="00CE2286" w:rsidP="00CE2286">
            <w:pPr>
              <w:pStyle w:val="naisc"/>
              <w:spacing w:before="0" w:after="0"/>
              <w:ind w:firstLine="720"/>
              <w:jc w:val="both"/>
            </w:pPr>
            <w:r>
              <w:t xml:space="preserve">2. </w:t>
            </w:r>
            <w:r w:rsidRPr="00D7105F">
              <w:t xml:space="preserve">Ekonomikas ministrijai, Finanšu ministrijai, Izglītības un zinātnes ministrijai, Labklājības ministrijai, Satiksmes ministrijai, Zemkopības ministrijai un Pārresoru koordinācijas centram, pārskatot un izstrādājot jaunus politikas plānošanas dokumentus, Eiropas Savienības un citu fondu atbalsta instrumentus un valsts pētījumu programmas prioritārajos zinātnes virzienos, ņemt vērā </w:t>
            </w:r>
            <w:r w:rsidRPr="00D7105F">
              <w:lastRenderedPageBreak/>
              <w:t>informatīvajā ziņojumā iezīmētos darbības virzienus un pasākumus, lai integrētā un pārdomātā veidā veicinātu aprites ekonomikas attīstību Latvijā.</w:t>
            </w:r>
          </w:p>
        </w:tc>
        <w:tc>
          <w:tcPr>
            <w:tcW w:w="4111" w:type="dxa"/>
            <w:tcBorders>
              <w:top w:val="single" w:sz="6" w:space="0" w:color="000000"/>
              <w:left w:val="single" w:sz="6" w:space="0" w:color="000000"/>
              <w:bottom w:val="single" w:sz="6" w:space="0" w:color="000000"/>
              <w:right w:val="single" w:sz="6" w:space="0" w:color="000000"/>
            </w:tcBorders>
          </w:tcPr>
          <w:p w14:paraId="46EDF04E" w14:textId="77777777" w:rsidR="00CE2286" w:rsidRPr="00282FF2" w:rsidRDefault="00CE2286" w:rsidP="00CE2286">
            <w:pPr>
              <w:pStyle w:val="ListParagraph"/>
              <w:spacing w:after="120" w:line="240" w:lineRule="auto"/>
              <w:ind w:left="0"/>
              <w:contextualSpacing w:val="0"/>
              <w:jc w:val="center"/>
              <w:rPr>
                <w:rFonts w:ascii="Times New Roman" w:hAnsi="Times New Roman"/>
                <w:b/>
                <w:sz w:val="24"/>
                <w:szCs w:val="24"/>
              </w:rPr>
            </w:pPr>
            <w:r w:rsidRPr="00282FF2">
              <w:rPr>
                <w:rFonts w:ascii="Times New Roman" w:hAnsi="Times New Roman"/>
                <w:b/>
                <w:sz w:val="24"/>
                <w:szCs w:val="24"/>
              </w:rPr>
              <w:lastRenderedPageBreak/>
              <w:t>Pārresoru koordinācijas centrs</w:t>
            </w:r>
          </w:p>
          <w:p w14:paraId="3128C15F" w14:textId="77777777" w:rsidR="00CE2286" w:rsidRPr="00282FF2" w:rsidRDefault="00CE2286" w:rsidP="00CE2286">
            <w:pPr>
              <w:pStyle w:val="ListParagraph"/>
              <w:spacing w:after="120" w:line="240" w:lineRule="auto"/>
              <w:ind w:left="0"/>
              <w:contextualSpacing w:val="0"/>
              <w:jc w:val="both"/>
              <w:rPr>
                <w:rFonts w:ascii="Times New Roman" w:hAnsi="Times New Roman"/>
                <w:sz w:val="24"/>
                <w:szCs w:val="24"/>
              </w:rPr>
            </w:pPr>
            <w:r w:rsidRPr="00282FF2">
              <w:rPr>
                <w:rFonts w:ascii="Times New Roman" w:hAnsi="Times New Roman"/>
                <w:sz w:val="24"/>
                <w:szCs w:val="24"/>
              </w:rPr>
              <w:t>Vēršam uzmanību, ka Projektā ir identificēti rīcību virzieni un uzdevumi, bet Ministru kabineta protokollēmuma projekta 2.punkts uzdod institūcijām “[..] ņemt vērā informatīvajā ziņojumā iezīmētos darbības virzienus un pasākumus</w:t>
            </w:r>
            <w:r w:rsidRPr="003E2F70">
              <w:rPr>
                <w:rFonts w:ascii="Times New Roman" w:hAnsi="Times New Roman"/>
                <w:sz w:val="24"/>
                <w:szCs w:val="24"/>
              </w:rPr>
              <w:t xml:space="preserve">. Līdz ar to lūdzam precizēt Projektu, norādot </w:t>
            </w:r>
            <w:r w:rsidR="001E1052">
              <w:rPr>
                <w:rFonts w:ascii="Times New Roman" w:hAnsi="Times New Roman"/>
                <w:sz w:val="24"/>
                <w:szCs w:val="24"/>
              </w:rPr>
              <w:t>darbības virzienus un pasākumus.</w:t>
            </w:r>
          </w:p>
          <w:p w14:paraId="038F159C" w14:textId="77777777" w:rsidR="00CE2286" w:rsidRPr="00282FF2" w:rsidRDefault="00CE2286" w:rsidP="00CE2286">
            <w:pPr>
              <w:pBdr>
                <w:top w:val="nil"/>
                <w:left w:val="nil"/>
                <w:bottom w:val="nil"/>
                <w:right w:val="nil"/>
                <w:between w:val="nil"/>
              </w:pBdr>
              <w:spacing w:after="120"/>
              <w:ind w:firstLine="720"/>
              <w:contextualSpacing/>
              <w:jc w:val="both"/>
              <w:rPr>
                <w:b/>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233CA8B6" w14:textId="77777777" w:rsidR="00CE2286" w:rsidRPr="009E29FD" w:rsidRDefault="00CE2286" w:rsidP="00CE2286">
            <w:pPr>
              <w:pStyle w:val="naisc"/>
              <w:spacing w:before="0" w:after="0"/>
              <w:rPr>
                <w:b/>
              </w:rPr>
            </w:pPr>
            <w:r w:rsidRPr="003E2F70">
              <w:rPr>
                <w:b/>
              </w:rPr>
              <w:t>Ņemts vērā.</w:t>
            </w:r>
          </w:p>
        </w:tc>
        <w:tc>
          <w:tcPr>
            <w:tcW w:w="2835" w:type="dxa"/>
            <w:tcBorders>
              <w:top w:val="single" w:sz="4" w:space="0" w:color="auto"/>
              <w:left w:val="single" w:sz="4" w:space="0" w:color="auto"/>
              <w:bottom w:val="single" w:sz="4" w:space="0" w:color="auto"/>
            </w:tcBorders>
          </w:tcPr>
          <w:p w14:paraId="692119F1" w14:textId="1D13A34B" w:rsidR="00CE2286" w:rsidRPr="0050238F" w:rsidRDefault="00D73845" w:rsidP="0024750C">
            <w:pPr>
              <w:jc w:val="both"/>
            </w:pPr>
            <w:r w:rsidRPr="00D73845">
              <w:t xml:space="preserve">Protokollēmuma </w:t>
            </w:r>
            <w:r w:rsidR="0024750C" w:rsidRPr="005768F8">
              <w:t>projekts</w:t>
            </w:r>
          </w:p>
        </w:tc>
      </w:tr>
      <w:tr w:rsidR="00E9491C" w:rsidRPr="0050238F" w14:paraId="48ECC163" w14:textId="77777777" w:rsidTr="00D73845">
        <w:tc>
          <w:tcPr>
            <w:tcW w:w="708" w:type="dxa"/>
            <w:tcBorders>
              <w:top w:val="single" w:sz="6" w:space="0" w:color="000000"/>
              <w:left w:val="single" w:sz="6" w:space="0" w:color="000000"/>
              <w:bottom w:val="single" w:sz="6" w:space="0" w:color="000000"/>
              <w:right w:val="single" w:sz="6" w:space="0" w:color="000000"/>
            </w:tcBorders>
          </w:tcPr>
          <w:p w14:paraId="66B873AE" w14:textId="77777777" w:rsidR="00E9491C" w:rsidRPr="00E82D5F" w:rsidRDefault="00E9491C" w:rsidP="006871DF">
            <w:pPr>
              <w:pStyle w:val="naisc"/>
              <w:spacing w:before="0" w:after="0"/>
            </w:pPr>
            <w:r>
              <w:t>5.</w:t>
            </w:r>
          </w:p>
        </w:tc>
        <w:tc>
          <w:tcPr>
            <w:tcW w:w="3086" w:type="dxa"/>
            <w:tcBorders>
              <w:top w:val="single" w:sz="6" w:space="0" w:color="000000"/>
              <w:left w:val="single" w:sz="6" w:space="0" w:color="000000"/>
              <w:bottom w:val="single" w:sz="6" w:space="0" w:color="000000"/>
              <w:right w:val="single" w:sz="6" w:space="0" w:color="000000"/>
            </w:tcBorders>
          </w:tcPr>
          <w:p w14:paraId="4D3AD578" w14:textId="21E9253D" w:rsidR="00E9491C" w:rsidRDefault="00D73845" w:rsidP="00C81304">
            <w:pPr>
              <w:pStyle w:val="BodyText2"/>
              <w:spacing w:line="240" w:lineRule="auto"/>
              <w:jc w:val="both"/>
              <w:rPr>
                <w:sz w:val="24"/>
                <w:szCs w:val="24"/>
              </w:rPr>
            </w:pPr>
            <w:r w:rsidRPr="00D73845">
              <w:rPr>
                <w:sz w:val="24"/>
                <w:szCs w:val="24"/>
              </w:rPr>
              <w:t xml:space="preserve">Protokollēmuma </w:t>
            </w:r>
            <w:r w:rsidR="00316351" w:rsidRPr="00316351">
              <w:rPr>
                <w:sz w:val="24"/>
                <w:szCs w:val="24"/>
              </w:rPr>
              <w:t>projekta</w:t>
            </w:r>
            <w:r w:rsidR="00316351">
              <w:rPr>
                <w:sz w:val="24"/>
                <w:szCs w:val="24"/>
              </w:rPr>
              <w:t xml:space="preserve"> 5. punkts</w:t>
            </w:r>
          </w:p>
        </w:tc>
        <w:tc>
          <w:tcPr>
            <w:tcW w:w="4111" w:type="dxa"/>
            <w:tcBorders>
              <w:top w:val="single" w:sz="6" w:space="0" w:color="000000"/>
              <w:left w:val="single" w:sz="6" w:space="0" w:color="000000"/>
              <w:bottom w:val="single" w:sz="6" w:space="0" w:color="000000"/>
              <w:right w:val="single" w:sz="6" w:space="0" w:color="000000"/>
            </w:tcBorders>
          </w:tcPr>
          <w:p w14:paraId="651C2EB7" w14:textId="77777777" w:rsidR="00E9491C" w:rsidRDefault="00E9491C" w:rsidP="00E9491C">
            <w:pPr>
              <w:pStyle w:val="ListParagraph"/>
              <w:spacing w:after="120" w:line="240" w:lineRule="auto"/>
              <w:ind w:left="0"/>
              <w:contextualSpacing w:val="0"/>
              <w:jc w:val="center"/>
              <w:rPr>
                <w:rFonts w:ascii="Times New Roman" w:hAnsi="Times New Roman"/>
                <w:b/>
                <w:sz w:val="24"/>
                <w:szCs w:val="24"/>
              </w:rPr>
            </w:pPr>
            <w:r w:rsidRPr="001A3EA4">
              <w:rPr>
                <w:rFonts w:ascii="Times New Roman" w:hAnsi="Times New Roman"/>
                <w:b/>
                <w:sz w:val="24"/>
                <w:szCs w:val="24"/>
              </w:rPr>
              <w:t>Pārresoru koordinācijas centrs</w:t>
            </w:r>
          </w:p>
          <w:p w14:paraId="0538FF52" w14:textId="77777777" w:rsidR="00E9491C" w:rsidRPr="00282FF2" w:rsidRDefault="00E9491C" w:rsidP="00A71146">
            <w:pPr>
              <w:pStyle w:val="ListParagraph"/>
              <w:spacing w:after="120" w:line="240" w:lineRule="auto"/>
              <w:ind w:left="0"/>
              <w:contextualSpacing w:val="0"/>
              <w:jc w:val="both"/>
              <w:rPr>
                <w:rFonts w:ascii="Times New Roman" w:hAnsi="Times New Roman"/>
                <w:b/>
                <w:sz w:val="24"/>
                <w:szCs w:val="24"/>
              </w:rPr>
            </w:pPr>
            <w:r w:rsidRPr="00A71146">
              <w:rPr>
                <w:rFonts w:ascii="Times New Roman" w:hAnsi="Times New Roman"/>
                <w:sz w:val="24"/>
                <w:szCs w:val="24"/>
              </w:rPr>
              <w:t>Lūdzam svītrot MK protokollēmuma projekta 5.punktu, jo plānošanas dokumentu izvērtēšanas kārtību nosaka Ministru kabineta 2014.gada 2.decembra noteikumu Nr.737 “Attīstības plānošanas dokumentu izstrādes un ietekmes izvērtēšanas noteikumi” 6.nodaļa, t.sk. termiņus nosaka 40.punkts un 42.punkts.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76A7A249" w14:textId="77777777" w:rsidR="00E9491C" w:rsidRPr="003E2F70" w:rsidRDefault="00316351" w:rsidP="00CE2286">
            <w:pPr>
              <w:pStyle w:val="naisc"/>
              <w:spacing w:before="0" w:after="0"/>
              <w:rPr>
                <w:b/>
              </w:rPr>
            </w:pPr>
            <w:r w:rsidRPr="003E2F70">
              <w:rPr>
                <w:b/>
              </w:rPr>
              <w:t>Ņemts vērā.</w:t>
            </w:r>
          </w:p>
        </w:tc>
        <w:tc>
          <w:tcPr>
            <w:tcW w:w="2835" w:type="dxa"/>
            <w:tcBorders>
              <w:top w:val="single" w:sz="4" w:space="0" w:color="auto"/>
              <w:left w:val="single" w:sz="4" w:space="0" w:color="auto"/>
              <w:bottom w:val="single" w:sz="4" w:space="0" w:color="auto"/>
            </w:tcBorders>
          </w:tcPr>
          <w:p w14:paraId="1809BEE3" w14:textId="63991FDD" w:rsidR="00E9491C" w:rsidRPr="0050238F" w:rsidRDefault="00D73845" w:rsidP="0024750C">
            <w:pPr>
              <w:jc w:val="both"/>
            </w:pPr>
            <w:r w:rsidRPr="00D73845">
              <w:t xml:space="preserve">Protokollēmuma </w:t>
            </w:r>
            <w:r w:rsidR="0024750C" w:rsidRPr="005768F8">
              <w:t>projekts</w:t>
            </w:r>
          </w:p>
        </w:tc>
      </w:tr>
      <w:tr w:rsidR="005768F8" w:rsidRPr="0050238F" w14:paraId="2D1B9608" w14:textId="77777777" w:rsidTr="00D73845">
        <w:tc>
          <w:tcPr>
            <w:tcW w:w="708" w:type="dxa"/>
            <w:tcBorders>
              <w:top w:val="single" w:sz="6" w:space="0" w:color="000000"/>
              <w:left w:val="single" w:sz="6" w:space="0" w:color="000000"/>
              <w:bottom w:val="single" w:sz="6" w:space="0" w:color="000000"/>
              <w:right w:val="single" w:sz="6" w:space="0" w:color="000000"/>
            </w:tcBorders>
          </w:tcPr>
          <w:p w14:paraId="5BDDFBC3" w14:textId="7CBD676B" w:rsidR="005768F8" w:rsidRDefault="005D1A64" w:rsidP="006871DF">
            <w:pPr>
              <w:pStyle w:val="naisc"/>
              <w:spacing w:before="0" w:after="0"/>
            </w:pPr>
            <w:r>
              <w:t>6</w:t>
            </w:r>
            <w:r w:rsidR="005768F8">
              <w:t>.</w:t>
            </w:r>
          </w:p>
        </w:tc>
        <w:tc>
          <w:tcPr>
            <w:tcW w:w="3086" w:type="dxa"/>
            <w:tcBorders>
              <w:top w:val="single" w:sz="6" w:space="0" w:color="000000"/>
              <w:left w:val="single" w:sz="6" w:space="0" w:color="000000"/>
              <w:bottom w:val="single" w:sz="6" w:space="0" w:color="000000"/>
              <w:right w:val="single" w:sz="6" w:space="0" w:color="000000"/>
            </w:tcBorders>
          </w:tcPr>
          <w:p w14:paraId="6E105130" w14:textId="3B1C0A2C" w:rsidR="005768F8" w:rsidRPr="00316351" w:rsidRDefault="00D73845" w:rsidP="00C81304">
            <w:pPr>
              <w:pStyle w:val="BodyText2"/>
              <w:spacing w:line="240" w:lineRule="auto"/>
              <w:jc w:val="both"/>
              <w:rPr>
                <w:sz w:val="24"/>
                <w:szCs w:val="24"/>
              </w:rPr>
            </w:pPr>
            <w:r w:rsidRPr="00D73845">
              <w:rPr>
                <w:sz w:val="24"/>
                <w:szCs w:val="24"/>
              </w:rPr>
              <w:t xml:space="preserve">Protokollēmuma </w:t>
            </w:r>
            <w:r w:rsidR="005768F8" w:rsidRPr="005768F8">
              <w:rPr>
                <w:sz w:val="24"/>
                <w:szCs w:val="24"/>
              </w:rPr>
              <w:t>projekts</w:t>
            </w:r>
          </w:p>
        </w:tc>
        <w:tc>
          <w:tcPr>
            <w:tcW w:w="4111" w:type="dxa"/>
            <w:tcBorders>
              <w:top w:val="single" w:sz="6" w:space="0" w:color="000000"/>
              <w:left w:val="single" w:sz="6" w:space="0" w:color="000000"/>
              <w:bottom w:val="single" w:sz="6" w:space="0" w:color="000000"/>
              <w:right w:val="single" w:sz="6" w:space="0" w:color="000000"/>
            </w:tcBorders>
          </w:tcPr>
          <w:p w14:paraId="2BE67177" w14:textId="77777777" w:rsidR="005768F8" w:rsidRPr="005768F8" w:rsidRDefault="005768F8" w:rsidP="00E9491C">
            <w:pPr>
              <w:pStyle w:val="ListParagraph"/>
              <w:spacing w:after="120" w:line="240" w:lineRule="auto"/>
              <w:ind w:left="0"/>
              <w:contextualSpacing w:val="0"/>
              <w:jc w:val="center"/>
              <w:rPr>
                <w:rFonts w:ascii="Times New Roman" w:hAnsi="Times New Roman"/>
                <w:b/>
                <w:sz w:val="24"/>
                <w:szCs w:val="24"/>
              </w:rPr>
            </w:pPr>
            <w:r w:rsidRPr="005768F8">
              <w:rPr>
                <w:rFonts w:ascii="Times New Roman" w:hAnsi="Times New Roman"/>
                <w:b/>
                <w:sz w:val="24"/>
                <w:szCs w:val="24"/>
              </w:rPr>
              <w:t>Tieslietu ministrija</w:t>
            </w:r>
          </w:p>
          <w:p w14:paraId="0307871E" w14:textId="7354A240" w:rsidR="005768F8" w:rsidRPr="005768F8" w:rsidRDefault="005768F8" w:rsidP="005768F8">
            <w:pPr>
              <w:pStyle w:val="ListParagraph"/>
              <w:spacing w:after="120" w:line="240" w:lineRule="auto"/>
              <w:ind w:left="0"/>
              <w:contextualSpacing w:val="0"/>
              <w:jc w:val="both"/>
              <w:rPr>
                <w:rFonts w:ascii="Times New Roman" w:hAnsi="Times New Roman"/>
                <w:bCs/>
                <w:sz w:val="24"/>
                <w:szCs w:val="24"/>
              </w:rPr>
            </w:pPr>
            <w:bookmarkStart w:id="12" w:name="_Hlk41316350"/>
            <w:r w:rsidRPr="005768F8">
              <w:rPr>
                <w:rFonts w:ascii="Times New Roman" w:hAnsi="Times New Roman"/>
                <w:bCs/>
                <w:sz w:val="24"/>
                <w:szCs w:val="24"/>
              </w:rPr>
              <w:t xml:space="preserve">Lūdzam izvērtēt un nevirzīt apstiprināšanai Ministru kabinetā plānam pievienoto Ministru kabineta sēdes protokollēmuma projektu (turpmāk - lēmuma projekts) vai sniegt detalizētu skaidrojumu par lēmuma projekta nepieciešamību un lietderību. Norādām, ka jau no Ministru kabineta rīkojuma projekta Par “Rīcības plānu pārejai uz aprites ekonomiku 2020. – 2027. gadam” (turpmāk - rīkojuma projekts) 3. punkta izriet plāna saistošais raksturs attiecībā uz plāna īstenošanā iesaistītajām institūcijām, kas šīm institūcijām to darbībā ir jāievēro, </w:t>
            </w:r>
            <w:r w:rsidRPr="005768F8">
              <w:rPr>
                <w:rFonts w:ascii="Times New Roman" w:hAnsi="Times New Roman"/>
                <w:bCs/>
                <w:sz w:val="24"/>
                <w:szCs w:val="24"/>
              </w:rPr>
              <w:lastRenderedPageBreak/>
              <w:t>attiecīgi nav saprotams pamats lēmuma projekta 2. punktā atsevišķi izdalīt un uzsvērt konkrētas darbības veidus, kuros plāns ir jāņem vērā. Turklāt norādām, ka nav nepārprotami skaidrs, kas konkrēti saprotams ar lēmuma projektā minētajiem darbības virzieniem un pasākumiem, ievērojot, ka plānā norādīti rīcības virzieni un pasākumi.</w:t>
            </w:r>
            <w:bookmarkEnd w:id="12"/>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3AE1B2AC" w14:textId="77777777" w:rsidR="005768F8" w:rsidRPr="00C81304" w:rsidRDefault="00C81304" w:rsidP="00C81304">
            <w:pPr>
              <w:pStyle w:val="ListParagraph"/>
              <w:spacing w:after="120" w:line="240" w:lineRule="auto"/>
              <w:ind w:left="0"/>
              <w:contextualSpacing w:val="0"/>
              <w:jc w:val="center"/>
              <w:rPr>
                <w:rFonts w:ascii="Times New Roman" w:hAnsi="Times New Roman"/>
                <w:b/>
                <w:sz w:val="24"/>
                <w:szCs w:val="24"/>
              </w:rPr>
            </w:pPr>
            <w:r w:rsidRPr="00C81304">
              <w:rPr>
                <w:rFonts w:ascii="Times New Roman" w:hAnsi="Times New Roman"/>
                <w:b/>
                <w:sz w:val="24"/>
                <w:szCs w:val="24"/>
              </w:rPr>
              <w:lastRenderedPageBreak/>
              <w:t>Ņemts vērā.</w:t>
            </w:r>
          </w:p>
          <w:p w14:paraId="52D733EF" w14:textId="2EE8D55C" w:rsidR="00C81304" w:rsidRPr="003E2F70" w:rsidRDefault="00C81304" w:rsidP="001B4CBE">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24F02DD9" w14:textId="42A3DC75" w:rsidR="005768F8" w:rsidRPr="0050238F" w:rsidRDefault="00D73845" w:rsidP="000B698E">
            <w:r w:rsidRPr="00D73845">
              <w:t xml:space="preserve">Protokollēmuma </w:t>
            </w:r>
            <w:r w:rsidR="00C81304" w:rsidRPr="005768F8">
              <w:t>projekts</w:t>
            </w:r>
          </w:p>
        </w:tc>
      </w:tr>
      <w:tr w:rsidR="005768F8" w:rsidRPr="0050238F" w14:paraId="2923B202" w14:textId="77777777" w:rsidTr="00D73845">
        <w:tc>
          <w:tcPr>
            <w:tcW w:w="708" w:type="dxa"/>
            <w:tcBorders>
              <w:top w:val="single" w:sz="6" w:space="0" w:color="000000"/>
              <w:left w:val="single" w:sz="6" w:space="0" w:color="000000"/>
              <w:bottom w:val="single" w:sz="6" w:space="0" w:color="000000"/>
              <w:right w:val="single" w:sz="6" w:space="0" w:color="000000"/>
            </w:tcBorders>
          </w:tcPr>
          <w:p w14:paraId="35BAB2B1" w14:textId="5F6B7469" w:rsidR="005768F8" w:rsidRDefault="005D1A64" w:rsidP="006871DF">
            <w:pPr>
              <w:pStyle w:val="naisc"/>
              <w:spacing w:before="0" w:after="0"/>
            </w:pPr>
            <w:r>
              <w:t>7</w:t>
            </w:r>
            <w:r w:rsidR="005768F8">
              <w:t>.</w:t>
            </w:r>
          </w:p>
        </w:tc>
        <w:tc>
          <w:tcPr>
            <w:tcW w:w="3086" w:type="dxa"/>
            <w:tcBorders>
              <w:top w:val="single" w:sz="6" w:space="0" w:color="000000"/>
              <w:left w:val="single" w:sz="6" w:space="0" w:color="000000"/>
              <w:bottom w:val="single" w:sz="6" w:space="0" w:color="000000"/>
              <w:right w:val="single" w:sz="6" w:space="0" w:color="000000"/>
            </w:tcBorders>
          </w:tcPr>
          <w:p w14:paraId="5666080B" w14:textId="0591319D" w:rsidR="005768F8" w:rsidRPr="00316351" w:rsidRDefault="0010325A" w:rsidP="00C81304">
            <w:pPr>
              <w:pStyle w:val="BodyText2"/>
              <w:spacing w:line="240" w:lineRule="auto"/>
              <w:jc w:val="both"/>
              <w:rPr>
                <w:sz w:val="24"/>
                <w:szCs w:val="24"/>
              </w:rPr>
            </w:pPr>
            <w:r>
              <w:rPr>
                <w:sz w:val="24"/>
                <w:szCs w:val="24"/>
              </w:rPr>
              <w:t>Ministru kabineta r</w:t>
            </w:r>
            <w:r w:rsidR="000D6A5B">
              <w:rPr>
                <w:sz w:val="24"/>
                <w:szCs w:val="24"/>
              </w:rPr>
              <w:t>īkojuma</w:t>
            </w:r>
            <w:r w:rsidR="005768F8" w:rsidRPr="005768F8">
              <w:rPr>
                <w:sz w:val="24"/>
                <w:szCs w:val="24"/>
              </w:rPr>
              <w:t xml:space="preserve"> projekts</w:t>
            </w:r>
          </w:p>
        </w:tc>
        <w:tc>
          <w:tcPr>
            <w:tcW w:w="4111" w:type="dxa"/>
            <w:tcBorders>
              <w:top w:val="single" w:sz="6" w:space="0" w:color="000000"/>
              <w:left w:val="single" w:sz="6" w:space="0" w:color="000000"/>
              <w:bottom w:val="single" w:sz="6" w:space="0" w:color="000000"/>
              <w:right w:val="single" w:sz="6" w:space="0" w:color="000000"/>
            </w:tcBorders>
          </w:tcPr>
          <w:p w14:paraId="7FC117FE" w14:textId="77777777" w:rsidR="005768F8" w:rsidRDefault="005768F8" w:rsidP="00E9491C">
            <w:pPr>
              <w:pStyle w:val="ListParagraph"/>
              <w:spacing w:after="120" w:line="240" w:lineRule="auto"/>
              <w:ind w:left="0"/>
              <w:contextualSpacing w:val="0"/>
              <w:jc w:val="center"/>
              <w:rPr>
                <w:rFonts w:ascii="Times New Roman" w:hAnsi="Times New Roman"/>
                <w:b/>
                <w:sz w:val="24"/>
                <w:szCs w:val="24"/>
              </w:rPr>
            </w:pPr>
            <w:r>
              <w:rPr>
                <w:rFonts w:ascii="Times New Roman" w:hAnsi="Times New Roman"/>
                <w:b/>
                <w:sz w:val="24"/>
                <w:szCs w:val="24"/>
              </w:rPr>
              <w:t>Tieslietu ministrija</w:t>
            </w:r>
          </w:p>
          <w:p w14:paraId="234F7360" w14:textId="59D8CA86" w:rsidR="005768F8" w:rsidRPr="005768F8" w:rsidRDefault="005768F8" w:rsidP="005768F8">
            <w:pPr>
              <w:pStyle w:val="ListParagraph"/>
              <w:spacing w:after="120" w:line="240" w:lineRule="auto"/>
              <w:ind w:left="0"/>
              <w:contextualSpacing w:val="0"/>
              <w:jc w:val="both"/>
              <w:rPr>
                <w:rFonts w:ascii="Times New Roman" w:hAnsi="Times New Roman"/>
                <w:bCs/>
                <w:sz w:val="24"/>
                <w:szCs w:val="24"/>
              </w:rPr>
            </w:pPr>
            <w:r w:rsidRPr="005768F8">
              <w:rPr>
                <w:rFonts w:ascii="Times New Roman" w:hAnsi="Times New Roman"/>
                <w:bCs/>
                <w:sz w:val="24"/>
                <w:szCs w:val="24"/>
              </w:rPr>
              <w:t>Lūdzam rīkojuma projekta sastādīšanā ievērot Ministru kabineta 2014. gada 2. decembra noteikumus Nr. 737 "Attīstības plānošanas dokumentu izstrādes un ietekmes izvērtēšanas noteikumi" (turpmāk - noteikumi Nr. 737) un atbilstoši noteikumu Nr. 737 26.2. apakšpunktam rīkojumā norādīt termiņu, līdz kuram iesniedzams plāna ietekmes izvērtējums, ņemot vērā šo noteikumu 27. punktu, vai sniegt pamatojumu, kādēļ attiecīgs termiņš netiek norādīts.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14:paraId="17B41854" w14:textId="77777777" w:rsidR="00A938D9" w:rsidRPr="00C81304" w:rsidRDefault="00A938D9" w:rsidP="00A938D9">
            <w:pPr>
              <w:pStyle w:val="ListParagraph"/>
              <w:spacing w:after="120" w:line="240" w:lineRule="auto"/>
              <w:ind w:left="0"/>
              <w:contextualSpacing w:val="0"/>
              <w:jc w:val="center"/>
              <w:rPr>
                <w:rFonts w:ascii="Times New Roman" w:hAnsi="Times New Roman"/>
                <w:b/>
                <w:sz w:val="24"/>
                <w:szCs w:val="24"/>
              </w:rPr>
            </w:pPr>
            <w:r w:rsidRPr="00C81304">
              <w:rPr>
                <w:rFonts w:ascii="Times New Roman" w:hAnsi="Times New Roman"/>
                <w:b/>
                <w:sz w:val="24"/>
                <w:szCs w:val="24"/>
              </w:rPr>
              <w:t>Ņemts vērā.</w:t>
            </w:r>
          </w:p>
          <w:p w14:paraId="3A09FA80" w14:textId="77777777" w:rsidR="005768F8" w:rsidRPr="003E2F70" w:rsidRDefault="005768F8" w:rsidP="00CE2286">
            <w:pPr>
              <w:pStyle w:val="naisc"/>
              <w:spacing w:before="0" w:after="0"/>
              <w:rPr>
                <w:b/>
              </w:rPr>
            </w:pPr>
          </w:p>
        </w:tc>
        <w:tc>
          <w:tcPr>
            <w:tcW w:w="2835" w:type="dxa"/>
            <w:tcBorders>
              <w:top w:val="single" w:sz="4" w:space="0" w:color="auto"/>
              <w:left w:val="single" w:sz="4" w:space="0" w:color="auto"/>
              <w:bottom w:val="single" w:sz="4" w:space="0" w:color="auto"/>
            </w:tcBorders>
          </w:tcPr>
          <w:p w14:paraId="2BDBC510" w14:textId="184432B7" w:rsidR="005768F8" w:rsidRPr="0050238F" w:rsidRDefault="0024750C" w:rsidP="000B698E">
            <w:r>
              <w:t xml:space="preserve">Precizētā </w:t>
            </w:r>
            <w:r w:rsidR="0010325A">
              <w:t>Ministru kabineta r</w:t>
            </w:r>
            <w:r w:rsidR="000B698E" w:rsidRPr="000B698E">
              <w:t>īkojuma projekt</w:t>
            </w:r>
            <w:r w:rsidR="000B698E">
              <w:t xml:space="preserve">a </w:t>
            </w:r>
            <w:r w:rsidR="0015456D">
              <w:t>4</w:t>
            </w:r>
            <w:r w:rsidR="000B698E">
              <w:t>. punkts</w:t>
            </w:r>
          </w:p>
        </w:tc>
      </w:tr>
    </w:tbl>
    <w:p w14:paraId="3DC3D246" w14:textId="77777777" w:rsidR="00720196" w:rsidRDefault="00720196" w:rsidP="000160D1"/>
    <w:p w14:paraId="1C66A312" w14:textId="77777777" w:rsidR="006E7848" w:rsidRDefault="006E7848" w:rsidP="000160D1"/>
    <w:tbl>
      <w:tblPr>
        <w:tblW w:w="12044" w:type="dxa"/>
        <w:tblLayout w:type="fixed"/>
        <w:tblLook w:val="00A0" w:firstRow="1" w:lastRow="0" w:firstColumn="1" w:lastColumn="0" w:noHBand="0" w:noVBand="0"/>
      </w:tblPr>
      <w:tblGrid>
        <w:gridCol w:w="2405"/>
        <w:gridCol w:w="9639"/>
      </w:tblGrid>
      <w:tr w:rsidR="006E7848" w:rsidRPr="00712B66" w14:paraId="7D34EBE2" w14:textId="77777777" w:rsidTr="006E7848">
        <w:tc>
          <w:tcPr>
            <w:tcW w:w="2405" w:type="dxa"/>
          </w:tcPr>
          <w:p w14:paraId="288AA2A3" w14:textId="77777777" w:rsidR="006E7848" w:rsidRPr="00712B66" w:rsidRDefault="006E7848" w:rsidP="00FA263B">
            <w:pPr>
              <w:pStyle w:val="naiskr"/>
              <w:spacing w:before="0" w:after="0"/>
            </w:pPr>
          </w:p>
          <w:p w14:paraId="698E0A6C" w14:textId="77777777" w:rsidR="006E7848" w:rsidRPr="00712B66" w:rsidRDefault="006E7848" w:rsidP="00FA263B">
            <w:pPr>
              <w:pStyle w:val="naiskr"/>
              <w:spacing w:before="0" w:after="0"/>
            </w:pPr>
            <w:r w:rsidRPr="00712B66">
              <w:t>Atbildīgā amatpersona</w:t>
            </w:r>
          </w:p>
        </w:tc>
        <w:tc>
          <w:tcPr>
            <w:tcW w:w="9639" w:type="dxa"/>
            <w:tcBorders>
              <w:bottom w:val="single" w:sz="4" w:space="0" w:color="auto"/>
            </w:tcBorders>
          </w:tcPr>
          <w:p w14:paraId="0932CED1" w14:textId="77777777" w:rsidR="006E7848" w:rsidRPr="00712B66" w:rsidRDefault="006E7848" w:rsidP="00FA263B">
            <w:pPr>
              <w:pStyle w:val="naiskr"/>
              <w:spacing w:before="0" w:after="0"/>
              <w:ind w:firstLine="720"/>
            </w:pPr>
            <w:r w:rsidRPr="00712B66">
              <w:t>  </w:t>
            </w:r>
          </w:p>
        </w:tc>
      </w:tr>
      <w:tr w:rsidR="006E7848" w:rsidRPr="00712B66" w14:paraId="131DA90A" w14:textId="77777777" w:rsidTr="006E7848">
        <w:tc>
          <w:tcPr>
            <w:tcW w:w="2405" w:type="dxa"/>
          </w:tcPr>
          <w:p w14:paraId="724A33A3" w14:textId="77777777" w:rsidR="006E7848" w:rsidRPr="00712B66" w:rsidRDefault="006E7848" w:rsidP="00FA263B">
            <w:pPr>
              <w:pStyle w:val="naiskr"/>
              <w:spacing w:before="0" w:after="0"/>
              <w:ind w:firstLine="720"/>
            </w:pPr>
          </w:p>
        </w:tc>
        <w:tc>
          <w:tcPr>
            <w:tcW w:w="9639" w:type="dxa"/>
            <w:tcBorders>
              <w:top w:val="single" w:sz="4" w:space="0" w:color="auto"/>
            </w:tcBorders>
          </w:tcPr>
          <w:p w14:paraId="23ABDBD8" w14:textId="77777777" w:rsidR="006E7848" w:rsidRPr="00712B66" w:rsidRDefault="006E7848" w:rsidP="00FA263B">
            <w:pPr>
              <w:pStyle w:val="naisc"/>
              <w:spacing w:before="0" w:after="0"/>
              <w:ind w:firstLine="720"/>
            </w:pPr>
            <w:r w:rsidRPr="00712B66">
              <w:t>(paraksts*)</w:t>
            </w:r>
          </w:p>
        </w:tc>
      </w:tr>
    </w:tbl>
    <w:p w14:paraId="73EAA79E" w14:textId="77777777" w:rsidR="006E7848" w:rsidRDefault="006E7848" w:rsidP="006E7848">
      <w:pPr>
        <w:pStyle w:val="naisf"/>
        <w:spacing w:before="0" w:after="0"/>
        <w:ind w:firstLine="720"/>
      </w:pPr>
    </w:p>
    <w:p w14:paraId="0C2D4114" w14:textId="77777777" w:rsidR="006E7848" w:rsidRPr="00712B66" w:rsidRDefault="006E7848" w:rsidP="006E7848">
      <w:pPr>
        <w:pStyle w:val="naisf"/>
        <w:spacing w:before="0" w:after="0"/>
        <w:ind w:firstLine="720"/>
      </w:pPr>
    </w:p>
    <w:p w14:paraId="3F26464D" w14:textId="77777777" w:rsidR="006E7848" w:rsidRPr="00712B66" w:rsidRDefault="006E7848" w:rsidP="006E7848">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3A63CDFE" w14:textId="77777777" w:rsidR="00720196" w:rsidRDefault="00720196" w:rsidP="000160D1"/>
    <w:p w14:paraId="21E250D5" w14:textId="6356FBF3" w:rsidR="006E7848" w:rsidRDefault="006E7848"/>
    <w:p w14:paraId="0243C0C4" w14:textId="77777777" w:rsidR="000160D1" w:rsidRPr="008D2857" w:rsidRDefault="00D7105F" w:rsidP="000160D1">
      <w:r>
        <w:t>Ērika Lagzdiņa</w:t>
      </w:r>
    </w:p>
    <w:p w14:paraId="7C46DA51" w14:textId="77777777" w:rsidR="000160D1" w:rsidRPr="008D2857" w:rsidRDefault="000160D1" w:rsidP="000160D1">
      <w:r w:rsidRPr="008D2857">
        <w:t xml:space="preserve">Vides aizsardzības un reģionālās attīstības ministrijas </w:t>
      </w:r>
    </w:p>
    <w:p w14:paraId="453261B2" w14:textId="77777777" w:rsidR="000160D1" w:rsidRDefault="000160D1" w:rsidP="000160D1">
      <w:r w:rsidRPr="008D2857">
        <w:t>Vides aizsardzības departamenta</w:t>
      </w:r>
    </w:p>
    <w:p w14:paraId="38DAB56B" w14:textId="77777777" w:rsidR="000160D1" w:rsidRDefault="000160D1" w:rsidP="000160D1">
      <w:r>
        <w:t>Vides kvalitātes un atkritumu apsaimniekošanas nodaļas</w:t>
      </w:r>
    </w:p>
    <w:p w14:paraId="396E95D9" w14:textId="5217391F" w:rsidR="000160D1" w:rsidRPr="008D2857" w:rsidRDefault="00D0631A" w:rsidP="000160D1">
      <w:r>
        <w:t>Nodaļas vadītāja</w:t>
      </w:r>
    </w:p>
    <w:p w14:paraId="627786B6" w14:textId="77777777" w:rsidR="000160D1" w:rsidRPr="008D2857" w:rsidRDefault="000160D1" w:rsidP="000160D1">
      <w:r w:rsidRPr="008D2857">
        <w:t>Tālruni</w:t>
      </w:r>
      <w:r>
        <w:t>s: 67026</w:t>
      </w:r>
      <w:r w:rsidR="00D7105F">
        <w:t>420</w:t>
      </w:r>
    </w:p>
    <w:p w14:paraId="1E77EF01" w14:textId="77777777" w:rsidR="000160D1" w:rsidRPr="008D2857" w:rsidRDefault="000160D1" w:rsidP="000160D1">
      <w:pPr>
        <w:jc w:val="both"/>
      </w:pPr>
      <w:r w:rsidRPr="008D2857">
        <w:t xml:space="preserve">e-pasts: </w:t>
      </w:r>
      <w:hyperlink r:id="rId8" w:history="1">
        <w:r w:rsidR="00D7105F" w:rsidRPr="00902A9A">
          <w:rPr>
            <w:rStyle w:val="Hyperlink"/>
          </w:rPr>
          <w:t>erika.lazgdina@varam.gov.lv</w:t>
        </w:r>
      </w:hyperlink>
      <w:r w:rsidRPr="008D2857">
        <w:t xml:space="preserve"> </w:t>
      </w:r>
    </w:p>
    <w:p w14:paraId="7A18A8A4" w14:textId="77777777" w:rsidR="000160D1" w:rsidRDefault="000160D1" w:rsidP="000160D1"/>
    <w:p w14:paraId="1F0A8D06" w14:textId="77777777" w:rsidR="00D714D0" w:rsidRDefault="00D714D0" w:rsidP="00D714D0">
      <w:r>
        <w:t>Sanita Reinerte</w:t>
      </w:r>
    </w:p>
    <w:p w14:paraId="72D0D2F4" w14:textId="77777777" w:rsidR="00E50459" w:rsidRDefault="00E50459" w:rsidP="00E50459">
      <w:r>
        <w:t xml:space="preserve">Vides aizsardzības un reģionālās attīstības ministrijas </w:t>
      </w:r>
    </w:p>
    <w:p w14:paraId="5039C82F" w14:textId="77777777" w:rsidR="00E50459" w:rsidRDefault="00E50459" w:rsidP="00E50459">
      <w:r>
        <w:t>Vides aizsardzības departamenta</w:t>
      </w:r>
    </w:p>
    <w:p w14:paraId="53C1A27E" w14:textId="77777777" w:rsidR="00E50459" w:rsidRDefault="00E50459" w:rsidP="00E50459">
      <w:r>
        <w:t>Vides kvalitātes un atkritumu apsaimniekošanas nodaļas</w:t>
      </w:r>
    </w:p>
    <w:p w14:paraId="4683996F" w14:textId="2C28DD81" w:rsidR="00E50459" w:rsidRDefault="00D0631A" w:rsidP="00E50459">
      <w:r>
        <w:t>V</w:t>
      </w:r>
      <w:r w:rsidR="00E50459">
        <w:t>ecākā eksperte</w:t>
      </w:r>
    </w:p>
    <w:p w14:paraId="41A2131D" w14:textId="77777777" w:rsidR="00D714D0" w:rsidRDefault="00E50459" w:rsidP="00E50459">
      <w:r>
        <w:t xml:space="preserve">Tālrunis: </w:t>
      </w:r>
      <w:r w:rsidR="00D714D0">
        <w:t>67026490</w:t>
      </w:r>
    </w:p>
    <w:p w14:paraId="01C40692" w14:textId="77777777" w:rsidR="00D714D0" w:rsidRPr="008D2857" w:rsidRDefault="00E50459" w:rsidP="00D714D0">
      <w:r>
        <w:t>e</w:t>
      </w:r>
      <w:r w:rsidR="00D714D0">
        <w:t xml:space="preserve">-pasts: </w:t>
      </w:r>
      <w:hyperlink r:id="rId9" w:history="1">
        <w:r w:rsidR="00D714D0" w:rsidRPr="00870A7D">
          <w:rPr>
            <w:rStyle w:val="Hyperlink"/>
          </w:rPr>
          <w:t>sanita.reinerte@varam.gov.lv</w:t>
        </w:r>
      </w:hyperlink>
      <w:r w:rsidR="00D714D0">
        <w:t xml:space="preserve"> </w:t>
      </w:r>
    </w:p>
    <w:p w14:paraId="583CCA02" w14:textId="77777777" w:rsidR="00552B4E" w:rsidRDefault="00552B4E" w:rsidP="00015C84">
      <w:pPr>
        <w:pStyle w:val="naisf"/>
        <w:spacing w:before="0" w:after="0"/>
        <w:ind w:firstLine="0"/>
        <w:jc w:val="left"/>
        <w:rPr>
          <w:sz w:val="28"/>
          <w:szCs w:val="28"/>
        </w:rPr>
      </w:pPr>
    </w:p>
    <w:p w14:paraId="2F1E86B2" w14:textId="77777777" w:rsidR="00552B4E" w:rsidRDefault="00552B4E" w:rsidP="00552B4E"/>
    <w:p w14:paraId="41222E96" w14:textId="77777777" w:rsidR="007116C7" w:rsidRPr="00552B4E" w:rsidRDefault="00552B4E" w:rsidP="00552B4E">
      <w:pPr>
        <w:tabs>
          <w:tab w:val="left" w:pos="4584"/>
        </w:tabs>
      </w:pPr>
      <w:r>
        <w:tab/>
      </w:r>
    </w:p>
    <w:sectPr w:rsidR="007116C7" w:rsidRPr="00552B4E"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FEF4" w14:textId="77777777" w:rsidR="008501B9" w:rsidRDefault="008501B9">
      <w:r>
        <w:separator/>
      </w:r>
    </w:p>
  </w:endnote>
  <w:endnote w:type="continuationSeparator" w:id="0">
    <w:p w14:paraId="66FBC3AE" w14:textId="77777777" w:rsidR="008501B9" w:rsidRDefault="008501B9">
      <w:r>
        <w:continuationSeparator/>
      </w:r>
    </w:p>
  </w:endnote>
  <w:endnote w:type="continuationNotice" w:id="1">
    <w:p w14:paraId="7CC6960C" w14:textId="77777777" w:rsidR="008501B9" w:rsidRDefault="00850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0CD0" w14:textId="666CDB62" w:rsidR="008501B9" w:rsidRDefault="008501B9">
    <w:pPr>
      <w:pStyle w:val="Footer"/>
    </w:pPr>
    <w:r>
      <w:rPr>
        <w:sz w:val="20"/>
        <w:szCs w:val="20"/>
      </w:rPr>
      <w:t>VARAMIzz_010620</w:t>
    </w:r>
    <w:r w:rsidRPr="00015C84">
      <w:rPr>
        <w:sz w:val="20"/>
        <w:szCs w:val="20"/>
      </w:rPr>
      <w:t>_</w:t>
    </w:r>
    <w:r>
      <w:rPr>
        <w:sz w:val="20"/>
        <w:szCs w:val="20"/>
      </w:rPr>
      <w:t>AEplans</w:t>
    </w:r>
    <w:r>
      <w:rPr>
        <w:caps/>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9E38" w14:textId="765B09FE" w:rsidR="008501B9" w:rsidRPr="007D14E2" w:rsidRDefault="008501B9" w:rsidP="007D14E2">
    <w:pPr>
      <w:pStyle w:val="Footer"/>
    </w:pPr>
    <w:r>
      <w:rPr>
        <w:sz w:val="20"/>
        <w:szCs w:val="20"/>
      </w:rPr>
      <w:t>VARAMIzz_010620</w:t>
    </w:r>
    <w:r w:rsidRPr="00015C84">
      <w:rPr>
        <w:sz w:val="20"/>
        <w:szCs w:val="20"/>
      </w:rPr>
      <w:t>_</w:t>
    </w:r>
    <w:r>
      <w:rPr>
        <w:sz w:val="20"/>
        <w:szCs w:val="20"/>
      </w:rPr>
      <w:t>AEplans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0065F" w14:textId="77777777" w:rsidR="008501B9" w:rsidRDefault="008501B9">
      <w:r>
        <w:separator/>
      </w:r>
    </w:p>
  </w:footnote>
  <w:footnote w:type="continuationSeparator" w:id="0">
    <w:p w14:paraId="10389B9B" w14:textId="77777777" w:rsidR="008501B9" w:rsidRDefault="008501B9">
      <w:r>
        <w:continuationSeparator/>
      </w:r>
    </w:p>
  </w:footnote>
  <w:footnote w:type="continuationNotice" w:id="1">
    <w:p w14:paraId="78E7B572" w14:textId="77777777" w:rsidR="008501B9" w:rsidRDefault="008501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C663" w14:textId="77777777" w:rsidR="008501B9" w:rsidRDefault="008501B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E48680" w14:textId="77777777" w:rsidR="008501B9" w:rsidRDefault="00850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E59E" w14:textId="77777777" w:rsidR="008501B9" w:rsidRDefault="008501B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7901D18F" w14:textId="77777777" w:rsidR="008501B9" w:rsidRDefault="00850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4B5"/>
    <w:multiLevelType w:val="hybridMultilevel"/>
    <w:tmpl w:val="E746023C"/>
    <w:lvl w:ilvl="0" w:tplc="0426000F">
      <w:start w:val="1"/>
      <w:numFmt w:val="decimal"/>
      <w:lvlText w:val="%1."/>
      <w:lvlJc w:val="left"/>
      <w:pPr>
        <w:ind w:left="1356" w:hanging="360"/>
      </w:pPr>
    </w:lvl>
    <w:lvl w:ilvl="1" w:tplc="04260019">
      <w:start w:val="1"/>
      <w:numFmt w:val="lowerLetter"/>
      <w:lvlText w:val="%2."/>
      <w:lvlJc w:val="left"/>
      <w:pPr>
        <w:ind w:left="2076" w:hanging="360"/>
      </w:pPr>
    </w:lvl>
    <w:lvl w:ilvl="2" w:tplc="0426001B" w:tentative="1">
      <w:start w:val="1"/>
      <w:numFmt w:val="lowerRoman"/>
      <w:lvlText w:val="%3."/>
      <w:lvlJc w:val="right"/>
      <w:pPr>
        <w:ind w:left="2796" w:hanging="180"/>
      </w:pPr>
    </w:lvl>
    <w:lvl w:ilvl="3" w:tplc="0426000F" w:tentative="1">
      <w:start w:val="1"/>
      <w:numFmt w:val="decimal"/>
      <w:lvlText w:val="%4."/>
      <w:lvlJc w:val="left"/>
      <w:pPr>
        <w:ind w:left="3516" w:hanging="360"/>
      </w:pPr>
    </w:lvl>
    <w:lvl w:ilvl="4" w:tplc="04260019" w:tentative="1">
      <w:start w:val="1"/>
      <w:numFmt w:val="lowerLetter"/>
      <w:lvlText w:val="%5."/>
      <w:lvlJc w:val="left"/>
      <w:pPr>
        <w:ind w:left="4236" w:hanging="360"/>
      </w:pPr>
    </w:lvl>
    <w:lvl w:ilvl="5" w:tplc="0426001B" w:tentative="1">
      <w:start w:val="1"/>
      <w:numFmt w:val="lowerRoman"/>
      <w:lvlText w:val="%6."/>
      <w:lvlJc w:val="right"/>
      <w:pPr>
        <w:ind w:left="4956" w:hanging="180"/>
      </w:pPr>
    </w:lvl>
    <w:lvl w:ilvl="6" w:tplc="0426000F" w:tentative="1">
      <w:start w:val="1"/>
      <w:numFmt w:val="decimal"/>
      <w:lvlText w:val="%7."/>
      <w:lvlJc w:val="left"/>
      <w:pPr>
        <w:ind w:left="5676" w:hanging="360"/>
      </w:pPr>
    </w:lvl>
    <w:lvl w:ilvl="7" w:tplc="04260019" w:tentative="1">
      <w:start w:val="1"/>
      <w:numFmt w:val="lowerLetter"/>
      <w:lvlText w:val="%8."/>
      <w:lvlJc w:val="left"/>
      <w:pPr>
        <w:ind w:left="6396" w:hanging="360"/>
      </w:pPr>
    </w:lvl>
    <w:lvl w:ilvl="8" w:tplc="0426001B" w:tentative="1">
      <w:start w:val="1"/>
      <w:numFmt w:val="lowerRoman"/>
      <w:lvlText w:val="%9."/>
      <w:lvlJc w:val="right"/>
      <w:pPr>
        <w:ind w:left="7116" w:hanging="180"/>
      </w:pPr>
    </w:lvl>
  </w:abstractNum>
  <w:abstractNum w:abstractNumId="1" w15:restartNumberingAfterBreak="0">
    <w:nsid w:val="00905231"/>
    <w:multiLevelType w:val="hybridMultilevel"/>
    <w:tmpl w:val="6FBA9D78"/>
    <w:lvl w:ilvl="0" w:tplc="0FFEF7E4">
      <w:start w:val="2"/>
      <w:numFmt w:val="decimal"/>
      <w:lvlText w:val="%1."/>
      <w:lvlJc w:val="left"/>
      <w:pPr>
        <w:ind w:left="361" w:hanging="360"/>
      </w:pPr>
      <w:rPr>
        <w:rFonts w:hint="default"/>
      </w:rPr>
    </w:lvl>
    <w:lvl w:ilvl="1" w:tplc="04260019" w:tentative="1">
      <w:start w:val="1"/>
      <w:numFmt w:val="lowerLetter"/>
      <w:lvlText w:val="%2."/>
      <w:lvlJc w:val="left"/>
      <w:pPr>
        <w:ind w:left="1081" w:hanging="360"/>
      </w:pPr>
    </w:lvl>
    <w:lvl w:ilvl="2" w:tplc="0426001B" w:tentative="1">
      <w:start w:val="1"/>
      <w:numFmt w:val="lowerRoman"/>
      <w:lvlText w:val="%3."/>
      <w:lvlJc w:val="right"/>
      <w:pPr>
        <w:ind w:left="1801" w:hanging="180"/>
      </w:pPr>
    </w:lvl>
    <w:lvl w:ilvl="3" w:tplc="0426000F" w:tentative="1">
      <w:start w:val="1"/>
      <w:numFmt w:val="decimal"/>
      <w:lvlText w:val="%4."/>
      <w:lvlJc w:val="left"/>
      <w:pPr>
        <w:ind w:left="2521" w:hanging="360"/>
      </w:pPr>
    </w:lvl>
    <w:lvl w:ilvl="4" w:tplc="04260019" w:tentative="1">
      <w:start w:val="1"/>
      <w:numFmt w:val="lowerLetter"/>
      <w:lvlText w:val="%5."/>
      <w:lvlJc w:val="left"/>
      <w:pPr>
        <w:ind w:left="3241" w:hanging="360"/>
      </w:pPr>
    </w:lvl>
    <w:lvl w:ilvl="5" w:tplc="0426001B" w:tentative="1">
      <w:start w:val="1"/>
      <w:numFmt w:val="lowerRoman"/>
      <w:lvlText w:val="%6."/>
      <w:lvlJc w:val="right"/>
      <w:pPr>
        <w:ind w:left="3961" w:hanging="180"/>
      </w:pPr>
    </w:lvl>
    <w:lvl w:ilvl="6" w:tplc="0426000F" w:tentative="1">
      <w:start w:val="1"/>
      <w:numFmt w:val="decimal"/>
      <w:lvlText w:val="%7."/>
      <w:lvlJc w:val="left"/>
      <w:pPr>
        <w:ind w:left="4681" w:hanging="360"/>
      </w:pPr>
    </w:lvl>
    <w:lvl w:ilvl="7" w:tplc="04260019" w:tentative="1">
      <w:start w:val="1"/>
      <w:numFmt w:val="lowerLetter"/>
      <w:lvlText w:val="%8."/>
      <w:lvlJc w:val="left"/>
      <w:pPr>
        <w:ind w:left="5401" w:hanging="360"/>
      </w:pPr>
    </w:lvl>
    <w:lvl w:ilvl="8" w:tplc="0426001B" w:tentative="1">
      <w:start w:val="1"/>
      <w:numFmt w:val="lowerRoman"/>
      <w:lvlText w:val="%9."/>
      <w:lvlJc w:val="right"/>
      <w:pPr>
        <w:ind w:left="6121" w:hanging="180"/>
      </w:pPr>
    </w:lvl>
  </w:abstractNum>
  <w:abstractNum w:abstractNumId="2" w15:restartNumberingAfterBreak="0">
    <w:nsid w:val="016F3692"/>
    <w:multiLevelType w:val="hybridMultilevel"/>
    <w:tmpl w:val="3078D8FE"/>
    <w:lvl w:ilvl="0" w:tplc="0426000F">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971706"/>
    <w:multiLevelType w:val="hybridMultilevel"/>
    <w:tmpl w:val="2A0C9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9A68BB"/>
    <w:multiLevelType w:val="multilevel"/>
    <w:tmpl w:val="33D62410"/>
    <w:lvl w:ilvl="0">
      <w:start w:val="3"/>
      <w:numFmt w:val="decimal"/>
      <w:lvlText w:val="%1."/>
      <w:lvlJc w:val="left"/>
      <w:pPr>
        <w:ind w:left="450" w:hanging="45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5" w15:restartNumberingAfterBreak="0">
    <w:nsid w:val="06E374C1"/>
    <w:multiLevelType w:val="hybridMultilevel"/>
    <w:tmpl w:val="12F6DDBC"/>
    <w:lvl w:ilvl="0" w:tplc="4926C624">
      <w:start w:val="1"/>
      <w:numFmt w:val="decimal"/>
      <w:lvlText w:val="%1)"/>
      <w:lvlJc w:val="left"/>
      <w:pPr>
        <w:ind w:left="1070" w:hanging="360"/>
      </w:pPr>
      <w:rPr>
        <w:rFonts w:hint="default"/>
      </w:rPr>
    </w:lvl>
    <w:lvl w:ilvl="1" w:tplc="10D4E754" w:tentative="1">
      <w:start w:val="1"/>
      <w:numFmt w:val="lowerLetter"/>
      <w:lvlText w:val="%2."/>
      <w:lvlJc w:val="left"/>
      <w:pPr>
        <w:ind w:left="1800" w:hanging="360"/>
      </w:pPr>
    </w:lvl>
    <w:lvl w:ilvl="2" w:tplc="3F842328" w:tentative="1">
      <w:start w:val="1"/>
      <w:numFmt w:val="lowerRoman"/>
      <w:lvlText w:val="%3."/>
      <w:lvlJc w:val="right"/>
      <w:pPr>
        <w:ind w:left="2520" w:hanging="180"/>
      </w:pPr>
    </w:lvl>
    <w:lvl w:ilvl="3" w:tplc="0D34F08C" w:tentative="1">
      <w:start w:val="1"/>
      <w:numFmt w:val="decimal"/>
      <w:lvlText w:val="%4."/>
      <w:lvlJc w:val="left"/>
      <w:pPr>
        <w:ind w:left="3240" w:hanging="360"/>
      </w:pPr>
    </w:lvl>
    <w:lvl w:ilvl="4" w:tplc="F3607518" w:tentative="1">
      <w:start w:val="1"/>
      <w:numFmt w:val="lowerLetter"/>
      <w:lvlText w:val="%5."/>
      <w:lvlJc w:val="left"/>
      <w:pPr>
        <w:ind w:left="3960" w:hanging="360"/>
      </w:pPr>
    </w:lvl>
    <w:lvl w:ilvl="5" w:tplc="B01A7500" w:tentative="1">
      <w:start w:val="1"/>
      <w:numFmt w:val="lowerRoman"/>
      <w:lvlText w:val="%6."/>
      <w:lvlJc w:val="right"/>
      <w:pPr>
        <w:ind w:left="4680" w:hanging="180"/>
      </w:pPr>
    </w:lvl>
    <w:lvl w:ilvl="6" w:tplc="E3280C72" w:tentative="1">
      <w:start w:val="1"/>
      <w:numFmt w:val="decimal"/>
      <w:lvlText w:val="%7."/>
      <w:lvlJc w:val="left"/>
      <w:pPr>
        <w:ind w:left="5400" w:hanging="360"/>
      </w:pPr>
    </w:lvl>
    <w:lvl w:ilvl="7" w:tplc="E4AE965C" w:tentative="1">
      <w:start w:val="1"/>
      <w:numFmt w:val="lowerLetter"/>
      <w:lvlText w:val="%8."/>
      <w:lvlJc w:val="left"/>
      <w:pPr>
        <w:ind w:left="6120" w:hanging="360"/>
      </w:pPr>
    </w:lvl>
    <w:lvl w:ilvl="8" w:tplc="CFCC39D4" w:tentative="1">
      <w:start w:val="1"/>
      <w:numFmt w:val="lowerRoman"/>
      <w:lvlText w:val="%9."/>
      <w:lvlJc w:val="right"/>
      <w:pPr>
        <w:ind w:left="6840" w:hanging="180"/>
      </w:pPr>
    </w:lvl>
  </w:abstractNum>
  <w:abstractNum w:abstractNumId="6" w15:restartNumberingAfterBreak="0">
    <w:nsid w:val="1210333A"/>
    <w:multiLevelType w:val="hybridMultilevel"/>
    <w:tmpl w:val="E1283F28"/>
    <w:lvl w:ilvl="0" w:tplc="243217A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BA38CE"/>
    <w:multiLevelType w:val="hybridMultilevel"/>
    <w:tmpl w:val="7E02B980"/>
    <w:lvl w:ilvl="0" w:tplc="EAA2E526">
      <w:start w:val="1"/>
      <w:numFmt w:val="decimal"/>
      <w:suff w:val="nothing"/>
      <w:lvlText w:val="%1."/>
      <w:lvlJc w:val="left"/>
      <w:pPr>
        <w:ind w:left="1663" w:hanging="109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C692553"/>
    <w:multiLevelType w:val="hybridMultilevel"/>
    <w:tmpl w:val="B5B69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7955E6"/>
    <w:multiLevelType w:val="multilevel"/>
    <w:tmpl w:val="2B70AEC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9F06F5"/>
    <w:multiLevelType w:val="hybridMultilevel"/>
    <w:tmpl w:val="3192355C"/>
    <w:lvl w:ilvl="0" w:tplc="BBF67E0E">
      <w:start w:val="1"/>
      <w:numFmt w:val="decimal"/>
      <w:lvlText w:val="%1."/>
      <w:lvlJc w:val="left"/>
      <w:pPr>
        <w:ind w:left="720" w:hanging="360"/>
      </w:pPr>
    </w:lvl>
    <w:lvl w:ilvl="1" w:tplc="3D94B7C6" w:tentative="1">
      <w:start w:val="1"/>
      <w:numFmt w:val="lowerLetter"/>
      <w:lvlText w:val="%2."/>
      <w:lvlJc w:val="left"/>
      <w:pPr>
        <w:ind w:left="1440" w:hanging="360"/>
      </w:pPr>
    </w:lvl>
    <w:lvl w:ilvl="2" w:tplc="96B40F3E" w:tentative="1">
      <w:start w:val="1"/>
      <w:numFmt w:val="lowerRoman"/>
      <w:lvlText w:val="%3."/>
      <w:lvlJc w:val="right"/>
      <w:pPr>
        <w:ind w:left="2160" w:hanging="180"/>
      </w:pPr>
    </w:lvl>
    <w:lvl w:ilvl="3" w:tplc="0FBE319E" w:tentative="1">
      <w:start w:val="1"/>
      <w:numFmt w:val="decimal"/>
      <w:lvlText w:val="%4."/>
      <w:lvlJc w:val="left"/>
      <w:pPr>
        <w:ind w:left="2880" w:hanging="360"/>
      </w:pPr>
    </w:lvl>
    <w:lvl w:ilvl="4" w:tplc="CFBCD966" w:tentative="1">
      <w:start w:val="1"/>
      <w:numFmt w:val="lowerLetter"/>
      <w:lvlText w:val="%5."/>
      <w:lvlJc w:val="left"/>
      <w:pPr>
        <w:ind w:left="3600" w:hanging="360"/>
      </w:pPr>
    </w:lvl>
    <w:lvl w:ilvl="5" w:tplc="B82C268E" w:tentative="1">
      <w:start w:val="1"/>
      <w:numFmt w:val="lowerRoman"/>
      <w:lvlText w:val="%6."/>
      <w:lvlJc w:val="right"/>
      <w:pPr>
        <w:ind w:left="4320" w:hanging="180"/>
      </w:pPr>
    </w:lvl>
    <w:lvl w:ilvl="6" w:tplc="9AC898EE" w:tentative="1">
      <w:start w:val="1"/>
      <w:numFmt w:val="decimal"/>
      <w:lvlText w:val="%7."/>
      <w:lvlJc w:val="left"/>
      <w:pPr>
        <w:ind w:left="5040" w:hanging="360"/>
      </w:pPr>
    </w:lvl>
    <w:lvl w:ilvl="7" w:tplc="9012A526" w:tentative="1">
      <w:start w:val="1"/>
      <w:numFmt w:val="lowerLetter"/>
      <w:lvlText w:val="%8."/>
      <w:lvlJc w:val="left"/>
      <w:pPr>
        <w:ind w:left="5760" w:hanging="360"/>
      </w:pPr>
    </w:lvl>
    <w:lvl w:ilvl="8" w:tplc="255A73E6" w:tentative="1">
      <w:start w:val="1"/>
      <w:numFmt w:val="lowerRoman"/>
      <w:lvlText w:val="%9."/>
      <w:lvlJc w:val="right"/>
      <w:pPr>
        <w:ind w:left="6480" w:hanging="180"/>
      </w:pPr>
    </w:lvl>
  </w:abstractNum>
  <w:abstractNum w:abstractNumId="11" w15:restartNumberingAfterBreak="0">
    <w:nsid w:val="2BC71988"/>
    <w:multiLevelType w:val="hybridMultilevel"/>
    <w:tmpl w:val="6BD068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1EA086A"/>
    <w:multiLevelType w:val="hybridMultilevel"/>
    <w:tmpl w:val="DF58D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1D2483"/>
    <w:multiLevelType w:val="hybridMultilevel"/>
    <w:tmpl w:val="14C2D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F25265"/>
    <w:multiLevelType w:val="hybridMultilevel"/>
    <w:tmpl w:val="70ECA6F0"/>
    <w:lvl w:ilvl="0" w:tplc="FFFFFFFF">
      <w:start w:val="1"/>
      <w:numFmt w:val="decimal"/>
      <w:lvlText w:val="%1."/>
      <w:lvlJc w:val="left"/>
      <w:pPr>
        <w:ind w:left="720" w:hanging="360"/>
      </w:pPr>
      <w:rPr>
        <w:rFonts w:ascii="Times New Roman" w:hAnsi="Times New Roman" w:cs="Times New Roman" w:hint="default"/>
        <w:b w:val="0"/>
        <w:bCs w:val="0"/>
        <w:color w:val="auto"/>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2D4885"/>
    <w:multiLevelType w:val="hybridMultilevel"/>
    <w:tmpl w:val="454009AC"/>
    <w:lvl w:ilvl="0" w:tplc="04DA6B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C465BF8"/>
    <w:multiLevelType w:val="hybridMultilevel"/>
    <w:tmpl w:val="454009AC"/>
    <w:lvl w:ilvl="0" w:tplc="04DA6B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B856E9"/>
    <w:multiLevelType w:val="hybridMultilevel"/>
    <w:tmpl w:val="70ECA6F0"/>
    <w:lvl w:ilvl="0" w:tplc="FFFFFFFF">
      <w:start w:val="1"/>
      <w:numFmt w:val="decimal"/>
      <w:lvlText w:val="%1."/>
      <w:lvlJc w:val="left"/>
      <w:pPr>
        <w:ind w:left="720" w:hanging="360"/>
      </w:pPr>
      <w:rPr>
        <w:rFonts w:ascii="Times New Roman" w:hAnsi="Times New Roman" w:cs="Times New Roman" w:hint="default"/>
        <w:b w:val="0"/>
        <w:bCs w:val="0"/>
        <w:color w:val="auto"/>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CC7AE4"/>
    <w:multiLevelType w:val="hybridMultilevel"/>
    <w:tmpl w:val="70ECA6F0"/>
    <w:lvl w:ilvl="0" w:tplc="FFFFFFFF">
      <w:start w:val="1"/>
      <w:numFmt w:val="decimal"/>
      <w:lvlText w:val="%1."/>
      <w:lvlJc w:val="left"/>
      <w:pPr>
        <w:ind w:left="720" w:hanging="360"/>
      </w:pPr>
      <w:rPr>
        <w:rFonts w:ascii="Times New Roman" w:hAnsi="Times New Roman" w:cs="Times New Roman" w:hint="default"/>
        <w:b w:val="0"/>
        <w:bCs w:val="0"/>
        <w:color w:val="auto"/>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712734"/>
    <w:multiLevelType w:val="multilevel"/>
    <w:tmpl w:val="0F769CA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9E4447F"/>
    <w:multiLevelType w:val="multilevel"/>
    <w:tmpl w:val="E2C05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C03EAE"/>
    <w:multiLevelType w:val="hybridMultilevel"/>
    <w:tmpl w:val="CB1A31AE"/>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4" w15:restartNumberingAfterBreak="0">
    <w:nsid w:val="61067D38"/>
    <w:multiLevelType w:val="hybridMultilevel"/>
    <w:tmpl w:val="6706B2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5FC332E"/>
    <w:multiLevelType w:val="hybridMultilevel"/>
    <w:tmpl w:val="3B9414E0"/>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27" w15:restartNumberingAfterBreak="0">
    <w:nsid w:val="6B2B18C2"/>
    <w:multiLevelType w:val="hybridMultilevel"/>
    <w:tmpl w:val="70ECA6F0"/>
    <w:lvl w:ilvl="0" w:tplc="FFFFFFFF">
      <w:start w:val="1"/>
      <w:numFmt w:val="decimal"/>
      <w:lvlText w:val="%1."/>
      <w:lvlJc w:val="left"/>
      <w:pPr>
        <w:ind w:left="720" w:hanging="360"/>
      </w:pPr>
      <w:rPr>
        <w:rFonts w:ascii="Times New Roman" w:hAnsi="Times New Roman" w:cs="Times New Roman" w:hint="default"/>
        <w:b w:val="0"/>
        <w:bCs w:val="0"/>
        <w:color w:val="auto"/>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3E66F4"/>
    <w:multiLevelType w:val="hybridMultilevel"/>
    <w:tmpl w:val="DBF6E9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F002A72"/>
    <w:multiLevelType w:val="hybridMultilevel"/>
    <w:tmpl w:val="0636AD4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310287"/>
    <w:multiLevelType w:val="hybridMultilevel"/>
    <w:tmpl w:val="00EE09AA"/>
    <w:lvl w:ilvl="0" w:tplc="05DC33E0">
      <w:start w:val="1"/>
      <w:numFmt w:val="decimal"/>
      <w:lvlText w:val="%1)"/>
      <w:lvlJc w:val="left"/>
      <w:pPr>
        <w:ind w:left="360" w:hanging="360"/>
      </w:pPr>
      <w:rPr>
        <w:rFonts w:ascii="Times New Roman" w:eastAsia="Calibr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22829EF"/>
    <w:multiLevelType w:val="hybridMultilevel"/>
    <w:tmpl w:val="8FB2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302069"/>
    <w:multiLevelType w:val="hybridMultilevel"/>
    <w:tmpl w:val="70ECA6F0"/>
    <w:lvl w:ilvl="0" w:tplc="FFFFFFFF">
      <w:start w:val="1"/>
      <w:numFmt w:val="decimal"/>
      <w:lvlText w:val="%1."/>
      <w:lvlJc w:val="left"/>
      <w:pPr>
        <w:ind w:left="720" w:hanging="360"/>
      </w:pPr>
      <w:rPr>
        <w:rFonts w:ascii="Times New Roman" w:hAnsi="Times New Roman" w:cs="Times New Roman" w:hint="default"/>
        <w:b w:val="0"/>
        <w:bCs w:val="0"/>
        <w:color w:val="auto"/>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4A12E7"/>
    <w:multiLevelType w:val="hybridMultilevel"/>
    <w:tmpl w:val="6060BC38"/>
    <w:lvl w:ilvl="0" w:tplc="6ABACB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4"/>
  </w:num>
  <w:num w:numId="2">
    <w:abstractNumId w:val="33"/>
  </w:num>
  <w:num w:numId="3">
    <w:abstractNumId w:val="25"/>
  </w:num>
  <w:num w:numId="4">
    <w:abstractNumId w:val="21"/>
  </w:num>
  <w:num w:numId="5">
    <w:abstractNumId w:val="17"/>
  </w:num>
  <w:num w:numId="6">
    <w:abstractNumId w:val="0"/>
  </w:num>
  <w:num w:numId="7">
    <w:abstractNumId w:val="15"/>
  </w:num>
  <w:num w:numId="8">
    <w:abstractNumId w:val="16"/>
  </w:num>
  <w:num w:numId="9">
    <w:abstractNumId w:val="5"/>
  </w:num>
  <w:num w:numId="10">
    <w:abstractNumId w:val="6"/>
  </w:num>
  <w:num w:numId="11">
    <w:abstractNumId w:val="4"/>
  </w:num>
  <w:num w:numId="12">
    <w:abstractNumId w:val="22"/>
  </w:num>
  <w:num w:numId="13">
    <w:abstractNumId w:val="9"/>
  </w:num>
  <w:num w:numId="14">
    <w:abstractNumId w:val="10"/>
  </w:num>
  <w:num w:numId="15">
    <w:abstractNumId w:val="29"/>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32"/>
  </w:num>
  <w:num w:numId="21">
    <w:abstractNumId w:val="27"/>
  </w:num>
  <w:num w:numId="22">
    <w:abstractNumId w:val="18"/>
  </w:num>
  <w:num w:numId="23">
    <w:abstractNumId w:val="19"/>
  </w:num>
  <w:num w:numId="24">
    <w:abstractNumId w:val="7"/>
  </w:num>
  <w:num w:numId="25">
    <w:abstractNumId w:val="3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6"/>
  </w:num>
  <w:num w:numId="30">
    <w:abstractNumId w:val="2"/>
  </w:num>
  <w:num w:numId="31">
    <w:abstractNumId w:val="13"/>
  </w:num>
  <w:num w:numId="32">
    <w:abstractNumId w:val="8"/>
  </w:num>
  <w:num w:numId="33">
    <w:abstractNumId w:val="31"/>
  </w:num>
  <w:num w:numId="34">
    <w:abstractNumId w:val="12"/>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1737"/>
    <w:rsid w:val="0001249F"/>
    <w:rsid w:val="000125C0"/>
    <w:rsid w:val="0001270C"/>
    <w:rsid w:val="000136AA"/>
    <w:rsid w:val="00013B4C"/>
    <w:rsid w:val="00013BF6"/>
    <w:rsid w:val="0001554C"/>
    <w:rsid w:val="00015B94"/>
    <w:rsid w:val="00015C84"/>
    <w:rsid w:val="00015DE5"/>
    <w:rsid w:val="000160D1"/>
    <w:rsid w:val="000172E2"/>
    <w:rsid w:val="00017449"/>
    <w:rsid w:val="00020249"/>
    <w:rsid w:val="00022338"/>
    <w:rsid w:val="000228F8"/>
    <w:rsid w:val="0002296A"/>
    <w:rsid w:val="00022B0F"/>
    <w:rsid w:val="00022B9A"/>
    <w:rsid w:val="00023FD6"/>
    <w:rsid w:val="0002416A"/>
    <w:rsid w:val="00024CCD"/>
    <w:rsid w:val="00024D20"/>
    <w:rsid w:val="000253DB"/>
    <w:rsid w:val="000278E7"/>
    <w:rsid w:val="00027A63"/>
    <w:rsid w:val="00027F9D"/>
    <w:rsid w:val="000307B5"/>
    <w:rsid w:val="00030D11"/>
    <w:rsid w:val="00032457"/>
    <w:rsid w:val="0003413A"/>
    <w:rsid w:val="0003453A"/>
    <w:rsid w:val="000349CA"/>
    <w:rsid w:val="0003512C"/>
    <w:rsid w:val="0003557A"/>
    <w:rsid w:val="00035C06"/>
    <w:rsid w:val="000366DF"/>
    <w:rsid w:val="000376CD"/>
    <w:rsid w:val="000379D2"/>
    <w:rsid w:val="00037C77"/>
    <w:rsid w:val="00040A5C"/>
    <w:rsid w:val="00043005"/>
    <w:rsid w:val="0004345F"/>
    <w:rsid w:val="00044026"/>
    <w:rsid w:val="00044B45"/>
    <w:rsid w:val="00046075"/>
    <w:rsid w:val="00046CAD"/>
    <w:rsid w:val="00046F5C"/>
    <w:rsid w:val="00047385"/>
    <w:rsid w:val="00050554"/>
    <w:rsid w:val="00051A6A"/>
    <w:rsid w:val="00052C0F"/>
    <w:rsid w:val="00053706"/>
    <w:rsid w:val="00053E04"/>
    <w:rsid w:val="00055432"/>
    <w:rsid w:val="000579E6"/>
    <w:rsid w:val="00060E03"/>
    <w:rsid w:val="000641CE"/>
    <w:rsid w:val="00065271"/>
    <w:rsid w:val="00066176"/>
    <w:rsid w:val="0006618D"/>
    <w:rsid w:val="00066885"/>
    <w:rsid w:val="0006694E"/>
    <w:rsid w:val="00066A37"/>
    <w:rsid w:val="00066F05"/>
    <w:rsid w:val="0007189E"/>
    <w:rsid w:val="00072628"/>
    <w:rsid w:val="000728ED"/>
    <w:rsid w:val="000733F5"/>
    <w:rsid w:val="000733FF"/>
    <w:rsid w:val="0007577A"/>
    <w:rsid w:val="000775D0"/>
    <w:rsid w:val="00081B0F"/>
    <w:rsid w:val="0008283D"/>
    <w:rsid w:val="00082FB0"/>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5DD1"/>
    <w:rsid w:val="000965E7"/>
    <w:rsid w:val="000A0041"/>
    <w:rsid w:val="000A06FC"/>
    <w:rsid w:val="000A0EB9"/>
    <w:rsid w:val="000A1A02"/>
    <w:rsid w:val="000A1D16"/>
    <w:rsid w:val="000A1E8A"/>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98E"/>
    <w:rsid w:val="000B70D4"/>
    <w:rsid w:val="000B7966"/>
    <w:rsid w:val="000B7CB1"/>
    <w:rsid w:val="000C0AE6"/>
    <w:rsid w:val="000C0D0D"/>
    <w:rsid w:val="000C2555"/>
    <w:rsid w:val="000C3545"/>
    <w:rsid w:val="000C498A"/>
    <w:rsid w:val="000C4C16"/>
    <w:rsid w:val="000C4E79"/>
    <w:rsid w:val="000C56FC"/>
    <w:rsid w:val="000C7907"/>
    <w:rsid w:val="000C7A11"/>
    <w:rsid w:val="000C7F5E"/>
    <w:rsid w:val="000D00AC"/>
    <w:rsid w:val="000D0AED"/>
    <w:rsid w:val="000D3602"/>
    <w:rsid w:val="000D4AC6"/>
    <w:rsid w:val="000D4D89"/>
    <w:rsid w:val="000D6A5B"/>
    <w:rsid w:val="000D6BBD"/>
    <w:rsid w:val="000D7751"/>
    <w:rsid w:val="000D7C23"/>
    <w:rsid w:val="000E0A16"/>
    <w:rsid w:val="000E1BFA"/>
    <w:rsid w:val="000E2142"/>
    <w:rsid w:val="000E21D0"/>
    <w:rsid w:val="000E2A38"/>
    <w:rsid w:val="000E2ACC"/>
    <w:rsid w:val="000E2E24"/>
    <w:rsid w:val="000E3F5B"/>
    <w:rsid w:val="000E5509"/>
    <w:rsid w:val="000E585F"/>
    <w:rsid w:val="000E66F8"/>
    <w:rsid w:val="000E6CE4"/>
    <w:rsid w:val="000F054F"/>
    <w:rsid w:val="000F079D"/>
    <w:rsid w:val="000F0D9D"/>
    <w:rsid w:val="000F1D56"/>
    <w:rsid w:val="000F2534"/>
    <w:rsid w:val="000F28D9"/>
    <w:rsid w:val="000F2D43"/>
    <w:rsid w:val="000F2F9A"/>
    <w:rsid w:val="000F397C"/>
    <w:rsid w:val="000F3AA0"/>
    <w:rsid w:val="000F4AEB"/>
    <w:rsid w:val="000F4B40"/>
    <w:rsid w:val="000F4C3B"/>
    <w:rsid w:val="000F4E7B"/>
    <w:rsid w:val="000F5273"/>
    <w:rsid w:val="000F57C3"/>
    <w:rsid w:val="000F5C37"/>
    <w:rsid w:val="000F5DF0"/>
    <w:rsid w:val="000F6A0B"/>
    <w:rsid w:val="000F6C8C"/>
    <w:rsid w:val="000F7565"/>
    <w:rsid w:val="000F7695"/>
    <w:rsid w:val="001012E3"/>
    <w:rsid w:val="00101EEB"/>
    <w:rsid w:val="0010325A"/>
    <w:rsid w:val="0010375A"/>
    <w:rsid w:val="001038ED"/>
    <w:rsid w:val="001042B0"/>
    <w:rsid w:val="00106A50"/>
    <w:rsid w:val="00106F4F"/>
    <w:rsid w:val="001071D3"/>
    <w:rsid w:val="001075A8"/>
    <w:rsid w:val="001100B6"/>
    <w:rsid w:val="00110259"/>
    <w:rsid w:val="0011078C"/>
    <w:rsid w:val="00110AA9"/>
    <w:rsid w:val="0011254D"/>
    <w:rsid w:val="001139C2"/>
    <w:rsid w:val="00113E2D"/>
    <w:rsid w:val="00114559"/>
    <w:rsid w:val="00114704"/>
    <w:rsid w:val="00114EA9"/>
    <w:rsid w:val="00115ED0"/>
    <w:rsid w:val="0011683C"/>
    <w:rsid w:val="001179E8"/>
    <w:rsid w:val="0012021B"/>
    <w:rsid w:val="0012222D"/>
    <w:rsid w:val="00122BF5"/>
    <w:rsid w:val="001255E6"/>
    <w:rsid w:val="001268E1"/>
    <w:rsid w:val="0013053A"/>
    <w:rsid w:val="0013066A"/>
    <w:rsid w:val="001315EF"/>
    <w:rsid w:val="00131F39"/>
    <w:rsid w:val="00132375"/>
    <w:rsid w:val="00132E73"/>
    <w:rsid w:val="00133505"/>
    <w:rsid w:val="00134188"/>
    <w:rsid w:val="00136B38"/>
    <w:rsid w:val="001370D0"/>
    <w:rsid w:val="00137403"/>
    <w:rsid w:val="00140706"/>
    <w:rsid w:val="0014122A"/>
    <w:rsid w:val="00141E85"/>
    <w:rsid w:val="0014319C"/>
    <w:rsid w:val="001436B3"/>
    <w:rsid w:val="00143976"/>
    <w:rsid w:val="00143DAC"/>
    <w:rsid w:val="00144622"/>
    <w:rsid w:val="00144781"/>
    <w:rsid w:val="00144917"/>
    <w:rsid w:val="00146D59"/>
    <w:rsid w:val="00146DCC"/>
    <w:rsid w:val="0014702D"/>
    <w:rsid w:val="00147596"/>
    <w:rsid w:val="00152718"/>
    <w:rsid w:val="001530CF"/>
    <w:rsid w:val="00153C08"/>
    <w:rsid w:val="00153F12"/>
    <w:rsid w:val="001543DB"/>
    <w:rsid w:val="0015456D"/>
    <w:rsid w:val="00155473"/>
    <w:rsid w:val="00155DC2"/>
    <w:rsid w:val="001562EB"/>
    <w:rsid w:val="00156D90"/>
    <w:rsid w:val="00156E9F"/>
    <w:rsid w:val="00157A57"/>
    <w:rsid w:val="00157DB6"/>
    <w:rsid w:val="00157EC2"/>
    <w:rsid w:val="00162A68"/>
    <w:rsid w:val="00162E08"/>
    <w:rsid w:val="00162F21"/>
    <w:rsid w:val="001633F1"/>
    <w:rsid w:val="0016531E"/>
    <w:rsid w:val="0016565C"/>
    <w:rsid w:val="00165C67"/>
    <w:rsid w:val="00166314"/>
    <w:rsid w:val="00166746"/>
    <w:rsid w:val="001673C5"/>
    <w:rsid w:val="00167590"/>
    <w:rsid w:val="00167918"/>
    <w:rsid w:val="00167C1E"/>
    <w:rsid w:val="0017043B"/>
    <w:rsid w:val="001706A1"/>
    <w:rsid w:val="00170914"/>
    <w:rsid w:val="00170DF2"/>
    <w:rsid w:val="00172C16"/>
    <w:rsid w:val="00174841"/>
    <w:rsid w:val="001750A6"/>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875"/>
    <w:rsid w:val="00190A0A"/>
    <w:rsid w:val="00190D0F"/>
    <w:rsid w:val="001926F2"/>
    <w:rsid w:val="00193BCE"/>
    <w:rsid w:val="00194B87"/>
    <w:rsid w:val="0019569A"/>
    <w:rsid w:val="00195962"/>
    <w:rsid w:val="00196C12"/>
    <w:rsid w:val="00197533"/>
    <w:rsid w:val="001977E7"/>
    <w:rsid w:val="00197CCA"/>
    <w:rsid w:val="001A0D8A"/>
    <w:rsid w:val="001A192D"/>
    <w:rsid w:val="001A1CCA"/>
    <w:rsid w:val="001A3EA4"/>
    <w:rsid w:val="001A418C"/>
    <w:rsid w:val="001A6D84"/>
    <w:rsid w:val="001A7C72"/>
    <w:rsid w:val="001B084B"/>
    <w:rsid w:val="001B0CEC"/>
    <w:rsid w:val="001B0FFC"/>
    <w:rsid w:val="001B1CF2"/>
    <w:rsid w:val="001B4266"/>
    <w:rsid w:val="001B4388"/>
    <w:rsid w:val="001B463E"/>
    <w:rsid w:val="001B49E0"/>
    <w:rsid w:val="001B4CBE"/>
    <w:rsid w:val="001B5377"/>
    <w:rsid w:val="001B5728"/>
    <w:rsid w:val="001B6553"/>
    <w:rsid w:val="001B6647"/>
    <w:rsid w:val="001B6A47"/>
    <w:rsid w:val="001B6B0A"/>
    <w:rsid w:val="001B6C3C"/>
    <w:rsid w:val="001C0824"/>
    <w:rsid w:val="001C0B83"/>
    <w:rsid w:val="001C1510"/>
    <w:rsid w:val="001C1989"/>
    <w:rsid w:val="001C28FD"/>
    <w:rsid w:val="001C3349"/>
    <w:rsid w:val="001C393F"/>
    <w:rsid w:val="001C4ABA"/>
    <w:rsid w:val="001C546B"/>
    <w:rsid w:val="001C5EA2"/>
    <w:rsid w:val="001C6608"/>
    <w:rsid w:val="001C6C7D"/>
    <w:rsid w:val="001D1CB1"/>
    <w:rsid w:val="001D2AC0"/>
    <w:rsid w:val="001D2DBA"/>
    <w:rsid w:val="001D2FD0"/>
    <w:rsid w:val="001D30B0"/>
    <w:rsid w:val="001D3830"/>
    <w:rsid w:val="001D3BA6"/>
    <w:rsid w:val="001D5564"/>
    <w:rsid w:val="001D5F97"/>
    <w:rsid w:val="001D6DF9"/>
    <w:rsid w:val="001D6FAA"/>
    <w:rsid w:val="001D70FA"/>
    <w:rsid w:val="001D7BA9"/>
    <w:rsid w:val="001E039D"/>
    <w:rsid w:val="001E1052"/>
    <w:rsid w:val="001E22E7"/>
    <w:rsid w:val="001E2714"/>
    <w:rsid w:val="001E398C"/>
    <w:rsid w:val="001E4456"/>
    <w:rsid w:val="001E4DDC"/>
    <w:rsid w:val="001E774F"/>
    <w:rsid w:val="001E7C1D"/>
    <w:rsid w:val="001F026E"/>
    <w:rsid w:val="001F073F"/>
    <w:rsid w:val="001F106B"/>
    <w:rsid w:val="001F21C2"/>
    <w:rsid w:val="001F2F93"/>
    <w:rsid w:val="001F3009"/>
    <w:rsid w:val="001F3358"/>
    <w:rsid w:val="001F35CB"/>
    <w:rsid w:val="001F390F"/>
    <w:rsid w:val="001F41EB"/>
    <w:rsid w:val="001F5CD1"/>
    <w:rsid w:val="001F7257"/>
    <w:rsid w:val="001F7739"/>
    <w:rsid w:val="001F7AD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2A71"/>
    <w:rsid w:val="00213C91"/>
    <w:rsid w:val="00214809"/>
    <w:rsid w:val="002149A1"/>
    <w:rsid w:val="00214E7A"/>
    <w:rsid w:val="00215BFE"/>
    <w:rsid w:val="00215C44"/>
    <w:rsid w:val="00216477"/>
    <w:rsid w:val="00216815"/>
    <w:rsid w:val="00216E73"/>
    <w:rsid w:val="0021774C"/>
    <w:rsid w:val="00217FF6"/>
    <w:rsid w:val="00222386"/>
    <w:rsid w:val="00222F51"/>
    <w:rsid w:val="002230E1"/>
    <w:rsid w:val="00223361"/>
    <w:rsid w:val="00223740"/>
    <w:rsid w:val="002244BA"/>
    <w:rsid w:val="002247AA"/>
    <w:rsid w:val="00224DA7"/>
    <w:rsid w:val="002256AB"/>
    <w:rsid w:val="0022588A"/>
    <w:rsid w:val="002261CB"/>
    <w:rsid w:val="002261F1"/>
    <w:rsid w:val="002268BF"/>
    <w:rsid w:val="00227BDE"/>
    <w:rsid w:val="00230045"/>
    <w:rsid w:val="0023014E"/>
    <w:rsid w:val="002308FA"/>
    <w:rsid w:val="0023132F"/>
    <w:rsid w:val="00231AA5"/>
    <w:rsid w:val="00231CDB"/>
    <w:rsid w:val="002328BD"/>
    <w:rsid w:val="00232F90"/>
    <w:rsid w:val="0023339B"/>
    <w:rsid w:val="0023469C"/>
    <w:rsid w:val="00234C71"/>
    <w:rsid w:val="00235511"/>
    <w:rsid w:val="002366E0"/>
    <w:rsid w:val="00236DE1"/>
    <w:rsid w:val="002372EE"/>
    <w:rsid w:val="002372FD"/>
    <w:rsid w:val="0023764D"/>
    <w:rsid w:val="002415BC"/>
    <w:rsid w:val="002434B2"/>
    <w:rsid w:val="00243C69"/>
    <w:rsid w:val="002442F4"/>
    <w:rsid w:val="002445EA"/>
    <w:rsid w:val="00244ECE"/>
    <w:rsid w:val="00244FC5"/>
    <w:rsid w:val="00245D1D"/>
    <w:rsid w:val="00246360"/>
    <w:rsid w:val="0024750C"/>
    <w:rsid w:val="00250EDA"/>
    <w:rsid w:val="00251502"/>
    <w:rsid w:val="002518E8"/>
    <w:rsid w:val="00251C10"/>
    <w:rsid w:val="00252E1E"/>
    <w:rsid w:val="0025308D"/>
    <w:rsid w:val="002538BA"/>
    <w:rsid w:val="0025446E"/>
    <w:rsid w:val="0025469D"/>
    <w:rsid w:val="002552B1"/>
    <w:rsid w:val="00255D01"/>
    <w:rsid w:val="00256E55"/>
    <w:rsid w:val="00257E0E"/>
    <w:rsid w:val="00257FF4"/>
    <w:rsid w:val="00260FCB"/>
    <w:rsid w:val="002613DA"/>
    <w:rsid w:val="002615F5"/>
    <w:rsid w:val="002616B9"/>
    <w:rsid w:val="0026217B"/>
    <w:rsid w:val="002629E4"/>
    <w:rsid w:val="00263FE3"/>
    <w:rsid w:val="00265593"/>
    <w:rsid w:val="002675EA"/>
    <w:rsid w:val="00267BC5"/>
    <w:rsid w:val="00267CBE"/>
    <w:rsid w:val="00267E0B"/>
    <w:rsid w:val="00270680"/>
    <w:rsid w:val="00271103"/>
    <w:rsid w:val="00271B22"/>
    <w:rsid w:val="002721FA"/>
    <w:rsid w:val="0027230C"/>
    <w:rsid w:val="00272B99"/>
    <w:rsid w:val="0027380D"/>
    <w:rsid w:val="0027468E"/>
    <w:rsid w:val="00274826"/>
    <w:rsid w:val="00275005"/>
    <w:rsid w:val="002752AB"/>
    <w:rsid w:val="002756D6"/>
    <w:rsid w:val="0027573C"/>
    <w:rsid w:val="002815D0"/>
    <w:rsid w:val="002820A7"/>
    <w:rsid w:val="00282FF2"/>
    <w:rsid w:val="00283B82"/>
    <w:rsid w:val="00283E13"/>
    <w:rsid w:val="002852E4"/>
    <w:rsid w:val="00286478"/>
    <w:rsid w:val="00287EDD"/>
    <w:rsid w:val="0029141B"/>
    <w:rsid w:val="002927D3"/>
    <w:rsid w:val="002938DD"/>
    <w:rsid w:val="00293EDD"/>
    <w:rsid w:val="00294450"/>
    <w:rsid w:val="00294BDE"/>
    <w:rsid w:val="00295DB6"/>
    <w:rsid w:val="00295E0F"/>
    <w:rsid w:val="0029788B"/>
    <w:rsid w:val="00297D1B"/>
    <w:rsid w:val="00297F4D"/>
    <w:rsid w:val="002A0226"/>
    <w:rsid w:val="002A0661"/>
    <w:rsid w:val="002A1CF2"/>
    <w:rsid w:val="002A2ED0"/>
    <w:rsid w:val="002A3A84"/>
    <w:rsid w:val="002A4C3E"/>
    <w:rsid w:val="002A5391"/>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324"/>
    <w:rsid w:val="002B4BAE"/>
    <w:rsid w:val="002B538B"/>
    <w:rsid w:val="002B581B"/>
    <w:rsid w:val="002B5DA0"/>
    <w:rsid w:val="002C1553"/>
    <w:rsid w:val="002C2892"/>
    <w:rsid w:val="002C3D8C"/>
    <w:rsid w:val="002C58AB"/>
    <w:rsid w:val="002C6D84"/>
    <w:rsid w:val="002C6E0A"/>
    <w:rsid w:val="002C7D21"/>
    <w:rsid w:val="002D1564"/>
    <w:rsid w:val="002D1CA4"/>
    <w:rsid w:val="002D2C09"/>
    <w:rsid w:val="002D2C45"/>
    <w:rsid w:val="002D2CA4"/>
    <w:rsid w:val="002D4758"/>
    <w:rsid w:val="002D4969"/>
    <w:rsid w:val="002D4EE1"/>
    <w:rsid w:val="002D4F49"/>
    <w:rsid w:val="002D5788"/>
    <w:rsid w:val="002D6CDE"/>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2EE8"/>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5DD6"/>
    <w:rsid w:val="0030610A"/>
    <w:rsid w:val="00306627"/>
    <w:rsid w:val="003069DD"/>
    <w:rsid w:val="00306A38"/>
    <w:rsid w:val="00306CAB"/>
    <w:rsid w:val="00307C4E"/>
    <w:rsid w:val="003109E7"/>
    <w:rsid w:val="0031146F"/>
    <w:rsid w:val="00311795"/>
    <w:rsid w:val="003117B1"/>
    <w:rsid w:val="00311B70"/>
    <w:rsid w:val="00311CBE"/>
    <w:rsid w:val="00312280"/>
    <w:rsid w:val="00312CD0"/>
    <w:rsid w:val="00312EE7"/>
    <w:rsid w:val="0031449F"/>
    <w:rsid w:val="003145A5"/>
    <w:rsid w:val="003148B9"/>
    <w:rsid w:val="00314A2E"/>
    <w:rsid w:val="0031515E"/>
    <w:rsid w:val="00315266"/>
    <w:rsid w:val="00316351"/>
    <w:rsid w:val="0031693B"/>
    <w:rsid w:val="003169CE"/>
    <w:rsid w:val="00316F0A"/>
    <w:rsid w:val="00317DC7"/>
    <w:rsid w:val="003200F9"/>
    <w:rsid w:val="00320F38"/>
    <w:rsid w:val="00321183"/>
    <w:rsid w:val="00321694"/>
    <w:rsid w:val="00321F0A"/>
    <w:rsid w:val="003223CE"/>
    <w:rsid w:val="00322A2D"/>
    <w:rsid w:val="00322E80"/>
    <w:rsid w:val="0032303F"/>
    <w:rsid w:val="00323605"/>
    <w:rsid w:val="00324D5B"/>
    <w:rsid w:val="00325045"/>
    <w:rsid w:val="00325D91"/>
    <w:rsid w:val="003267B4"/>
    <w:rsid w:val="0033111D"/>
    <w:rsid w:val="00331193"/>
    <w:rsid w:val="003333D4"/>
    <w:rsid w:val="00334708"/>
    <w:rsid w:val="00334951"/>
    <w:rsid w:val="00336411"/>
    <w:rsid w:val="0033678D"/>
    <w:rsid w:val="00336EA2"/>
    <w:rsid w:val="0033720D"/>
    <w:rsid w:val="003373E8"/>
    <w:rsid w:val="003443DD"/>
    <w:rsid w:val="00344D5A"/>
    <w:rsid w:val="00346EB6"/>
    <w:rsid w:val="0034705C"/>
    <w:rsid w:val="00347EDB"/>
    <w:rsid w:val="00350797"/>
    <w:rsid w:val="00351A85"/>
    <w:rsid w:val="003522E8"/>
    <w:rsid w:val="0035271D"/>
    <w:rsid w:val="00353989"/>
    <w:rsid w:val="0035508A"/>
    <w:rsid w:val="00355B7A"/>
    <w:rsid w:val="0035617C"/>
    <w:rsid w:val="00356E7E"/>
    <w:rsid w:val="00356EB8"/>
    <w:rsid w:val="00357B83"/>
    <w:rsid w:val="003614A8"/>
    <w:rsid w:val="0036160E"/>
    <w:rsid w:val="00362610"/>
    <w:rsid w:val="0036301F"/>
    <w:rsid w:val="00363830"/>
    <w:rsid w:val="00363A9C"/>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4B06"/>
    <w:rsid w:val="003850B5"/>
    <w:rsid w:val="0038748B"/>
    <w:rsid w:val="003A1207"/>
    <w:rsid w:val="003A157A"/>
    <w:rsid w:val="003A18C1"/>
    <w:rsid w:val="003A283F"/>
    <w:rsid w:val="003A2A16"/>
    <w:rsid w:val="003A2FDD"/>
    <w:rsid w:val="003A3C43"/>
    <w:rsid w:val="003A5CCC"/>
    <w:rsid w:val="003A70FF"/>
    <w:rsid w:val="003A74D2"/>
    <w:rsid w:val="003A756B"/>
    <w:rsid w:val="003A7902"/>
    <w:rsid w:val="003B0A90"/>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C7D50"/>
    <w:rsid w:val="003D0937"/>
    <w:rsid w:val="003D17E6"/>
    <w:rsid w:val="003D1A20"/>
    <w:rsid w:val="003D1AC9"/>
    <w:rsid w:val="003D26DC"/>
    <w:rsid w:val="003D2AC9"/>
    <w:rsid w:val="003D2CD8"/>
    <w:rsid w:val="003D3724"/>
    <w:rsid w:val="003D46A7"/>
    <w:rsid w:val="003D6376"/>
    <w:rsid w:val="003E1235"/>
    <w:rsid w:val="003E2A35"/>
    <w:rsid w:val="003E2B56"/>
    <w:rsid w:val="003E2CE1"/>
    <w:rsid w:val="003E2DCB"/>
    <w:rsid w:val="003E2F70"/>
    <w:rsid w:val="003E3DA9"/>
    <w:rsid w:val="003E45F9"/>
    <w:rsid w:val="003E4C3F"/>
    <w:rsid w:val="003E4D7C"/>
    <w:rsid w:val="003E4FD3"/>
    <w:rsid w:val="003E5FA8"/>
    <w:rsid w:val="003E6252"/>
    <w:rsid w:val="003F1200"/>
    <w:rsid w:val="003F1421"/>
    <w:rsid w:val="003F1844"/>
    <w:rsid w:val="003F241E"/>
    <w:rsid w:val="003F28C0"/>
    <w:rsid w:val="003F3975"/>
    <w:rsid w:val="003F52B2"/>
    <w:rsid w:val="003F716E"/>
    <w:rsid w:val="00400061"/>
    <w:rsid w:val="0040026D"/>
    <w:rsid w:val="0040068A"/>
    <w:rsid w:val="00400813"/>
    <w:rsid w:val="004013AD"/>
    <w:rsid w:val="00402215"/>
    <w:rsid w:val="00402C35"/>
    <w:rsid w:val="00403F4B"/>
    <w:rsid w:val="0040405B"/>
    <w:rsid w:val="00404195"/>
    <w:rsid w:val="00404211"/>
    <w:rsid w:val="004042A4"/>
    <w:rsid w:val="00404346"/>
    <w:rsid w:val="004043F3"/>
    <w:rsid w:val="00404DAA"/>
    <w:rsid w:val="00404DDD"/>
    <w:rsid w:val="00405600"/>
    <w:rsid w:val="0040578B"/>
    <w:rsid w:val="004065D6"/>
    <w:rsid w:val="0040687D"/>
    <w:rsid w:val="0040709D"/>
    <w:rsid w:val="0040713F"/>
    <w:rsid w:val="004075A3"/>
    <w:rsid w:val="00410C48"/>
    <w:rsid w:val="004137CD"/>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656"/>
    <w:rsid w:val="00440805"/>
    <w:rsid w:val="004412E1"/>
    <w:rsid w:val="00441554"/>
    <w:rsid w:val="00442E48"/>
    <w:rsid w:val="00443343"/>
    <w:rsid w:val="00443DCD"/>
    <w:rsid w:val="00443E20"/>
    <w:rsid w:val="00443E7E"/>
    <w:rsid w:val="00444C06"/>
    <w:rsid w:val="004454DF"/>
    <w:rsid w:val="00446804"/>
    <w:rsid w:val="004478D4"/>
    <w:rsid w:val="00447CDE"/>
    <w:rsid w:val="00450380"/>
    <w:rsid w:val="004505C6"/>
    <w:rsid w:val="004520CD"/>
    <w:rsid w:val="004524EE"/>
    <w:rsid w:val="00452C57"/>
    <w:rsid w:val="00452DF3"/>
    <w:rsid w:val="004534F5"/>
    <w:rsid w:val="00453765"/>
    <w:rsid w:val="00454879"/>
    <w:rsid w:val="00454EC3"/>
    <w:rsid w:val="0045530A"/>
    <w:rsid w:val="004554AE"/>
    <w:rsid w:val="004554C3"/>
    <w:rsid w:val="00455FB6"/>
    <w:rsid w:val="00457197"/>
    <w:rsid w:val="00457555"/>
    <w:rsid w:val="00457971"/>
    <w:rsid w:val="00457DD8"/>
    <w:rsid w:val="004603D0"/>
    <w:rsid w:val="004624AE"/>
    <w:rsid w:val="0046250E"/>
    <w:rsid w:val="00462E9C"/>
    <w:rsid w:val="00463FA2"/>
    <w:rsid w:val="00464366"/>
    <w:rsid w:val="00464B48"/>
    <w:rsid w:val="00465231"/>
    <w:rsid w:val="004662AD"/>
    <w:rsid w:val="00466516"/>
    <w:rsid w:val="00467B65"/>
    <w:rsid w:val="00471EA5"/>
    <w:rsid w:val="004720C9"/>
    <w:rsid w:val="00472257"/>
    <w:rsid w:val="00472E49"/>
    <w:rsid w:val="004732BB"/>
    <w:rsid w:val="0047425D"/>
    <w:rsid w:val="00474C60"/>
    <w:rsid w:val="00475944"/>
    <w:rsid w:val="00475DF0"/>
    <w:rsid w:val="00476525"/>
    <w:rsid w:val="004772E2"/>
    <w:rsid w:val="0047739F"/>
    <w:rsid w:val="00477F97"/>
    <w:rsid w:val="00480A2D"/>
    <w:rsid w:val="00480AFB"/>
    <w:rsid w:val="00481247"/>
    <w:rsid w:val="004828DC"/>
    <w:rsid w:val="00482BF2"/>
    <w:rsid w:val="00482FF7"/>
    <w:rsid w:val="00483098"/>
    <w:rsid w:val="00483AFB"/>
    <w:rsid w:val="0048402B"/>
    <w:rsid w:val="0048414A"/>
    <w:rsid w:val="00485C56"/>
    <w:rsid w:val="00486B79"/>
    <w:rsid w:val="00486CA2"/>
    <w:rsid w:val="00490B25"/>
    <w:rsid w:val="00490FD6"/>
    <w:rsid w:val="004911C4"/>
    <w:rsid w:val="004942C1"/>
    <w:rsid w:val="00494CC8"/>
    <w:rsid w:val="00494DD5"/>
    <w:rsid w:val="004955E7"/>
    <w:rsid w:val="0049587E"/>
    <w:rsid w:val="0049589C"/>
    <w:rsid w:val="00495EF1"/>
    <w:rsid w:val="00496ED4"/>
    <w:rsid w:val="00497D4A"/>
    <w:rsid w:val="004A0441"/>
    <w:rsid w:val="004A084C"/>
    <w:rsid w:val="004A15B3"/>
    <w:rsid w:val="004A1D01"/>
    <w:rsid w:val="004A2A54"/>
    <w:rsid w:val="004A2EF3"/>
    <w:rsid w:val="004A31A3"/>
    <w:rsid w:val="004A3B0D"/>
    <w:rsid w:val="004A4ECB"/>
    <w:rsid w:val="004A52F5"/>
    <w:rsid w:val="004A5D3A"/>
    <w:rsid w:val="004A6897"/>
    <w:rsid w:val="004A692B"/>
    <w:rsid w:val="004A6EB6"/>
    <w:rsid w:val="004A794C"/>
    <w:rsid w:val="004B3EC7"/>
    <w:rsid w:val="004B5664"/>
    <w:rsid w:val="004B6E37"/>
    <w:rsid w:val="004C2107"/>
    <w:rsid w:val="004C317D"/>
    <w:rsid w:val="004C5FC6"/>
    <w:rsid w:val="004C6435"/>
    <w:rsid w:val="004C649B"/>
    <w:rsid w:val="004C7B9C"/>
    <w:rsid w:val="004C7D55"/>
    <w:rsid w:val="004D089A"/>
    <w:rsid w:val="004D282B"/>
    <w:rsid w:val="004D3184"/>
    <w:rsid w:val="004D33C6"/>
    <w:rsid w:val="004D5030"/>
    <w:rsid w:val="004D6045"/>
    <w:rsid w:val="004D7546"/>
    <w:rsid w:val="004D7EC5"/>
    <w:rsid w:val="004E02B0"/>
    <w:rsid w:val="004E0B29"/>
    <w:rsid w:val="004E0E11"/>
    <w:rsid w:val="004E0F08"/>
    <w:rsid w:val="004E1546"/>
    <w:rsid w:val="004E19DC"/>
    <w:rsid w:val="004E221F"/>
    <w:rsid w:val="004E35E8"/>
    <w:rsid w:val="004E4718"/>
    <w:rsid w:val="004E50F0"/>
    <w:rsid w:val="004E5D82"/>
    <w:rsid w:val="004E6A03"/>
    <w:rsid w:val="004F0070"/>
    <w:rsid w:val="004F0468"/>
    <w:rsid w:val="004F0C51"/>
    <w:rsid w:val="004F263C"/>
    <w:rsid w:val="004F2BB1"/>
    <w:rsid w:val="004F2EC7"/>
    <w:rsid w:val="004F3CE8"/>
    <w:rsid w:val="004F3D6A"/>
    <w:rsid w:val="004F6BFB"/>
    <w:rsid w:val="004F7E4A"/>
    <w:rsid w:val="0050147C"/>
    <w:rsid w:val="0050182B"/>
    <w:rsid w:val="0050238F"/>
    <w:rsid w:val="00502579"/>
    <w:rsid w:val="005029F7"/>
    <w:rsid w:val="00503D4C"/>
    <w:rsid w:val="005044FD"/>
    <w:rsid w:val="00504C0C"/>
    <w:rsid w:val="00504E48"/>
    <w:rsid w:val="005070FF"/>
    <w:rsid w:val="00511645"/>
    <w:rsid w:val="00512BBC"/>
    <w:rsid w:val="005134FB"/>
    <w:rsid w:val="005135FD"/>
    <w:rsid w:val="0051366C"/>
    <w:rsid w:val="0051684F"/>
    <w:rsid w:val="00516A92"/>
    <w:rsid w:val="00516B9F"/>
    <w:rsid w:val="00517693"/>
    <w:rsid w:val="005205AB"/>
    <w:rsid w:val="00520A93"/>
    <w:rsid w:val="00523378"/>
    <w:rsid w:val="00524726"/>
    <w:rsid w:val="0052550F"/>
    <w:rsid w:val="005256DC"/>
    <w:rsid w:val="0052662B"/>
    <w:rsid w:val="005268AA"/>
    <w:rsid w:val="00526C0F"/>
    <w:rsid w:val="0052702A"/>
    <w:rsid w:val="00530397"/>
    <w:rsid w:val="00530F73"/>
    <w:rsid w:val="00531CA2"/>
    <w:rsid w:val="00533B8E"/>
    <w:rsid w:val="0053523C"/>
    <w:rsid w:val="00535417"/>
    <w:rsid w:val="00535833"/>
    <w:rsid w:val="00536D28"/>
    <w:rsid w:val="005372C5"/>
    <w:rsid w:val="00537A26"/>
    <w:rsid w:val="00540E47"/>
    <w:rsid w:val="00543283"/>
    <w:rsid w:val="0054364C"/>
    <w:rsid w:val="00543AB7"/>
    <w:rsid w:val="00546747"/>
    <w:rsid w:val="00547510"/>
    <w:rsid w:val="00547ECC"/>
    <w:rsid w:val="00551D5A"/>
    <w:rsid w:val="00551EC3"/>
    <w:rsid w:val="00552B4E"/>
    <w:rsid w:val="00554A44"/>
    <w:rsid w:val="00554C53"/>
    <w:rsid w:val="00554F18"/>
    <w:rsid w:val="00555220"/>
    <w:rsid w:val="005555F0"/>
    <w:rsid w:val="00555739"/>
    <w:rsid w:val="00555A7C"/>
    <w:rsid w:val="00556E75"/>
    <w:rsid w:val="00556F2D"/>
    <w:rsid w:val="0056069A"/>
    <w:rsid w:val="00560C3B"/>
    <w:rsid w:val="00561D3C"/>
    <w:rsid w:val="00561EA1"/>
    <w:rsid w:val="00562799"/>
    <w:rsid w:val="00564804"/>
    <w:rsid w:val="00565598"/>
    <w:rsid w:val="00565B5A"/>
    <w:rsid w:val="00567E8F"/>
    <w:rsid w:val="005702D6"/>
    <w:rsid w:val="005723D2"/>
    <w:rsid w:val="00572588"/>
    <w:rsid w:val="00573A50"/>
    <w:rsid w:val="005743FB"/>
    <w:rsid w:val="005746D2"/>
    <w:rsid w:val="00574E8A"/>
    <w:rsid w:val="0057564E"/>
    <w:rsid w:val="005768F8"/>
    <w:rsid w:val="00577775"/>
    <w:rsid w:val="0058121A"/>
    <w:rsid w:val="00581863"/>
    <w:rsid w:val="00581EA3"/>
    <w:rsid w:val="0058205A"/>
    <w:rsid w:val="0058260B"/>
    <w:rsid w:val="00582A60"/>
    <w:rsid w:val="00584D1E"/>
    <w:rsid w:val="00586795"/>
    <w:rsid w:val="0058697E"/>
    <w:rsid w:val="00586B82"/>
    <w:rsid w:val="00587E13"/>
    <w:rsid w:val="00590D11"/>
    <w:rsid w:val="005933AA"/>
    <w:rsid w:val="005940AA"/>
    <w:rsid w:val="00594614"/>
    <w:rsid w:val="00594E10"/>
    <w:rsid w:val="00594EF6"/>
    <w:rsid w:val="00596306"/>
    <w:rsid w:val="00596487"/>
    <w:rsid w:val="005A0809"/>
    <w:rsid w:val="005A0B91"/>
    <w:rsid w:val="005A1494"/>
    <w:rsid w:val="005A20E4"/>
    <w:rsid w:val="005A3590"/>
    <w:rsid w:val="005A3937"/>
    <w:rsid w:val="005A4A1C"/>
    <w:rsid w:val="005A5BD8"/>
    <w:rsid w:val="005A6560"/>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5262"/>
    <w:rsid w:val="005C6153"/>
    <w:rsid w:val="005C6A11"/>
    <w:rsid w:val="005C78B0"/>
    <w:rsid w:val="005C7B95"/>
    <w:rsid w:val="005D01EB"/>
    <w:rsid w:val="005D0DFB"/>
    <w:rsid w:val="005D1112"/>
    <w:rsid w:val="005D1436"/>
    <w:rsid w:val="005D1A64"/>
    <w:rsid w:val="005D237C"/>
    <w:rsid w:val="005D25E2"/>
    <w:rsid w:val="005D25FF"/>
    <w:rsid w:val="005D2632"/>
    <w:rsid w:val="005D2D1F"/>
    <w:rsid w:val="005D38E0"/>
    <w:rsid w:val="005D3F32"/>
    <w:rsid w:val="005D4E3E"/>
    <w:rsid w:val="005D5697"/>
    <w:rsid w:val="005D67F7"/>
    <w:rsid w:val="005D6B77"/>
    <w:rsid w:val="005D7D7E"/>
    <w:rsid w:val="005E0B59"/>
    <w:rsid w:val="005E1105"/>
    <w:rsid w:val="005E162F"/>
    <w:rsid w:val="005E2986"/>
    <w:rsid w:val="005E2C60"/>
    <w:rsid w:val="005E31F6"/>
    <w:rsid w:val="005E3622"/>
    <w:rsid w:val="005E39B7"/>
    <w:rsid w:val="005E60B3"/>
    <w:rsid w:val="005E676C"/>
    <w:rsid w:val="005E6CB9"/>
    <w:rsid w:val="005E7F14"/>
    <w:rsid w:val="005F0154"/>
    <w:rsid w:val="005F0176"/>
    <w:rsid w:val="005F021D"/>
    <w:rsid w:val="005F0C7A"/>
    <w:rsid w:val="005F0E5F"/>
    <w:rsid w:val="005F1EAC"/>
    <w:rsid w:val="005F308F"/>
    <w:rsid w:val="005F3132"/>
    <w:rsid w:val="005F3C51"/>
    <w:rsid w:val="005F4869"/>
    <w:rsid w:val="005F4BFD"/>
    <w:rsid w:val="005F5748"/>
    <w:rsid w:val="005F5834"/>
    <w:rsid w:val="005F5E11"/>
    <w:rsid w:val="006003E5"/>
    <w:rsid w:val="00600E63"/>
    <w:rsid w:val="00601561"/>
    <w:rsid w:val="00601E55"/>
    <w:rsid w:val="00602037"/>
    <w:rsid w:val="00602962"/>
    <w:rsid w:val="006029DD"/>
    <w:rsid w:val="00602C6A"/>
    <w:rsid w:val="00603999"/>
    <w:rsid w:val="00603AF5"/>
    <w:rsid w:val="00606C66"/>
    <w:rsid w:val="00610145"/>
    <w:rsid w:val="00610D1F"/>
    <w:rsid w:val="006123C6"/>
    <w:rsid w:val="00612934"/>
    <w:rsid w:val="00612C02"/>
    <w:rsid w:val="00612CDD"/>
    <w:rsid w:val="0061467E"/>
    <w:rsid w:val="0061562E"/>
    <w:rsid w:val="006157A8"/>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965"/>
    <w:rsid w:val="00631E19"/>
    <w:rsid w:val="0063347F"/>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4E2C"/>
    <w:rsid w:val="006455E7"/>
    <w:rsid w:val="00645758"/>
    <w:rsid w:val="006461A1"/>
    <w:rsid w:val="00647422"/>
    <w:rsid w:val="00647E6B"/>
    <w:rsid w:val="00650E84"/>
    <w:rsid w:val="0065198B"/>
    <w:rsid w:val="006525AF"/>
    <w:rsid w:val="0065266A"/>
    <w:rsid w:val="00652CB9"/>
    <w:rsid w:val="00653F9C"/>
    <w:rsid w:val="00654D5B"/>
    <w:rsid w:val="00655470"/>
    <w:rsid w:val="00656FEE"/>
    <w:rsid w:val="00657518"/>
    <w:rsid w:val="0065758F"/>
    <w:rsid w:val="00660897"/>
    <w:rsid w:val="00660BC2"/>
    <w:rsid w:val="00661028"/>
    <w:rsid w:val="006617BD"/>
    <w:rsid w:val="0066194D"/>
    <w:rsid w:val="00664695"/>
    <w:rsid w:val="00664840"/>
    <w:rsid w:val="00664B44"/>
    <w:rsid w:val="006652BF"/>
    <w:rsid w:val="0066630C"/>
    <w:rsid w:val="006666C4"/>
    <w:rsid w:val="00667BBD"/>
    <w:rsid w:val="00671149"/>
    <w:rsid w:val="00671615"/>
    <w:rsid w:val="00671741"/>
    <w:rsid w:val="00671766"/>
    <w:rsid w:val="00672914"/>
    <w:rsid w:val="006737EB"/>
    <w:rsid w:val="00673C8B"/>
    <w:rsid w:val="006744C3"/>
    <w:rsid w:val="0067537F"/>
    <w:rsid w:val="00676410"/>
    <w:rsid w:val="00676717"/>
    <w:rsid w:val="00680509"/>
    <w:rsid w:val="006805CB"/>
    <w:rsid w:val="00681CC1"/>
    <w:rsid w:val="0068233B"/>
    <w:rsid w:val="00682E11"/>
    <w:rsid w:val="00683081"/>
    <w:rsid w:val="00684C95"/>
    <w:rsid w:val="006850D3"/>
    <w:rsid w:val="00685249"/>
    <w:rsid w:val="006856B9"/>
    <w:rsid w:val="00685BDE"/>
    <w:rsid w:val="00686085"/>
    <w:rsid w:val="006871DF"/>
    <w:rsid w:val="00687C0D"/>
    <w:rsid w:val="0069113C"/>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30A"/>
    <w:rsid w:val="006B1D7B"/>
    <w:rsid w:val="006B27D4"/>
    <w:rsid w:val="006B2C9C"/>
    <w:rsid w:val="006B41C0"/>
    <w:rsid w:val="006B48EB"/>
    <w:rsid w:val="006B4C00"/>
    <w:rsid w:val="006B56FC"/>
    <w:rsid w:val="006B6DDA"/>
    <w:rsid w:val="006B73D9"/>
    <w:rsid w:val="006B7DF0"/>
    <w:rsid w:val="006B7E74"/>
    <w:rsid w:val="006C0D75"/>
    <w:rsid w:val="006C1C48"/>
    <w:rsid w:val="006C3C1D"/>
    <w:rsid w:val="006C41FF"/>
    <w:rsid w:val="006C5145"/>
    <w:rsid w:val="006C65A8"/>
    <w:rsid w:val="006D0171"/>
    <w:rsid w:val="006D05AD"/>
    <w:rsid w:val="006D06CD"/>
    <w:rsid w:val="006D0EC1"/>
    <w:rsid w:val="006D16F8"/>
    <w:rsid w:val="006D1813"/>
    <w:rsid w:val="006D24A9"/>
    <w:rsid w:val="006D2AF3"/>
    <w:rsid w:val="006D3870"/>
    <w:rsid w:val="006D4707"/>
    <w:rsid w:val="006D4D79"/>
    <w:rsid w:val="006D4FBD"/>
    <w:rsid w:val="006D5517"/>
    <w:rsid w:val="006D5879"/>
    <w:rsid w:val="006D63FD"/>
    <w:rsid w:val="006D65B4"/>
    <w:rsid w:val="006D754A"/>
    <w:rsid w:val="006D7B9C"/>
    <w:rsid w:val="006E02C1"/>
    <w:rsid w:val="006E04C6"/>
    <w:rsid w:val="006E0A65"/>
    <w:rsid w:val="006E0D82"/>
    <w:rsid w:val="006E1B01"/>
    <w:rsid w:val="006E3384"/>
    <w:rsid w:val="006E3E3D"/>
    <w:rsid w:val="006E4836"/>
    <w:rsid w:val="006E5A6F"/>
    <w:rsid w:val="006E5DDD"/>
    <w:rsid w:val="006E7811"/>
    <w:rsid w:val="006E7848"/>
    <w:rsid w:val="006E7AE3"/>
    <w:rsid w:val="006F04DA"/>
    <w:rsid w:val="006F0557"/>
    <w:rsid w:val="006F0EA3"/>
    <w:rsid w:val="006F1188"/>
    <w:rsid w:val="006F1B5D"/>
    <w:rsid w:val="006F212B"/>
    <w:rsid w:val="006F37F7"/>
    <w:rsid w:val="006F4A61"/>
    <w:rsid w:val="006F4ADC"/>
    <w:rsid w:val="006F643D"/>
    <w:rsid w:val="006F675C"/>
    <w:rsid w:val="006F67B8"/>
    <w:rsid w:val="006F6D13"/>
    <w:rsid w:val="006F7759"/>
    <w:rsid w:val="006F7D95"/>
    <w:rsid w:val="00700D41"/>
    <w:rsid w:val="00701B21"/>
    <w:rsid w:val="00702384"/>
    <w:rsid w:val="00702E48"/>
    <w:rsid w:val="00704BAE"/>
    <w:rsid w:val="00705807"/>
    <w:rsid w:val="00705C74"/>
    <w:rsid w:val="00705C78"/>
    <w:rsid w:val="007060E1"/>
    <w:rsid w:val="00706824"/>
    <w:rsid w:val="00706B85"/>
    <w:rsid w:val="007071FC"/>
    <w:rsid w:val="0070762C"/>
    <w:rsid w:val="00707C84"/>
    <w:rsid w:val="00710A59"/>
    <w:rsid w:val="00710FDE"/>
    <w:rsid w:val="007116C7"/>
    <w:rsid w:val="00711B9D"/>
    <w:rsid w:val="00711C5A"/>
    <w:rsid w:val="00712B66"/>
    <w:rsid w:val="00713C31"/>
    <w:rsid w:val="0071428D"/>
    <w:rsid w:val="007144C9"/>
    <w:rsid w:val="00716B3C"/>
    <w:rsid w:val="007170C2"/>
    <w:rsid w:val="00717EE4"/>
    <w:rsid w:val="00717F2D"/>
    <w:rsid w:val="00720196"/>
    <w:rsid w:val="00720453"/>
    <w:rsid w:val="00720853"/>
    <w:rsid w:val="00722129"/>
    <w:rsid w:val="00724173"/>
    <w:rsid w:val="00724325"/>
    <w:rsid w:val="00726730"/>
    <w:rsid w:val="00730235"/>
    <w:rsid w:val="00730598"/>
    <w:rsid w:val="00731C24"/>
    <w:rsid w:val="0073257E"/>
    <w:rsid w:val="00732A32"/>
    <w:rsid w:val="00733066"/>
    <w:rsid w:val="00733469"/>
    <w:rsid w:val="00733539"/>
    <w:rsid w:val="0073380E"/>
    <w:rsid w:val="00735557"/>
    <w:rsid w:val="00737108"/>
    <w:rsid w:val="007379CE"/>
    <w:rsid w:val="00740017"/>
    <w:rsid w:val="007419A7"/>
    <w:rsid w:val="00741B21"/>
    <w:rsid w:val="00741DD8"/>
    <w:rsid w:val="00741E49"/>
    <w:rsid w:val="00741EFD"/>
    <w:rsid w:val="0074250D"/>
    <w:rsid w:val="0074287C"/>
    <w:rsid w:val="007445E2"/>
    <w:rsid w:val="007452FE"/>
    <w:rsid w:val="00745496"/>
    <w:rsid w:val="007460DA"/>
    <w:rsid w:val="0074705B"/>
    <w:rsid w:val="007470EC"/>
    <w:rsid w:val="0075020B"/>
    <w:rsid w:val="00751017"/>
    <w:rsid w:val="00751960"/>
    <w:rsid w:val="007535C7"/>
    <w:rsid w:val="00754817"/>
    <w:rsid w:val="00756551"/>
    <w:rsid w:val="00757769"/>
    <w:rsid w:val="0076067E"/>
    <w:rsid w:val="00761BFD"/>
    <w:rsid w:val="00761D5C"/>
    <w:rsid w:val="00761FE5"/>
    <w:rsid w:val="00762476"/>
    <w:rsid w:val="00762A18"/>
    <w:rsid w:val="00763239"/>
    <w:rsid w:val="00763AE2"/>
    <w:rsid w:val="0076467D"/>
    <w:rsid w:val="00766D90"/>
    <w:rsid w:val="00767BF3"/>
    <w:rsid w:val="00767C19"/>
    <w:rsid w:val="00767D4E"/>
    <w:rsid w:val="00771067"/>
    <w:rsid w:val="007722ED"/>
    <w:rsid w:val="00773719"/>
    <w:rsid w:val="0077408B"/>
    <w:rsid w:val="00774AF6"/>
    <w:rsid w:val="00774EC8"/>
    <w:rsid w:val="00776781"/>
    <w:rsid w:val="007776CC"/>
    <w:rsid w:val="00777CE9"/>
    <w:rsid w:val="00780D05"/>
    <w:rsid w:val="00782306"/>
    <w:rsid w:val="00783A69"/>
    <w:rsid w:val="00783C7B"/>
    <w:rsid w:val="0078556C"/>
    <w:rsid w:val="007855C5"/>
    <w:rsid w:val="007856D3"/>
    <w:rsid w:val="00785ABD"/>
    <w:rsid w:val="007860C6"/>
    <w:rsid w:val="00786254"/>
    <w:rsid w:val="00786DB0"/>
    <w:rsid w:val="00787170"/>
    <w:rsid w:val="00787D47"/>
    <w:rsid w:val="0079014E"/>
    <w:rsid w:val="0079148B"/>
    <w:rsid w:val="00792971"/>
    <w:rsid w:val="007933EA"/>
    <w:rsid w:val="007935C6"/>
    <w:rsid w:val="00794129"/>
    <w:rsid w:val="00794516"/>
    <w:rsid w:val="00794878"/>
    <w:rsid w:val="00795512"/>
    <w:rsid w:val="00795AB7"/>
    <w:rsid w:val="00795E37"/>
    <w:rsid w:val="0079694C"/>
    <w:rsid w:val="00796D89"/>
    <w:rsid w:val="00796DA2"/>
    <w:rsid w:val="007A0415"/>
    <w:rsid w:val="007A06BA"/>
    <w:rsid w:val="007A1603"/>
    <w:rsid w:val="007A1802"/>
    <w:rsid w:val="007A27B2"/>
    <w:rsid w:val="007A27BD"/>
    <w:rsid w:val="007A294A"/>
    <w:rsid w:val="007A34E8"/>
    <w:rsid w:val="007A410F"/>
    <w:rsid w:val="007A4C96"/>
    <w:rsid w:val="007A51A6"/>
    <w:rsid w:val="007A523D"/>
    <w:rsid w:val="007A5629"/>
    <w:rsid w:val="007A56E5"/>
    <w:rsid w:val="007A60CA"/>
    <w:rsid w:val="007A6F0F"/>
    <w:rsid w:val="007A708C"/>
    <w:rsid w:val="007A75B5"/>
    <w:rsid w:val="007A7985"/>
    <w:rsid w:val="007A7ABE"/>
    <w:rsid w:val="007B03C5"/>
    <w:rsid w:val="007B1C5F"/>
    <w:rsid w:val="007B26E1"/>
    <w:rsid w:val="007B273B"/>
    <w:rsid w:val="007B3045"/>
    <w:rsid w:val="007B4C0F"/>
    <w:rsid w:val="007B5E25"/>
    <w:rsid w:val="007B629F"/>
    <w:rsid w:val="007B6E0E"/>
    <w:rsid w:val="007C0F00"/>
    <w:rsid w:val="007C27FB"/>
    <w:rsid w:val="007C2CBB"/>
    <w:rsid w:val="007C309C"/>
    <w:rsid w:val="007C4209"/>
    <w:rsid w:val="007C5137"/>
    <w:rsid w:val="007C5EB9"/>
    <w:rsid w:val="007C7449"/>
    <w:rsid w:val="007C7EA5"/>
    <w:rsid w:val="007D14E2"/>
    <w:rsid w:val="007D1A95"/>
    <w:rsid w:val="007D245E"/>
    <w:rsid w:val="007D3764"/>
    <w:rsid w:val="007D3992"/>
    <w:rsid w:val="007D485A"/>
    <w:rsid w:val="007D54FF"/>
    <w:rsid w:val="007D57D4"/>
    <w:rsid w:val="007D6315"/>
    <w:rsid w:val="007D724A"/>
    <w:rsid w:val="007D75A3"/>
    <w:rsid w:val="007D7769"/>
    <w:rsid w:val="007E16E2"/>
    <w:rsid w:val="007E19FE"/>
    <w:rsid w:val="007E1AAC"/>
    <w:rsid w:val="007E3B9C"/>
    <w:rsid w:val="007E4A2F"/>
    <w:rsid w:val="007E5C4A"/>
    <w:rsid w:val="007E6915"/>
    <w:rsid w:val="007E74CA"/>
    <w:rsid w:val="007E7AD3"/>
    <w:rsid w:val="007F0045"/>
    <w:rsid w:val="007F0070"/>
    <w:rsid w:val="007F0441"/>
    <w:rsid w:val="007F0E99"/>
    <w:rsid w:val="007F19DD"/>
    <w:rsid w:val="007F1C4D"/>
    <w:rsid w:val="007F20F1"/>
    <w:rsid w:val="007F4224"/>
    <w:rsid w:val="007F4969"/>
    <w:rsid w:val="007F4DD2"/>
    <w:rsid w:val="007F4FB9"/>
    <w:rsid w:val="007F5572"/>
    <w:rsid w:val="007F6985"/>
    <w:rsid w:val="007F7022"/>
    <w:rsid w:val="007F7690"/>
    <w:rsid w:val="0080012E"/>
    <w:rsid w:val="008011CC"/>
    <w:rsid w:val="00801404"/>
    <w:rsid w:val="008017AA"/>
    <w:rsid w:val="00801CBA"/>
    <w:rsid w:val="00801D92"/>
    <w:rsid w:val="00804BCF"/>
    <w:rsid w:val="00804FA4"/>
    <w:rsid w:val="00805275"/>
    <w:rsid w:val="00805D1B"/>
    <w:rsid w:val="00806A62"/>
    <w:rsid w:val="00806E55"/>
    <w:rsid w:val="008075CE"/>
    <w:rsid w:val="008100FE"/>
    <w:rsid w:val="00812179"/>
    <w:rsid w:val="008121AE"/>
    <w:rsid w:val="008124E2"/>
    <w:rsid w:val="00813928"/>
    <w:rsid w:val="00815321"/>
    <w:rsid w:val="008166DB"/>
    <w:rsid w:val="008173E0"/>
    <w:rsid w:val="008175C1"/>
    <w:rsid w:val="008200D4"/>
    <w:rsid w:val="00820370"/>
    <w:rsid w:val="00820CC6"/>
    <w:rsid w:val="0082216B"/>
    <w:rsid w:val="00822C41"/>
    <w:rsid w:val="00825043"/>
    <w:rsid w:val="00825267"/>
    <w:rsid w:val="008264EC"/>
    <w:rsid w:val="00827C0D"/>
    <w:rsid w:val="00830642"/>
    <w:rsid w:val="00831250"/>
    <w:rsid w:val="00831D8D"/>
    <w:rsid w:val="00831DF2"/>
    <w:rsid w:val="008333B7"/>
    <w:rsid w:val="008336EC"/>
    <w:rsid w:val="008337B9"/>
    <w:rsid w:val="00834FD2"/>
    <w:rsid w:val="00835084"/>
    <w:rsid w:val="00835184"/>
    <w:rsid w:val="00835569"/>
    <w:rsid w:val="00835802"/>
    <w:rsid w:val="00836295"/>
    <w:rsid w:val="00836F17"/>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037"/>
    <w:rsid w:val="008501B9"/>
    <w:rsid w:val="0085055E"/>
    <w:rsid w:val="00850C3B"/>
    <w:rsid w:val="00851605"/>
    <w:rsid w:val="00852563"/>
    <w:rsid w:val="00852CA0"/>
    <w:rsid w:val="00852D85"/>
    <w:rsid w:val="00852F6C"/>
    <w:rsid w:val="00853BCD"/>
    <w:rsid w:val="0085465C"/>
    <w:rsid w:val="00854967"/>
    <w:rsid w:val="0085540B"/>
    <w:rsid w:val="00855511"/>
    <w:rsid w:val="0085582C"/>
    <w:rsid w:val="00855FD3"/>
    <w:rsid w:val="00857086"/>
    <w:rsid w:val="00857572"/>
    <w:rsid w:val="0086034E"/>
    <w:rsid w:val="008606F7"/>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28"/>
    <w:rsid w:val="00870AA2"/>
    <w:rsid w:val="00873D88"/>
    <w:rsid w:val="00874241"/>
    <w:rsid w:val="0087433B"/>
    <w:rsid w:val="00874D80"/>
    <w:rsid w:val="008757A5"/>
    <w:rsid w:val="0087621E"/>
    <w:rsid w:val="008767B2"/>
    <w:rsid w:val="00877328"/>
    <w:rsid w:val="0087787A"/>
    <w:rsid w:val="008802F0"/>
    <w:rsid w:val="00880992"/>
    <w:rsid w:val="00881666"/>
    <w:rsid w:val="00881692"/>
    <w:rsid w:val="00882409"/>
    <w:rsid w:val="00883143"/>
    <w:rsid w:val="00884A0A"/>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4851"/>
    <w:rsid w:val="008A4A4A"/>
    <w:rsid w:val="008A5AF9"/>
    <w:rsid w:val="008A71EB"/>
    <w:rsid w:val="008B16DE"/>
    <w:rsid w:val="008B1E50"/>
    <w:rsid w:val="008B251F"/>
    <w:rsid w:val="008B2602"/>
    <w:rsid w:val="008B2727"/>
    <w:rsid w:val="008B316B"/>
    <w:rsid w:val="008B4AE9"/>
    <w:rsid w:val="008B5059"/>
    <w:rsid w:val="008B5BF2"/>
    <w:rsid w:val="008B6934"/>
    <w:rsid w:val="008B6CF8"/>
    <w:rsid w:val="008B72F6"/>
    <w:rsid w:val="008B7ECC"/>
    <w:rsid w:val="008C0951"/>
    <w:rsid w:val="008C119E"/>
    <w:rsid w:val="008C1E24"/>
    <w:rsid w:val="008C296B"/>
    <w:rsid w:val="008C2A46"/>
    <w:rsid w:val="008C3075"/>
    <w:rsid w:val="008C4278"/>
    <w:rsid w:val="008C520E"/>
    <w:rsid w:val="008C563B"/>
    <w:rsid w:val="008C567E"/>
    <w:rsid w:val="008C5DEE"/>
    <w:rsid w:val="008C6285"/>
    <w:rsid w:val="008C7182"/>
    <w:rsid w:val="008C7268"/>
    <w:rsid w:val="008C7995"/>
    <w:rsid w:val="008C7CA5"/>
    <w:rsid w:val="008C7D9D"/>
    <w:rsid w:val="008D0416"/>
    <w:rsid w:val="008D09DD"/>
    <w:rsid w:val="008D13C6"/>
    <w:rsid w:val="008D1B04"/>
    <w:rsid w:val="008D1BD9"/>
    <w:rsid w:val="008D3235"/>
    <w:rsid w:val="008D33C8"/>
    <w:rsid w:val="008D3893"/>
    <w:rsid w:val="008D45CD"/>
    <w:rsid w:val="008D545A"/>
    <w:rsid w:val="008D55F1"/>
    <w:rsid w:val="008D5AC8"/>
    <w:rsid w:val="008D5CD7"/>
    <w:rsid w:val="008D718E"/>
    <w:rsid w:val="008E09C5"/>
    <w:rsid w:val="008E0AA7"/>
    <w:rsid w:val="008E2355"/>
    <w:rsid w:val="008E3138"/>
    <w:rsid w:val="008E3151"/>
    <w:rsid w:val="008E3386"/>
    <w:rsid w:val="008E47A5"/>
    <w:rsid w:val="008E5410"/>
    <w:rsid w:val="008E5A3F"/>
    <w:rsid w:val="008E60A3"/>
    <w:rsid w:val="008E7209"/>
    <w:rsid w:val="008E7448"/>
    <w:rsid w:val="008E7FEB"/>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6F6"/>
    <w:rsid w:val="00910169"/>
    <w:rsid w:val="0091045D"/>
    <w:rsid w:val="00911960"/>
    <w:rsid w:val="00911FD6"/>
    <w:rsid w:val="009126E4"/>
    <w:rsid w:val="0091281A"/>
    <w:rsid w:val="00912B24"/>
    <w:rsid w:val="00912C2A"/>
    <w:rsid w:val="009139B5"/>
    <w:rsid w:val="00914514"/>
    <w:rsid w:val="00914549"/>
    <w:rsid w:val="00914C08"/>
    <w:rsid w:val="00914F2F"/>
    <w:rsid w:val="00916057"/>
    <w:rsid w:val="009164F9"/>
    <w:rsid w:val="00916AD1"/>
    <w:rsid w:val="00917637"/>
    <w:rsid w:val="00917FEE"/>
    <w:rsid w:val="0092023D"/>
    <w:rsid w:val="00920472"/>
    <w:rsid w:val="00920489"/>
    <w:rsid w:val="00921251"/>
    <w:rsid w:val="00921861"/>
    <w:rsid w:val="0092189E"/>
    <w:rsid w:val="009219FD"/>
    <w:rsid w:val="00921DF7"/>
    <w:rsid w:val="009241AA"/>
    <w:rsid w:val="009257B0"/>
    <w:rsid w:val="009258BD"/>
    <w:rsid w:val="00925DEB"/>
    <w:rsid w:val="009263C0"/>
    <w:rsid w:val="009302D4"/>
    <w:rsid w:val="009306E9"/>
    <w:rsid w:val="009307F2"/>
    <w:rsid w:val="00930CEC"/>
    <w:rsid w:val="00930F4A"/>
    <w:rsid w:val="0093375E"/>
    <w:rsid w:val="00933BEF"/>
    <w:rsid w:val="0093787E"/>
    <w:rsid w:val="009412CC"/>
    <w:rsid w:val="0094388B"/>
    <w:rsid w:val="00943D09"/>
    <w:rsid w:val="00944815"/>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0C46"/>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044E"/>
    <w:rsid w:val="00971116"/>
    <w:rsid w:val="00972395"/>
    <w:rsid w:val="00972E28"/>
    <w:rsid w:val="00973030"/>
    <w:rsid w:val="009733F3"/>
    <w:rsid w:val="00973819"/>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473D"/>
    <w:rsid w:val="00985675"/>
    <w:rsid w:val="00985939"/>
    <w:rsid w:val="00986361"/>
    <w:rsid w:val="0098637F"/>
    <w:rsid w:val="00986A9B"/>
    <w:rsid w:val="00986B9C"/>
    <w:rsid w:val="00987BAB"/>
    <w:rsid w:val="009906BF"/>
    <w:rsid w:val="009913F3"/>
    <w:rsid w:val="00991DA1"/>
    <w:rsid w:val="009927F1"/>
    <w:rsid w:val="009936C4"/>
    <w:rsid w:val="009948ED"/>
    <w:rsid w:val="00995ADA"/>
    <w:rsid w:val="0099643A"/>
    <w:rsid w:val="00997047"/>
    <w:rsid w:val="009977A9"/>
    <w:rsid w:val="00997959"/>
    <w:rsid w:val="009A0BAF"/>
    <w:rsid w:val="009A1431"/>
    <w:rsid w:val="009A153D"/>
    <w:rsid w:val="009A1634"/>
    <w:rsid w:val="009A3A34"/>
    <w:rsid w:val="009A3FE2"/>
    <w:rsid w:val="009A400C"/>
    <w:rsid w:val="009A43F1"/>
    <w:rsid w:val="009A4B2C"/>
    <w:rsid w:val="009A5592"/>
    <w:rsid w:val="009A59BA"/>
    <w:rsid w:val="009A6417"/>
    <w:rsid w:val="009B01DF"/>
    <w:rsid w:val="009B020D"/>
    <w:rsid w:val="009B072F"/>
    <w:rsid w:val="009B07A1"/>
    <w:rsid w:val="009B09CC"/>
    <w:rsid w:val="009B173B"/>
    <w:rsid w:val="009B1A1A"/>
    <w:rsid w:val="009B2608"/>
    <w:rsid w:val="009B2A71"/>
    <w:rsid w:val="009B2E2F"/>
    <w:rsid w:val="009B4027"/>
    <w:rsid w:val="009B41D2"/>
    <w:rsid w:val="009B432D"/>
    <w:rsid w:val="009B4975"/>
    <w:rsid w:val="009B561F"/>
    <w:rsid w:val="009B5773"/>
    <w:rsid w:val="009B5D2D"/>
    <w:rsid w:val="009B7AE5"/>
    <w:rsid w:val="009C058F"/>
    <w:rsid w:val="009C07B6"/>
    <w:rsid w:val="009C2B3E"/>
    <w:rsid w:val="009C2EA2"/>
    <w:rsid w:val="009C3721"/>
    <w:rsid w:val="009C4141"/>
    <w:rsid w:val="009C4B55"/>
    <w:rsid w:val="009C5FCC"/>
    <w:rsid w:val="009C61A2"/>
    <w:rsid w:val="009C6DF6"/>
    <w:rsid w:val="009C6E92"/>
    <w:rsid w:val="009C71E5"/>
    <w:rsid w:val="009C7CC5"/>
    <w:rsid w:val="009D04F7"/>
    <w:rsid w:val="009D1589"/>
    <w:rsid w:val="009D1DDF"/>
    <w:rsid w:val="009D2003"/>
    <w:rsid w:val="009D2CF5"/>
    <w:rsid w:val="009D35B5"/>
    <w:rsid w:val="009D38C2"/>
    <w:rsid w:val="009D417F"/>
    <w:rsid w:val="009D45E5"/>
    <w:rsid w:val="009D4B85"/>
    <w:rsid w:val="009D535B"/>
    <w:rsid w:val="009D630B"/>
    <w:rsid w:val="009D6CAA"/>
    <w:rsid w:val="009D6CF6"/>
    <w:rsid w:val="009D6E69"/>
    <w:rsid w:val="009E02DC"/>
    <w:rsid w:val="009E2040"/>
    <w:rsid w:val="009E29FD"/>
    <w:rsid w:val="009E49AE"/>
    <w:rsid w:val="009E4DC7"/>
    <w:rsid w:val="009E606C"/>
    <w:rsid w:val="009E660A"/>
    <w:rsid w:val="009E697B"/>
    <w:rsid w:val="009E6B64"/>
    <w:rsid w:val="009E72E5"/>
    <w:rsid w:val="009F46C8"/>
    <w:rsid w:val="009F4F2A"/>
    <w:rsid w:val="009F660B"/>
    <w:rsid w:val="009F671E"/>
    <w:rsid w:val="009F6EE9"/>
    <w:rsid w:val="009F7ED1"/>
    <w:rsid w:val="00A0149B"/>
    <w:rsid w:val="00A01607"/>
    <w:rsid w:val="00A018D4"/>
    <w:rsid w:val="00A01A9D"/>
    <w:rsid w:val="00A02F9D"/>
    <w:rsid w:val="00A03767"/>
    <w:rsid w:val="00A03A62"/>
    <w:rsid w:val="00A04834"/>
    <w:rsid w:val="00A05263"/>
    <w:rsid w:val="00A05628"/>
    <w:rsid w:val="00A07DCF"/>
    <w:rsid w:val="00A11E49"/>
    <w:rsid w:val="00A12979"/>
    <w:rsid w:val="00A131A9"/>
    <w:rsid w:val="00A135C0"/>
    <w:rsid w:val="00A1496E"/>
    <w:rsid w:val="00A14F84"/>
    <w:rsid w:val="00A16D6D"/>
    <w:rsid w:val="00A17C75"/>
    <w:rsid w:val="00A20A61"/>
    <w:rsid w:val="00A211C8"/>
    <w:rsid w:val="00A2121E"/>
    <w:rsid w:val="00A218F3"/>
    <w:rsid w:val="00A21EAC"/>
    <w:rsid w:val="00A221DE"/>
    <w:rsid w:val="00A22CB2"/>
    <w:rsid w:val="00A23138"/>
    <w:rsid w:val="00A23940"/>
    <w:rsid w:val="00A23ECC"/>
    <w:rsid w:val="00A240C5"/>
    <w:rsid w:val="00A24CD3"/>
    <w:rsid w:val="00A25144"/>
    <w:rsid w:val="00A25461"/>
    <w:rsid w:val="00A26367"/>
    <w:rsid w:val="00A2678A"/>
    <w:rsid w:val="00A269E1"/>
    <w:rsid w:val="00A27C1C"/>
    <w:rsid w:val="00A30169"/>
    <w:rsid w:val="00A30F6A"/>
    <w:rsid w:val="00A32AEA"/>
    <w:rsid w:val="00A32F32"/>
    <w:rsid w:val="00A33E80"/>
    <w:rsid w:val="00A33EFE"/>
    <w:rsid w:val="00A37A5D"/>
    <w:rsid w:val="00A406FD"/>
    <w:rsid w:val="00A4148D"/>
    <w:rsid w:val="00A43B1A"/>
    <w:rsid w:val="00A44D0E"/>
    <w:rsid w:val="00A4621D"/>
    <w:rsid w:val="00A478F4"/>
    <w:rsid w:val="00A509FB"/>
    <w:rsid w:val="00A51338"/>
    <w:rsid w:val="00A51C19"/>
    <w:rsid w:val="00A51E04"/>
    <w:rsid w:val="00A522B5"/>
    <w:rsid w:val="00A5289C"/>
    <w:rsid w:val="00A52C31"/>
    <w:rsid w:val="00A52F37"/>
    <w:rsid w:val="00A533C5"/>
    <w:rsid w:val="00A5388C"/>
    <w:rsid w:val="00A5397B"/>
    <w:rsid w:val="00A53BE1"/>
    <w:rsid w:val="00A54302"/>
    <w:rsid w:val="00A54644"/>
    <w:rsid w:val="00A553D7"/>
    <w:rsid w:val="00A55921"/>
    <w:rsid w:val="00A560E3"/>
    <w:rsid w:val="00A5628F"/>
    <w:rsid w:val="00A564AF"/>
    <w:rsid w:val="00A564F7"/>
    <w:rsid w:val="00A566A8"/>
    <w:rsid w:val="00A56D0B"/>
    <w:rsid w:val="00A5775C"/>
    <w:rsid w:val="00A60E72"/>
    <w:rsid w:val="00A61124"/>
    <w:rsid w:val="00A61F0C"/>
    <w:rsid w:val="00A61FF0"/>
    <w:rsid w:val="00A62580"/>
    <w:rsid w:val="00A63AC9"/>
    <w:rsid w:val="00A64502"/>
    <w:rsid w:val="00A64B5F"/>
    <w:rsid w:val="00A64BDA"/>
    <w:rsid w:val="00A65EA0"/>
    <w:rsid w:val="00A66517"/>
    <w:rsid w:val="00A66AFB"/>
    <w:rsid w:val="00A67B0E"/>
    <w:rsid w:val="00A7044F"/>
    <w:rsid w:val="00A71146"/>
    <w:rsid w:val="00A718EF"/>
    <w:rsid w:val="00A72134"/>
    <w:rsid w:val="00A726A8"/>
    <w:rsid w:val="00A72951"/>
    <w:rsid w:val="00A73505"/>
    <w:rsid w:val="00A75E02"/>
    <w:rsid w:val="00A75F2D"/>
    <w:rsid w:val="00A76E79"/>
    <w:rsid w:val="00A7771B"/>
    <w:rsid w:val="00A77B53"/>
    <w:rsid w:val="00A811F1"/>
    <w:rsid w:val="00A82887"/>
    <w:rsid w:val="00A83010"/>
    <w:rsid w:val="00A83BF5"/>
    <w:rsid w:val="00A84CD1"/>
    <w:rsid w:val="00A85CE5"/>
    <w:rsid w:val="00A85E2E"/>
    <w:rsid w:val="00A861F3"/>
    <w:rsid w:val="00A8728F"/>
    <w:rsid w:val="00A8756A"/>
    <w:rsid w:val="00A87F7D"/>
    <w:rsid w:val="00A906B7"/>
    <w:rsid w:val="00A9070E"/>
    <w:rsid w:val="00A90BC7"/>
    <w:rsid w:val="00A92DD4"/>
    <w:rsid w:val="00A938D9"/>
    <w:rsid w:val="00A93B6F"/>
    <w:rsid w:val="00A94D0F"/>
    <w:rsid w:val="00A94F13"/>
    <w:rsid w:val="00A9568C"/>
    <w:rsid w:val="00A95BED"/>
    <w:rsid w:val="00A95EA2"/>
    <w:rsid w:val="00A97587"/>
    <w:rsid w:val="00A9787E"/>
    <w:rsid w:val="00A97AF9"/>
    <w:rsid w:val="00AA08E8"/>
    <w:rsid w:val="00AA0DB4"/>
    <w:rsid w:val="00AA11C5"/>
    <w:rsid w:val="00AA17E2"/>
    <w:rsid w:val="00AA21B7"/>
    <w:rsid w:val="00AA3051"/>
    <w:rsid w:val="00AA3827"/>
    <w:rsid w:val="00AA382D"/>
    <w:rsid w:val="00AA4A2C"/>
    <w:rsid w:val="00AA566C"/>
    <w:rsid w:val="00AA59A6"/>
    <w:rsid w:val="00AA6299"/>
    <w:rsid w:val="00AA6E05"/>
    <w:rsid w:val="00AB0262"/>
    <w:rsid w:val="00AB14A1"/>
    <w:rsid w:val="00AB202A"/>
    <w:rsid w:val="00AB4E9A"/>
    <w:rsid w:val="00AB5555"/>
    <w:rsid w:val="00AB5582"/>
    <w:rsid w:val="00AB55AD"/>
    <w:rsid w:val="00AB5D1B"/>
    <w:rsid w:val="00AB608D"/>
    <w:rsid w:val="00AB6918"/>
    <w:rsid w:val="00AB6B40"/>
    <w:rsid w:val="00AB740A"/>
    <w:rsid w:val="00AC1DA5"/>
    <w:rsid w:val="00AC216B"/>
    <w:rsid w:val="00AC26B1"/>
    <w:rsid w:val="00AC42B8"/>
    <w:rsid w:val="00AC45C5"/>
    <w:rsid w:val="00AC4791"/>
    <w:rsid w:val="00AC4FB6"/>
    <w:rsid w:val="00AC4FD1"/>
    <w:rsid w:val="00AC5BC5"/>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AF"/>
    <w:rsid w:val="00AE0DBA"/>
    <w:rsid w:val="00AE160F"/>
    <w:rsid w:val="00AE21DC"/>
    <w:rsid w:val="00AE239B"/>
    <w:rsid w:val="00AE25D2"/>
    <w:rsid w:val="00AE2B47"/>
    <w:rsid w:val="00AE2CAD"/>
    <w:rsid w:val="00AE3090"/>
    <w:rsid w:val="00AE380E"/>
    <w:rsid w:val="00AE3AAD"/>
    <w:rsid w:val="00AE4189"/>
    <w:rsid w:val="00AE503A"/>
    <w:rsid w:val="00AE68E2"/>
    <w:rsid w:val="00AE6ABF"/>
    <w:rsid w:val="00AE70F0"/>
    <w:rsid w:val="00AF0157"/>
    <w:rsid w:val="00AF0DF8"/>
    <w:rsid w:val="00AF1B2E"/>
    <w:rsid w:val="00AF1BBB"/>
    <w:rsid w:val="00AF2EC7"/>
    <w:rsid w:val="00AF3AC0"/>
    <w:rsid w:val="00AF4F4A"/>
    <w:rsid w:val="00B00C24"/>
    <w:rsid w:val="00B00F93"/>
    <w:rsid w:val="00B01BBE"/>
    <w:rsid w:val="00B028C4"/>
    <w:rsid w:val="00B03BDD"/>
    <w:rsid w:val="00B03F92"/>
    <w:rsid w:val="00B04592"/>
    <w:rsid w:val="00B0552A"/>
    <w:rsid w:val="00B055D8"/>
    <w:rsid w:val="00B06CD6"/>
    <w:rsid w:val="00B06EBC"/>
    <w:rsid w:val="00B11D2D"/>
    <w:rsid w:val="00B121F8"/>
    <w:rsid w:val="00B123F0"/>
    <w:rsid w:val="00B12891"/>
    <w:rsid w:val="00B146C1"/>
    <w:rsid w:val="00B146E7"/>
    <w:rsid w:val="00B14E98"/>
    <w:rsid w:val="00B156DF"/>
    <w:rsid w:val="00B15ABB"/>
    <w:rsid w:val="00B16973"/>
    <w:rsid w:val="00B2036A"/>
    <w:rsid w:val="00B21057"/>
    <w:rsid w:val="00B21ED0"/>
    <w:rsid w:val="00B2202B"/>
    <w:rsid w:val="00B231B6"/>
    <w:rsid w:val="00B23422"/>
    <w:rsid w:val="00B24948"/>
    <w:rsid w:val="00B24CBD"/>
    <w:rsid w:val="00B25CA3"/>
    <w:rsid w:val="00B26DC4"/>
    <w:rsid w:val="00B27DCB"/>
    <w:rsid w:val="00B30028"/>
    <w:rsid w:val="00B30EB2"/>
    <w:rsid w:val="00B31E8D"/>
    <w:rsid w:val="00B3313B"/>
    <w:rsid w:val="00B331E8"/>
    <w:rsid w:val="00B331EA"/>
    <w:rsid w:val="00B34732"/>
    <w:rsid w:val="00B353B8"/>
    <w:rsid w:val="00B35AF7"/>
    <w:rsid w:val="00B35C56"/>
    <w:rsid w:val="00B36F17"/>
    <w:rsid w:val="00B372ED"/>
    <w:rsid w:val="00B37C81"/>
    <w:rsid w:val="00B40603"/>
    <w:rsid w:val="00B40AF6"/>
    <w:rsid w:val="00B41071"/>
    <w:rsid w:val="00B425C0"/>
    <w:rsid w:val="00B42DB6"/>
    <w:rsid w:val="00B44435"/>
    <w:rsid w:val="00B446B8"/>
    <w:rsid w:val="00B46957"/>
    <w:rsid w:val="00B477BF"/>
    <w:rsid w:val="00B47B54"/>
    <w:rsid w:val="00B50E99"/>
    <w:rsid w:val="00B516F2"/>
    <w:rsid w:val="00B51926"/>
    <w:rsid w:val="00B51F9A"/>
    <w:rsid w:val="00B52F0E"/>
    <w:rsid w:val="00B54DA7"/>
    <w:rsid w:val="00B5595D"/>
    <w:rsid w:val="00B56D6B"/>
    <w:rsid w:val="00B600C6"/>
    <w:rsid w:val="00B60167"/>
    <w:rsid w:val="00B60FC0"/>
    <w:rsid w:val="00B61665"/>
    <w:rsid w:val="00B61793"/>
    <w:rsid w:val="00B63528"/>
    <w:rsid w:val="00B63DAF"/>
    <w:rsid w:val="00B63E98"/>
    <w:rsid w:val="00B65754"/>
    <w:rsid w:val="00B6597B"/>
    <w:rsid w:val="00B661AA"/>
    <w:rsid w:val="00B66242"/>
    <w:rsid w:val="00B670D3"/>
    <w:rsid w:val="00B6785E"/>
    <w:rsid w:val="00B67958"/>
    <w:rsid w:val="00B701D1"/>
    <w:rsid w:val="00B71470"/>
    <w:rsid w:val="00B716BB"/>
    <w:rsid w:val="00B716FD"/>
    <w:rsid w:val="00B71872"/>
    <w:rsid w:val="00B725C0"/>
    <w:rsid w:val="00B734C2"/>
    <w:rsid w:val="00B73BDA"/>
    <w:rsid w:val="00B73D05"/>
    <w:rsid w:val="00B74053"/>
    <w:rsid w:val="00B765A0"/>
    <w:rsid w:val="00B76C02"/>
    <w:rsid w:val="00B77BD2"/>
    <w:rsid w:val="00B8016A"/>
    <w:rsid w:val="00B80DA4"/>
    <w:rsid w:val="00B814CB"/>
    <w:rsid w:val="00B81B6A"/>
    <w:rsid w:val="00B820F4"/>
    <w:rsid w:val="00B835E0"/>
    <w:rsid w:val="00B8396D"/>
    <w:rsid w:val="00B83CC0"/>
    <w:rsid w:val="00B8497C"/>
    <w:rsid w:val="00B84C40"/>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BC9"/>
    <w:rsid w:val="00BB2E51"/>
    <w:rsid w:val="00BB4BEA"/>
    <w:rsid w:val="00BB4C1A"/>
    <w:rsid w:val="00BB50AB"/>
    <w:rsid w:val="00BB6664"/>
    <w:rsid w:val="00BB78A3"/>
    <w:rsid w:val="00BC01FC"/>
    <w:rsid w:val="00BC06F7"/>
    <w:rsid w:val="00BC1F79"/>
    <w:rsid w:val="00BC2201"/>
    <w:rsid w:val="00BC3C7A"/>
    <w:rsid w:val="00BC3F3D"/>
    <w:rsid w:val="00BC6592"/>
    <w:rsid w:val="00BC7DC6"/>
    <w:rsid w:val="00BD1039"/>
    <w:rsid w:val="00BD13B5"/>
    <w:rsid w:val="00BD1E8A"/>
    <w:rsid w:val="00BD2EFC"/>
    <w:rsid w:val="00BD340E"/>
    <w:rsid w:val="00BD60AD"/>
    <w:rsid w:val="00BD6C02"/>
    <w:rsid w:val="00BE1244"/>
    <w:rsid w:val="00BE165D"/>
    <w:rsid w:val="00BE2394"/>
    <w:rsid w:val="00BE2702"/>
    <w:rsid w:val="00BE4326"/>
    <w:rsid w:val="00BE4B8E"/>
    <w:rsid w:val="00BE5F4F"/>
    <w:rsid w:val="00BE60DB"/>
    <w:rsid w:val="00BE79EF"/>
    <w:rsid w:val="00BF0191"/>
    <w:rsid w:val="00BF13EC"/>
    <w:rsid w:val="00BF1C07"/>
    <w:rsid w:val="00BF3949"/>
    <w:rsid w:val="00BF3DEE"/>
    <w:rsid w:val="00BF54AC"/>
    <w:rsid w:val="00BF54BD"/>
    <w:rsid w:val="00BF649F"/>
    <w:rsid w:val="00BF6B8E"/>
    <w:rsid w:val="00C025A5"/>
    <w:rsid w:val="00C03C78"/>
    <w:rsid w:val="00C04FD3"/>
    <w:rsid w:val="00C065A2"/>
    <w:rsid w:val="00C07919"/>
    <w:rsid w:val="00C103F9"/>
    <w:rsid w:val="00C104AC"/>
    <w:rsid w:val="00C110E1"/>
    <w:rsid w:val="00C1198F"/>
    <w:rsid w:val="00C11BBF"/>
    <w:rsid w:val="00C11FA1"/>
    <w:rsid w:val="00C12E21"/>
    <w:rsid w:val="00C12E65"/>
    <w:rsid w:val="00C13C20"/>
    <w:rsid w:val="00C13F74"/>
    <w:rsid w:val="00C146D3"/>
    <w:rsid w:val="00C15189"/>
    <w:rsid w:val="00C16BE0"/>
    <w:rsid w:val="00C21C39"/>
    <w:rsid w:val="00C2325C"/>
    <w:rsid w:val="00C239ED"/>
    <w:rsid w:val="00C24D9D"/>
    <w:rsid w:val="00C24E13"/>
    <w:rsid w:val="00C25BF2"/>
    <w:rsid w:val="00C25CF3"/>
    <w:rsid w:val="00C263E9"/>
    <w:rsid w:val="00C2775A"/>
    <w:rsid w:val="00C3063A"/>
    <w:rsid w:val="00C30BAD"/>
    <w:rsid w:val="00C31E8F"/>
    <w:rsid w:val="00C335DA"/>
    <w:rsid w:val="00C33D3E"/>
    <w:rsid w:val="00C35456"/>
    <w:rsid w:val="00C362E0"/>
    <w:rsid w:val="00C367F5"/>
    <w:rsid w:val="00C36ED4"/>
    <w:rsid w:val="00C376CC"/>
    <w:rsid w:val="00C400F7"/>
    <w:rsid w:val="00C40E15"/>
    <w:rsid w:val="00C40EC6"/>
    <w:rsid w:val="00C419AD"/>
    <w:rsid w:val="00C41A82"/>
    <w:rsid w:val="00C41B5F"/>
    <w:rsid w:val="00C437BA"/>
    <w:rsid w:val="00C43865"/>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67C1A"/>
    <w:rsid w:val="00C71215"/>
    <w:rsid w:val="00C7216B"/>
    <w:rsid w:val="00C727BE"/>
    <w:rsid w:val="00C732A9"/>
    <w:rsid w:val="00C73448"/>
    <w:rsid w:val="00C73E2E"/>
    <w:rsid w:val="00C74546"/>
    <w:rsid w:val="00C748E2"/>
    <w:rsid w:val="00C7776C"/>
    <w:rsid w:val="00C81304"/>
    <w:rsid w:val="00C8398D"/>
    <w:rsid w:val="00C84BC2"/>
    <w:rsid w:val="00C85139"/>
    <w:rsid w:val="00C85657"/>
    <w:rsid w:val="00C91C88"/>
    <w:rsid w:val="00C939C3"/>
    <w:rsid w:val="00C94228"/>
    <w:rsid w:val="00C94579"/>
    <w:rsid w:val="00C969C7"/>
    <w:rsid w:val="00C96C25"/>
    <w:rsid w:val="00C96D56"/>
    <w:rsid w:val="00C977E6"/>
    <w:rsid w:val="00CA0020"/>
    <w:rsid w:val="00CA0B2E"/>
    <w:rsid w:val="00CA18CA"/>
    <w:rsid w:val="00CA2557"/>
    <w:rsid w:val="00CA5413"/>
    <w:rsid w:val="00CA543F"/>
    <w:rsid w:val="00CA5674"/>
    <w:rsid w:val="00CA5BDA"/>
    <w:rsid w:val="00CA5C1A"/>
    <w:rsid w:val="00CA633F"/>
    <w:rsid w:val="00CA641E"/>
    <w:rsid w:val="00CA6614"/>
    <w:rsid w:val="00CA7558"/>
    <w:rsid w:val="00CA785F"/>
    <w:rsid w:val="00CA792A"/>
    <w:rsid w:val="00CA7949"/>
    <w:rsid w:val="00CB0400"/>
    <w:rsid w:val="00CB0C6E"/>
    <w:rsid w:val="00CB0C89"/>
    <w:rsid w:val="00CB226B"/>
    <w:rsid w:val="00CB229B"/>
    <w:rsid w:val="00CB26FB"/>
    <w:rsid w:val="00CB33B4"/>
    <w:rsid w:val="00CB3D93"/>
    <w:rsid w:val="00CB4441"/>
    <w:rsid w:val="00CB4B1A"/>
    <w:rsid w:val="00CB4E1F"/>
    <w:rsid w:val="00CC152E"/>
    <w:rsid w:val="00CC2493"/>
    <w:rsid w:val="00CC3222"/>
    <w:rsid w:val="00CC35F1"/>
    <w:rsid w:val="00CC35FF"/>
    <w:rsid w:val="00CC6246"/>
    <w:rsid w:val="00CD0C72"/>
    <w:rsid w:val="00CD0E6E"/>
    <w:rsid w:val="00CD23AE"/>
    <w:rsid w:val="00CD27DF"/>
    <w:rsid w:val="00CD2D8A"/>
    <w:rsid w:val="00CD3640"/>
    <w:rsid w:val="00CD3BAC"/>
    <w:rsid w:val="00CD3FF2"/>
    <w:rsid w:val="00CD4A65"/>
    <w:rsid w:val="00CD525D"/>
    <w:rsid w:val="00CD531F"/>
    <w:rsid w:val="00CD5D96"/>
    <w:rsid w:val="00CD6FA3"/>
    <w:rsid w:val="00CE09F7"/>
    <w:rsid w:val="00CE2184"/>
    <w:rsid w:val="00CE2286"/>
    <w:rsid w:val="00CE2673"/>
    <w:rsid w:val="00CE3B7F"/>
    <w:rsid w:val="00CE3FA2"/>
    <w:rsid w:val="00CE41A0"/>
    <w:rsid w:val="00CE4958"/>
    <w:rsid w:val="00CE68E2"/>
    <w:rsid w:val="00CE706E"/>
    <w:rsid w:val="00CE70B1"/>
    <w:rsid w:val="00CE7257"/>
    <w:rsid w:val="00CE7AE4"/>
    <w:rsid w:val="00CF0A4C"/>
    <w:rsid w:val="00CF150A"/>
    <w:rsid w:val="00CF161B"/>
    <w:rsid w:val="00CF2225"/>
    <w:rsid w:val="00CF25E7"/>
    <w:rsid w:val="00CF3C77"/>
    <w:rsid w:val="00CF45A2"/>
    <w:rsid w:val="00CF4C54"/>
    <w:rsid w:val="00CF52E7"/>
    <w:rsid w:val="00CF64B5"/>
    <w:rsid w:val="00CF7853"/>
    <w:rsid w:val="00CF7A5A"/>
    <w:rsid w:val="00D004ED"/>
    <w:rsid w:val="00D0260F"/>
    <w:rsid w:val="00D02A9A"/>
    <w:rsid w:val="00D02EB2"/>
    <w:rsid w:val="00D03708"/>
    <w:rsid w:val="00D04C8B"/>
    <w:rsid w:val="00D0631A"/>
    <w:rsid w:val="00D06776"/>
    <w:rsid w:val="00D06854"/>
    <w:rsid w:val="00D06E46"/>
    <w:rsid w:val="00D06F95"/>
    <w:rsid w:val="00D1158C"/>
    <w:rsid w:val="00D11600"/>
    <w:rsid w:val="00D119A2"/>
    <w:rsid w:val="00D12E31"/>
    <w:rsid w:val="00D137F9"/>
    <w:rsid w:val="00D13982"/>
    <w:rsid w:val="00D1458C"/>
    <w:rsid w:val="00D152B9"/>
    <w:rsid w:val="00D1620E"/>
    <w:rsid w:val="00D16867"/>
    <w:rsid w:val="00D16EEC"/>
    <w:rsid w:val="00D2047A"/>
    <w:rsid w:val="00D20631"/>
    <w:rsid w:val="00D207FC"/>
    <w:rsid w:val="00D2260B"/>
    <w:rsid w:val="00D22D49"/>
    <w:rsid w:val="00D23930"/>
    <w:rsid w:val="00D23A23"/>
    <w:rsid w:val="00D2481C"/>
    <w:rsid w:val="00D24D8A"/>
    <w:rsid w:val="00D24DA4"/>
    <w:rsid w:val="00D25235"/>
    <w:rsid w:val="00D25383"/>
    <w:rsid w:val="00D25670"/>
    <w:rsid w:val="00D279B8"/>
    <w:rsid w:val="00D301FF"/>
    <w:rsid w:val="00D3257F"/>
    <w:rsid w:val="00D33C9F"/>
    <w:rsid w:val="00D340E2"/>
    <w:rsid w:val="00D34205"/>
    <w:rsid w:val="00D34442"/>
    <w:rsid w:val="00D34FB5"/>
    <w:rsid w:val="00D36887"/>
    <w:rsid w:val="00D37563"/>
    <w:rsid w:val="00D379EB"/>
    <w:rsid w:val="00D400B8"/>
    <w:rsid w:val="00D4022C"/>
    <w:rsid w:val="00D41023"/>
    <w:rsid w:val="00D41C6C"/>
    <w:rsid w:val="00D42465"/>
    <w:rsid w:val="00D42E5B"/>
    <w:rsid w:val="00D432B8"/>
    <w:rsid w:val="00D439D1"/>
    <w:rsid w:val="00D43C68"/>
    <w:rsid w:val="00D444B2"/>
    <w:rsid w:val="00D453E4"/>
    <w:rsid w:val="00D47226"/>
    <w:rsid w:val="00D50B21"/>
    <w:rsid w:val="00D50DC5"/>
    <w:rsid w:val="00D51349"/>
    <w:rsid w:val="00D527AF"/>
    <w:rsid w:val="00D529E1"/>
    <w:rsid w:val="00D534C2"/>
    <w:rsid w:val="00D5410F"/>
    <w:rsid w:val="00D547FC"/>
    <w:rsid w:val="00D564DF"/>
    <w:rsid w:val="00D576DD"/>
    <w:rsid w:val="00D57CB4"/>
    <w:rsid w:val="00D6023A"/>
    <w:rsid w:val="00D61477"/>
    <w:rsid w:val="00D619E2"/>
    <w:rsid w:val="00D62036"/>
    <w:rsid w:val="00D620CC"/>
    <w:rsid w:val="00D63071"/>
    <w:rsid w:val="00D634B8"/>
    <w:rsid w:val="00D63EF3"/>
    <w:rsid w:val="00D64441"/>
    <w:rsid w:val="00D64FB0"/>
    <w:rsid w:val="00D65497"/>
    <w:rsid w:val="00D654DA"/>
    <w:rsid w:val="00D6609E"/>
    <w:rsid w:val="00D67A9F"/>
    <w:rsid w:val="00D67C20"/>
    <w:rsid w:val="00D70C1B"/>
    <w:rsid w:val="00D70E5C"/>
    <w:rsid w:val="00D7105F"/>
    <w:rsid w:val="00D7146C"/>
    <w:rsid w:val="00D714D0"/>
    <w:rsid w:val="00D718CD"/>
    <w:rsid w:val="00D73845"/>
    <w:rsid w:val="00D7416F"/>
    <w:rsid w:val="00D755F2"/>
    <w:rsid w:val="00D762AC"/>
    <w:rsid w:val="00D775E7"/>
    <w:rsid w:val="00D77B9E"/>
    <w:rsid w:val="00D8050B"/>
    <w:rsid w:val="00D81CA9"/>
    <w:rsid w:val="00D82412"/>
    <w:rsid w:val="00D839D8"/>
    <w:rsid w:val="00D83AA0"/>
    <w:rsid w:val="00D83F9E"/>
    <w:rsid w:val="00D840C2"/>
    <w:rsid w:val="00D84562"/>
    <w:rsid w:val="00D85A63"/>
    <w:rsid w:val="00D85C16"/>
    <w:rsid w:val="00D86169"/>
    <w:rsid w:val="00D8732E"/>
    <w:rsid w:val="00D90C02"/>
    <w:rsid w:val="00D91294"/>
    <w:rsid w:val="00D9186A"/>
    <w:rsid w:val="00D91A6A"/>
    <w:rsid w:val="00D92B35"/>
    <w:rsid w:val="00D92D47"/>
    <w:rsid w:val="00D94213"/>
    <w:rsid w:val="00D94BEB"/>
    <w:rsid w:val="00D94EA5"/>
    <w:rsid w:val="00D95F32"/>
    <w:rsid w:val="00DA024A"/>
    <w:rsid w:val="00DA07EE"/>
    <w:rsid w:val="00DA092A"/>
    <w:rsid w:val="00DA0A58"/>
    <w:rsid w:val="00DA1C85"/>
    <w:rsid w:val="00DA1CC9"/>
    <w:rsid w:val="00DA2E58"/>
    <w:rsid w:val="00DA328E"/>
    <w:rsid w:val="00DA3AA6"/>
    <w:rsid w:val="00DA46C1"/>
    <w:rsid w:val="00DA70DD"/>
    <w:rsid w:val="00DB088F"/>
    <w:rsid w:val="00DB0B4A"/>
    <w:rsid w:val="00DB1487"/>
    <w:rsid w:val="00DB19B4"/>
    <w:rsid w:val="00DB19F1"/>
    <w:rsid w:val="00DB229B"/>
    <w:rsid w:val="00DB26AE"/>
    <w:rsid w:val="00DB4411"/>
    <w:rsid w:val="00DB466D"/>
    <w:rsid w:val="00DB5FD0"/>
    <w:rsid w:val="00DB7395"/>
    <w:rsid w:val="00DB75C2"/>
    <w:rsid w:val="00DB7E2C"/>
    <w:rsid w:val="00DB7F24"/>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11E3"/>
    <w:rsid w:val="00DE447F"/>
    <w:rsid w:val="00DE48F0"/>
    <w:rsid w:val="00DE4A77"/>
    <w:rsid w:val="00DE5C6E"/>
    <w:rsid w:val="00DE68EE"/>
    <w:rsid w:val="00DE6D24"/>
    <w:rsid w:val="00DE7285"/>
    <w:rsid w:val="00DE7C40"/>
    <w:rsid w:val="00DF0EA5"/>
    <w:rsid w:val="00DF1F1D"/>
    <w:rsid w:val="00DF23A5"/>
    <w:rsid w:val="00DF2A86"/>
    <w:rsid w:val="00DF2F1C"/>
    <w:rsid w:val="00DF4C6E"/>
    <w:rsid w:val="00DF6666"/>
    <w:rsid w:val="00DF745E"/>
    <w:rsid w:val="00DF762E"/>
    <w:rsid w:val="00E0044E"/>
    <w:rsid w:val="00E004DD"/>
    <w:rsid w:val="00E00816"/>
    <w:rsid w:val="00E00DE3"/>
    <w:rsid w:val="00E011A0"/>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4AA"/>
    <w:rsid w:val="00E15A0D"/>
    <w:rsid w:val="00E16640"/>
    <w:rsid w:val="00E1740F"/>
    <w:rsid w:val="00E178A9"/>
    <w:rsid w:val="00E200CF"/>
    <w:rsid w:val="00E21951"/>
    <w:rsid w:val="00E24287"/>
    <w:rsid w:val="00E26E96"/>
    <w:rsid w:val="00E27284"/>
    <w:rsid w:val="00E31367"/>
    <w:rsid w:val="00E3181C"/>
    <w:rsid w:val="00E32EF3"/>
    <w:rsid w:val="00E33E21"/>
    <w:rsid w:val="00E34BC4"/>
    <w:rsid w:val="00E3540C"/>
    <w:rsid w:val="00E36187"/>
    <w:rsid w:val="00E36332"/>
    <w:rsid w:val="00E36C9B"/>
    <w:rsid w:val="00E374A0"/>
    <w:rsid w:val="00E37638"/>
    <w:rsid w:val="00E37E9D"/>
    <w:rsid w:val="00E4050C"/>
    <w:rsid w:val="00E41B71"/>
    <w:rsid w:val="00E42569"/>
    <w:rsid w:val="00E434A0"/>
    <w:rsid w:val="00E44D30"/>
    <w:rsid w:val="00E4597F"/>
    <w:rsid w:val="00E46CB7"/>
    <w:rsid w:val="00E4723D"/>
    <w:rsid w:val="00E47263"/>
    <w:rsid w:val="00E50459"/>
    <w:rsid w:val="00E5077C"/>
    <w:rsid w:val="00E50EC8"/>
    <w:rsid w:val="00E5159B"/>
    <w:rsid w:val="00E515C6"/>
    <w:rsid w:val="00E52A49"/>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866"/>
    <w:rsid w:val="00E65FF5"/>
    <w:rsid w:val="00E66857"/>
    <w:rsid w:val="00E67556"/>
    <w:rsid w:val="00E7252F"/>
    <w:rsid w:val="00E73FC2"/>
    <w:rsid w:val="00E74481"/>
    <w:rsid w:val="00E74517"/>
    <w:rsid w:val="00E74F5A"/>
    <w:rsid w:val="00E755D7"/>
    <w:rsid w:val="00E7566D"/>
    <w:rsid w:val="00E76E91"/>
    <w:rsid w:val="00E774B4"/>
    <w:rsid w:val="00E778F5"/>
    <w:rsid w:val="00E80E7C"/>
    <w:rsid w:val="00E81779"/>
    <w:rsid w:val="00E8205B"/>
    <w:rsid w:val="00E82444"/>
    <w:rsid w:val="00E82D5F"/>
    <w:rsid w:val="00E8341C"/>
    <w:rsid w:val="00E8374C"/>
    <w:rsid w:val="00E8602B"/>
    <w:rsid w:val="00E86B5F"/>
    <w:rsid w:val="00E87D05"/>
    <w:rsid w:val="00E91F96"/>
    <w:rsid w:val="00E92E99"/>
    <w:rsid w:val="00E9491C"/>
    <w:rsid w:val="00E968FD"/>
    <w:rsid w:val="00E96D55"/>
    <w:rsid w:val="00E97993"/>
    <w:rsid w:val="00EA0D5D"/>
    <w:rsid w:val="00EA1192"/>
    <w:rsid w:val="00EA153F"/>
    <w:rsid w:val="00EA2788"/>
    <w:rsid w:val="00EA2C6E"/>
    <w:rsid w:val="00EA3F02"/>
    <w:rsid w:val="00EA4964"/>
    <w:rsid w:val="00EA4F1A"/>
    <w:rsid w:val="00EA5A12"/>
    <w:rsid w:val="00EB02DE"/>
    <w:rsid w:val="00EB0A07"/>
    <w:rsid w:val="00EB1B69"/>
    <w:rsid w:val="00EB1C78"/>
    <w:rsid w:val="00EB3B46"/>
    <w:rsid w:val="00EB4F08"/>
    <w:rsid w:val="00EB5FD4"/>
    <w:rsid w:val="00EC0203"/>
    <w:rsid w:val="00EC2E07"/>
    <w:rsid w:val="00EC3CD2"/>
    <w:rsid w:val="00EC4366"/>
    <w:rsid w:val="00EC43C7"/>
    <w:rsid w:val="00EC465D"/>
    <w:rsid w:val="00EC5C89"/>
    <w:rsid w:val="00EC66D2"/>
    <w:rsid w:val="00EC67E7"/>
    <w:rsid w:val="00ED0A1B"/>
    <w:rsid w:val="00ED1B41"/>
    <w:rsid w:val="00ED21BC"/>
    <w:rsid w:val="00ED2FEC"/>
    <w:rsid w:val="00ED3F67"/>
    <w:rsid w:val="00ED440A"/>
    <w:rsid w:val="00ED62E5"/>
    <w:rsid w:val="00ED7971"/>
    <w:rsid w:val="00EE0748"/>
    <w:rsid w:val="00EE1C51"/>
    <w:rsid w:val="00EE29A0"/>
    <w:rsid w:val="00EE2CEA"/>
    <w:rsid w:val="00EE3365"/>
    <w:rsid w:val="00EE39E7"/>
    <w:rsid w:val="00EE48DF"/>
    <w:rsid w:val="00EE4AB3"/>
    <w:rsid w:val="00EE6875"/>
    <w:rsid w:val="00EE7405"/>
    <w:rsid w:val="00EF033E"/>
    <w:rsid w:val="00EF06EC"/>
    <w:rsid w:val="00EF14FF"/>
    <w:rsid w:val="00EF2BFE"/>
    <w:rsid w:val="00EF2D85"/>
    <w:rsid w:val="00EF33E9"/>
    <w:rsid w:val="00EF402C"/>
    <w:rsid w:val="00EF45E0"/>
    <w:rsid w:val="00EF4953"/>
    <w:rsid w:val="00EF4E6F"/>
    <w:rsid w:val="00EF57DF"/>
    <w:rsid w:val="00EF5C82"/>
    <w:rsid w:val="00EF7A15"/>
    <w:rsid w:val="00F01F8C"/>
    <w:rsid w:val="00F035A6"/>
    <w:rsid w:val="00F04AD0"/>
    <w:rsid w:val="00F10033"/>
    <w:rsid w:val="00F10848"/>
    <w:rsid w:val="00F10B68"/>
    <w:rsid w:val="00F11F55"/>
    <w:rsid w:val="00F12DEC"/>
    <w:rsid w:val="00F13151"/>
    <w:rsid w:val="00F13408"/>
    <w:rsid w:val="00F14D9B"/>
    <w:rsid w:val="00F15523"/>
    <w:rsid w:val="00F16391"/>
    <w:rsid w:val="00F16BF3"/>
    <w:rsid w:val="00F20190"/>
    <w:rsid w:val="00F2062B"/>
    <w:rsid w:val="00F21A18"/>
    <w:rsid w:val="00F21E61"/>
    <w:rsid w:val="00F220EA"/>
    <w:rsid w:val="00F222CD"/>
    <w:rsid w:val="00F24EA4"/>
    <w:rsid w:val="00F2625A"/>
    <w:rsid w:val="00F31A03"/>
    <w:rsid w:val="00F322FF"/>
    <w:rsid w:val="00F3283C"/>
    <w:rsid w:val="00F32A0D"/>
    <w:rsid w:val="00F32D0F"/>
    <w:rsid w:val="00F343F0"/>
    <w:rsid w:val="00F34620"/>
    <w:rsid w:val="00F348BC"/>
    <w:rsid w:val="00F34AAB"/>
    <w:rsid w:val="00F34C4D"/>
    <w:rsid w:val="00F350CF"/>
    <w:rsid w:val="00F35582"/>
    <w:rsid w:val="00F37004"/>
    <w:rsid w:val="00F376A1"/>
    <w:rsid w:val="00F37B8E"/>
    <w:rsid w:val="00F40F4A"/>
    <w:rsid w:val="00F41746"/>
    <w:rsid w:val="00F41E79"/>
    <w:rsid w:val="00F4239E"/>
    <w:rsid w:val="00F4315F"/>
    <w:rsid w:val="00F445F6"/>
    <w:rsid w:val="00F4512F"/>
    <w:rsid w:val="00F45763"/>
    <w:rsid w:val="00F45BCF"/>
    <w:rsid w:val="00F45BEA"/>
    <w:rsid w:val="00F45CFE"/>
    <w:rsid w:val="00F45DF6"/>
    <w:rsid w:val="00F46877"/>
    <w:rsid w:val="00F47F3E"/>
    <w:rsid w:val="00F50885"/>
    <w:rsid w:val="00F523D7"/>
    <w:rsid w:val="00F530E6"/>
    <w:rsid w:val="00F532C7"/>
    <w:rsid w:val="00F54EE5"/>
    <w:rsid w:val="00F55358"/>
    <w:rsid w:val="00F5603C"/>
    <w:rsid w:val="00F5605C"/>
    <w:rsid w:val="00F56076"/>
    <w:rsid w:val="00F564B9"/>
    <w:rsid w:val="00F57909"/>
    <w:rsid w:val="00F6084E"/>
    <w:rsid w:val="00F610A4"/>
    <w:rsid w:val="00F612D6"/>
    <w:rsid w:val="00F63400"/>
    <w:rsid w:val="00F636C6"/>
    <w:rsid w:val="00F6433D"/>
    <w:rsid w:val="00F6573E"/>
    <w:rsid w:val="00F662EB"/>
    <w:rsid w:val="00F67606"/>
    <w:rsid w:val="00F70327"/>
    <w:rsid w:val="00F70FEF"/>
    <w:rsid w:val="00F72FA8"/>
    <w:rsid w:val="00F7423B"/>
    <w:rsid w:val="00F75415"/>
    <w:rsid w:val="00F773F9"/>
    <w:rsid w:val="00F809C6"/>
    <w:rsid w:val="00F8101C"/>
    <w:rsid w:val="00F817B9"/>
    <w:rsid w:val="00F81CB7"/>
    <w:rsid w:val="00F82280"/>
    <w:rsid w:val="00F8235F"/>
    <w:rsid w:val="00F8373C"/>
    <w:rsid w:val="00F83A22"/>
    <w:rsid w:val="00F83A97"/>
    <w:rsid w:val="00F844F0"/>
    <w:rsid w:val="00F84895"/>
    <w:rsid w:val="00F84E9D"/>
    <w:rsid w:val="00F8659E"/>
    <w:rsid w:val="00F86CE4"/>
    <w:rsid w:val="00F86F42"/>
    <w:rsid w:val="00F91941"/>
    <w:rsid w:val="00F92E3F"/>
    <w:rsid w:val="00F92F6A"/>
    <w:rsid w:val="00F9301A"/>
    <w:rsid w:val="00F938D2"/>
    <w:rsid w:val="00F94508"/>
    <w:rsid w:val="00F96389"/>
    <w:rsid w:val="00F9650E"/>
    <w:rsid w:val="00F96B73"/>
    <w:rsid w:val="00F977C7"/>
    <w:rsid w:val="00FA0890"/>
    <w:rsid w:val="00FA164A"/>
    <w:rsid w:val="00FA263B"/>
    <w:rsid w:val="00FA3F3E"/>
    <w:rsid w:val="00FA4272"/>
    <w:rsid w:val="00FA4855"/>
    <w:rsid w:val="00FA4ACD"/>
    <w:rsid w:val="00FA6428"/>
    <w:rsid w:val="00FA7144"/>
    <w:rsid w:val="00FA7184"/>
    <w:rsid w:val="00FB0162"/>
    <w:rsid w:val="00FB1D9D"/>
    <w:rsid w:val="00FB3304"/>
    <w:rsid w:val="00FB46B8"/>
    <w:rsid w:val="00FB4B38"/>
    <w:rsid w:val="00FB54BB"/>
    <w:rsid w:val="00FB5AC0"/>
    <w:rsid w:val="00FB6C91"/>
    <w:rsid w:val="00FB74E8"/>
    <w:rsid w:val="00FC0263"/>
    <w:rsid w:val="00FC0348"/>
    <w:rsid w:val="00FC06FD"/>
    <w:rsid w:val="00FC0FB5"/>
    <w:rsid w:val="00FC102A"/>
    <w:rsid w:val="00FC154C"/>
    <w:rsid w:val="00FC1DBC"/>
    <w:rsid w:val="00FC2637"/>
    <w:rsid w:val="00FC393B"/>
    <w:rsid w:val="00FC4052"/>
    <w:rsid w:val="00FC5252"/>
    <w:rsid w:val="00FC6356"/>
    <w:rsid w:val="00FC6638"/>
    <w:rsid w:val="00FC6ADE"/>
    <w:rsid w:val="00FC7D01"/>
    <w:rsid w:val="00FD0130"/>
    <w:rsid w:val="00FD0373"/>
    <w:rsid w:val="00FD0582"/>
    <w:rsid w:val="00FD0989"/>
    <w:rsid w:val="00FD0C93"/>
    <w:rsid w:val="00FD1062"/>
    <w:rsid w:val="00FD148F"/>
    <w:rsid w:val="00FD2589"/>
    <w:rsid w:val="00FD4876"/>
    <w:rsid w:val="00FD52A3"/>
    <w:rsid w:val="00FD68D4"/>
    <w:rsid w:val="00FD7887"/>
    <w:rsid w:val="00FE00D9"/>
    <w:rsid w:val="00FE1186"/>
    <w:rsid w:val="00FE177A"/>
    <w:rsid w:val="00FE240A"/>
    <w:rsid w:val="00FE3E3C"/>
    <w:rsid w:val="00FE43E7"/>
    <w:rsid w:val="00FE4B66"/>
    <w:rsid w:val="00FE4F6E"/>
    <w:rsid w:val="00FE5497"/>
    <w:rsid w:val="00FE583F"/>
    <w:rsid w:val="00FE5CC4"/>
    <w:rsid w:val="00FE6B13"/>
    <w:rsid w:val="00FE7575"/>
    <w:rsid w:val="00FF1070"/>
    <w:rsid w:val="00FF13E2"/>
    <w:rsid w:val="00FF2237"/>
    <w:rsid w:val="00FF2A69"/>
    <w:rsid w:val="00FF4953"/>
    <w:rsid w:val="00FF5FA3"/>
    <w:rsid w:val="00FF5FCE"/>
    <w:rsid w:val="00FF6177"/>
    <w:rsid w:val="00FF6AD9"/>
    <w:rsid w:val="00FF71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726254"/>
  <w15:chartTrackingRefBased/>
  <w15:docId w15:val="{1D4D7B45-F150-487A-94E9-6078E4AF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9C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locked/>
    <w:rsid w:val="00A5430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657518"/>
    <w:pPr>
      <w:spacing w:before="100" w:beforeAutospacing="1" w:after="100" w:afterAutospacing="1"/>
    </w:pPr>
  </w:style>
  <w:style w:type="character" w:customStyle="1" w:styleId="italic">
    <w:name w:val="italic"/>
    <w:rsid w:val="00ED1B41"/>
  </w:style>
  <w:style w:type="character" w:customStyle="1" w:styleId="ListParagraphChar">
    <w:name w:val="List Paragraph Char"/>
    <w:aliases w:val="2 Char,Strip Char,H&amp;P List Paragraph Char"/>
    <w:link w:val="ListParagraph"/>
    <w:uiPriority w:val="34"/>
    <w:rsid w:val="001F41EB"/>
    <w:rPr>
      <w:rFonts w:ascii="Calibri" w:hAnsi="Calibri"/>
      <w:sz w:val="22"/>
      <w:szCs w:val="22"/>
      <w:lang w:eastAsia="en-US"/>
    </w:rPr>
  </w:style>
  <w:style w:type="character" w:customStyle="1" w:styleId="Heading2Char">
    <w:name w:val="Heading 2 Char"/>
    <w:link w:val="Heading2"/>
    <w:semiHidden/>
    <w:rsid w:val="00A54302"/>
    <w:rPr>
      <w:rFonts w:ascii="Calibri Light" w:eastAsia="Times New Roman" w:hAnsi="Calibri Light" w:cs="Times New Roman"/>
      <w:b/>
      <w:bCs/>
      <w:i/>
      <w:iCs/>
      <w:sz w:val="28"/>
      <w:szCs w:val="28"/>
    </w:rPr>
  </w:style>
  <w:style w:type="paragraph" w:styleId="BodyText2">
    <w:name w:val="Body Text 2"/>
    <w:basedOn w:val="Normal"/>
    <w:link w:val="BodyText2Char"/>
    <w:rsid w:val="00D7105F"/>
    <w:pPr>
      <w:spacing w:after="120" w:line="480" w:lineRule="auto"/>
    </w:pPr>
    <w:rPr>
      <w:sz w:val="28"/>
      <w:szCs w:val="28"/>
    </w:rPr>
  </w:style>
  <w:style w:type="character" w:customStyle="1" w:styleId="BodyText2Char">
    <w:name w:val="Body Text 2 Char"/>
    <w:link w:val="BodyText2"/>
    <w:rsid w:val="00D7105F"/>
    <w:rPr>
      <w:sz w:val="28"/>
      <w:szCs w:val="28"/>
    </w:rPr>
  </w:style>
  <w:style w:type="paragraph" w:styleId="BodyText">
    <w:name w:val="Body Text"/>
    <w:basedOn w:val="Normal"/>
    <w:link w:val="BodyTextChar"/>
    <w:uiPriority w:val="99"/>
    <w:semiHidden/>
    <w:unhideWhenUsed/>
    <w:rsid w:val="001A3EA4"/>
    <w:pPr>
      <w:spacing w:after="120"/>
    </w:pPr>
  </w:style>
  <w:style w:type="character" w:customStyle="1" w:styleId="BodyTextChar">
    <w:name w:val="Body Text Char"/>
    <w:basedOn w:val="DefaultParagraphFont"/>
    <w:link w:val="BodyText"/>
    <w:uiPriority w:val="99"/>
    <w:semiHidden/>
    <w:rsid w:val="001A3E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430">
      <w:bodyDiv w:val="1"/>
      <w:marLeft w:val="0"/>
      <w:marRight w:val="0"/>
      <w:marTop w:val="0"/>
      <w:marBottom w:val="0"/>
      <w:divBdr>
        <w:top w:val="none" w:sz="0" w:space="0" w:color="auto"/>
        <w:left w:val="none" w:sz="0" w:space="0" w:color="auto"/>
        <w:bottom w:val="none" w:sz="0" w:space="0" w:color="auto"/>
        <w:right w:val="none" w:sz="0" w:space="0" w:color="auto"/>
      </w:divBdr>
    </w:div>
    <w:div w:id="188304097">
      <w:bodyDiv w:val="1"/>
      <w:marLeft w:val="0"/>
      <w:marRight w:val="0"/>
      <w:marTop w:val="0"/>
      <w:marBottom w:val="0"/>
      <w:divBdr>
        <w:top w:val="none" w:sz="0" w:space="0" w:color="auto"/>
        <w:left w:val="none" w:sz="0" w:space="0" w:color="auto"/>
        <w:bottom w:val="none" w:sz="0" w:space="0" w:color="auto"/>
        <w:right w:val="none" w:sz="0" w:space="0" w:color="auto"/>
      </w:divBdr>
    </w:div>
    <w:div w:id="322129496">
      <w:bodyDiv w:val="1"/>
      <w:marLeft w:val="0"/>
      <w:marRight w:val="0"/>
      <w:marTop w:val="0"/>
      <w:marBottom w:val="0"/>
      <w:divBdr>
        <w:top w:val="none" w:sz="0" w:space="0" w:color="auto"/>
        <w:left w:val="none" w:sz="0" w:space="0" w:color="auto"/>
        <w:bottom w:val="none" w:sz="0" w:space="0" w:color="auto"/>
        <w:right w:val="none" w:sz="0" w:space="0" w:color="auto"/>
      </w:divBdr>
    </w:div>
    <w:div w:id="359746495">
      <w:bodyDiv w:val="1"/>
      <w:marLeft w:val="0"/>
      <w:marRight w:val="0"/>
      <w:marTop w:val="0"/>
      <w:marBottom w:val="0"/>
      <w:divBdr>
        <w:top w:val="none" w:sz="0" w:space="0" w:color="auto"/>
        <w:left w:val="none" w:sz="0" w:space="0" w:color="auto"/>
        <w:bottom w:val="none" w:sz="0" w:space="0" w:color="auto"/>
        <w:right w:val="none" w:sz="0" w:space="0" w:color="auto"/>
      </w:divBdr>
    </w:div>
    <w:div w:id="39381388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1440848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98777504">
      <w:bodyDiv w:val="1"/>
      <w:marLeft w:val="0"/>
      <w:marRight w:val="0"/>
      <w:marTop w:val="0"/>
      <w:marBottom w:val="0"/>
      <w:divBdr>
        <w:top w:val="none" w:sz="0" w:space="0" w:color="auto"/>
        <w:left w:val="none" w:sz="0" w:space="0" w:color="auto"/>
        <w:bottom w:val="none" w:sz="0" w:space="0" w:color="auto"/>
        <w:right w:val="none" w:sz="0" w:space="0" w:color="auto"/>
      </w:divBdr>
    </w:div>
    <w:div w:id="750464048">
      <w:bodyDiv w:val="1"/>
      <w:marLeft w:val="0"/>
      <w:marRight w:val="0"/>
      <w:marTop w:val="0"/>
      <w:marBottom w:val="0"/>
      <w:divBdr>
        <w:top w:val="none" w:sz="0" w:space="0" w:color="auto"/>
        <w:left w:val="none" w:sz="0" w:space="0" w:color="auto"/>
        <w:bottom w:val="none" w:sz="0" w:space="0" w:color="auto"/>
        <w:right w:val="none" w:sz="0" w:space="0" w:color="auto"/>
      </w:divBdr>
    </w:div>
    <w:div w:id="76704372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155824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366001">
      <w:bodyDiv w:val="1"/>
      <w:marLeft w:val="0"/>
      <w:marRight w:val="0"/>
      <w:marTop w:val="0"/>
      <w:marBottom w:val="0"/>
      <w:divBdr>
        <w:top w:val="none" w:sz="0" w:space="0" w:color="auto"/>
        <w:left w:val="none" w:sz="0" w:space="0" w:color="auto"/>
        <w:bottom w:val="none" w:sz="0" w:space="0" w:color="auto"/>
        <w:right w:val="none" w:sz="0" w:space="0" w:color="auto"/>
      </w:divBdr>
    </w:div>
    <w:div w:id="154679531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0472584">
      <w:bodyDiv w:val="1"/>
      <w:marLeft w:val="0"/>
      <w:marRight w:val="0"/>
      <w:marTop w:val="0"/>
      <w:marBottom w:val="0"/>
      <w:divBdr>
        <w:top w:val="none" w:sz="0" w:space="0" w:color="auto"/>
        <w:left w:val="none" w:sz="0" w:space="0" w:color="auto"/>
        <w:bottom w:val="none" w:sz="0" w:space="0" w:color="auto"/>
        <w:right w:val="none" w:sz="0" w:space="0" w:color="auto"/>
      </w:divBdr>
    </w:div>
    <w:div w:id="17967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lazgdin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ita.reinert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8D489-5B70-483F-A41B-345E5CC4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52</Pages>
  <Words>45670</Words>
  <Characters>26033</Characters>
  <Application>Microsoft Office Word</Application>
  <DocSecurity>0</DocSecurity>
  <Lines>216</Lines>
  <Paragraphs>143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VARAM</Company>
  <LinksUpToDate>false</LinksUpToDate>
  <CharactersWithSpaces>71560</CharactersWithSpaces>
  <SharedDoc>false</SharedDoc>
  <HLinks>
    <vt:vector size="12" baseType="variant">
      <vt:variant>
        <vt:i4>2949126</vt:i4>
      </vt:variant>
      <vt:variant>
        <vt:i4>3</vt:i4>
      </vt:variant>
      <vt:variant>
        <vt:i4>0</vt:i4>
      </vt:variant>
      <vt:variant>
        <vt:i4>5</vt:i4>
      </vt:variant>
      <vt:variant>
        <vt:lpwstr>mailto:sanita.reinerte@varam.gov.lv</vt:lpwstr>
      </vt:variant>
      <vt:variant>
        <vt:lpwstr/>
      </vt:variant>
      <vt:variant>
        <vt:i4>4849767</vt:i4>
      </vt:variant>
      <vt:variant>
        <vt:i4>0</vt:i4>
      </vt:variant>
      <vt:variant>
        <vt:i4>0</vt:i4>
      </vt:variant>
      <vt:variant>
        <vt:i4>5</vt:i4>
      </vt:variant>
      <vt:variant>
        <vt:lpwstr>mailto:erika.lazgdina@varam.gov.lv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Izziņa</dc:subject>
  <dc:creator>Ērika Lagzdiņa;Sanita Reinerte</dc:creator>
  <cp:keywords/>
  <dc:description/>
  <cp:lastModifiedBy>Madara Gaile</cp:lastModifiedBy>
  <cp:revision>21</cp:revision>
  <cp:lastPrinted>2017-12-07T10:15:00Z</cp:lastPrinted>
  <dcterms:created xsi:type="dcterms:W3CDTF">2020-05-28T08:45:00Z</dcterms:created>
  <dcterms:modified xsi:type="dcterms:W3CDTF">2020-06-08T05:21:00Z</dcterms:modified>
</cp:coreProperties>
</file>