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044E" w14:textId="1499DC45" w:rsidR="00240FEC" w:rsidRPr="003D12DF" w:rsidRDefault="00240FEC" w:rsidP="005B7739">
      <w:pPr>
        <w:spacing w:after="0" w:line="240" w:lineRule="auto"/>
        <w:jc w:val="both"/>
        <w:rPr>
          <w:sz w:val="24"/>
          <w:szCs w:val="20"/>
        </w:rPr>
      </w:pPr>
    </w:p>
    <w:p w14:paraId="6DA410D7" w14:textId="4A26F6C6" w:rsidR="005B7739" w:rsidRPr="003D12DF" w:rsidRDefault="005B7739" w:rsidP="005B7739">
      <w:pPr>
        <w:spacing w:after="0" w:line="240" w:lineRule="auto"/>
        <w:jc w:val="both"/>
        <w:rPr>
          <w:sz w:val="24"/>
          <w:szCs w:val="20"/>
        </w:rPr>
      </w:pPr>
    </w:p>
    <w:p w14:paraId="53D5EEB5" w14:textId="77777777" w:rsidR="005B7739" w:rsidRPr="003D12DF" w:rsidRDefault="005B7739" w:rsidP="005B7739">
      <w:pPr>
        <w:spacing w:after="0" w:line="240" w:lineRule="auto"/>
        <w:jc w:val="both"/>
        <w:rPr>
          <w:sz w:val="24"/>
          <w:szCs w:val="20"/>
        </w:rPr>
      </w:pPr>
    </w:p>
    <w:p w14:paraId="116051F8" w14:textId="7B6285C7" w:rsidR="005B7739" w:rsidRPr="003D12DF" w:rsidRDefault="005B7739" w:rsidP="00456A99">
      <w:pPr>
        <w:tabs>
          <w:tab w:val="left" w:pos="6663"/>
        </w:tabs>
        <w:spacing w:after="0" w:line="240" w:lineRule="auto"/>
        <w:rPr>
          <w:b/>
          <w:szCs w:val="28"/>
        </w:rPr>
      </w:pPr>
      <w:r w:rsidRPr="003D12DF">
        <w:rPr>
          <w:szCs w:val="28"/>
        </w:rPr>
        <w:t>2020</w:t>
      </w:r>
      <w:r w:rsidR="001C6608" w:rsidRPr="003D12DF">
        <w:rPr>
          <w:szCs w:val="28"/>
        </w:rPr>
        <w:t>.</w:t>
      </w:r>
      <w:r w:rsidR="00A60188" w:rsidRPr="003D12DF">
        <w:rPr>
          <w:szCs w:val="28"/>
        </w:rPr>
        <w:t xml:space="preserve"> </w:t>
      </w:r>
      <w:r w:rsidR="001C6608" w:rsidRPr="003D12DF">
        <w:rPr>
          <w:szCs w:val="28"/>
        </w:rPr>
        <w:t>gad</w:t>
      </w:r>
      <w:r w:rsidRPr="003D12DF">
        <w:rPr>
          <w:szCs w:val="28"/>
        </w:rPr>
        <w:t>a</w:t>
      </w:r>
      <w:r w:rsidR="000D0583">
        <w:rPr>
          <w:szCs w:val="28"/>
        </w:rPr>
        <w:t> 14. jūlijā</w:t>
      </w:r>
      <w:r w:rsidRPr="003D12DF">
        <w:rPr>
          <w:szCs w:val="28"/>
        </w:rPr>
        <w:tab/>
        <w:t>Noteikumi Nr.</w:t>
      </w:r>
      <w:r w:rsidR="000D0583">
        <w:rPr>
          <w:szCs w:val="28"/>
        </w:rPr>
        <w:t> 447</w:t>
      </w:r>
    </w:p>
    <w:p w14:paraId="373558BB" w14:textId="6E0AC2F6" w:rsidR="005B7739" w:rsidRPr="003D12DF" w:rsidRDefault="005B7739" w:rsidP="00456A99">
      <w:pPr>
        <w:tabs>
          <w:tab w:val="left" w:pos="6663"/>
        </w:tabs>
        <w:spacing w:after="0" w:line="240" w:lineRule="auto"/>
        <w:rPr>
          <w:szCs w:val="28"/>
        </w:rPr>
      </w:pPr>
      <w:r w:rsidRPr="003D12DF">
        <w:rPr>
          <w:szCs w:val="28"/>
        </w:rPr>
        <w:t>Rīgā</w:t>
      </w:r>
      <w:r w:rsidRPr="003D12DF">
        <w:rPr>
          <w:szCs w:val="28"/>
        </w:rPr>
        <w:tab/>
        <w:t>(prot. Nr.</w:t>
      </w:r>
      <w:r w:rsidR="000D0583">
        <w:rPr>
          <w:szCs w:val="28"/>
        </w:rPr>
        <w:t> 44 23</w:t>
      </w:r>
      <w:r w:rsidRPr="003D12DF">
        <w:rPr>
          <w:szCs w:val="28"/>
        </w:rPr>
        <w:t>. §)</w:t>
      </w:r>
      <w:bookmarkStart w:id="0" w:name="_GoBack"/>
      <w:bookmarkEnd w:id="0"/>
    </w:p>
    <w:p w14:paraId="70A79103" w14:textId="77777777" w:rsidR="00240FEC" w:rsidRPr="003D12DF" w:rsidRDefault="00240FEC" w:rsidP="005B7739">
      <w:pPr>
        <w:spacing w:after="0" w:line="240" w:lineRule="auto"/>
        <w:jc w:val="both"/>
        <w:rPr>
          <w:szCs w:val="28"/>
        </w:rPr>
      </w:pPr>
    </w:p>
    <w:p w14:paraId="67731593" w14:textId="10538B99" w:rsidR="00240FEC" w:rsidRPr="003D12DF" w:rsidRDefault="008861DC" w:rsidP="005B7739">
      <w:pPr>
        <w:pStyle w:val="ListParagraph"/>
        <w:spacing w:after="0" w:line="240" w:lineRule="auto"/>
        <w:ind w:left="0"/>
        <w:jc w:val="center"/>
        <w:rPr>
          <w:rFonts w:cs="Times New Roman"/>
          <w:b/>
          <w:bCs/>
          <w:szCs w:val="28"/>
        </w:rPr>
      </w:pPr>
      <w:r w:rsidRPr="003D12DF">
        <w:rPr>
          <w:rFonts w:cs="Times New Roman"/>
          <w:b/>
          <w:bCs/>
          <w:szCs w:val="28"/>
        </w:rPr>
        <w:t>Grozījumi Ministru kabineta 2009</w:t>
      </w:r>
      <w:r w:rsidR="001C6608" w:rsidRPr="003D12DF">
        <w:rPr>
          <w:rFonts w:cs="Times New Roman"/>
          <w:b/>
          <w:bCs/>
          <w:szCs w:val="28"/>
        </w:rPr>
        <w:t>. gad</w:t>
      </w:r>
      <w:r w:rsidRPr="003D12DF">
        <w:rPr>
          <w:rFonts w:cs="Times New Roman"/>
          <w:b/>
          <w:bCs/>
          <w:szCs w:val="28"/>
        </w:rPr>
        <w:t>a 6</w:t>
      </w:r>
      <w:r w:rsidR="006B2FDE" w:rsidRPr="003D12DF">
        <w:rPr>
          <w:rFonts w:cs="Times New Roman"/>
          <w:b/>
          <w:bCs/>
          <w:szCs w:val="28"/>
        </w:rPr>
        <w:t>. okt</w:t>
      </w:r>
      <w:r w:rsidRPr="003D12DF">
        <w:rPr>
          <w:rFonts w:cs="Times New Roman"/>
          <w:b/>
          <w:bCs/>
          <w:szCs w:val="28"/>
        </w:rPr>
        <w:t>obra noteikumos Nr. 1151</w:t>
      </w:r>
      <w:r w:rsidR="008718A4" w:rsidRPr="003D12DF">
        <w:rPr>
          <w:rFonts w:cs="Times New Roman"/>
          <w:b/>
          <w:bCs/>
          <w:szCs w:val="28"/>
        </w:rPr>
        <w:t xml:space="preserve"> </w:t>
      </w:r>
      <w:r w:rsidR="005B7739" w:rsidRPr="003D12DF">
        <w:rPr>
          <w:rFonts w:cs="Times New Roman"/>
          <w:b/>
          <w:bCs/>
          <w:szCs w:val="28"/>
        </w:rPr>
        <w:t>"</w:t>
      </w:r>
      <w:r w:rsidRPr="003D12DF">
        <w:rPr>
          <w:rFonts w:cs="Times New Roman"/>
          <w:b/>
          <w:bCs/>
          <w:szCs w:val="28"/>
        </w:rPr>
        <w:t xml:space="preserve">Noteikumi par radiofrekvenču spektra joslu sadalījumu radiosakaru veidiem un iedalījumu radiosakaru sistēmām, kā arī par radiofrekvenču spektra joslu izmantošanas vispārīgajiem nosacījumiem </w:t>
      </w:r>
      <w:r w:rsidR="008718A4" w:rsidRPr="003D12DF">
        <w:rPr>
          <w:rFonts w:cs="Times New Roman"/>
          <w:b/>
          <w:bCs/>
          <w:szCs w:val="28"/>
        </w:rPr>
        <w:br/>
      </w:r>
      <w:r w:rsidRPr="003D12DF">
        <w:rPr>
          <w:rFonts w:cs="Times New Roman"/>
          <w:b/>
          <w:bCs/>
          <w:szCs w:val="28"/>
        </w:rPr>
        <w:t>(Nacionālais radiofrekvenču plāns)</w:t>
      </w:r>
      <w:r w:rsidR="005B7739" w:rsidRPr="003D12DF">
        <w:rPr>
          <w:rFonts w:cs="Times New Roman"/>
          <w:b/>
          <w:bCs/>
          <w:szCs w:val="28"/>
        </w:rPr>
        <w:t>"</w:t>
      </w:r>
    </w:p>
    <w:p w14:paraId="5760EA9B" w14:textId="77777777" w:rsidR="006726BC" w:rsidRPr="003D12DF" w:rsidRDefault="006726BC" w:rsidP="006726BC">
      <w:pPr>
        <w:spacing w:after="0" w:line="240" w:lineRule="auto"/>
        <w:ind w:firstLine="720"/>
        <w:jc w:val="both"/>
        <w:rPr>
          <w:rFonts w:cs="Times New Roman"/>
          <w:sz w:val="24"/>
          <w:szCs w:val="24"/>
        </w:rPr>
      </w:pPr>
    </w:p>
    <w:p w14:paraId="67C0B9C3" w14:textId="77777777" w:rsidR="00C96D36" w:rsidRPr="003D12DF" w:rsidRDefault="008861DC" w:rsidP="005B7739">
      <w:pPr>
        <w:tabs>
          <w:tab w:val="left" w:pos="1080"/>
        </w:tabs>
        <w:spacing w:after="0" w:line="240" w:lineRule="auto"/>
        <w:ind w:left="4253"/>
        <w:jc w:val="right"/>
        <w:rPr>
          <w:szCs w:val="28"/>
        </w:rPr>
      </w:pPr>
      <w:r w:rsidRPr="003D12DF">
        <w:rPr>
          <w:szCs w:val="28"/>
        </w:rPr>
        <w:t xml:space="preserve">Izdoti saskaņā ar </w:t>
      </w:r>
    </w:p>
    <w:p w14:paraId="03B02066" w14:textId="02C6C8C2" w:rsidR="00240FEC" w:rsidRPr="003D12DF" w:rsidRDefault="008861DC" w:rsidP="005B7739">
      <w:pPr>
        <w:tabs>
          <w:tab w:val="left" w:pos="1080"/>
        </w:tabs>
        <w:spacing w:after="0" w:line="240" w:lineRule="auto"/>
        <w:ind w:left="4253"/>
        <w:jc w:val="right"/>
        <w:rPr>
          <w:szCs w:val="28"/>
        </w:rPr>
      </w:pPr>
      <w:r w:rsidRPr="003D12DF">
        <w:rPr>
          <w:szCs w:val="28"/>
        </w:rPr>
        <w:t>Elektronisko sakaru</w:t>
      </w:r>
      <w:r w:rsidR="00C96D36" w:rsidRPr="003D12DF">
        <w:rPr>
          <w:szCs w:val="28"/>
        </w:rPr>
        <w:t xml:space="preserve"> likuma</w:t>
      </w:r>
    </w:p>
    <w:p w14:paraId="6A578B29" w14:textId="127EDDE2" w:rsidR="00240FEC" w:rsidRPr="003D12DF" w:rsidRDefault="008861DC" w:rsidP="005B7739">
      <w:pPr>
        <w:tabs>
          <w:tab w:val="left" w:pos="1080"/>
        </w:tabs>
        <w:spacing w:after="0" w:line="240" w:lineRule="auto"/>
        <w:ind w:left="4253"/>
        <w:jc w:val="right"/>
        <w:rPr>
          <w:szCs w:val="28"/>
        </w:rPr>
      </w:pPr>
      <w:r w:rsidRPr="003D12DF">
        <w:rPr>
          <w:szCs w:val="28"/>
        </w:rPr>
        <w:t>49</w:t>
      </w:r>
      <w:r w:rsidR="001C6608" w:rsidRPr="003D12DF">
        <w:rPr>
          <w:szCs w:val="28"/>
        </w:rPr>
        <w:t>. pant</w:t>
      </w:r>
      <w:r w:rsidRPr="003D12DF">
        <w:rPr>
          <w:szCs w:val="28"/>
        </w:rPr>
        <w:t>a pirmo daļu un 50</w:t>
      </w:r>
      <w:r w:rsidR="001C6608" w:rsidRPr="003D12DF">
        <w:rPr>
          <w:szCs w:val="28"/>
        </w:rPr>
        <w:t>. pant</w:t>
      </w:r>
      <w:r w:rsidRPr="003D12DF">
        <w:rPr>
          <w:szCs w:val="28"/>
        </w:rPr>
        <w:t>u</w:t>
      </w:r>
    </w:p>
    <w:p w14:paraId="3C151CAB" w14:textId="77777777" w:rsidR="006726BC" w:rsidRPr="003D12DF" w:rsidRDefault="006726BC" w:rsidP="006726BC">
      <w:pPr>
        <w:spacing w:after="0" w:line="240" w:lineRule="auto"/>
        <w:ind w:firstLine="720"/>
        <w:jc w:val="both"/>
        <w:rPr>
          <w:rFonts w:cs="Times New Roman"/>
          <w:sz w:val="24"/>
          <w:szCs w:val="24"/>
        </w:rPr>
      </w:pPr>
    </w:p>
    <w:p w14:paraId="1AADC97C" w14:textId="74FB32AC" w:rsidR="00240FEC" w:rsidRPr="003D12DF" w:rsidRDefault="008861DC" w:rsidP="005B7739">
      <w:pPr>
        <w:spacing w:after="0" w:line="240" w:lineRule="auto"/>
        <w:ind w:firstLine="720"/>
        <w:jc w:val="both"/>
        <w:rPr>
          <w:rFonts w:cs="Times New Roman"/>
          <w:szCs w:val="28"/>
        </w:rPr>
      </w:pPr>
      <w:r w:rsidRPr="003D12DF">
        <w:rPr>
          <w:rFonts w:cs="Times New Roman"/>
          <w:szCs w:val="28"/>
        </w:rPr>
        <w:t>Izdarīt Ministru kabineta 2009</w:t>
      </w:r>
      <w:r w:rsidR="001C6608" w:rsidRPr="003D12DF">
        <w:rPr>
          <w:rFonts w:cs="Times New Roman"/>
          <w:szCs w:val="28"/>
        </w:rPr>
        <w:t>. gad</w:t>
      </w:r>
      <w:r w:rsidRPr="003D12DF">
        <w:rPr>
          <w:rFonts w:cs="Times New Roman"/>
          <w:szCs w:val="28"/>
        </w:rPr>
        <w:t>a 6</w:t>
      </w:r>
      <w:r w:rsidR="006B2FDE" w:rsidRPr="003D12DF">
        <w:rPr>
          <w:rFonts w:cs="Times New Roman"/>
          <w:szCs w:val="28"/>
        </w:rPr>
        <w:t>. okt</w:t>
      </w:r>
      <w:r w:rsidRPr="003D12DF">
        <w:rPr>
          <w:rFonts w:cs="Times New Roman"/>
          <w:szCs w:val="28"/>
        </w:rPr>
        <w:t xml:space="preserve">obra noteikumos Nr. 1151 </w:t>
      </w:r>
      <w:r w:rsidR="005B7739" w:rsidRPr="003D12DF">
        <w:rPr>
          <w:rFonts w:cs="Times New Roman"/>
          <w:szCs w:val="28"/>
        </w:rPr>
        <w:t>"</w:t>
      </w:r>
      <w:r w:rsidRPr="003D12DF">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sidR="005B7739" w:rsidRPr="003D12DF">
        <w:rPr>
          <w:rFonts w:cs="Times New Roman"/>
          <w:szCs w:val="28"/>
        </w:rPr>
        <w:t>"</w:t>
      </w:r>
      <w:r w:rsidRPr="003D12DF">
        <w:rPr>
          <w:rFonts w:cs="Times New Roman"/>
          <w:szCs w:val="28"/>
        </w:rPr>
        <w:t xml:space="preserve"> </w:t>
      </w:r>
      <w:proofErr w:type="gramStart"/>
      <w:r w:rsidRPr="003D12DF">
        <w:rPr>
          <w:rFonts w:cs="Times New Roman"/>
          <w:szCs w:val="28"/>
        </w:rPr>
        <w:t>(</w:t>
      </w:r>
      <w:proofErr w:type="gramEnd"/>
      <w:r w:rsidRPr="003D12DF">
        <w:rPr>
          <w:rFonts w:cs="Times New Roman"/>
          <w:szCs w:val="28"/>
        </w:rPr>
        <w:t>Latvijas Vēstnesis, 2009, 161. nr.; 2010, 73., 131. nr.; 2011, 86. nr.; 2012, 118., 194. nr.; 2013, 31. nr.; 2014, 160. nr.; 2015, 108. nr.; 2016, 204. nr.; 2018, 119., 251. nr.; 2019, 119.</w:t>
      </w:r>
      <w:r w:rsidR="00A21EA3" w:rsidRPr="003D12DF">
        <w:rPr>
          <w:rFonts w:cs="Times New Roman"/>
          <w:szCs w:val="28"/>
        </w:rPr>
        <w:t> </w:t>
      </w:r>
      <w:r w:rsidRPr="003D12DF">
        <w:rPr>
          <w:rFonts w:cs="Times New Roman"/>
          <w:szCs w:val="28"/>
        </w:rPr>
        <w:t>nr.) šādus grozījumus:</w:t>
      </w:r>
    </w:p>
    <w:p w14:paraId="53DFFE80" w14:textId="77777777" w:rsidR="00240FEC" w:rsidRPr="003D12DF" w:rsidRDefault="00240FEC" w:rsidP="005B7739">
      <w:pPr>
        <w:spacing w:after="0" w:line="240" w:lineRule="auto"/>
        <w:ind w:firstLine="720"/>
        <w:jc w:val="both"/>
        <w:rPr>
          <w:rFonts w:cs="Times New Roman"/>
          <w:szCs w:val="28"/>
        </w:rPr>
      </w:pPr>
    </w:p>
    <w:p w14:paraId="53336950" w14:textId="3F4727AE" w:rsidR="00240FEC" w:rsidRPr="003D12DF" w:rsidRDefault="00047B63" w:rsidP="00047B63">
      <w:pPr>
        <w:spacing w:after="0" w:line="240" w:lineRule="auto"/>
        <w:ind w:left="720"/>
        <w:jc w:val="both"/>
        <w:rPr>
          <w:rFonts w:cs="Times New Roman"/>
          <w:bCs/>
          <w:szCs w:val="28"/>
        </w:rPr>
      </w:pPr>
      <w:r w:rsidRPr="003D12DF">
        <w:rPr>
          <w:rFonts w:cs="Times New Roman"/>
          <w:bCs/>
          <w:szCs w:val="28"/>
        </w:rPr>
        <w:t>1. </w:t>
      </w:r>
      <w:r w:rsidR="008861DC" w:rsidRPr="003D12DF">
        <w:rPr>
          <w:rFonts w:cs="Times New Roman"/>
          <w:bCs/>
          <w:szCs w:val="28"/>
        </w:rPr>
        <w:t>Papildināt noteikumus ar 3.34.</w:t>
      </w:r>
      <w:r w:rsidR="008861DC" w:rsidRPr="003D12DF">
        <w:rPr>
          <w:rFonts w:cs="Times New Roman"/>
          <w:bCs/>
          <w:szCs w:val="28"/>
          <w:vertAlign w:val="superscript"/>
        </w:rPr>
        <w:t>1</w:t>
      </w:r>
      <w:r w:rsidR="008718A4" w:rsidRPr="003D12DF">
        <w:rPr>
          <w:rFonts w:cs="Times New Roman"/>
          <w:bCs/>
          <w:szCs w:val="28"/>
          <w:vertAlign w:val="superscript"/>
        </w:rPr>
        <w:t> </w:t>
      </w:r>
      <w:r w:rsidR="008861DC" w:rsidRPr="003D12DF">
        <w:rPr>
          <w:rFonts w:cs="Times New Roman"/>
          <w:bCs/>
          <w:szCs w:val="28"/>
        </w:rPr>
        <w:t>apakšpunktu šādā redakcijā:</w:t>
      </w:r>
    </w:p>
    <w:p w14:paraId="765C02B8" w14:textId="77777777" w:rsidR="00240FEC" w:rsidRPr="003D12DF" w:rsidRDefault="00240FEC" w:rsidP="005B7739">
      <w:pPr>
        <w:spacing w:after="0" w:line="240" w:lineRule="auto"/>
        <w:ind w:firstLine="720"/>
        <w:jc w:val="both"/>
        <w:rPr>
          <w:rFonts w:cs="Times New Roman"/>
          <w:bCs/>
          <w:szCs w:val="28"/>
        </w:rPr>
      </w:pPr>
    </w:p>
    <w:p w14:paraId="42E132D2" w14:textId="0A397B0A" w:rsidR="00240FEC" w:rsidRPr="003D12DF" w:rsidRDefault="005B7739" w:rsidP="005B7739">
      <w:pPr>
        <w:spacing w:after="0" w:line="240" w:lineRule="auto"/>
        <w:ind w:firstLine="720"/>
        <w:jc w:val="both"/>
        <w:rPr>
          <w:rFonts w:cs="Times New Roman"/>
          <w:bCs/>
          <w:szCs w:val="28"/>
        </w:rPr>
      </w:pPr>
      <w:r w:rsidRPr="003D12DF">
        <w:rPr>
          <w:rFonts w:cs="Times New Roman"/>
          <w:bCs/>
          <w:szCs w:val="28"/>
        </w:rPr>
        <w:t>"</w:t>
      </w:r>
      <w:r w:rsidR="008861DC" w:rsidRPr="003D12DF">
        <w:rPr>
          <w:rFonts w:cs="Times New Roman"/>
          <w:bCs/>
          <w:szCs w:val="28"/>
        </w:rPr>
        <w:t>3.34.</w:t>
      </w:r>
      <w:r w:rsidR="008861DC" w:rsidRPr="003D12DF">
        <w:rPr>
          <w:rFonts w:cs="Times New Roman"/>
          <w:bCs/>
          <w:szCs w:val="28"/>
          <w:vertAlign w:val="superscript"/>
        </w:rPr>
        <w:t>1</w:t>
      </w:r>
      <w:r w:rsidR="008718A4" w:rsidRPr="003D12DF">
        <w:rPr>
          <w:rFonts w:cs="Times New Roman"/>
          <w:szCs w:val="28"/>
        </w:rPr>
        <w:t> </w:t>
      </w:r>
      <w:r w:rsidR="008861DC" w:rsidRPr="003D12DF">
        <w:rPr>
          <w:rFonts w:cs="Times New Roman"/>
          <w:b/>
          <w:szCs w:val="28"/>
        </w:rPr>
        <w:t>EESS</w:t>
      </w:r>
      <w:r w:rsidR="008861DC" w:rsidRPr="003D12DF">
        <w:rPr>
          <w:rFonts w:cs="Times New Roman"/>
          <w:szCs w:val="28"/>
        </w:rPr>
        <w:t xml:space="preserve"> </w:t>
      </w:r>
      <w:r w:rsidR="008861DC" w:rsidRPr="003D12DF">
        <w:rPr>
          <w:rFonts w:cs="Times New Roman"/>
          <w:szCs w:val="28"/>
          <w:lang w:val="en-GB"/>
        </w:rPr>
        <w:t>(</w:t>
      </w:r>
      <w:r w:rsidR="008861DC" w:rsidRPr="003D12DF">
        <w:rPr>
          <w:rFonts w:cs="Times New Roman"/>
          <w:i/>
          <w:szCs w:val="28"/>
          <w:lang w:val="en-GB"/>
        </w:rPr>
        <w:t>Earth Exploration Satellite Service</w:t>
      </w:r>
      <w:r w:rsidR="008861DC" w:rsidRPr="003D12DF">
        <w:rPr>
          <w:rFonts w:cs="Times New Roman"/>
          <w:szCs w:val="28"/>
        </w:rPr>
        <w:t>)</w:t>
      </w:r>
      <w:r w:rsidR="00080825" w:rsidRPr="003D12DF">
        <w:rPr>
          <w:rFonts w:cs="Times New Roman"/>
          <w:szCs w:val="28"/>
        </w:rPr>
        <w:t xml:space="preserve"> – </w:t>
      </w:r>
      <w:r w:rsidR="008861DC" w:rsidRPr="003D12DF">
        <w:rPr>
          <w:rFonts w:cs="Times New Roman"/>
          <w:szCs w:val="28"/>
        </w:rPr>
        <w:t>Zemes izpētes satelītu dienests;</w:t>
      </w:r>
      <w:r w:rsidRPr="003D12DF">
        <w:rPr>
          <w:rFonts w:cs="Times New Roman"/>
          <w:szCs w:val="28"/>
        </w:rPr>
        <w:t>"</w:t>
      </w:r>
      <w:r w:rsidR="008861DC" w:rsidRPr="003D12DF">
        <w:rPr>
          <w:rFonts w:cs="Times New Roman"/>
          <w:szCs w:val="28"/>
        </w:rPr>
        <w:t>.</w:t>
      </w:r>
    </w:p>
    <w:p w14:paraId="5467845F" w14:textId="77777777" w:rsidR="00240FEC" w:rsidRPr="003D12DF" w:rsidRDefault="00240FEC" w:rsidP="005B7739">
      <w:pPr>
        <w:spacing w:after="0" w:line="240" w:lineRule="auto"/>
        <w:ind w:firstLine="720"/>
        <w:jc w:val="both"/>
        <w:rPr>
          <w:rFonts w:cs="Times New Roman"/>
          <w:sz w:val="24"/>
          <w:szCs w:val="24"/>
        </w:rPr>
      </w:pPr>
    </w:p>
    <w:p w14:paraId="224E0170" w14:textId="3ADB1950" w:rsidR="00240FEC" w:rsidRPr="003D12DF" w:rsidRDefault="00047B63" w:rsidP="00047B63">
      <w:pPr>
        <w:spacing w:after="0" w:line="240" w:lineRule="auto"/>
        <w:ind w:left="720"/>
        <w:jc w:val="both"/>
        <w:rPr>
          <w:rFonts w:cs="Times New Roman"/>
          <w:bCs/>
          <w:szCs w:val="28"/>
        </w:rPr>
      </w:pPr>
      <w:r w:rsidRPr="003D12DF">
        <w:rPr>
          <w:rFonts w:cs="Times New Roman"/>
          <w:bCs/>
          <w:szCs w:val="28"/>
        </w:rPr>
        <w:t>2. </w:t>
      </w:r>
      <w:r w:rsidR="008861DC" w:rsidRPr="003D12DF">
        <w:rPr>
          <w:rFonts w:cs="Times New Roman"/>
          <w:bCs/>
          <w:szCs w:val="28"/>
        </w:rPr>
        <w:t>Papildināt noteikumus ar 3.60.</w:t>
      </w:r>
      <w:r w:rsidR="008861DC" w:rsidRPr="003D12DF">
        <w:rPr>
          <w:rFonts w:cs="Times New Roman"/>
          <w:bCs/>
          <w:szCs w:val="28"/>
          <w:vertAlign w:val="superscript"/>
        </w:rPr>
        <w:t>1</w:t>
      </w:r>
      <w:r w:rsidR="008718A4" w:rsidRPr="003D12DF">
        <w:rPr>
          <w:rFonts w:cs="Times New Roman"/>
          <w:bCs/>
          <w:szCs w:val="28"/>
          <w:vertAlign w:val="superscript"/>
        </w:rPr>
        <w:t> </w:t>
      </w:r>
      <w:r w:rsidR="008861DC" w:rsidRPr="003D12DF">
        <w:rPr>
          <w:rFonts w:cs="Times New Roman"/>
          <w:bCs/>
          <w:szCs w:val="28"/>
        </w:rPr>
        <w:t xml:space="preserve">apakšpunktu šādā redakcijā: </w:t>
      </w:r>
    </w:p>
    <w:p w14:paraId="034DB68D" w14:textId="77777777" w:rsidR="006726BC" w:rsidRPr="003D12DF" w:rsidRDefault="006726BC" w:rsidP="006726BC">
      <w:pPr>
        <w:spacing w:after="0" w:line="240" w:lineRule="auto"/>
        <w:ind w:firstLine="720"/>
        <w:jc w:val="both"/>
        <w:rPr>
          <w:rFonts w:cs="Times New Roman"/>
          <w:sz w:val="24"/>
          <w:szCs w:val="24"/>
        </w:rPr>
      </w:pPr>
    </w:p>
    <w:p w14:paraId="1B29E68D" w14:textId="379C6292" w:rsidR="00240FEC" w:rsidRPr="003D12DF" w:rsidRDefault="005B7739" w:rsidP="005B7739">
      <w:pPr>
        <w:spacing w:after="0" w:line="240" w:lineRule="auto"/>
        <w:ind w:firstLine="720"/>
        <w:jc w:val="both"/>
        <w:rPr>
          <w:rFonts w:cs="Times New Roman"/>
          <w:spacing w:val="-3"/>
          <w:szCs w:val="28"/>
        </w:rPr>
      </w:pPr>
      <w:r w:rsidRPr="003D12DF">
        <w:rPr>
          <w:rFonts w:cs="Times New Roman"/>
          <w:bCs/>
          <w:spacing w:val="-3"/>
          <w:szCs w:val="28"/>
        </w:rPr>
        <w:t>"</w:t>
      </w:r>
      <w:r w:rsidR="008861DC" w:rsidRPr="003D12DF">
        <w:rPr>
          <w:rFonts w:cs="Times New Roman"/>
          <w:bCs/>
          <w:spacing w:val="-3"/>
          <w:szCs w:val="28"/>
        </w:rPr>
        <w:t>3.60.</w:t>
      </w:r>
      <w:r w:rsidR="008861DC" w:rsidRPr="003D12DF">
        <w:rPr>
          <w:rFonts w:cs="Times New Roman"/>
          <w:bCs/>
          <w:spacing w:val="-3"/>
          <w:szCs w:val="28"/>
          <w:vertAlign w:val="superscript"/>
        </w:rPr>
        <w:t>1</w:t>
      </w:r>
      <w:r w:rsidR="008718A4" w:rsidRPr="003D12DF">
        <w:rPr>
          <w:rFonts w:cs="Times New Roman"/>
          <w:spacing w:val="-3"/>
          <w:szCs w:val="28"/>
        </w:rPr>
        <w:t> </w:t>
      </w:r>
      <w:r w:rsidR="008861DC" w:rsidRPr="003D12DF">
        <w:rPr>
          <w:rFonts w:cs="Times New Roman"/>
          <w:b/>
          <w:spacing w:val="-3"/>
          <w:szCs w:val="28"/>
        </w:rPr>
        <w:t>GSO</w:t>
      </w:r>
      <w:r w:rsidR="002D035D" w:rsidRPr="003D12DF">
        <w:rPr>
          <w:rFonts w:cs="Times New Roman"/>
          <w:bCs/>
          <w:spacing w:val="-3"/>
          <w:szCs w:val="28"/>
        </w:rPr>
        <w:t xml:space="preserve"> </w:t>
      </w:r>
      <w:r w:rsidR="008861DC" w:rsidRPr="003D12DF">
        <w:rPr>
          <w:rFonts w:cs="Times New Roman"/>
          <w:iCs/>
          <w:spacing w:val="-3"/>
          <w:szCs w:val="28"/>
        </w:rPr>
        <w:t>(</w:t>
      </w:r>
      <w:r w:rsidR="008861DC" w:rsidRPr="003D12DF">
        <w:rPr>
          <w:rFonts w:cs="Times New Roman"/>
          <w:i/>
          <w:spacing w:val="-3"/>
          <w:szCs w:val="28"/>
          <w:lang w:val="en-GB"/>
        </w:rPr>
        <w:t>Geostationary Satellite Orbit</w:t>
      </w:r>
      <w:r w:rsidR="008861DC" w:rsidRPr="003D12DF">
        <w:rPr>
          <w:rFonts w:cs="Times New Roman"/>
          <w:iCs/>
          <w:spacing w:val="-3"/>
          <w:szCs w:val="28"/>
        </w:rPr>
        <w:t>)</w:t>
      </w:r>
      <w:r w:rsidR="00080825" w:rsidRPr="003D12DF">
        <w:rPr>
          <w:rFonts w:cs="Times New Roman"/>
          <w:spacing w:val="-3"/>
          <w:szCs w:val="28"/>
        </w:rPr>
        <w:t xml:space="preserve"> – </w:t>
      </w:r>
      <w:r w:rsidR="008861DC" w:rsidRPr="003D12DF">
        <w:rPr>
          <w:rFonts w:cs="Times New Roman"/>
          <w:spacing w:val="-3"/>
          <w:szCs w:val="28"/>
        </w:rPr>
        <w:t>ģeostacionāro satelītu orbīta;</w:t>
      </w:r>
      <w:r w:rsidRPr="003D12DF">
        <w:rPr>
          <w:rFonts w:cs="Times New Roman"/>
          <w:spacing w:val="-3"/>
          <w:szCs w:val="28"/>
        </w:rPr>
        <w:t>"</w:t>
      </w:r>
      <w:r w:rsidR="008861DC" w:rsidRPr="003D12DF">
        <w:rPr>
          <w:rFonts w:cs="Times New Roman"/>
          <w:spacing w:val="-3"/>
          <w:szCs w:val="28"/>
        </w:rPr>
        <w:t>.</w:t>
      </w:r>
    </w:p>
    <w:p w14:paraId="317E773B" w14:textId="77777777" w:rsidR="00240FEC" w:rsidRPr="003D12DF" w:rsidRDefault="00240FEC" w:rsidP="005B7739">
      <w:pPr>
        <w:spacing w:after="0" w:line="240" w:lineRule="auto"/>
        <w:ind w:firstLine="720"/>
        <w:jc w:val="both"/>
        <w:rPr>
          <w:rFonts w:cs="Times New Roman"/>
          <w:bCs/>
          <w:szCs w:val="28"/>
        </w:rPr>
      </w:pPr>
    </w:p>
    <w:p w14:paraId="5BB0DB43" w14:textId="0E0C9EC8" w:rsidR="00240FEC" w:rsidRPr="003D12DF" w:rsidRDefault="00047B63" w:rsidP="00047B63">
      <w:pPr>
        <w:spacing w:after="0" w:line="240" w:lineRule="auto"/>
        <w:ind w:left="720"/>
        <w:jc w:val="both"/>
        <w:rPr>
          <w:rFonts w:cs="Times New Roman"/>
          <w:bCs/>
          <w:szCs w:val="28"/>
        </w:rPr>
      </w:pPr>
      <w:r w:rsidRPr="003D12DF">
        <w:rPr>
          <w:rFonts w:cs="Times New Roman"/>
          <w:bCs/>
          <w:szCs w:val="28"/>
        </w:rPr>
        <w:t>3. </w:t>
      </w:r>
      <w:r w:rsidR="008861DC" w:rsidRPr="003D12DF">
        <w:rPr>
          <w:rFonts w:cs="Times New Roman"/>
          <w:bCs/>
          <w:szCs w:val="28"/>
        </w:rPr>
        <w:t>Papildināt noteikumus ar 3.68.</w:t>
      </w:r>
      <w:r w:rsidR="008861DC" w:rsidRPr="003D12DF">
        <w:rPr>
          <w:rFonts w:cs="Times New Roman"/>
          <w:bCs/>
          <w:szCs w:val="28"/>
          <w:vertAlign w:val="superscript"/>
        </w:rPr>
        <w:t>1</w:t>
      </w:r>
      <w:r w:rsidR="008718A4" w:rsidRPr="003D12DF">
        <w:rPr>
          <w:rFonts w:cs="Times New Roman"/>
          <w:bCs/>
          <w:szCs w:val="28"/>
          <w:vertAlign w:val="superscript"/>
        </w:rPr>
        <w:t> </w:t>
      </w:r>
      <w:r w:rsidR="008861DC" w:rsidRPr="003D12DF">
        <w:rPr>
          <w:rFonts w:cs="Times New Roman"/>
          <w:bCs/>
          <w:szCs w:val="28"/>
        </w:rPr>
        <w:t xml:space="preserve">apakšpunktu šādā redakcijā: </w:t>
      </w:r>
    </w:p>
    <w:p w14:paraId="11DA6B29" w14:textId="77777777" w:rsidR="006726BC" w:rsidRPr="003D12DF" w:rsidRDefault="006726BC" w:rsidP="006726BC">
      <w:pPr>
        <w:spacing w:after="0" w:line="240" w:lineRule="auto"/>
        <w:ind w:firstLine="720"/>
        <w:jc w:val="both"/>
        <w:rPr>
          <w:rFonts w:cs="Times New Roman"/>
          <w:sz w:val="24"/>
          <w:szCs w:val="24"/>
        </w:rPr>
      </w:pPr>
    </w:p>
    <w:p w14:paraId="4FF7D8A7" w14:textId="799DF1E3" w:rsidR="00240FEC" w:rsidRPr="003D12DF" w:rsidRDefault="005B7739" w:rsidP="005B7739">
      <w:pPr>
        <w:spacing w:after="0" w:line="240" w:lineRule="auto"/>
        <w:ind w:firstLine="720"/>
        <w:jc w:val="both"/>
        <w:rPr>
          <w:rFonts w:cs="Times New Roman"/>
          <w:bCs/>
          <w:szCs w:val="28"/>
        </w:rPr>
      </w:pPr>
      <w:r w:rsidRPr="003D12DF">
        <w:rPr>
          <w:rFonts w:cs="Times New Roman"/>
          <w:bCs/>
          <w:szCs w:val="28"/>
        </w:rPr>
        <w:t>"</w:t>
      </w:r>
      <w:r w:rsidR="008861DC" w:rsidRPr="003D12DF">
        <w:rPr>
          <w:rFonts w:cs="Times New Roman"/>
          <w:szCs w:val="28"/>
        </w:rPr>
        <w:t>3.68.</w:t>
      </w:r>
      <w:r w:rsidR="008861DC" w:rsidRPr="003D12DF">
        <w:rPr>
          <w:rFonts w:cs="Times New Roman"/>
          <w:szCs w:val="28"/>
          <w:vertAlign w:val="superscript"/>
        </w:rPr>
        <w:t>1</w:t>
      </w:r>
      <w:r w:rsidR="008718A4" w:rsidRPr="003D12DF">
        <w:rPr>
          <w:rFonts w:cs="Times New Roman"/>
          <w:szCs w:val="28"/>
        </w:rPr>
        <w:t> </w:t>
      </w:r>
      <w:r w:rsidR="008861DC" w:rsidRPr="003D12DF">
        <w:rPr>
          <w:rFonts w:cs="Times New Roman"/>
          <w:b/>
          <w:szCs w:val="28"/>
        </w:rPr>
        <w:t>ISS</w:t>
      </w:r>
      <w:r w:rsidR="008861DC" w:rsidRPr="003D12DF">
        <w:rPr>
          <w:rFonts w:cs="Times New Roman"/>
          <w:szCs w:val="28"/>
        </w:rPr>
        <w:t xml:space="preserve"> (</w:t>
      </w:r>
      <w:r w:rsidR="008861DC" w:rsidRPr="003D12DF">
        <w:rPr>
          <w:rFonts w:cs="Times New Roman"/>
          <w:i/>
          <w:szCs w:val="28"/>
          <w:lang w:val="en-GB"/>
        </w:rPr>
        <w:t>Inter-Satellite Service</w:t>
      </w:r>
      <w:r w:rsidR="008861DC" w:rsidRPr="003D12DF">
        <w:rPr>
          <w:rFonts w:cs="Times New Roman"/>
          <w:szCs w:val="28"/>
          <w:lang w:val="en-GB"/>
        </w:rPr>
        <w:t>)</w:t>
      </w:r>
      <w:r w:rsidR="00080825" w:rsidRPr="003D12DF">
        <w:rPr>
          <w:rFonts w:cs="Times New Roman"/>
          <w:szCs w:val="28"/>
        </w:rPr>
        <w:t xml:space="preserve"> – </w:t>
      </w:r>
      <w:r w:rsidR="008861DC" w:rsidRPr="003D12DF">
        <w:rPr>
          <w:rFonts w:cs="Times New Roman"/>
          <w:szCs w:val="28"/>
        </w:rPr>
        <w:t>starpsatelītu dienests;</w:t>
      </w:r>
      <w:r w:rsidRPr="003D12DF">
        <w:rPr>
          <w:rFonts w:cs="Times New Roman"/>
          <w:szCs w:val="28"/>
        </w:rPr>
        <w:t>"</w:t>
      </w:r>
      <w:r w:rsidR="008861DC" w:rsidRPr="003D12DF">
        <w:rPr>
          <w:rFonts w:cs="Times New Roman"/>
          <w:szCs w:val="28"/>
        </w:rPr>
        <w:t>.</w:t>
      </w:r>
    </w:p>
    <w:p w14:paraId="723F6AF0" w14:textId="77777777" w:rsidR="00240FEC" w:rsidRPr="003D12DF" w:rsidRDefault="00240FEC" w:rsidP="008718A4">
      <w:pPr>
        <w:spacing w:after="0" w:line="240" w:lineRule="auto"/>
        <w:ind w:firstLine="720"/>
        <w:jc w:val="both"/>
        <w:rPr>
          <w:rFonts w:cs="Times New Roman"/>
          <w:szCs w:val="28"/>
        </w:rPr>
      </w:pPr>
    </w:p>
    <w:p w14:paraId="05F66517" w14:textId="0AD64673" w:rsidR="00240FEC" w:rsidRPr="003D12DF" w:rsidRDefault="00047B63" w:rsidP="00047B63">
      <w:pPr>
        <w:spacing w:after="0" w:line="240" w:lineRule="auto"/>
        <w:ind w:left="720"/>
        <w:jc w:val="both"/>
        <w:rPr>
          <w:rFonts w:cs="Times New Roman"/>
          <w:bCs/>
          <w:szCs w:val="28"/>
        </w:rPr>
      </w:pPr>
      <w:r w:rsidRPr="003D12DF">
        <w:rPr>
          <w:rFonts w:cs="Times New Roman"/>
          <w:bCs/>
          <w:szCs w:val="28"/>
        </w:rPr>
        <w:t>4. </w:t>
      </w:r>
      <w:r w:rsidR="008861DC" w:rsidRPr="003D12DF">
        <w:rPr>
          <w:rFonts w:cs="Times New Roman"/>
          <w:bCs/>
          <w:szCs w:val="28"/>
        </w:rPr>
        <w:t>Papildināt noteikumus ar 3.76.</w:t>
      </w:r>
      <w:r w:rsidR="008861DC" w:rsidRPr="003D12DF">
        <w:rPr>
          <w:rFonts w:cs="Times New Roman"/>
          <w:bCs/>
          <w:szCs w:val="28"/>
          <w:vertAlign w:val="superscript"/>
        </w:rPr>
        <w:t>5</w:t>
      </w:r>
      <w:r w:rsidR="008718A4" w:rsidRPr="003D12DF">
        <w:rPr>
          <w:rFonts w:cs="Times New Roman"/>
          <w:bCs/>
          <w:szCs w:val="28"/>
          <w:vertAlign w:val="superscript"/>
        </w:rPr>
        <w:t> </w:t>
      </w:r>
      <w:r w:rsidR="008861DC" w:rsidRPr="003D12DF">
        <w:rPr>
          <w:rFonts w:cs="Times New Roman"/>
          <w:bCs/>
          <w:szCs w:val="28"/>
        </w:rPr>
        <w:t xml:space="preserve">apakšpunktu šādā redakcijā: </w:t>
      </w:r>
    </w:p>
    <w:p w14:paraId="1A6E3B02" w14:textId="77777777" w:rsidR="006726BC" w:rsidRPr="003D12DF" w:rsidRDefault="006726BC" w:rsidP="006726BC">
      <w:pPr>
        <w:spacing w:after="0" w:line="240" w:lineRule="auto"/>
        <w:ind w:firstLine="720"/>
        <w:jc w:val="both"/>
        <w:rPr>
          <w:rFonts w:cs="Times New Roman"/>
          <w:sz w:val="24"/>
          <w:szCs w:val="24"/>
        </w:rPr>
      </w:pPr>
    </w:p>
    <w:p w14:paraId="450A9805" w14:textId="5A3B5C0A" w:rsidR="00240FEC" w:rsidRPr="003D12DF" w:rsidRDefault="005B7739" w:rsidP="005B7739">
      <w:pPr>
        <w:spacing w:after="0" w:line="240" w:lineRule="auto"/>
        <w:ind w:firstLine="720"/>
        <w:jc w:val="both"/>
        <w:rPr>
          <w:rFonts w:cs="Times New Roman"/>
          <w:bCs/>
          <w:szCs w:val="28"/>
        </w:rPr>
      </w:pPr>
      <w:r w:rsidRPr="003D12DF">
        <w:rPr>
          <w:rFonts w:cs="Times New Roman"/>
          <w:bCs/>
          <w:szCs w:val="28"/>
        </w:rPr>
        <w:t>"</w:t>
      </w:r>
      <w:r w:rsidR="008861DC" w:rsidRPr="003D12DF">
        <w:rPr>
          <w:rFonts w:cs="Times New Roman"/>
          <w:szCs w:val="28"/>
          <w:shd w:val="clear" w:color="auto" w:fill="FFFFFF"/>
        </w:rPr>
        <w:t>3.76.</w:t>
      </w:r>
      <w:r w:rsidR="008861DC" w:rsidRPr="003D12DF">
        <w:rPr>
          <w:rFonts w:cs="Times New Roman"/>
          <w:szCs w:val="28"/>
          <w:shd w:val="clear" w:color="auto" w:fill="FFFFFF"/>
          <w:vertAlign w:val="superscript"/>
        </w:rPr>
        <w:t>5</w:t>
      </w:r>
      <w:r w:rsidR="008861DC" w:rsidRPr="003D12DF">
        <w:rPr>
          <w:rFonts w:cs="Times New Roman"/>
          <w:szCs w:val="28"/>
          <w:shd w:val="clear" w:color="auto" w:fill="FFFFFF"/>
        </w:rPr>
        <w:t> </w:t>
      </w:r>
      <w:r w:rsidR="008861DC" w:rsidRPr="003D12DF">
        <w:rPr>
          <w:rFonts w:cs="Times New Roman"/>
          <w:b/>
          <w:bCs/>
          <w:szCs w:val="28"/>
        </w:rPr>
        <w:t>MCV</w:t>
      </w:r>
      <w:r w:rsidR="008861DC" w:rsidRPr="003D12DF">
        <w:rPr>
          <w:rFonts w:cs="Times New Roman"/>
          <w:szCs w:val="28"/>
        </w:rPr>
        <w:t> (</w:t>
      </w:r>
      <w:r w:rsidR="008861DC" w:rsidRPr="003D12DF">
        <w:rPr>
          <w:rFonts w:cs="Times New Roman"/>
          <w:i/>
          <w:iCs/>
          <w:szCs w:val="28"/>
          <w:lang w:val="en-GB"/>
        </w:rPr>
        <w:t>Mobile Communications on board Vessels</w:t>
      </w:r>
      <w:r w:rsidR="008861DC" w:rsidRPr="003D12DF">
        <w:rPr>
          <w:rFonts w:cs="Times New Roman"/>
          <w:szCs w:val="28"/>
        </w:rPr>
        <w:t>)</w:t>
      </w:r>
      <w:r w:rsidR="00080825" w:rsidRPr="003D12DF">
        <w:rPr>
          <w:rFonts w:cs="Times New Roman"/>
          <w:szCs w:val="28"/>
        </w:rPr>
        <w:t xml:space="preserve"> – </w:t>
      </w:r>
      <w:r w:rsidR="008861DC" w:rsidRPr="003D12DF">
        <w:rPr>
          <w:rFonts w:cs="Times New Roman"/>
          <w:szCs w:val="28"/>
        </w:rPr>
        <w:t>mobilie sakari kuģos;</w:t>
      </w:r>
      <w:r w:rsidRPr="003D12DF">
        <w:rPr>
          <w:rFonts w:cs="Times New Roman"/>
          <w:szCs w:val="28"/>
        </w:rPr>
        <w:t>"</w:t>
      </w:r>
      <w:r w:rsidR="008861DC" w:rsidRPr="003D12DF">
        <w:rPr>
          <w:rFonts w:cs="Times New Roman"/>
          <w:szCs w:val="28"/>
        </w:rPr>
        <w:t>.</w:t>
      </w:r>
    </w:p>
    <w:p w14:paraId="46620D13" w14:textId="77777777" w:rsidR="006726BC" w:rsidRPr="003D12DF" w:rsidRDefault="006726BC" w:rsidP="006726BC">
      <w:pPr>
        <w:spacing w:after="0" w:line="240" w:lineRule="auto"/>
        <w:ind w:firstLine="720"/>
        <w:jc w:val="both"/>
        <w:rPr>
          <w:rFonts w:cs="Times New Roman"/>
          <w:sz w:val="24"/>
          <w:szCs w:val="24"/>
        </w:rPr>
      </w:pPr>
    </w:p>
    <w:p w14:paraId="63A0A857" w14:textId="52AF0B8E" w:rsidR="00240FEC" w:rsidRPr="003D12DF" w:rsidRDefault="00047B63" w:rsidP="00047B63">
      <w:pPr>
        <w:spacing w:after="0" w:line="240" w:lineRule="auto"/>
        <w:ind w:left="720"/>
        <w:jc w:val="both"/>
        <w:rPr>
          <w:rFonts w:cs="Times New Roman"/>
          <w:bCs/>
          <w:szCs w:val="28"/>
        </w:rPr>
      </w:pPr>
      <w:r w:rsidRPr="003D12DF">
        <w:rPr>
          <w:rFonts w:cs="Times New Roman"/>
          <w:bCs/>
          <w:szCs w:val="28"/>
        </w:rPr>
        <w:lastRenderedPageBreak/>
        <w:t>5. </w:t>
      </w:r>
      <w:r w:rsidR="008861DC" w:rsidRPr="003D12DF">
        <w:rPr>
          <w:rFonts w:cs="Times New Roman"/>
          <w:bCs/>
          <w:szCs w:val="28"/>
        </w:rPr>
        <w:t>Papildināt noteikumus ar 3.89.</w:t>
      </w:r>
      <w:r w:rsidR="008861DC" w:rsidRPr="003D12DF">
        <w:rPr>
          <w:rFonts w:cs="Times New Roman"/>
          <w:bCs/>
          <w:szCs w:val="28"/>
          <w:vertAlign w:val="superscript"/>
        </w:rPr>
        <w:t>3</w:t>
      </w:r>
      <w:r w:rsidR="008718A4" w:rsidRPr="003D12DF">
        <w:rPr>
          <w:rFonts w:cs="Times New Roman"/>
          <w:bCs/>
          <w:szCs w:val="28"/>
          <w:vertAlign w:val="superscript"/>
        </w:rPr>
        <w:t> </w:t>
      </w:r>
      <w:r w:rsidR="00CA2CD8" w:rsidRPr="003D12DF">
        <w:rPr>
          <w:rFonts w:cs="Times New Roman"/>
          <w:bCs/>
          <w:szCs w:val="28"/>
        </w:rPr>
        <w:t>apakšpunktu šādā redakcijā:</w:t>
      </w:r>
    </w:p>
    <w:p w14:paraId="2566F2F0" w14:textId="77777777" w:rsidR="00240FEC" w:rsidRPr="003D12DF" w:rsidRDefault="00240FEC" w:rsidP="005B7739">
      <w:pPr>
        <w:spacing w:after="0" w:line="240" w:lineRule="auto"/>
        <w:ind w:firstLine="720"/>
        <w:jc w:val="both"/>
        <w:rPr>
          <w:rFonts w:cs="Times New Roman"/>
          <w:bCs/>
          <w:szCs w:val="28"/>
        </w:rPr>
      </w:pPr>
    </w:p>
    <w:p w14:paraId="7982B926" w14:textId="63120219" w:rsidR="00240FEC" w:rsidRPr="003D12DF" w:rsidRDefault="005B7739" w:rsidP="005B7739">
      <w:pPr>
        <w:spacing w:after="0" w:line="240" w:lineRule="auto"/>
        <w:ind w:firstLine="720"/>
        <w:jc w:val="both"/>
        <w:rPr>
          <w:rFonts w:cs="Times New Roman"/>
          <w:bCs/>
          <w:szCs w:val="28"/>
        </w:rPr>
      </w:pPr>
      <w:r w:rsidRPr="003D12DF">
        <w:rPr>
          <w:rFonts w:cs="Times New Roman"/>
          <w:bCs/>
          <w:spacing w:val="-4"/>
          <w:szCs w:val="28"/>
        </w:rPr>
        <w:t>"</w:t>
      </w:r>
      <w:r w:rsidR="008861DC" w:rsidRPr="003D12DF">
        <w:rPr>
          <w:rFonts w:cs="Times New Roman"/>
          <w:spacing w:val="-4"/>
          <w:szCs w:val="28"/>
        </w:rPr>
        <w:t>3.89.</w:t>
      </w:r>
      <w:r w:rsidR="008861DC" w:rsidRPr="003D12DF">
        <w:rPr>
          <w:rFonts w:cs="Times New Roman"/>
          <w:spacing w:val="-4"/>
          <w:szCs w:val="28"/>
          <w:vertAlign w:val="superscript"/>
        </w:rPr>
        <w:t>3</w:t>
      </w:r>
      <w:r w:rsidR="008718A4" w:rsidRPr="003D12DF">
        <w:rPr>
          <w:rFonts w:cs="Times New Roman"/>
          <w:spacing w:val="-4"/>
          <w:szCs w:val="28"/>
        </w:rPr>
        <w:t> </w:t>
      </w:r>
      <w:r w:rsidR="008861DC" w:rsidRPr="003D12DF">
        <w:rPr>
          <w:rFonts w:cs="Times New Roman"/>
          <w:b/>
          <w:spacing w:val="-4"/>
          <w:szCs w:val="28"/>
        </w:rPr>
        <w:t>NGSO</w:t>
      </w:r>
      <w:r w:rsidR="008718A4" w:rsidRPr="003D12DF">
        <w:rPr>
          <w:rFonts w:cs="Times New Roman"/>
          <w:spacing w:val="-4"/>
          <w:szCs w:val="28"/>
        </w:rPr>
        <w:t> </w:t>
      </w:r>
      <w:r w:rsidR="008861DC" w:rsidRPr="003D12DF">
        <w:rPr>
          <w:rFonts w:cs="Times New Roman"/>
          <w:i/>
          <w:spacing w:val="-4"/>
          <w:szCs w:val="28"/>
        </w:rPr>
        <w:t>(</w:t>
      </w:r>
      <w:r w:rsidR="008861DC" w:rsidRPr="003D12DF">
        <w:rPr>
          <w:rFonts w:cs="Times New Roman"/>
          <w:i/>
          <w:spacing w:val="-4"/>
          <w:szCs w:val="28"/>
          <w:lang w:val="en-GB"/>
        </w:rPr>
        <w:t>Non-Geostationary Satellite Orbit</w:t>
      </w:r>
      <w:r w:rsidR="008861DC" w:rsidRPr="003D12DF">
        <w:rPr>
          <w:rFonts w:cs="Times New Roman"/>
          <w:i/>
          <w:spacing w:val="-4"/>
          <w:szCs w:val="28"/>
        </w:rPr>
        <w:t>)</w:t>
      </w:r>
      <w:r w:rsidR="00080825" w:rsidRPr="003D12DF">
        <w:rPr>
          <w:rFonts w:cs="Times New Roman"/>
          <w:spacing w:val="-4"/>
          <w:szCs w:val="28"/>
        </w:rPr>
        <w:t xml:space="preserve"> – </w:t>
      </w:r>
      <w:r w:rsidR="008861DC" w:rsidRPr="003D12DF">
        <w:rPr>
          <w:rFonts w:cs="Times New Roman"/>
          <w:spacing w:val="-4"/>
          <w:szCs w:val="28"/>
        </w:rPr>
        <w:t>neģeostacionāro satelītu</w:t>
      </w:r>
      <w:r w:rsidR="008861DC" w:rsidRPr="003D12DF">
        <w:rPr>
          <w:rFonts w:cs="Times New Roman"/>
          <w:szCs w:val="28"/>
        </w:rPr>
        <w:t xml:space="preserve"> orbīta;</w:t>
      </w:r>
      <w:r w:rsidRPr="003D12DF">
        <w:rPr>
          <w:rFonts w:cs="Times New Roman"/>
          <w:szCs w:val="28"/>
        </w:rPr>
        <w:t>"</w:t>
      </w:r>
      <w:r w:rsidR="008861DC" w:rsidRPr="003D12DF">
        <w:rPr>
          <w:rFonts w:cs="Times New Roman"/>
          <w:szCs w:val="28"/>
        </w:rPr>
        <w:t>.</w:t>
      </w:r>
    </w:p>
    <w:p w14:paraId="2705F073" w14:textId="77777777" w:rsidR="00240FEC" w:rsidRPr="003D12DF" w:rsidRDefault="00240FEC" w:rsidP="005B7739">
      <w:pPr>
        <w:spacing w:after="0" w:line="240" w:lineRule="auto"/>
        <w:ind w:firstLine="720"/>
        <w:jc w:val="both"/>
        <w:rPr>
          <w:rFonts w:cs="Times New Roman"/>
          <w:szCs w:val="28"/>
        </w:rPr>
      </w:pPr>
    </w:p>
    <w:p w14:paraId="29E6392E" w14:textId="62EF27A8" w:rsidR="00240FEC" w:rsidRPr="003D12DF" w:rsidRDefault="00047B63" w:rsidP="00047B63">
      <w:pPr>
        <w:spacing w:after="0" w:line="240" w:lineRule="auto"/>
        <w:ind w:left="720"/>
        <w:jc w:val="both"/>
        <w:rPr>
          <w:rFonts w:cs="Times New Roman"/>
          <w:bCs/>
          <w:szCs w:val="28"/>
        </w:rPr>
      </w:pPr>
      <w:r w:rsidRPr="003D12DF">
        <w:rPr>
          <w:rFonts w:cs="Times New Roman"/>
          <w:bCs/>
          <w:szCs w:val="28"/>
        </w:rPr>
        <w:t>6. </w:t>
      </w:r>
      <w:r w:rsidR="008861DC" w:rsidRPr="003D12DF">
        <w:rPr>
          <w:rFonts w:cs="Times New Roman"/>
          <w:bCs/>
          <w:szCs w:val="28"/>
        </w:rPr>
        <w:t>Papildināt noteikumus ar 3.104.</w:t>
      </w:r>
      <w:r w:rsidR="008861DC" w:rsidRPr="003D12DF">
        <w:rPr>
          <w:rFonts w:cs="Times New Roman"/>
          <w:bCs/>
          <w:szCs w:val="28"/>
          <w:vertAlign w:val="superscript"/>
        </w:rPr>
        <w:t>1</w:t>
      </w:r>
      <w:r w:rsidR="008718A4" w:rsidRPr="003D12DF">
        <w:rPr>
          <w:rFonts w:cs="Times New Roman"/>
          <w:bCs/>
          <w:szCs w:val="28"/>
          <w:vertAlign w:val="superscript"/>
        </w:rPr>
        <w:t> </w:t>
      </w:r>
      <w:r w:rsidR="008861DC" w:rsidRPr="003D12DF">
        <w:rPr>
          <w:rFonts w:cs="Times New Roman"/>
          <w:bCs/>
          <w:szCs w:val="28"/>
        </w:rPr>
        <w:t xml:space="preserve">apakšpunktu šādā redakcijā: </w:t>
      </w:r>
    </w:p>
    <w:p w14:paraId="298BC00C" w14:textId="77777777" w:rsidR="005B7739" w:rsidRPr="003D12DF" w:rsidRDefault="005B7739" w:rsidP="005B7739">
      <w:pPr>
        <w:spacing w:after="0" w:line="240" w:lineRule="auto"/>
        <w:ind w:firstLine="720"/>
        <w:jc w:val="both"/>
        <w:rPr>
          <w:rFonts w:cs="Times New Roman"/>
          <w:bCs/>
          <w:szCs w:val="28"/>
        </w:rPr>
      </w:pPr>
    </w:p>
    <w:p w14:paraId="002C658B" w14:textId="7DEC3852" w:rsidR="00240FEC" w:rsidRPr="003D12DF" w:rsidRDefault="005B7739" w:rsidP="005B7739">
      <w:pPr>
        <w:spacing w:after="0" w:line="240" w:lineRule="auto"/>
        <w:ind w:firstLine="720"/>
        <w:jc w:val="both"/>
        <w:rPr>
          <w:rFonts w:cs="Times New Roman"/>
        </w:rPr>
      </w:pPr>
      <w:r w:rsidRPr="003D12DF">
        <w:rPr>
          <w:rFonts w:cs="Times New Roman"/>
          <w:bCs/>
          <w:spacing w:val="-4"/>
          <w:szCs w:val="28"/>
        </w:rPr>
        <w:t>"</w:t>
      </w:r>
      <w:r w:rsidR="008861DC" w:rsidRPr="003D12DF">
        <w:rPr>
          <w:rFonts w:cs="Times New Roman"/>
          <w:bCs/>
          <w:spacing w:val="-4"/>
          <w:szCs w:val="28"/>
        </w:rPr>
        <w:t>3.104.</w:t>
      </w:r>
      <w:r w:rsidR="008861DC" w:rsidRPr="003D12DF">
        <w:rPr>
          <w:rFonts w:cs="Times New Roman"/>
          <w:bCs/>
          <w:spacing w:val="-4"/>
          <w:szCs w:val="28"/>
          <w:vertAlign w:val="superscript"/>
        </w:rPr>
        <w:t>1</w:t>
      </w:r>
      <w:r w:rsidR="008718A4" w:rsidRPr="003D12DF">
        <w:rPr>
          <w:rFonts w:cs="Times New Roman"/>
          <w:spacing w:val="-4"/>
          <w:szCs w:val="28"/>
        </w:rPr>
        <w:t> </w:t>
      </w:r>
      <w:r w:rsidR="008861DC" w:rsidRPr="003D12DF">
        <w:rPr>
          <w:rFonts w:cs="Times New Roman"/>
          <w:b/>
          <w:spacing w:val="-4"/>
        </w:rPr>
        <w:t>RNSS</w:t>
      </w:r>
      <w:r w:rsidR="008861DC" w:rsidRPr="003D12DF">
        <w:rPr>
          <w:rFonts w:cs="Times New Roman"/>
          <w:spacing w:val="-4"/>
        </w:rPr>
        <w:t xml:space="preserve"> (</w:t>
      </w:r>
      <w:proofErr w:type="spellStart"/>
      <w:r w:rsidR="008861DC" w:rsidRPr="003D12DF">
        <w:rPr>
          <w:rFonts w:cs="Times New Roman"/>
          <w:i/>
          <w:spacing w:val="-4"/>
          <w:lang w:val="en-GB"/>
        </w:rPr>
        <w:t>Radionavigation</w:t>
      </w:r>
      <w:proofErr w:type="spellEnd"/>
      <w:r w:rsidR="008861DC" w:rsidRPr="003D12DF">
        <w:rPr>
          <w:rFonts w:cs="Times New Roman"/>
          <w:i/>
          <w:spacing w:val="-4"/>
          <w:lang w:val="en-GB"/>
        </w:rPr>
        <w:t xml:space="preserve"> Satellite Service</w:t>
      </w:r>
      <w:r w:rsidR="008861DC" w:rsidRPr="003D12DF">
        <w:rPr>
          <w:rFonts w:cs="Times New Roman"/>
          <w:spacing w:val="-4"/>
        </w:rPr>
        <w:t>)</w:t>
      </w:r>
      <w:r w:rsidR="00080825" w:rsidRPr="003D12DF">
        <w:rPr>
          <w:rFonts w:cs="Times New Roman"/>
          <w:spacing w:val="-4"/>
        </w:rPr>
        <w:t xml:space="preserve"> – </w:t>
      </w:r>
      <w:r w:rsidR="008861DC" w:rsidRPr="003D12DF">
        <w:rPr>
          <w:rFonts w:cs="Times New Roman"/>
          <w:spacing w:val="-4"/>
        </w:rPr>
        <w:t>radionavigācijas satelītu</w:t>
      </w:r>
      <w:r w:rsidR="008861DC" w:rsidRPr="003D12DF">
        <w:rPr>
          <w:rFonts w:cs="Times New Roman"/>
        </w:rPr>
        <w:t xml:space="preserve"> dienests;</w:t>
      </w:r>
      <w:r w:rsidRPr="003D12DF">
        <w:rPr>
          <w:rFonts w:cs="Times New Roman"/>
          <w:szCs w:val="28"/>
        </w:rPr>
        <w:t>"</w:t>
      </w:r>
      <w:r w:rsidR="008861DC" w:rsidRPr="003D12DF">
        <w:rPr>
          <w:rFonts w:cs="Times New Roman"/>
          <w:szCs w:val="28"/>
        </w:rPr>
        <w:t>.</w:t>
      </w:r>
    </w:p>
    <w:p w14:paraId="42403214" w14:textId="77777777" w:rsidR="00240FEC" w:rsidRPr="003D12DF" w:rsidRDefault="00240FEC" w:rsidP="005B7739">
      <w:pPr>
        <w:spacing w:after="0" w:line="240" w:lineRule="auto"/>
        <w:ind w:firstLine="720"/>
        <w:jc w:val="both"/>
        <w:rPr>
          <w:rFonts w:cs="Times New Roman"/>
          <w:szCs w:val="28"/>
        </w:rPr>
      </w:pPr>
    </w:p>
    <w:p w14:paraId="33CE0608" w14:textId="1D031C95" w:rsidR="00240FEC" w:rsidRPr="003D12DF" w:rsidRDefault="00047B63" w:rsidP="00047B63">
      <w:pPr>
        <w:spacing w:after="0" w:line="240" w:lineRule="auto"/>
        <w:ind w:left="720"/>
        <w:jc w:val="both"/>
        <w:rPr>
          <w:rFonts w:cs="Times New Roman"/>
          <w:szCs w:val="28"/>
        </w:rPr>
      </w:pPr>
      <w:r w:rsidRPr="003D12DF">
        <w:rPr>
          <w:rFonts w:cs="Times New Roman"/>
          <w:bCs/>
          <w:szCs w:val="28"/>
        </w:rPr>
        <w:t>7. </w:t>
      </w:r>
      <w:r w:rsidR="008861DC" w:rsidRPr="003D12DF">
        <w:rPr>
          <w:rFonts w:cs="Times New Roman"/>
          <w:bCs/>
          <w:szCs w:val="28"/>
        </w:rPr>
        <w:t>Papildināt noteikumus ar 29.</w:t>
      </w:r>
      <w:r w:rsidR="008861DC" w:rsidRPr="003D12DF">
        <w:rPr>
          <w:rFonts w:eastAsia="Franklin Gothic Book" w:cs="Times New Roman"/>
          <w:szCs w:val="28"/>
          <w:vertAlign w:val="superscript"/>
        </w:rPr>
        <w:t>2</w:t>
      </w:r>
      <w:r w:rsidR="008718A4" w:rsidRPr="003D12DF">
        <w:rPr>
          <w:rFonts w:eastAsia="Franklin Gothic Book" w:cs="Times New Roman"/>
          <w:szCs w:val="28"/>
          <w:vertAlign w:val="superscript"/>
        </w:rPr>
        <w:t> </w:t>
      </w:r>
      <w:r w:rsidR="008861DC" w:rsidRPr="003D12DF">
        <w:rPr>
          <w:rFonts w:cs="Times New Roman"/>
          <w:bCs/>
          <w:szCs w:val="28"/>
        </w:rPr>
        <w:t>punktu šādā redakcijā:</w:t>
      </w:r>
    </w:p>
    <w:p w14:paraId="01CA1DD4" w14:textId="77777777" w:rsidR="00240FEC" w:rsidRPr="003D12DF" w:rsidRDefault="00240FEC" w:rsidP="005B7739">
      <w:pPr>
        <w:spacing w:after="0" w:line="240" w:lineRule="auto"/>
        <w:ind w:firstLine="720"/>
        <w:jc w:val="both"/>
        <w:rPr>
          <w:rFonts w:cs="Times New Roman"/>
          <w:szCs w:val="28"/>
        </w:rPr>
      </w:pPr>
    </w:p>
    <w:p w14:paraId="557D084A" w14:textId="4E1FE7DE" w:rsidR="003E59FF" w:rsidRPr="003D12DF" w:rsidRDefault="005B7739" w:rsidP="005B7739">
      <w:pPr>
        <w:spacing w:after="0" w:line="240" w:lineRule="auto"/>
        <w:ind w:firstLine="720"/>
        <w:jc w:val="both"/>
        <w:rPr>
          <w:sz w:val="24"/>
        </w:rPr>
      </w:pPr>
      <w:r w:rsidRPr="003D12DF">
        <w:t>"</w:t>
      </w:r>
      <w:r w:rsidR="003E59FF" w:rsidRPr="003D12DF">
        <w:t>29.</w:t>
      </w:r>
      <w:r w:rsidR="003E59FF" w:rsidRPr="003D12DF">
        <w:rPr>
          <w:vertAlign w:val="superscript"/>
        </w:rPr>
        <w:t>2</w:t>
      </w:r>
      <w:r w:rsidR="008718A4" w:rsidRPr="003D12DF">
        <w:rPr>
          <w:rFonts w:cs="Times New Roman"/>
          <w:szCs w:val="28"/>
        </w:rPr>
        <w:t> </w:t>
      </w:r>
      <w:r w:rsidR="00CF14BD" w:rsidRPr="0075779F">
        <w:rPr>
          <w:rFonts w:eastAsia="Times New Roman" w:cs="Times New Roman"/>
          <w:spacing w:val="-4"/>
          <w:szCs w:val="28"/>
          <w:lang w:eastAsia="lv-LV"/>
        </w:rPr>
        <w:t xml:space="preserve">Eiropas Savienībā ražotā vai reģistrētā un ekspluatācijā nodotā </w:t>
      </w:r>
      <w:r w:rsidR="00C30CA2" w:rsidRPr="0075779F">
        <w:rPr>
          <w:rFonts w:eastAsia="Times New Roman" w:cs="Times New Roman"/>
          <w:spacing w:val="-4"/>
          <w:szCs w:val="28"/>
          <w:lang w:eastAsia="lv-LV"/>
        </w:rPr>
        <w:t xml:space="preserve">automobilī </w:t>
      </w:r>
      <w:r w:rsidR="00C30CA2" w:rsidRPr="0075779F">
        <w:rPr>
          <w:shd w:val="clear" w:color="auto" w:fill="FFFFFF"/>
        </w:rPr>
        <w:t>uzstādītām</w:t>
      </w:r>
      <w:r w:rsidR="00C30CA2" w:rsidRPr="0075779F">
        <w:rPr>
          <w:rFonts w:eastAsia="Times New Roman" w:cs="Times New Roman"/>
          <w:spacing w:val="-4"/>
          <w:szCs w:val="28"/>
          <w:lang w:eastAsia="lv-LV"/>
        </w:rPr>
        <w:t xml:space="preserve"> </w:t>
      </w:r>
      <w:r w:rsidR="00C30CA2" w:rsidRPr="0075779F">
        <w:rPr>
          <w:shd w:val="clear" w:color="auto" w:fill="FFFFFF"/>
        </w:rPr>
        <w:t>SRR iekārtām</w:t>
      </w:r>
      <w:r w:rsidR="00C30CA2" w:rsidRPr="0075779F">
        <w:rPr>
          <w:rFonts w:eastAsia="Times New Roman" w:cs="Times New Roman"/>
          <w:spacing w:val="-4"/>
          <w:szCs w:val="28"/>
          <w:shd w:val="clear" w:color="auto" w:fill="FFFFFF"/>
          <w:lang w:eastAsia="lv-LV"/>
        </w:rPr>
        <w:t xml:space="preserve"> </w:t>
      </w:r>
      <w:r w:rsidR="00CF14BD" w:rsidRPr="0075779F">
        <w:rPr>
          <w:rFonts w:eastAsia="Times New Roman" w:cs="Times New Roman"/>
          <w:spacing w:val="-4"/>
          <w:szCs w:val="28"/>
          <w:shd w:val="clear" w:color="auto" w:fill="FFFFFF"/>
          <w:lang w:eastAsia="lv-LV"/>
        </w:rPr>
        <w:t xml:space="preserve">pēc 2013. gada 30. jūnija </w:t>
      </w:r>
      <w:r w:rsidR="00CF14BD" w:rsidRPr="0075779F">
        <w:rPr>
          <w:rFonts w:eastAsia="Times New Roman" w:cs="Times New Roman"/>
          <w:spacing w:val="-4"/>
          <w:szCs w:val="28"/>
          <w:lang w:eastAsia="lv-LV"/>
        </w:rPr>
        <w:t xml:space="preserve">21,65–24,25 GHz </w:t>
      </w:r>
      <w:r w:rsidR="00CF14BD" w:rsidRPr="0075779F">
        <w:rPr>
          <w:rFonts w:eastAsia="Times New Roman" w:cs="Times New Roman"/>
          <w:spacing w:val="-4"/>
          <w:szCs w:val="28"/>
          <w:shd w:val="clear" w:color="auto" w:fill="FFFFFF"/>
          <w:lang w:eastAsia="lv-LV"/>
        </w:rPr>
        <w:t>radiofrekvenču joslai un pēc 2018. gada 1. janvāra 24,25–26,65 GHz radiofrekvenču</w:t>
      </w:r>
      <w:r w:rsidR="00CF14BD" w:rsidRPr="0075779F">
        <w:rPr>
          <w:rFonts w:eastAsia="Times New Roman" w:cs="Times New Roman"/>
          <w:spacing w:val="-4"/>
          <w:szCs w:val="28"/>
          <w:shd w:val="clear" w:color="auto" w:fill="FFFF00"/>
          <w:lang w:eastAsia="lv-LV"/>
        </w:rPr>
        <w:t xml:space="preserve"> </w:t>
      </w:r>
      <w:r w:rsidR="0075779F" w:rsidRPr="0075779F">
        <w:rPr>
          <w:rFonts w:eastAsia="Times New Roman" w:cs="Times New Roman"/>
          <w:spacing w:val="-4"/>
          <w:szCs w:val="28"/>
          <w:shd w:val="clear" w:color="auto" w:fill="FFFFFF"/>
          <w:lang w:eastAsia="lv-LV"/>
        </w:rPr>
        <w:t xml:space="preserve">joslai </w:t>
      </w:r>
      <w:r w:rsidR="0075779F" w:rsidRPr="0075779F">
        <w:rPr>
          <w:rFonts w:cs="Times New Roman"/>
          <w:szCs w:val="28"/>
        </w:rPr>
        <w:t xml:space="preserve">noteiktais </w:t>
      </w:r>
      <w:r w:rsidR="0075779F" w:rsidRPr="0075779F">
        <w:rPr>
          <w:shd w:val="clear" w:color="auto" w:fill="FFFFFF"/>
        </w:rPr>
        <w:t xml:space="preserve">iedalījums ir atļauts, ja SRR iekārta ir uzstādīta </w:t>
      </w:r>
      <w:r w:rsidR="00CF14BD" w:rsidRPr="0075779F">
        <w:rPr>
          <w:rFonts w:eastAsia="Times New Roman" w:cs="Times New Roman"/>
          <w:spacing w:val="-4"/>
          <w:szCs w:val="28"/>
          <w:lang w:eastAsia="lv-LV"/>
        </w:rPr>
        <w:t>pirms minētajiem datumiem</w:t>
      </w:r>
      <w:r w:rsidR="0075779F" w:rsidRPr="0075779F">
        <w:rPr>
          <w:rFonts w:eastAsia="Times New Roman" w:cs="Times New Roman"/>
          <w:spacing w:val="-4"/>
          <w:szCs w:val="28"/>
          <w:lang w:eastAsia="lv-LV"/>
        </w:rPr>
        <w:t xml:space="preserve"> vai to aizstāj</w:t>
      </w:r>
      <w:r w:rsidR="00CF14BD" w:rsidRPr="0075779F">
        <w:rPr>
          <w:rFonts w:eastAsia="Times New Roman" w:cs="Times New Roman"/>
          <w:spacing w:val="-4"/>
          <w:szCs w:val="28"/>
          <w:lang w:eastAsia="lv-LV"/>
        </w:rPr>
        <w:t xml:space="preserve"> ar citu SRR iekārtu.</w:t>
      </w:r>
      <w:r w:rsidR="00CF14BD" w:rsidRPr="0075779F">
        <w:rPr>
          <w:rFonts w:eastAsia="Times New Roman" w:cs="Times New Roman"/>
          <w:spacing w:val="-4"/>
          <w:sz w:val="24"/>
          <w:szCs w:val="24"/>
          <w:lang w:eastAsia="lv-LV"/>
        </w:rPr>
        <w:t xml:space="preserve"> </w:t>
      </w:r>
      <w:r w:rsidR="003E59FF" w:rsidRPr="0075779F">
        <w:rPr>
          <w:shd w:val="clear" w:color="auto" w:fill="FFFFFF"/>
        </w:rPr>
        <w:t>24,25–26,65</w:t>
      </w:r>
      <w:r w:rsidR="00F51D56" w:rsidRPr="0075779F">
        <w:rPr>
          <w:shd w:val="clear" w:color="auto" w:fill="FFFFFF"/>
        </w:rPr>
        <w:t> GHz</w:t>
      </w:r>
      <w:r w:rsidR="003E59FF" w:rsidRPr="0075779F">
        <w:rPr>
          <w:shd w:val="clear" w:color="auto" w:fill="FFFFFF"/>
        </w:rPr>
        <w:t xml:space="preserve"> frekvenču joslas iedalījums SRR iekārtām, kuru uzstādīšana apstiprināta līdz 2018</w:t>
      </w:r>
      <w:r w:rsidR="001C6608" w:rsidRPr="0075779F">
        <w:rPr>
          <w:shd w:val="clear" w:color="auto" w:fill="FFFFFF"/>
        </w:rPr>
        <w:t>. gad</w:t>
      </w:r>
      <w:r w:rsidR="003E59FF" w:rsidRPr="0075779F">
        <w:rPr>
          <w:shd w:val="clear" w:color="auto" w:fill="FFFFFF"/>
        </w:rPr>
        <w:t>a 1. janvārim, ir spēkā līdz</w:t>
      </w:r>
      <w:r w:rsidR="008718A4" w:rsidRPr="0075779F">
        <w:rPr>
          <w:shd w:val="clear" w:color="auto" w:fill="FFFFFF"/>
        </w:rPr>
        <w:t xml:space="preserve"> </w:t>
      </w:r>
      <w:r w:rsidR="003E59FF" w:rsidRPr="0075779F">
        <w:rPr>
          <w:shd w:val="clear" w:color="auto" w:fill="FFFFFF"/>
        </w:rPr>
        <w:t>2022</w:t>
      </w:r>
      <w:r w:rsidR="001C6608" w:rsidRPr="0075779F">
        <w:rPr>
          <w:shd w:val="clear" w:color="auto" w:fill="FFFFFF"/>
        </w:rPr>
        <w:t>. gad</w:t>
      </w:r>
      <w:r w:rsidR="003E59FF" w:rsidRPr="0075779F">
        <w:rPr>
          <w:shd w:val="clear" w:color="auto" w:fill="FFFFFF"/>
        </w:rPr>
        <w:t>a</w:t>
      </w:r>
      <w:r w:rsidR="003E59FF" w:rsidRPr="003D12DF">
        <w:rPr>
          <w:shd w:val="clear" w:color="auto" w:fill="FFFFFF"/>
        </w:rPr>
        <w:t xml:space="preserve"> 1.</w:t>
      </w:r>
      <w:r w:rsidR="008718A4" w:rsidRPr="003D12DF">
        <w:rPr>
          <w:shd w:val="clear" w:color="auto" w:fill="FFFFFF"/>
        </w:rPr>
        <w:t> </w:t>
      </w:r>
      <w:r w:rsidR="003E59FF" w:rsidRPr="003D12DF">
        <w:rPr>
          <w:shd w:val="clear" w:color="auto" w:fill="FFFFFF"/>
        </w:rPr>
        <w:t>janvārim.</w:t>
      </w:r>
      <w:r w:rsidRPr="003D12DF">
        <w:rPr>
          <w:shd w:val="clear" w:color="auto" w:fill="FFFFFF"/>
        </w:rPr>
        <w:t>"</w:t>
      </w:r>
    </w:p>
    <w:p w14:paraId="4361C211" w14:textId="77777777" w:rsidR="00240FEC" w:rsidRPr="003D12DF" w:rsidRDefault="00240FEC" w:rsidP="005B7739">
      <w:pPr>
        <w:spacing w:after="0" w:line="240" w:lineRule="auto"/>
        <w:ind w:firstLine="720"/>
        <w:jc w:val="both"/>
        <w:rPr>
          <w:rFonts w:eastAsia="Franklin Gothic Book" w:cs="Times New Roman"/>
          <w:sz w:val="24"/>
          <w:szCs w:val="24"/>
        </w:rPr>
      </w:pPr>
    </w:p>
    <w:p w14:paraId="185ED980" w14:textId="6D9C4263" w:rsidR="00240FEC" w:rsidRPr="003D12DF" w:rsidRDefault="00047B63" w:rsidP="008909E4">
      <w:pPr>
        <w:spacing w:after="0" w:line="240" w:lineRule="auto"/>
        <w:ind w:firstLine="720"/>
        <w:jc w:val="both"/>
        <w:rPr>
          <w:rFonts w:cs="Times New Roman"/>
          <w:szCs w:val="28"/>
        </w:rPr>
      </w:pPr>
      <w:r w:rsidRPr="003D12DF">
        <w:rPr>
          <w:rFonts w:cs="Times New Roman"/>
          <w:bCs/>
          <w:szCs w:val="28"/>
        </w:rPr>
        <w:t>8. </w:t>
      </w:r>
      <w:r w:rsidR="008861DC" w:rsidRPr="003D12DF">
        <w:rPr>
          <w:rFonts w:cs="Times New Roman"/>
          <w:bCs/>
          <w:szCs w:val="28"/>
        </w:rPr>
        <w:t>Papildināt noteikumus ar 55.</w:t>
      </w:r>
      <w:r w:rsidR="00157983" w:rsidRPr="003D12DF">
        <w:rPr>
          <w:rFonts w:cs="Times New Roman"/>
          <w:bCs/>
          <w:szCs w:val="28"/>
        </w:rPr>
        <w:t>,</w:t>
      </w:r>
      <w:r w:rsidR="00B858B6" w:rsidRPr="003D12DF">
        <w:rPr>
          <w:rFonts w:cs="Times New Roman"/>
          <w:bCs/>
          <w:szCs w:val="28"/>
        </w:rPr>
        <w:t xml:space="preserve"> 56., 57., 58., 59., </w:t>
      </w:r>
      <w:r w:rsidR="00157983" w:rsidRPr="003D12DF">
        <w:rPr>
          <w:rFonts w:cs="Times New Roman"/>
          <w:bCs/>
          <w:szCs w:val="28"/>
        </w:rPr>
        <w:t>6</w:t>
      </w:r>
      <w:r w:rsidR="00B858B6" w:rsidRPr="003D12DF">
        <w:rPr>
          <w:rFonts w:cs="Times New Roman"/>
          <w:bCs/>
          <w:szCs w:val="28"/>
        </w:rPr>
        <w:t xml:space="preserve">0., 61. un </w:t>
      </w:r>
      <w:r w:rsidR="008861DC" w:rsidRPr="003D12DF">
        <w:rPr>
          <w:rFonts w:cs="Times New Roman"/>
          <w:bCs/>
          <w:szCs w:val="28"/>
        </w:rPr>
        <w:t>62</w:t>
      </w:r>
      <w:r w:rsidR="001C6608" w:rsidRPr="003D12DF">
        <w:rPr>
          <w:shd w:val="clear" w:color="auto" w:fill="FFFFFF"/>
        </w:rPr>
        <w:t>. punktu</w:t>
      </w:r>
      <w:r w:rsidR="008861DC" w:rsidRPr="003D12DF">
        <w:rPr>
          <w:rFonts w:cs="Times New Roman"/>
          <w:bCs/>
          <w:szCs w:val="28"/>
        </w:rPr>
        <w:t xml:space="preserve"> šādā redakcijā:</w:t>
      </w:r>
    </w:p>
    <w:p w14:paraId="09CAB661" w14:textId="77777777" w:rsidR="00240FEC" w:rsidRPr="003D12DF" w:rsidRDefault="00240FEC" w:rsidP="005B7739">
      <w:pPr>
        <w:spacing w:after="0" w:line="240" w:lineRule="auto"/>
        <w:ind w:firstLine="720"/>
        <w:jc w:val="both"/>
        <w:rPr>
          <w:rFonts w:eastAsia="Franklin Gothic Book" w:cs="Times New Roman"/>
          <w:szCs w:val="28"/>
        </w:rPr>
      </w:pPr>
    </w:p>
    <w:p w14:paraId="40C36787" w14:textId="5B376245" w:rsidR="00240FEC" w:rsidRPr="003D12DF" w:rsidRDefault="005B7739" w:rsidP="005B7739">
      <w:pPr>
        <w:spacing w:after="0" w:line="240" w:lineRule="auto"/>
        <w:ind w:firstLine="720"/>
        <w:jc w:val="both"/>
        <w:rPr>
          <w:rFonts w:cs="Times New Roman"/>
          <w:szCs w:val="28"/>
        </w:rPr>
      </w:pPr>
      <w:r w:rsidRPr="003D12DF">
        <w:rPr>
          <w:rFonts w:cs="Times New Roman"/>
          <w:szCs w:val="28"/>
        </w:rPr>
        <w:t>"</w:t>
      </w:r>
      <w:bookmarkStart w:id="1" w:name="_Hlk38311795"/>
      <w:r w:rsidR="008861DC" w:rsidRPr="003D12DF">
        <w:rPr>
          <w:rFonts w:cs="Times New Roman"/>
          <w:szCs w:val="28"/>
        </w:rPr>
        <w:t>55</w:t>
      </w:r>
      <w:r w:rsidR="00157983" w:rsidRPr="003D12DF">
        <w:rPr>
          <w:rFonts w:cs="Times New Roman"/>
          <w:bCs/>
          <w:szCs w:val="28"/>
        </w:rPr>
        <w:t>. </w:t>
      </w:r>
      <w:r w:rsidR="008861DC" w:rsidRPr="003D12DF">
        <w:rPr>
          <w:rFonts w:cs="Times New Roman"/>
          <w:szCs w:val="28"/>
        </w:rPr>
        <w:t>Šo noteikumu 1</w:t>
      </w:r>
      <w:r w:rsidR="004D329F" w:rsidRPr="003D12DF">
        <w:rPr>
          <w:rFonts w:cs="Times New Roman"/>
          <w:szCs w:val="28"/>
        </w:rPr>
        <w:t>. pielikum</w:t>
      </w:r>
      <w:r w:rsidR="008861DC" w:rsidRPr="003D12DF">
        <w:rPr>
          <w:rFonts w:cs="Times New Roman"/>
          <w:szCs w:val="28"/>
        </w:rPr>
        <w:t>a 394</w:t>
      </w:r>
      <w:r w:rsidR="00E7002A" w:rsidRPr="003D12DF">
        <w:rPr>
          <w:rFonts w:cs="Times New Roman"/>
          <w:szCs w:val="28"/>
        </w:rPr>
        <w:t>.</w:t>
      </w:r>
      <w:r w:rsidR="001C6608" w:rsidRPr="003D12DF">
        <w:rPr>
          <w:rFonts w:cs="Times New Roman"/>
          <w:szCs w:val="28"/>
        </w:rPr>
        <w:t xml:space="preserve"> </w:t>
      </w:r>
      <w:r w:rsidR="00AD7976" w:rsidRPr="003D12DF">
        <w:rPr>
          <w:rFonts w:cs="Times New Roman"/>
          <w:szCs w:val="28"/>
        </w:rPr>
        <w:t xml:space="preserve">un </w:t>
      </w:r>
      <w:r w:rsidR="008861DC" w:rsidRPr="003D12DF">
        <w:rPr>
          <w:rFonts w:cs="Times New Roman"/>
          <w:szCs w:val="28"/>
        </w:rPr>
        <w:t>397</w:t>
      </w:r>
      <w:r w:rsidR="001C6608" w:rsidRPr="003D12DF">
        <w:rPr>
          <w:rFonts w:cs="Times New Roman"/>
          <w:szCs w:val="28"/>
        </w:rPr>
        <w:t xml:space="preserve">. punktā </w:t>
      </w:r>
      <w:r w:rsidR="008861DC" w:rsidRPr="003D12DF">
        <w:rPr>
          <w:rFonts w:cs="Times New Roman"/>
          <w:szCs w:val="28"/>
        </w:rPr>
        <w:t xml:space="preserve">noteiktais iedalījums </w:t>
      </w:r>
      <w:r w:rsidR="00157983" w:rsidRPr="003D12DF">
        <w:rPr>
          <w:rFonts w:cs="Times New Roman"/>
          <w:szCs w:val="28"/>
        </w:rPr>
        <w:t>c</w:t>
      </w:r>
      <w:r w:rsidR="008861DC" w:rsidRPr="003D12DF">
        <w:rPr>
          <w:rFonts w:cs="Times New Roman"/>
          <w:szCs w:val="28"/>
        </w:rPr>
        <w:t>iparu RRL radiofrekvenču spektra joslā 24,5–24,717</w:t>
      </w:r>
      <w:r w:rsidR="00F51D56" w:rsidRPr="003D12DF">
        <w:rPr>
          <w:rFonts w:cs="Times New Roman"/>
          <w:szCs w:val="28"/>
        </w:rPr>
        <w:t> GHz</w:t>
      </w:r>
      <w:r w:rsidR="008861DC" w:rsidRPr="003D12DF">
        <w:rPr>
          <w:rFonts w:cs="Times New Roman"/>
          <w:szCs w:val="28"/>
        </w:rPr>
        <w:t>/25,557–25,725</w:t>
      </w:r>
      <w:r w:rsidR="00F51D56" w:rsidRPr="003D12DF">
        <w:rPr>
          <w:rFonts w:cs="Times New Roman"/>
          <w:szCs w:val="28"/>
        </w:rPr>
        <w:t> GHz</w:t>
      </w:r>
      <w:r w:rsidR="008861DC" w:rsidRPr="003D12DF">
        <w:rPr>
          <w:rFonts w:cs="Times New Roman"/>
          <w:szCs w:val="28"/>
        </w:rPr>
        <w:t xml:space="preserve"> ir spēkā līdz 2023</w:t>
      </w:r>
      <w:r w:rsidR="001C6608" w:rsidRPr="003D12DF">
        <w:rPr>
          <w:rFonts w:cs="Times New Roman"/>
          <w:szCs w:val="28"/>
        </w:rPr>
        <w:t>. gad</w:t>
      </w:r>
      <w:r w:rsidR="008861DC" w:rsidRPr="003D12DF">
        <w:rPr>
          <w:rFonts w:cs="Times New Roman"/>
          <w:szCs w:val="28"/>
        </w:rPr>
        <w:t>a 31</w:t>
      </w:r>
      <w:r w:rsidR="001C6608" w:rsidRPr="003D12DF">
        <w:rPr>
          <w:rFonts w:cs="Times New Roman"/>
          <w:szCs w:val="28"/>
        </w:rPr>
        <w:t>. </w:t>
      </w:r>
      <w:r w:rsidR="008861DC" w:rsidRPr="003D12DF">
        <w:rPr>
          <w:rFonts w:cs="Times New Roman"/>
          <w:szCs w:val="28"/>
        </w:rPr>
        <w:t>decembrim.</w:t>
      </w:r>
    </w:p>
    <w:p w14:paraId="6FB07BB0" w14:textId="77777777" w:rsidR="005B7739" w:rsidRPr="003D12DF" w:rsidRDefault="005B7739" w:rsidP="005B7739">
      <w:pPr>
        <w:spacing w:after="0" w:line="240" w:lineRule="auto"/>
        <w:ind w:firstLine="720"/>
        <w:jc w:val="both"/>
        <w:rPr>
          <w:rFonts w:cs="Times New Roman"/>
          <w:szCs w:val="28"/>
        </w:rPr>
      </w:pPr>
    </w:p>
    <w:p w14:paraId="23677A0A" w14:textId="6F13BB7E" w:rsidR="00240FEC" w:rsidRPr="003D12DF" w:rsidRDefault="008861DC" w:rsidP="005B7739">
      <w:pPr>
        <w:spacing w:after="0" w:line="240" w:lineRule="auto"/>
        <w:ind w:firstLine="720"/>
        <w:jc w:val="both"/>
        <w:rPr>
          <w:rFonts w:cs="Times New Roman"/>
          <w:szCs w:val="28"/>
        </w:rPr>
      </w:pPr>
      <w:r w:rsidRPr="003D12DF">
        <w:rPr>
          <w:rFonts w:cs="Times New Roman"/>
          <w:spacing w:val="-4"/>
          <w:szCs w:val="28"/>
        </w:rPr>
        <w:t>56. Šo noteikumu 1</w:t>
      </w:r>
      <w:r w:rsidR="004D329F" w:rsidRPr="003D12DF">
        <w:rPr>
          <w:rFonts w:cs="Times New Roman"/>
          <w:spacing w:val="-4"/>
          <w:szCs w:val="28"/>
        </w:rPr>
        <w:t>. pielikum</w:t>
      </w:r>
      <w:r w:rsidRPr="003D12DF">
        <w:rPr>
          <w:rFonts w:cs="Times New Roman"/>
          <w:spacing w:val="-4"/>
          <w:szCs w:val="28"/>
        </w:rPr>
        <w:t>a 395., 396.</w:t>
      </w:r>
      <w:r w:rsidR="00E7002A" w:rsidRPr="003D12DF">
        <w:rPr>
          <w:rFonts w:cs="Times New Roman"/>
          <w:spacing w:val="-4"/>
          <w:szCs w:val="28"/>
        </w:rPr>
        <w:t xml:space="preserve"> un</w:t>
      </w:r>
      <w:r w:rsidRPr="003D12DF">
        <w:rPr>
          <w:rFonts w:cs="Times New Roman"/>
          <w:spacing w:val="-4"/>
          <w:szCs w:val="28"/>
        </w:rPr>
        <w:t xml:space="preserve"> 397</w:t>
      </w:r>
      <w:r w:rsidR="001C6608" w:rsidRPr="003D12DF">
        <w:rPr>
          <w:rFonts w:cs="Times New Roman"/>
          <w:spacing w:val="-4"/>
          <w:szCs w:val="28"/>
        </w:rPr>
        <w:t xml:space="preserve">. punktā </w:t>
      </w:r>
      <w:r w:rsidRPr="003D12DF">
        <w:rPr>
          <w:rFonts w:cs="Times New Roman"/>
          <w:spacing w:val="-4"/>
          <w:szCs w:val="28"/>
        </w:rPr>
        <w:t>noteiktais iedalījums</w:t>
      </w:r>
      <w:r w:rsidRPr="003D12DF">
        <w:rPr>
          <w:rFonts w:cs="Times New Roman"/>
          <w:szCs w:val="28"/>
        </w:rPr>
        <w:t xml:space="preserve"> FWA radiofrekvenču spektra joslā 24,773–25,445</w:t>
      </w:r>
      <w:r w:rsidR="00F51D56" w:rsidRPr="003D12DF">
        <w:rPr>
          <w:rFonts w:cs="Times New Roman"/>
          <w:szCs w:val="28"/>
        </w:rPr>
        <w:t> GHz</w:t>
      </w:r>
      <w:r w:rsidRPr="003D12DF">
        <w:rPr>
          <w:rFonts w:cs="Times New Roman"/>
          <w:szCs w:val="28"/>
        </w:rPr>
        <w:t>/25,781–26,453</w:t>
      </w:r>
      <w:r w:rsidR="00F51D56" w:rsidRPr="003D12DF">
        <w:rPr>
          <w:rFonts w:cs="Times New Roman"/>
          <w:szCs w:val="28"/>
        </w:rPr>
        <w:t> GHz</w:t>
      </w:r>
      <w:r w:rsidRPr="003D12DF">
        <w:rPr>
          <w:rFonts w:cs="Times New Roman"/>
          <w:szCs w:val="28"/>
        </w:rPr>
        <w:t xml:space="preserve"> ir spēkā līdz 2023</w:t>
      </w:r>
      <w:r w:rsidR="001C6608" w:rsidRPr="003D12DF">
        <w:rPr>
          <w:rFonts w:cs="Times New Roman"/>
          <w:szCs w:val="28"/>
        </w:rPr>
        <w:t>. gad</w:t>
      </w:r>
      <w:r w:rsidRPr="003D12DF">
        <w:rPr>
          <w:rFonts w:cs="Times New Roman"/>
          <w:szCs w:val="28"/>
        </w:rPr>
        <w:t>a 31</w:t>
      </w:r>
      <w:r w:rsidR="001C6608" w:rsidRPr="003D12DF">
        <w:rPr>
          <w:rFonts w:cs="Times New Roman"/>
          <w:szCs w:val="28"/>
        </w:rPr>
        <w:t>. </w:t>
      </w:r>
      <w:r w:rsidRPr="003D12DF">
        <w:rPr>
          <w:rFonts w:cs="Times New Roman"/>
          <w:szCs w:val="28"/>
        </w:rPr>
        <w:t>decembrim.</w:t>
      </w:r>
      <w:bookmarkEnd w:id="1"/>
    </w:p>
    <w:p w14:paraId="11BAACEF" w14:textId="77777777" w:rsidR="005B7739" w:rsidRPr="003D12DF" w:rsidRDefault="005B7739" w:rsidP="005B7739">
      <w:pPr>
        <w:spacing w:after="0" w:line="240" w:lineRule="auto"/>
        <w:ind w:firstLine="720"/>
        <w:jc w:val="both"/>
        <w:rPr>
          <w:rFonts w:cs="Times New Roman"/>
          <w:szCs w:val="28"/>
        </w:rPr>
      </w:pPr>
    </w:p>
    <w:p w14:paraId="53C19CDC" w14:textId="50C5B495" w:rsidR="00240FEC" w:rsidRPr="003D12DF" w:rsidRDefault="008861DC" w:rsidP="005B7739">
      <w:pPr>
        <w:spacing w:after="0" w:line="240" w:lineRule="auto"/>
        <w:ind w:firstLine="720"/>
        <w:jc w:val="both"/>
        <w:rPr>
          <w:rFonts w:cs="Times New Roman"/>
          <w:szCs w:val="28"/>
        </w:rPr>
      </w:pPr>
      <w:r w:rsidRPr="003D12DF">
        <w:rPr>
          <w:rFonts w:cs="Times New Roman"/>
          <w:szCs w:val="28"/>
        </w:rPr>
        <w:t>57</w:t>
      </w:r>
      <w:r w:rsidR="00157983" w:rsidRPr="003D12DF">
        <w:rPr>
          <w:rFonts w:cs="Times New Roman"/>
          <w:bCs/>
          <w:szCs w:val="28"/>
        </w:rPr>
        <w:t>. </w:t>
      </w:r>
      <w:r w:rsidRPr="003D12DF">
        <w:rPr>
          <w:rFonts w:cs="Times New Roman"/>
          <w:szCs w:val="28"/>
        </w:rPr>
        <w:t>Radiosaskarne RS</w:t>
      </w:r>
      <w:r w:rsidR="005D4FF2" w:rsidRPr="003D12DF">
        <w:rPr>
          <w:rFonts w:cs="Times New Roman"/>
          <w:szCs w:val="28"/>
        </w:rPr>
        <w:t> </w:t>
      </w:r>
      <w:r w:rsidRPr="003D12DF">
        <w:rPr>
          <w:rFonts w:cs="Times New Roman"/>
          <w:szCs w:val="28"/>
        </w:rPr>
        <w:t>LM.26000 ir spēkā līdz 2023</w:t>
      </w:r>
      <w:r w:rsidR="001C6608" w:rsidRPr="003D12DF">
        <w:rPr>
          <w:rFonts w:cs="Times New Roman"/>
          <w:szCs w:val="28"/>
        </w:rPr>
        <w:t>. gad</w:t>
      </w:r>
      <w:r w:rsidRPr="003D12DF">
        <w:rPr>
          <w:rFonts w:cs="Times New Roman"/>
          <w:szCs w:val="28"/>
        </w:rPr>
        <w:t>a 31</w:t>
      </w:r>
      <w:r w:rsidR="001C6608" w:rsidRPr="003D12DF">
        <w:rPr>
          <w:rFonts w:cs="Times New Roman"/>
          <w:szCs w:val="28"/>
        </w:rPr>
        <w:t>. </w:t>
      </w:r>
      <w:r w:rsidRPr="003D12DF">
        <w:rPr>
          <w:rFonts w:cs="Times New Roman"/>
          <w:szCs w:val="28"/>
        </w:rPr>
        <w:t>decembrim.</w:t>
      </w:r>
    </w:p>
    <w:p w14:paraId="3E6A8C54" w14:textId="77777777" w:rsidR="005B7739" w:rsidRPr="003D12DF" w:rsidRDefault="005B7739" w:rsidP="005B7739">
      <w:pPr>
        <w:spacing w:after="0" w:line="240" w:lineRule="auto"/>
        <w:ind w:firstLine="720"/>
        <w:jc w:val="both"/>
        <w:rPr>
          <w:rFonts w:cs="Times New Roman"/>
          <w:szCs w:val="28"/>
        </w:rPr>
      </w:pPr>
    </w:p>
    <w:p w14:paraId="45AB8BD9" w14:textId="7E5A29FE" w:rsidR="00240FEC" w:rsidRPr="003D12DF" w:rsidRDefault="008861DC" w:rsidP="005B7739">
      <w:pPr>
        <w:spacing w:after="0" w:line="240" w:lineRule="auto"/>
        <w:ind w:firstLine="720"/>
        <w:jc w:val="both"/>
        <w:rPr>
          <w:rFonts w:cs="Times New Roman"/>
          <w:szCs w:val="28"/>
        </w:rPr>
      </w:pPr>
      <w:r w:rsidRPr="003D12DF">
        <w:rPr>
          <w:rFonts w:cs="Times New Roman"/>
          <w:spacing w:val="-2"/>
          <w:szCs w:val="28"/>
        </w:rPr>
        <w:t>58</w:t>
      </w:r>
      <w:r w:rsidR="00157983" w:rsidRPr="003D12DF">
        <w:rPr>
          <w:rFonts w:cs="Times New Roman"/>
          <w:bCs/>
          <w:spacing w:val="-2"/>
          <w:szCs w:val="28"/>
        </w:rPr>
        <w:t>. </w:t>
      </w:r>
      <w:r w:rsidRPr="003D12DF">
        <w:rPr>
          <w:rFonts w:cs="Times New Roman"/>
          <w:spacing w:val="-2"/>
          <w:szCs w:val="28"/>
        </w:rPr>
        <w:t>Šo noteikumu 1</w:t>
      </w:r>
      <w:r w:rsidR="004D329F" w:rsidRPr="003D12DF">
        <w:rPr>
          <w:rFonts w:cs="Times New Roman"/>
          <w:spacing w:val="-2"/>
          <w:szCs w:val="28"/>
        </w:rPr>
        <w:t>. pielikum</w:t>
      </w:r>
      <w:r w:rsidRPr="003D12DF">
        <w:rPr>
          <w:rFonts w:cs="Times New Roman"/>
          <w:spacing w:val="-2"/>
          <w:szCs w:val="28"/>
        </w:rPr>
        <w:t>a 397.</w:t>
      </w:r>
      <w:r w:rsidR="00E7002A" w:rsidRPr="003D12DF">
        <w:rPr>
          <w:rFonts w:cs="Times New Roman"/>
          <w:spacing w:val="-2"/>
          <w:szCs w:val="28"/>
        </w:rPr>
        <w:t xml:space="preserve"> un</w:t>
      </w:r>
      <w:r w:rsidRPr="003D12DF">
        <w:rPr>
          <w:rFonts w:cs="Times New Roman"/>
          <w:spacing w:val="-2"/>
          <w:szCs w:val="28"/>
        </w:rPr>
        <w:t xml:space="preserve"> 398</w:t>
      </w:r>
      <w:r w:rsidR="001C6608" w:rsidRPr="003D12DF">
        <w:rPr>
          <w:rFonts w:cs="Times New Roman"/>
          <w:spacing w:val="-2"/>
          <w:szCs w:val="28"/>
        </w:rPr>
        <w:t xml:space="preserve">. punktā </w:t>
      </w:r>
      <w:r w:rsidRPr="003D12DF">
        <w:rPr>
          <w:rFonts w:cs="Times New Roman"/>
          <w:spacing w:val="-2"/>
          <w:szCs w:val="28"/>
        </w:rPr>
        <w:t>noteiktā 26,5</w:t>
      </w:r>
      <w:r w:rsidR="00D6441C" w:rsidRPr="003D12DF">
        <w:rPr>
          <w:rFonts w:cs="Times New Roman"/>
          <w:spacing w:val="-2"/>
          <w:szCs w:val="28"/>
        </w:rPr>
        <w:t>–</w:t>
      </w:r>
      <w:r w:rsidRPr="003D12DF">
        <w:rPr>
          <w:rFonts w:cs="Times New Roman"/>
          <w:spacing w:val="-2"/>
          <w:szCs w:val="28"/>
        </w:rPr>
        <w:t>27,5</w:t>
      </w:r>
      <w:r w:rsidR="00F51D56" w:rsidRPr="003D12DF">
        <w:rPr>
          <w:rFonts w:cs="Times New Roman"/>
          <w:spacing w:val="-2"/>
          <w:szCs w:val="28"/>
        </w:rPr>
        <w:t> GHz</w:t>
      </w:r>
      <w:r w:rsidRPr="003D12DF">
        <w:rPr>
          <w:rFonts w:cs="Times New Roman"/>
          <w:szCs w:val="28"/>
        </w:rPr>
        <w:t xml:space="preserve"> radiofrekvenču spektra josla jāatbrīvo no </w:t>
      </w:r>
      <w:r w:rsidRPr="003D12DF">
        <w:rPr>
          <w:rFonts w:eastAsia="Franklin Gothic Book" w:cs="Times New Roman"/>
          <w:szCs w:val="28"/>
        </w:rPr>
        <w:t>zemes sistēmām, kas Savienībā spēj nodrošināt bezvadu platjoslas elektronisko sakaru pakalpojumus/IMT</w:t>
      </w:r>
      <w:r w:rsidRPr="003D12DF">
        <w:rPr>
          <w:rFonts w:cs="Times New Roman"/>
          <w:szCs w:val="28"/>
        </w:rPr>
        <w:t>, līdz 2023</w:t>
      </w:r>
      <w:r w:rsidR="001C6608" w:rsidRPr="003D12DF">
        <w:rPr>
          <w:rFonts w:cs="Times New Roman"/>
          <w:szCs w:val="28"/>
        </w:rPr>
        <w:t>. gad</w:t>
      </w:r>
      <w:r w:rsidRPr="003D12DF">
        <w:rPr>
          <w:rFonts w:cs="Times New Roman"/>
          <w:szCs w:val="28"/>
        </w:rPr>
        <w:t>a 31. decembrim.</w:t>
      </w:r>
    </w:p>
    <w:p w14:paraId="5818FAF2" w14:textId="77777777" w:rsidR="005B7739" w:rsidRPr="003D12DF" w:rsidRDefault="005B7739" w:rsidP="005B7739">
      <w:pPr>
        <w:spacing w:after="0" w:line="240" w:lineRule="auto"/>
        <w:ind w:firstLine="720"/>
        <w:jc w:val="both"/>
        <w:rPr>
          <w:rFonts w:cs="Times New Roman"/>
          <w:szCs w:val="28"/>
        </w:rPr>
      </w:pPr>
      <w:bookmarkStart w:id="2" w:name="_Hlk38286882"/>
    </w:p>
    <w:p w14:paraId="6120DB32" w14:textId="30F0E89D" w:rsidR="00240FEC" w:rsidRPr="003D12DF" w:rsidRDefault="008861DC" w:rsidP="005B7739">
      <w:pPr>
        <w:spacing w:after="0" w:line="240" w:lineRule="auto"/>
        <w:ind w:firstLine="720"/>
        <w:jc w:val="both"/>
        <w:rPr>
          <w:rFonts w:cs="Times New Roman"/>
          <w:szCs w:val="28"/>
        </w:rPr>
      </w:pPr>
      <w:r w:rsidRPr="003D12DF">
        <w:rPr>
          <w:rFonts w:cs="Times New Roman"/>
          <w:szCs w:val="28"/>
        </w:rPr>
        <w:t>59</w:t>
      </w:r>
      <w:r w:rsidR="00157983" w:rsidRPr="003D12DF">
        <w:rPr>
          <w:rFonts w:cs="Times New Roman"/>
          <w:bCs/>
          <w:szCs w:val="28"/>
        </w:rPr>
        <w:t>. </w:t>
      </w:r>
      <w:r w:rsidRPr="003D12DF">
        <w:rPr>
          <w:rFonts w:cs="Times New Roman"/>
          <w:szCs w:val="28"/>
        </w:rPr>
        <w:t>Šo noteikumu 1</w:t>
      </w:r>
      <w:r w:rsidR="004D329F" w:rsidRPr="003D12DF">
        <w:rPr>
          <w:rFonts w:cs="Times New Roman"/>
          <w:szCs w:val="28"/>
        </w:rPr>
        <w:t>. pielikum</w:t>
      </w:r>
      <w:r w:rsidRPr="003D12DF">
        <w:rPr>
          <w:rFonts w:cs="Times New Roman"/>
          <w:szCs w:val="28"/>
        </w:rPr>
        <w:t>a 394., 395., 396.</w:t>
      </w:r>
      <w:r w:rsidR="00E7002A" w:rsidRPr="003D12DF">
        <w:rPr>
          <w:rFonts w:cs="Times New Roman"/>
          <w:szCs w:val="28"/>
        </w:rPr>
        <w:t xml:space="preserve"> un</w:t>
      </w:r>
      <w:r w:rsidRPr="003D12DF">
        <w:rPr>
          <w:rFonts w:cs="Times New Roman"/>
          <w:szCs w:val="28"/>
        </w:rPr>
        <w:t xml:space="preserve"> 397</w:t>
      </w:r>
      <w:r w:rsidR="001C6608" w:rsidRPr="003D12DF">
        <w:rPr>
          <w:rFonts w:cs="Times New Roman"/>
          <w:szCs w:val="28"/>
        </w:rPr>
        <w:t xml:space="preserve">. punktā </w:t>
      </w:r>
      <w:r w:rsidRPr="003D12DF">
        <w:rPr>
          <w:rFonts w:cs="Times New Roman"/>
          <w:szCs w:val="28"/>
        </w:rPr>
        <w:t>noteiktā 24,5</w:t>
      </w:r>
      <w:r w:rsidR="00D6441C" w:rsidRPr="003D12DF">
        <w:rPr>
          <w:rFonts w:cs="Times New Roman"/>
          <w:szCs w:val="28"/>
        </w:rPr>
        <w:t>–</w:t>
      </w:r>
      <w:r w:rsidRPr="003D12DF">
        <w:rPr>
          <w:rFonts w:cs="Times New Roman"/>
          <w:szCs w:val="28"/>
        </w:rPr>
        <w:t>26,5</w:t>
      </w:r>
      <w:r w:rsidR="00F51D56" w:rsidRPr="003D12DF">
        <w:rPr>
          <w:rFonts w:cs="Times New Roman"/>
          <w:szCs w:val="28"/>
        </w:rPr>
        <w:t> GHz</w:t>
      </w:r>
      <w:r w:rsidRPr="003D12DF">
        <w:rPr>
          <w:rFonts w:cs="Times New Roman"/>
          <w:szCs w:val="28"/>
        </w:rPr>
        <w:t xml:space="preserve"> radiofrekvenču spektra josla jāatbrīvo no lietotajām radiosakaru sistēmām, izņemot SRD un PMSE radiosakaru sistēmas, līdz 2023</w:t>
      </w:r>
      <w:r w:rsidR="001C6608" w:rsidRPr="003D12DF">
        <w:rPr>
          <w:rFonts w:cs="Times New Roman"/>
          <w:szCs w:val="28"/>
        </w:rPr>
        <w:t>. gad</w:t>
      </w:r>
      <w:r w:rsidRPr="003D12DF">
        <w:rPr>
          <w:rFonts w:cs="Times New Roman"/>
          <w:szCs w:val="28"/>
        </w:rPr>
        <w:t>a 31. decembrim.</w:t>
      </w:r>
      <w:bookmarkEnd w:id="2"/>
    </w:p>
    <w:p w14:paraId="6B38115B" w14:textId="77777777" w:rsidR="005B7739" w:rsidRPr="003D12DF" w:rsidRDefault="005B7739" w:rsidP="005B7739">
      <w:pPr>
        <w:spacing w:after="0" w:line="240" w:lineRule="auto"/>
        <w:ind w:firstLine="720"/>
        <w:jc w:val="both"/>
        <w:rPr>
          <w:rFonts w:cs="Times New Roman"/>
          <w:szCs w:val="28"/>
        </w:rPr>
      </w:pPr>
    </w:p>
    <w:p w14:paraId="4486056D" w14:textId="2765B89F" w:rsidR="00240FEC" w:rsidRPr="003D12DF" w:rsidRDefault="008861DC" w:rsidP="005B7739">
      <w:pPr>
        <w:spacing w:after="0" w:line="240" w:lineRule="auto"/>
        <w:ind w:firstLine="720"/>
        <w:jc w:val="both"/>
        <w:rPr>
          <w:rFonts w:cs="Times New Roman"/>
          <w:szCs w:val="28"/>
        </w:rPr>
      </w:pPr>
      <w:r w:rsidRPr="003D12DF">
        <w:rPr>
          <w:rFonts w:cs="Times New Roman"/>
          <w:szCs w:val="28"/>
        </w:rPr>
        <w:lastRenderedPageBreak/>
        <w:t>60</w:t>
      </w:r>
      <w:r w:rsidR="00157983" w:rsidRPr="003D12DF">
        <w:rPr>
          <w:rFonts w:cs="Times New Roman"/>
          <w:bCs/>
          <w:szCs w:val="28"/>
        </w:rPr>
        <w:t>. </w:t>
      </w:r>
      <w:r w:rsidRPr="003D12DF">
        <w:rPr>
          <w:rFonts w:cs="Times New Roman"/>
          <w:szCs w:val="28"/>
        </w:rPr>
        <w:t>Šo noteikumu 1</w:t>
      </w:r>
      <w:r w:rsidR="004D329F" w:rsidRPr="003D12DF">
        <w:rPr>
          <w:rFonts w:cs="Times New Roman"/>
          <w:szCs w:val="28"/>
        </w:rPr>
        <w:t>. pielikum</w:t>
      </w:r>
      <w:r w:rsidRPr="003D12DF">
        <w:rPr>
          <w:rFonts w:cs="Times New Roman"/>
          <w:szCs w:val="28"/>
        </w:rPr>
        <w:t>a 393., 394.</w:t>
      </w:r>
      <w:r w:rsidR="00F71C2C" w:rsidRPr="003D12DF">
        <w:rPr>
          <w:rFonts w:cs="Times New Roman"/>
          <w:szCs w:val="28"/>
        </w:rPr>
        <w:t xml:space="preserve"> un</w:t>
      </w:r>
      <w:r w:rsidRPr="003D12DF">
        <w:rPr>
          <w:rFonts w:cs="Times New Roman"/>
          <w:szCs w:val="28"/>
        </w:rPr>
        <w:t xml:space="preserve"> 395</w:t>
      </w:r>
      <w:r w:rsidR="001C6608" w:rsidRPr="003D12DF">
        <w:rPr>
          <w:rFonts w:cs="Times New Roman"/>
          <w:szCs w:val="28"/>
        </w:rPr>
        <w:t xml:space="preserve">. punktā </w:t>
      </w:r>
      <w:r w:rsidRPr="003D12DF">
        <w:rPr>
          <w:rFonts w:cs="Times New Roman"/>
          <w:szCs w:val="28"/>
        </w:rPr>
        <w:t>noteiktais 24,25–25,1</w:t>
      </w:r>
      <w:r w:rsidR="00F51D56" w:rsidRPr="003D12DF">
        <w:rPr>
          <w:rFonts w:cs="Times New Roman"/>
          <w:szCs w:val="28"/>
        </w:rPr>
        <w:t> GHz</w:t>
      </w:r>
      <w:r w:rsidRPr="003D12DF">
        <w:rPr>
          <w:rFonts w:cs="Times New Roman"/>
          <w:szCs w:val="28"/>
        </w:rPr>
        <w:t xml:space="preserve"> radiofrekvenču spektra joslas iedalījums IMT sistēmām un radiosaskarne RS</w:t>
      </w:r>
      <w:r w:rsidR="005D4FF2" w:rsidRPr="003D12DF">
        <w:rPr>
          <w:rFonts w:cs="Times New Roman"/>
          <w:szCs w:val="28"/>
        </w:rPr>
        <w:t> </w:t>
      </w:r>
      <w:r w:rsidRPr="003D12DF">
        <w:rPr>
          <w:rFonts w:cs="Times New Roman"/>
          <w:szCs w:val="28"/>
        </w:rPr>
        <w:t>LM.26000-2 stājas spēkā 2024</w:t>
      </w:r>
      <w:r w:rsidR="001C6608" w:rsidRPr="003D12DF">
        <w:rPr>
          <w:rFonts w:cs="Times New Roman"/>
          <w:szCs w:val="28"/>
        </w:rPr>
        <w:t>. gad</w:t>
      </w:r>
      <w:r w:rsidRPr="003D12DF">
        <w:rPr>
          <w:rFonts w:cs="Times New Roman"/>
          <w:szCs w:val="28"/>
        </w:rPr>
        <w:t>a 1</w:t>
      </w:r>
      <w:r w:rsidR="001C6608" w:rsidRPr="003D12DF">
        <w:rPr>
          <w:rFonts w:cs="Times New Roman"/>
          <w:szCs w:val="28"/>
        </w:rPr>
        <w:t>. </w:t>
      </w:r>
      <w:r w:rsidRPr="003D12DF">
        <w:rPr>
          <w:rFonts w:cs="Times New Roman"/>
          <w:szCs w:val="28"/>
        </w:rPr>
        <w:t>janvārī.</w:t>
      </w:r>
    </w:p>
    <w:p w14:paraId="29DED3A5" w14:textId="77777777" w:rsidR="005B7739" w:rsidRPr="003D12DF" w:rsidRDefault="005B7739" w:rsidP="005B7739">
      <w:pPr>
        <w:spacing w:after="0" w:line="240" w:lineRule="auto"/>
        <w:ind w:firstLine="720"/>
        <w:jc w:val="both"/>
        <w:rPr>
          <w:rFonts w:cs="Times New Roman"/>
          <w:szCs w:val="28"/>
        </w:rPr>
      </w:pPr>
    </w:p>
    <w:p w14:paraId="648AEE87" w14:textId="34B8F7F2" w:rsidR="00240FEC" w:rsidRPr="003D12DF" w:rsidRDefault="008861DC" w:rsidP="005B7739">
      <w:pPr>
        <w:spacing w:after="0" w:line="240" w:lineRule="auto"/>
        <w:ind w:firstLine="720"/>
        <w:jc w:val="both"/>
        <w:rPr>
          <w:rFonts w:cs="Times New Roman"/>
          <w:szCs w:val="28"/>
        </w:rPr>
      </w:pPr>
      <w:r w:rsidRPr="003D12DF">
        <w:rPr>
          <w:rFonts w:cs="Times New Roman"/>
          <w:szCs w:val="28"/>
        </w:rPr>
        <w:t>61</w:t>
      </w:r>
      <w:r w:rsidR="00157983" w:rsidRPr="003D12DF">
        <w:rPr>
          <w:rFonts w:cs="Times New Roman"/>
          <w:bCs/>
          <w:szCs w:val="28"/>
        </w:rPr>
        <w:t>. </w:t>
      </w:r>
      <w:r w:rsidRPr="003D12DF">
        <w:rPr>
          <w:rFonts w:cs="Times New Roman"/>
          <w:szCs w:val="28"/>
        </w:rPr>
        <w:t>Šo noteikumu 1</w:t>
      </w:r>
      <w:r w:rsidR="004D329F" w:rsidRPr="003D12DF">
        <w:rPr>
          <w:rFonts w:cs="Times New Roman"/>
          <w:szCs w:val="28"/>
        </w:rPr>
        <w:t>. pielikum</w:t>
      </w:r>
      <w:r w:rsidRPr="003D12DF">
        <w:rPr>
          <w:rFonts w:cs="Times New Roman"/>
          <w:szCs w:val="28"/>
        </w:rPr>
        <w:t>a 395., 396., 397.</w:t>
      </w:r>
      <w:r w:rsidR="00F71C2C" w:rsidRPr="003D12DF">
        <w:rPr>
          <w:rFonts w:cs="Times New Roman"/>
          <w:szCs w:val="28"/>
        </w:rPr>
        <w:t xml:space="preserve"> un</w:t>
      </w:r>
      <w:r w:rsidRPr="003D12DF">
        <w:rPr>
          <w:rFonts w:cs="Times New Roman"/>
          <w:szCs w:val="28"/>
        </w:rPr>
        <w:t xml:space="preserve"> 398</w:t>
      </w:r>
      <w:r w:rsidR="001C6608" w:rsidRPr="003D12DF">
        <w:rPr>
          <w:rFonts w:cs="Times New Roman"/>
          <w:szCs w:val="28"/>
        </w:rPr>
        <w:t xml:space="preserve">. punktā </w:t>
      </w:r>
      <w:r w:rsidRPr="003D12DF">
        <w:rPr>
          <w:rFonts w:cs="Times New Roman"/>
          <w:szCs w:val="28"/>
        </w:rPr>
        <w:t>noteiktais 25,1–27,5</w:t>
      </w:r>
      <w:r w:rsidR="00F51D56" w:rsidRPr="003D12DF">
        <w:rPr>
          <w:rFonts w:cs="Times New Roman"/>
          <w:szCs w:val="28"/>
        </w:rPr>
        <w:t> GHz</w:t>
      </w:r>
      <w:r w:rsidRPr="003D12DF">
        <w:rPr>
          <w:rFonts w:cs="Times New Roman"/>
          <w:szCs w:val="28"/>
        </w:rPr>
        <w:t xml:space="preserve"> radiofrekvenču spektra joslas iedalījums zemes sistēmām, kas </w:t>
      </w:r>
      <w:r w:rsidR="007E205E" w:rsidRPr="003D12DF">
        <w:rPr>
          <w:rFonts w:eastAsia="Franklin Gothic Book" w:cs="Times New Roman"/>
          <w:szCs w:val="28"/>
        </w:rPr>
        <w:t>Savienībā spēj nodrošināt bezvadu platjoslas elektronisko sakaru pakalpojumus/</w:t>
      </w:r>
      <w:r w:rsidRPr="003D12DF">
        <w:rPr>
          <w:rFonts w:cs="Times New Roman"/>
          <w:szCs w:val="28"/>
        </w:rPr>
        <w:t>IMT, un radiosaskarne RS LM.26000-1 stājas spēkā 2024</w:t>
      </w:r>
      <w:r w:rsidR="001C6608" w:rsidRPr="003D12DF">
        <w:rPr>
          <w:rFonts w:cs="Times New Roman"/>
          <w:szCs w:val="28"/>
        </w:rPr>
        <w:t>. gad</w:t>
      </w:r>
      <w:r w:rsidRPr="003D12DF">
        <w:rPr>
          <w:rFonts w:cs="Times New Roman"/>
          <w:szCs w:val="28"/>
        </w:rPr>
        <w:t>a 1</w:t>
      </w:r>
      <w:r w:rsidR="001C6608" w:rsidRPr="003D12DF">
        <w:rPr>
          <w:rFonts w:cs="Times New Roman"/>
          <w:szCs w:val="28"/>
        </w:rPr>
        <w:t>. </w:t>
      </w:r>
      <w:r w:rsidRPr="003D12DF">
        <w:rPr>
          <w:rFonts w:cs="Times New Roman"/>
          <w:szCs w:val="28"/>
        </w:rPr>
        <w:t>janvārī.</w:t>
      </w:r>
    </w:p>
    <w:p w14:paraId="567E28F2" w14:textId="77777777" w:rsidR="005B7739" w:rsidRPr="003D12DF" w:rsidRDefault="005B7739" w:rsidP="005B7739">
      <w:pPr>
        <w:spacing w:after="0" w:line="240" w:lineRule="auto"/>
        <w:ind w:firstLine="720"/>
        <w:jc w:val="both"/>
        <w:rPr>
          <w:rFonts w:cs="Times New Roman"/>
          <w:szCs w:val="28"/>
        </w:rPr>
      </w:pPr>
    </w:p>
    <w:p w14:paraId="40ED9945" w14:textId="59806082" w:rsidR="00240FEC" w:rsidRPr="003D12DF" w:rsidRDefault="008861DC" w:rsidP="005B7739">
      <w:pPr>
        <w:spacing w:after="0" w:line="240" w:lineRule="auto"/>
        <w:ind w:firstLine="720"/>
        <w:jc w:val="both"/>
        <w:rPr>
          <w:rFonts w:cs="Times New Roman"/>
          <w:szCs w:val="28"/>
        </w:rPr>
      </w:pPr>
      <w:r w:rsidRPr="003D12DF">
        <w:rPr>
          <w:rFonts w:cs="Times New Roman"/>
          <w:szCs w:val="28"/>
        </w:rPr>
        <w:t>62</w:t>
      </w:r>
      <w:r w:rsidR="00157983" w:rsidRPr="003D12DF">
        <w:rPr>
          <w:rFonts w:cs="Times New Roman"/>
          <w:bCs/>
          <w:szCs w:val="28"/>
        </w:rPr>
        <w:t>. </w:t>
      </w:r>
      <w:r w:rsidRPr="003D12DF">
        <w:rPr>
          <w:rFonts w:cs="Times New Roman"/>
          <w:szCs w:val="28"/>
        </w:rPr>
        <w:t>Šo noteikumu 1</w:t>
      </w:r>
      <w:r w:rsidR="004D329F" w:rsidRPr="003D12DF">
        <w:rPr>
          <w:rFonts w:cs="Times New Roman"/>
          <w:szCs w:val="28"/>
        </w:rPr>
        <w:t>. pielikum</w:t>
      </w:r>
      <w:r w:rsidRPr="003D12DF">
        <w:rPr>
          <w:rFonts w:cs="Times New Roman"/>
          <w:szCs w:val="28"/>
        </w:rPr>
        <w:t>a 396. un 397</w:t>
      </w:r>
      <w:r w:rsidR="001C6608" w:rsidRPr="003D12DF">
        <w:rPr>
          <w:rFonts w:cs="Times New Roman"/>
          <w:szCs w:val="28"/>
        </w:rPr>
        <w:t xml:space="preserve">. punktā </w:t>
      </w:r>
      <w:r w:rsidRPr="003D12DF">
        <w:rPr>
          <w:rFonts w:cs="Times New Roman"/>
          <w:szCs w:val="28"/>
        </w:rPr>
        <w:t>noteikto iedalījumu AS</w:t>
      </w:r>
      <w:r w:rsidR="00D37142" w:rsidRPr="003D12DF">
        <w:rPr>
          <w:rFonts w:cs="Times New Roman"/>
          <w:szCs w:val="28"/>
        </w:rPr>
        <w:t> </w:t>
      </w:r>
      <w:r w:rsidRPr="003D12DF">
        <w:rPr>
          <w:rFonts w:cs="Times New Roman"/>
          <w:szCs w:val="28"/>
        </w:rPr>
        <w:t>un CS sistēmām radiofrekvenču spektra joslā 25,25</w:t>
      </w:r>
      <w:r w:rsidR="00D6441C" w:rsidRPr="003D12DF">
        <w:rPr>
          <w:rFonts w:cs="Times New Roman"/>
          <w:szCs w:val="28"/>
        </w:rPr>
        <w:t>–</w:t>
      </w:r>
      <w:r w:rsidRPr="003D12DF">
        <w:rPr>
          <w:rFonts w:cs="Times New Roman"/>
          <w:szCs w:val="28"/>
        </w:rPr>
        <w:t>26,5</w:t>
      </w:r>
      <w:r w:rsidR="00F51D56" w:rsidRPr="003D12DF">
        <w:rPr>
          <w:rFonts w:cs="Times New Roman"/>
          <w:szCs w:val="28"/>
        </w:rPr>
        <w:t> GHz</w:t>
      </w:r>
      <w:r w:rsidRPr="003D12DF">
        <w:rPr>
          <w:rFonts w:cs="Times New Roman"/>
          <w:szCs w:val="28"/>
        </w:rPr>
        <w:t xml:space="preserve"> pārskata līdz 2023</w:t>
      </w:r>
      <w:r w:rsidR="001C6608" w:rsidRPr="003D12DF">
        <w:rPr>
          <w:rFonts w:cs="Times New Roman"/>
          <w:szCs w:val="28"/>
        </w:rPr>
        <w:t>. gad</w:t>
      </w:r>
      <w:r w:rsidRPr="003D12DF">
        <w:rPr>
          <w:rFonts w:cs="Times New Roman"/>
          <w:szCs w:val="28"/>
        </w:rPr>
        <w:t>a 31. decembrim.</w:t>
      </w:r>
      <w:r w:rsidR="005B7739" w:rsidRPr="003D12DF">
        <w:rPr>
          <w:rFonts w:cs="Times New Roman"/>
          <w:szCs w:val="28"/>
        </w:rPr>
        <w:t>"</w:t>
      </w:r>
    </w:p>
    <w:p w14:paraId="6D4CDD53" w14:textId="77777777" w:rsidR="00240FEC" w:rsidRPr="003D12DF" w:rsidRDefault="00240FEC" w:rsidP="005B7739">
      <w:pPr>
        <w:spacing w:after="0" w:line="240" w:lineRule="auto"/>
        <w:ind w:firstLine="720"/>
        <w:jc w:val="both"/>
        <w:rPr>
          <w:rFonts w:cs="Times New Roman"/>
          <w:szCs w:val="28"/>
        </w:rPr>
      </w:pPr>
    </w:p>
    <w:p w14:paraId="38D3A905" w14:textId="35AE20F3" w:rsidR="00240FEC" w:rsidRPr="003D12DF" w:rsidRDefault="00047B63" w:rsidP="008909E4">
      <w:pPr>
        <w:spacing w:after="0" w:line="240" w:lineRule="auto"/>
        <w:ind w:firstLine="720"/>
        <w:jc w:val="both"/>
        <w:rPr>
          <w:rFonts w:cs="Times New Roman"/>
          <w:bCs/>
          <w:szCs w:val="28"/>
        </w:rPr>
      </w:pPr>
      <w:bookmarkStart w:id="3" w:name="_Hlk44940822"/>
      <w:r w:rsidRPr="003D12DF">
        <w:rPr>
          <w:rFonts w:cs="Times New Roman"/>
          <w:bCs/>
          <w:szCs w:val="28"/>
        </w:rPr>
        <w:t>9. </w:t>
      </w:r>
      <w:r w:rsidR="008861DC" w:rsidRPr="003D12DF">
        <w:rPr>
          <w:rFonts w:eastAsia="Times New Roman" w:cs="Times New Roman"/>
          <w:szCs w:val="28"/>
        </w:rPr>
        <w:t xml:space="preserve">Papildināt </w:t>
      </w:r>
      <w:r w:rsidR="008861DC" w:rsidRPr="003D12DF">
        <w:rPr>
          <w:rFonts w:cs="Times New Roman"/>
          <w:szCs w:val="28"/>
        </w:rPr>
        <w:t>1</w:t>
      </w:r>
      <w:r w:rsidR="004D329F" w:rsidRPr="003D12DF">
        <w:rPr>
          <w:rFonts w:cs="Times New Roman"/>
          <w:szCs w:val="28"/>
        </w:rPr>
        <w:t>. pielikum</w:t>
      </w:r>
      <w:r w:rsidR="008861DC" w:rsidRPr="003D12DF">
        <w:rPr>
          <w:rFonts w:cs="Times New Roman"/>
          <w:szCs w:val="28"/>
        </w:rPr>
        <w:t xml:space="preserve">a piekto aili aiz vārdiem un skaitļiem </w:t>
      </w:r>
      <w:r w:rsidR="005B7739" w:rsidRPr="003D12DF">
        <w:rPr>
          <w:rFonts w:cs="Times New Roman"/>
          <w:bCs/>
          <w:szCs w:val="28"/>
        </w:rPr>
        <w:t>"</w:t>
      </w:r>
      <w:r w:rsidR="008861DC" w:rsidRPr="003D12DF">
        <w:rPr>
          <w:rFonts w:eastAsia="Times New Roman" w:cs="Times New Roman"/>
          <w:szCs w:val="28"/>
          <w:lang w:eastAsia="lv-LV"/>
        </w:rPr>
        <w:t>Eiropas Komisijas 2017</w:t>
      </w:r>
      <w:r w:rsidR="001C6608" w:rsidRPr="003D12DF">
        <w:rPr>
          <w:rFonts w:eastAsia="Times New Roman" w:cs="Times New Roman"/>
          <w:szCs w:val="28"/>
          <w:lang w:eastAsia="lv-LV"/>
        </w:rPr>
        <w:t>. gad</w:t>
      </w:r>
      <w:r w:rsidR="008861DC" w:rsidRPr="003D12DF">
        <w:rPr>
          <w:rFonts w:eastAsia="Times New Roman" w:cs="Times New Roman"/>
          <w:szCs w:val="28"/>
          <w:lang w:eastAsia="lv-LV"/>
        </w:rPr>
        <w:t xml:space="preserve">a 8. augusta Lēmums 2017/1483/EK, ar kuru izdara grozījumus Lēmumā </w:t>
      </w:r>
      <w:r w:rsidR="00D02BD9" w:rsidRPr="003D12DF">
        <w:rPr>
          <w:rFonts w:eastAsia="Times New Roman" w:cs="Times New Roman"/>
          <w:szCs w:val="28"/>
          <w:lang w:eastAsia="lv-LV"/>
        </w:rPr>
        <w:t xml:space="preserve">2006/771/EK par </w:t>
      </w:r>
      <w:r w:rsidR="008861DC" w:rsidRPr="003D12DF">
        <w:rPr>
          <w:rFonts w:eastAsia="Times New Roman" w:cs="Times New Roman"/>
          <w:szCs w:val="28"/>
          <w:lang w:eastAsia="lv-LV"/>
        </w:rPr>
        <w:t xml:space="preserve">maza darbības attāluma ierīcēs </w:t>
      </w:r>
      <w:r w:rsidR="008861DC" w:rsidRPr="003D12DF">
        <w:t>izmantotā</w:t>
      </w:r>
      <w:r w:rsidR="008861DC" w:rsidRPr="003D12DF">
        <w:rPr>
          <w:rFonts w:eastAsia="Times New Roman" w:cs="Times New Roman"/>
          <w:szCs w:val="28"/>
          <w:lang w:eastAsia="lv-LV"/>
        </w:rPr>
        <w:t xml:space="preserve"> radiofrekvenču spektra saskaņošanu</w:t>
      </w:r>
      <w:r w:rsidR="005B7739" w:rsidRPr="003D12DF">
        <w:rPr>
          <w:rFonts w:cs="Times New Roman"/>
          <w:szCs w:val="28"/>
          <w:shd w:val="clear" w:color="auto" w:fill="FFFFFF"/>
        </w:rPr>
        <w:t>"</w:t>
      </w:r>
      <w:r w:rsidR="008861DC" w:rsidRPr="003D12DF">
        <w:rPr>
          <w:rFonts w:cs="Times New Roman"/>
          <w:szCs w:val="28"/>
          <w:shd w:val="clear" w:color="auto" w:fill="FFFFFF"/>
        </w:rPr>
        <w:t xml:space="preserve"> ar </w:t>
      </w:r>
      <w:r w:rsidR="008861DC" w:rsidRPr="003D12DF">
        <w:rPr>
          <w:rFonts w:cs="Times New Roman"/>
          <w:szCs w:val="28"/>
        </w:rPr>
        <w:t xml:space="preserve">vārdiem un skaitļiem </w:t>
      </w:r>
      <w:r w:rsidR="005B7739" w:rsidRPr="003D12DF">
        <w:rPr>
          <w:rFonts w:cs="Times New Roman"/>
          <w:bCs/>
          <w:szCs w:val="28"/>
        </w:rPr>
        <w:t>"</w:t>
      </w:r>
      <w:r w:rsidR="008861DC" w:rsidRPr="003D12DF">
        <w:rPr>
          <w:rFonts w:eastAsia="Times New Roman" w:cs="Times New Roman"/>
          <w:szCs w:val="28"/>
          <w:lang w:eastAsia="lv-LV"/>
        </w:rPr>
        <w:t>Eiropas Komisijas 2019</w:t>
      </w:r>
      <w:r w:rsidR="001C6608" w:rsidRPr="003D12DF">
        <w:rPr>
          <w:rFonts w:eastAsia="Times New Roman" w:cs="Times New Roman"/>
          <w:szCs w:val="28"/>
          <w:lang w:eastAsia="lv-LV"/>
        </w:rPr>
        <w:t>. gad</w:t>
      </w:r>
      <w:r w:rsidR="008861DC" w:rsidRPr="003D12DF">
        <w:rPr>
          <w:rFonts w:eastAsia="Times New Roman" w:cs="Times New Roman"/>
          <w:szCs w:val="28"/>
          <w:lang w:eastAsia="lv-LV"/>
        </w:rPr>
        <w:t xml:space="preserve">a 2. augusta </w:t>
      </w:r>
      <w:r w:rsidR="00571016" w:rsidRPr="003D12DF">
        <w:rPr>
          <w:rFonts w:eastAsia="Times New Roman" w:cs="Times New Roman"/>
          <w:szCs w:val="28"/>
          <w:lang w:eastAsia="lv-LV"/>
        </w:rPr>
        <w:t>Īstenošanas lēmu</w:t>
      </w:r>
      <w:r w:rsidR="008861DC" w:rsidRPr="003D12DF">
        <w:rPr>
          <w:rFonts w:eastAsia="Times New Roman" w:cs="Times New Roman"/>
          <w:szCs w:val="28"/>
          <w:lang w:eastAsia="lv-LV"/>
        </w:rPr>
        <w:t>ms (ES) 2019/1345, kas groza Lēmumu 2006/771/EK, atjauninot harmonizētos tehniskos noteikumus radiofrekvenču spektra izmantošanai maza darbības attāluma ierīcēs</w:t>
      </w:r>
      <w:r w:rsidR="005B7739" w:rsidRPr="003D12DF">
        <w:rPr>
          <w:rFonts w:eastAsia="Times New Roman" w:cs="Times New Roman"/>
          <w:szCs w:val="28"/>
          <w:lang w:eastAsia="lv-LV"/>
        </w:rPr>
        <w:t>"</w:t>
      </w:r>
      <w:r w:rsidR="008861DC" w:rsidRPr="003D12DF">
        <w:rPr>
          <w:rFonts w:eastAsia="Times New Roman" w:cs="Times New Roman"/>
          <w:szCs w:val="28"/>
          <w:lang w:eastAsia="lv-LV"/>
        </w:rPr>
        <w:t>.</w:t>
      </w:r>
    </w:p>
    <w:bookmarkEnd w:id="3"/>
    <w:p w14:paraId="6DDAF807" w14:textId="77777777" w:rsidR="00240FEC" w:rsidRPr="003D12DF" w:rsidRDefault="00240FEC" w:rsidP="005B7739">
      <w:pPr>
        <w:spacing w:after="0" w:line="240" w:lineRule="auto"/>
        <w:ind w:firstLine="720"/>
        <w:jc w:val="both"/>
        <w:rPr>
          <w:rFonts w:cs="Times New Roman"/>
          <w:bCs/>
          <w:szCs w:val="28"/>
        </w:rPr>
      </w:pPr>
    </w:p>
    <w:p w14:paraId="6BE61FE2" w14:textId="28FD108D" w:rsidR="00417167" w:rsidRPr="003D12DF" w:rsidRDefault="00047B63" w:rsidP="008909E4">
      <w:pPr>
        <w:spacing w:after="0" w:line="240" w:lineRule="auto"/>
        <w:ind w:firstLine="720"/>
        <w:jc w:val="both"/>
        <w:rPr>
          <w:rFonts w:cs="Times New Roman"/>
          <w:szCs w:val="28"/>
          <w:shd w:val="clear" w:color="auto" w:fill="FFFFFF"/>
        </w:rPr>
      </w:pPr>
      <w:r w:rsidRPr="003D12DF">
        <w:rPr>
          <w:rFonts w:cs="Times New Roman"/>
          <w:bCs/>
          <w:szCs w:val="28"/>
        </w:rPr>
        <w:t>10. </w:t>
      </w:r>
      <w:r w:rsidR="008861DC" w:rsidRPr="003D12DF">
        <w:t>Izteikt</w:t>
      </w:r>
      <w:r w:rsidR="008861DC" w:rsidRPr="003D12DF">
        <w:rPr>
          <w:rFonts w:cs="Times New Roman"/>
          <w:szCs w:val="28"/>
          <w:shd w:val="clear" w:color="auto" w:fill="FFFFFF"/>
        </w:rPr>
        <w:t xml:space="preserve"> 1</w:t>
      </w:r>
      <w:r w:rsidR="004D329F" w:rsidRPr="003D12DF">
        <w:rPr>
          <w:rFonts w:cs="Times New Roman"/>
          <w:szCs w:val="28"/>
          <w:shd w:val="clear" w:color="auto" w:fill="FFFFFF"/>
        </w:rPr>
        <w:t>. pielikum</w:t>
      </w:r>
      <w:r w:rsidR="008861DC" w:rsidRPr="003D12DF">
        <w:rPr>
          <w:rFonts w:cs="Times New Roman"/>
          <w:szCs w:val="28"/>
          <w:shd w:val="clear" w:color="auto" w:fill="FFFFFF"/>
        </w:rPr>
        <w:t>a 234</w:t>
      </w:r>
      <w:r w:rsidR="001C6608" w:rsidRPr="003D12DF">
        <w:rPr>
          <w:rFonts w:cs="Times New Roman"/>
          <w:szCs w:val="28"/>
          <w:shd w:val="clear" w:color="auto" w:fill="FFFFFF"/>
        </w:rPr>
        <w:t>. punktu</w:t>
      </w:r>
      <w:r w:rsidR="008861DC" w:rsidRPr="003D12DF">
        <w:rPr>
          <w:rFonts w:cs="Times New Roman"/>
          <w:szCs w:val="28"/>
          <w:shd w:val="clear" w:color="auto" w:fill="FFFFFF"/>
        </w:rPr>
        <w:t xml:space="preserve"> šādā redakcijā:</w:t>
      </w:r>
    </w:p>
    <w:p w14:paraId="5BFFF3A0" w14:textId="77777777" w:rsidR="00047B63" w:rsidRPr="003D12DF" w:rsidRDefault="00047B63" w:rsidP="00047B63">
      <w:pPr>
        <w:spacing w:after="0" w:line="240" w:lineRule="auto"/>
        <w:ind w:left="720"/>
        <w:jc w:val="both"/>
        <w:rPr>
          <w:rFonts w:cs="Times New Roman"/>
          <w:szCs w:val="28"/>
          <w:shd w:val="clear" w:color="auto" w:fill="FFFFFF"/>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64"/>
        <w:gridCol w:w="1701"/>
        <w:gridCol w:w="1419"/>
        <w:gridCol w:w="1986"/>
        <w:gridCol w:w="1843"/>
      </w:tblGrid>
      <w:tr w:rsidR="003D12DF" w:rsidRPr="003D12DF" w14:paraId="345EA6C0" w14:textId="77777777" w:rsidTr="00BA2AB8">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6621D68" w14:textId="782C8C92" w:rsidR="00417167" w:rsidRPr="003D12DF" w:rsidRDefault="005B7739" w:rsidP="00BA2AB8">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w:t>
            </w:r>
            <w:r w:rsidR="00417167" w:rsidRPr="003D12DF">
              <w:rPr>
                <w:rFonts w:eastAsia="Times New Roman" w:cs="Times New Roman"/>
                <w:sz w:val="20"/>
                <w:szCs w:val="20"/>
                <w:lang w:eastAsia="lv-LV"/>
              </w:rPr>
              <w:t>234</w:t>
            </w:r>
            <w:r w:rsidR="00886758" w:rsidRPr="003D12DF">
              <w:rPr>
                <w:rFonts w:eastAsia="Times New Roman" w:cs="Times New Roman"/>
                <w:sz w:val="20"/>
                <w:szCs w:val="20"/>
                <w:lang w:eastAsia="lv-LV"/>
              </w:rPr>
              <w:t>.</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D0F05CF" w14:textId="1D98586B" w:rsidR="00417167" w:rsidRPr="003D12DF" w:rsidRDefault="00417167" w:rsidP="00A05B36">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440–450</w:t>
            </w:r>
            <w:r w:rsidR="00F51D56" w:rsidRPr="003D12DF">
              <w:rPr>
                <w:rFonts w:eastAsia="Times New Roman" w:cs="Times New Roman"/>
                <w:b/>
                <w:bCs/>
                <w:sz w:val="20"/>
                <w:szCs w:val="20"/>
                <w:lang w:eastAsia="lv-LV"/>
              </w:rPr>
              <w:t> MHz</w:t>
            </w:r>
          </w:p>
        </w:tc>
      </w:tr>
      <w:tr w:rsidR="003D12DF" w:rsidRPr="003D12DF" w14:paraId="781264A2" w14:textId="77777777" w:rsidTr="00BA2AB8">
        <w:tc>
          <w:tcPr>
            <w:tcW w:w="267"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2E2FD158" w14:textId="77777777" w:rsidR="00417167" w:rsidRPr="003D12DF" w:rsidRDefault="00417167" w:rsidP="00A05B36">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7B7EDC48"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FIKSĒTAIS </w:t>
            </w:r>
          </w:p>
          <w:p w14:paraId="4CD5A2A7"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3ACDBB1B"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Radiolokācijas</w:t>
            </w:r>
          </w:p>
          <w:p w14:paraId="018FDDDE" w14:textId="77777777"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5.269 5.271 5.286</w:t>
            </w:r>
          </w:p>
        </w:tc>
        <w:tc>
          <w:tcPr>
            <w:tcW w:w="924"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073F4613"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FIKSĒTAIS </w:t>
            </w:r>
          </w:p>
          <w:p w14:paraId="216FF1C4"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5E9AA748" w14:textId="77777777"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Radiolokācijas</w:t>
            </w:r>
          </w:p>
          <w:p w14:paraId="6E106AC1" w14:textId="77777777"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5.286</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6DC5E5C" w14:textId="77777777"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Fiksēto radiosakaru sistēmas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F1CA6CB" w14:textId="77777777" w:rsidR="00417167" w:rsidRPr="003D12DF" w:rsidRDefault="00417167" w:rsidP="00A05B36">
            <w:pPr>
              <w:spacing w:after="12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9379C81" w14:textId="0D3039BE"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Datu pārraides tīkli. Maksimālais radiokanāla joslas platums 16</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057BC3C7" w14:textId="5F1B8DDD" w:rsidR="00417167" w:rsidRPr="003D12DF" w:rsidRDefault="00417167" w:rsidP="00064132">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w:t>
            </w:r>
            <w:r w:rsidR="005D4FF2" w:rsidRPr="003D12DF">
              <w:rPr>
                <w:rFonts w:eastAsia="Times New Roman" w:cs="Times New Roman"/>
                <w:sz w:val="20"/>
                <w:szCs w:val="20"/>
                <w:lang w:eastAsia="lv-LV"/>
              </w:rPr>
              <w:t> </w:t>
            </w:r>
            <w:r w:rsidRPr="003D12DF">
              <w:rPr>
                <w:rFonts w:eastAsia="Times New Roman" w:cs="Times New Roman"/>
                <w:sz w:val="20"/>
                <w:szCs w:val="20"/>
                <w:lang w:eastAsia="lv-LV"/>
              </w:rPr>
              <w:t>LM.445</w:t>
            </w:r>
          </w:p>
        </w:tc>
      </w:tr>
      <w:tr w:rsidR="003D12DF" w:rsidRPr="003D12DF" w14:paraId="671326C4" w14:textId="77777777" w:rsidTr="00BA2AB8">
        <w:tc>
          <w:tcPr>
            <w:tcW w:w="267" w:type="pct"/>
            <w:vMerge/>
            <w:tcBorders>
              <w:top w:val="single" w:sz="6" w:space="0" w:color="414142"/>
              <w:left w:val="single" w:sz="6" w:space="0" w:color="414142"/>
              <w:bottom w:val="single" w:sz="6" w:space="0" w:color="414142"/>
              <w:right w:val="single" w:sz="6" w:space="0" w:color="414142"/>
            </w:tcBorders>
            <w:shd w:val="clear" w:color="auto" w:fill="auto"/>
          </w:tcPr>
          <w:p w14:paraId="74AB95A8" w14:textId="77777777" w:rsidR="00417167" w:rsidRPr="003D12DF" w:rsidRDefault="00417167" w:rsidP="00A05B36">
            <w:pPr>
              <w:spacing w:after="120" w:line="240" w:lineRule="auto"/>
              <w:rPr>
                <w:rFonts w:eastAsia="Times New Roman" w:cs="Times New Roman"/>
                <w:sz w:val="20"/>
                <w:szCs w:val="20"/>
                <w:lang w:eastAsia="lv-LV"/>
              </w:rPr>
            </w:pPr>
          </w:p>
        </w:tc>
        <w:tc>
          <w:tcPr>
            <w:tcW w:w="958" w:type="pct"/>
            <w:vMerge/>
            <w:tcBorders>
              <w:top w:val="single" w:sz="6" w:space="0" w:color="414142"/>
              <w:left w:val="single" w:sz="6" w:space="0" w:color="414142"/>
              <w:bottom w:val="single" w:sz="6" w:space="0" w:color="414142"/>
              <w:right w:val="single" w:sz="6" w:space="0" w:color="414142"/>
            </w:tcBorders>
            <w:shd w:val="clear" w:color="auto" w:fill="auto"/>
          </w:tcPr>
          <w:p w14:paraId="75994324" w14:textId="77777777" w:rsidR="00417167" w:rsidRPr="003D12DF" w:rsidRDefault="00417167" w:rsidP="00A05B36">
            <w:pPr>
              <w:spacing w:after="120" w:line="240" w:lineRule="auto"/>
              <w:rPr>
                <w:rFonts w:eastAsia="Times New Roman" w:cs="Times New Roman"/>
                <w:sz w:val="20"/>
                <w:szCs w:val="20"/>
                <w:lang w:eastAsia="lv-LV"/>
              </w:rPr>
            </w:pPr>
          </w:p>
        </w:tc>
        <w:tc>
          <w:tcPr>
            <w:tcW w:w="924" w:type="pct"/>
            <w:vMerge/>
            <w:tcBorders>
              <w:top w:val="single" w:sz="6" w:space="0" w:color="414142"/>
              <w:left w:val="single" w:sz="6" w:space="0" w:color="414142"/>
              <w:bottom w:val="single" w:sz="6" w:space="0" w:color="414142"/>
              <w:right w:val="single" w:sz="6" w:space="0" w:color="414142"/>
            </w:tcBorders>
            <w:shd w:val="clear" w:color="auto" w:fill="auto"/>
          </w:tcPr>
          <w:p w14:paraId="13B1B8B0" w14:textId="77777777" w:rsidR="00417167" w:rsidRPr="003D12DF" w:rsidRDefault="00417167" w:rsidP="00A05B36">
            <w:pPr>
              <w:spacing w:after="12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2406EE1D" w14:textId="77777777"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PMR/PAMR</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8E98E86" w14:textId="55CB6A31"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CEPT T/R 25-08</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Sauszemes mobilā dienesta radiofrekvenču plānošana un koordinācija 29,7–470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joslā </w:t>
            </w:r>
          </w:p>
          <w:p w14:paraId="730D8929" w14:textId="1414E596" w:rsidR="00417167" w:rsidRPr="003D12DF" w:rsidRDefault="00417167" w:rsidP="00064132">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ECC/DEC/(06)06</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ECC 2006</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7</w:t>
            </w:r>
            <w:r w:rsidR="006B2FDE" w:rsidRPr="003D12DF">
              <w:rPr>
                <w:rFonts w:eastAsia="Times New Roman" w:cs="Times New Roman"/>
                <w:sz w:val="20"/>
                <w:szCs w:val="20"/>
                <w:lang w:eastAsia="lv-LV"/>
              </w:rPr>
              <w:t>. jū</w:t>
            </w:r>
            <w:r w:rsidRPr="003D12DF">
              <w:rPr>
                <w:rFonts w:eastAsia="Times New Roman" w:cs="Times New Roman"/>
                <w:sz w:val="20"/>
                <w:szCs w:val="20"/>
                <w:lang w:eastAsia="lv-LV"/>
              </w:rPr>
              <w:t>lija lēmums par radiofrekvenču joslu pieejamību 80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160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un 400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diapazonos šaurjoslas sauszemes mobilo ciparu PMR/PAMR sistēmu ieviešanai</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6953EBF8" w14:textId="77777777"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Simpleksie kanāli. Analogās un ciparu šaurjoslas sistēmas </w:t>
            </w:r>
          </w:p>
          <w:p w14:paraId="53906F85" w14:textId="0803FF9F" w:rsidR="00417167" w:rsidRPr="003D12DF" w:rsidRDefault="00417167" w:rsidP="00A05B3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w:t>
            </w:r>
            <w:r w:rsidR="005D4FF2" w:rsidRPr="003D12DF">
              <w:rPr>
                <w:rFonts w:eastAsia="Times New Roman" w:cs="Times New Roman"/>
                <w:sz w:val="20"/>
                <w:szCs w:val="20"/>
                <w:lang w:eastAsia="lv-LV"/>
              </w:rPr>
              <w:t> </w:t>
            </w:r>
            <w:r w:rsidRPr="003D12DF">
              <w:rPr>
                <w:rFonts w:eastAsia="Times New Roman" w:cs="Times New Roman"/>
                <w:sz w:val="20"/>
                <w:szCs w:val="20"/>
                <w:lang w:eastAsia="lv-LV"/>
              </w:rPr>
              <w:t>LM.445</w:t>
            </w:r>
          </w:p>
        </w:tc>
      </w:tr>
      <w:tr w:rsidR="00417167" w:rsidRPr="003D12DF" w14:paraId="629A312E" w14:textId="77777777" w:rsidTr="00BA2AB8">
        <w:tc>
          <w:tcPr>
            <w:tcW w:w="267"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64C32B28" w14:textId="77777777" w:rsidR="00417167" w:rsidRPr="003D12DF" w:rsidRDefault="00417167" w:rsidP="00A05B36">
            <w:pPr>
              <w:spacing w:after="120" w:line="240" w:lineRule="auto"/>
              <w:rPr>
                <w:rFonts w:eastAsia="Times New Roman" w:cs="Times New Roman"/>
                <w:sz w:val="20"/>
                <w:szCs w:val="20"/>
                <w:lang w:eastAsia="lv-LV"/>
              </w:rPr>
            </w:pPr>
          </w:p>
        </w:tc>
        <w:tc>
          <w:tcPr>
            <w:tcW w:w="958"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2E5B8456" w14:textId="77777777" w:rsidR="00417167" w:rsidRPr="003D12DF" w:rsidRDefault="00417167" w:rsidP="00A05B36">
            <w:pPr>
              <w:spacing w:after="120" w:line="240" w:lineRule="auto"/>
              <w:rPr>
                <w:rFonts w:eastAsia="Times New Roman" w:cs="Times New Roman"/>
                <w:sz w:val="20"/>
                <w:szCs w:val="20"/>
                <w:lang w:eastAsia="lv-LV"/>
              </w:rPr>
            </w:pPr>
          </w:p>
        </w:tc>
        <w:tc>
          <w:tcPr>
            <w:tcW w:w="924"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07F092D0" w14:textId="77777777" w:rsidR="00417167" w:rsidRPr="003D12DF" w:rsidRDefault="00417167" w:rsidP="00A05B36">
            <w:pPr>
              <w:spacing w:after="12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4517FB89" w14:textId="2C68E6CC" w:rsidR="00417167" w:rsidRPr="003D12DF" w:rsidRDefault="00417167" w:rsidP="00680DA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446–446,2</w:t>
            </w:r>
            <w:r w:rsidR="00F51D56" w:rsidRPr="003D12DF">
              <w:rPr>
                <w:rFonts w:eastAsia="Times New Roman" w:cs="Times New Roman"/>
                <w:sz w:val="20"/>
                <w:szCs w:val="20"/>
                <w:lang w:eastAsia="lv-LV"/>
              </w:rPr>
              <w:t>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4198718" w14:textId="43277686"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Komisijas 2006</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9</w:t>
            </w:r>
            <w:r w:rsidR="006B2FDE" w:rsidRPr="003D12DF">
              <w:rPr>
                <w:rFonts w:eastAsia="Times New Roman" w:cs="Times New Roman"/>
                <w:sz w:val="20"/>
                <w:szCs w:val="20"/>
                <w:lang w:eastAsia="lv-LV"/>
              </w:rPr>
              <w:t>. nov</w:t>
            </w:r>
            <w:r w:rsidRPr="003D12DF">
              <w:rPr>
                <w:rFonts w:eastAsia="Times New Roman" w:cs="Times New Roman"/>
                <w:sz w:val="20"/>
                <w:szCs w:val="20"/>
                <w:lang w:eastAsia="lv-LV"/>
              </w:rPr>
              <w:t xml:space="preserve">embra </w:t>
            </w:r>
            <w:r w:rsidR="00D02BD9" w:rsidRPr="003D12DF">
              <w:rPr>
                <w:rFonts w:eastAsia="Times New Roman" w:cs="Times New Roman"/>
                <w:sz w:val="20"/>
                <w:szCs w:val="20"/>
                <w:lang w:eastAsia="lv-LV"/>
              </w:rPr>
              <w:t xml:space="preserve">Lēmums </w:t>
            </w:r>
            <w:hyperlink r:id="rId8" w:history="1">
              <w:r w:rsidRPr="003D12DF">
                <w:rPr>
                  <w:rFonts w:eastAsia="Times New Roman" w:cs="Times New Roman"/>
                  <w:sz w:val="20"/>
                  <w:szCs w:val="20"/>
                  <w:lang w:eastAsia="lv-LV"/>
                </w:rPr>
                <w:t>2006/771/EK</w:t>
              </w:r>
            </w:hyperlink>
            <w:r w:rsidR="009F3AA3" w:rsidRPr="003D12DF">
              <w:rPr>
                <w:rFonts w:eastAsia="Times New Roman" w:cs="Times New Roman"/>
                <w:sz w:val="20"/>
                <w:szCs w:val="20"/>
                <w:lang w:eastAsia="lv-LV"/>
              </w:rPr>
              <w:t xml:space="preserve"> </w:t>
            </w:r>
            <w:r w:rsidRPr="003D12DF">
              <w:rPr>
                <w:rFonts w:eastAsia="Times New Roman" w:cs="Times New Roman"/>
                <w:sz w:val="20"/>
                <w:szCs w:val="20"/>
                <w:lang w:eastAsia="lv-LV"/>
              </w:rPr>
              <w:t>par maza darbības attāluma ierīcēs izmantotā radiofrekvenču spektra saskaņošanu</w:t>
            </w:r>
          </w:p>
          <w:p w14:paraId="226072C5" w14:textId="747C9456"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 xml:space="preserve">a 2. augusta </w:t>
            </w:r>
            <w:r w:rsidR="00571016" w:rsidRPr="003D12DF">
              <w:rPr>
                <w:rFonts w:eastAsia="Times New Roman" w:cs="Times New Roman"/>
                <w:sz w:val="20"/>
                <w:szCs w:val="20"/>
                <w:lang w:eastAsia="lv-LV"/>
              </w:rPr>
              <w:t>Īstenošanas lēmu</w:t>
            </w:r>
            <w:r w:rsidRPr="003D12DF">
              <w:rPr>
                <w:rFonts w:eastAsia="Times New Roman" w:cs="Times New Roman"/>
                <w:sz w:val="20"/>
                <w:szCs w:val="20"/>
                <w:lang w:eastAsia="lv-LV"/>
              </w:rPr>
              <w:t>ms (ES) 2019/1345, kas groza Lēmumu 2006/771/EK, atjauninot harmonizētos tehniskos noteikumus radiofrekvenču spektra izmantošanai maza darbības attāluma ierīcēs</w:t>
            </w:r>
          </w:p>
          <w:p w14:paraId="691FBB3E" w14:textId="60E825AD" w:rsidR="00417167" w:rsidRPr="003D12DF" w:rsidRDefault="00417167" w:rsidP="00064132">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ECC/DEC/(15)05</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ECC 2015</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3</w:t>
            </w:r>
            <w:r w:rsidR="006B2FDE" w:rsidRPr="003D12DF">
              <w:rPr>
                <w:rFonts w:eastAsia="Times New Roman" w:cs="Times New Roman"/>
                <w:sz w:val="20"/>
                <w:szCs w:val="20"/>
                <w:lang w:eastAsia="lv-LV"/>
              </w:rPr>
              <w:t>. jū</w:t>
            </w:r>
            <w:r w:rsidRPr="003D12DF">
              <w:rPr>
                <w:rFonts w:eastAsia="Times New Roman" w:cs="Times New Roman"/>
                <w:sz w:val="20"/>
                <w:szCs w:val="20"/>
                <w:lang w:eastAsia="lv-LV"/>
              </w:rPr>
              <w:t xml:space="preserve">lija lēmums </w:t>
            </w:r>
            <w:r w:rsidR="00483AFC" w:rsidRPr="003D12DF">
              <w:rPr>
                <w:rFonts w:eastAsia="Times New Roman" w:cs="Times New Roman"/>
                <w:sz w:val="20"/>
                <w:szCs w:val="20"/>
                <w:lang w:eastAsia="lv-LV"/>
              </w:rPr>
              <w:t>"</w:t>
            </w:r>
            <w:r w:rsidRPr="003D12DF">
              <w:rPr>
                <w:rFonts w:eastAsia="Times New Roman" w:cs="Times New Roman"/>
                <w:sz w:val="20"/>
                <w:szCs w:val="20"/>
                <w:lang w:eastAsia="lv-LV"/>
              </w:rPr>
              <w:t>Harmonizētais frekvenču diapazons 446,0–446,2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tehniskie parametri, atbrīvojums no individuālām atļaujām un brīva pārvietošana, kā arī analogo un digitālo </w:t>
            </w:r>
            <w:r w:rsidR="00A613F2" w:rsidRPr="003D12DF">
              <w:rPr>
                <w:rFonts w:eastAsia="Times New Roman" w:cs="Times New Roman"/>
                <w:sz w:val="20"/>
                <w:szCs w:val="20"/>
                <w:lang w:eastAsia="lv-LV"/>
              </w:rPr>
              <w:t>PMR 446</w:t>
            </w:r>
            <w:r w:rsidRPr="003D12DF">
              <w:rPr>
                <w:rFonts w:eastAsia="Times New Roman" w:cs="Times New Roman"/>
                <w:sz w:val="20"/>
                <w:szCs w:val="20"/>
                <w:lang w:eastAsia="lv-LV"/>
              </w:rPr>
              <w:t xml:space="preserve"> lietojumu izmantošana</w:t>
            </w:r>
            <w:r w:rsidR="005B7739" w:rsidRPr="003D12DF">
              <w:rPr>
                <w:rFonts w:eastAsia="Times New Roman" w:cs="Times New Roman"/>
                <w:sz w:val="20"/>
                <w:szCs w:val="20"/>
                <w:lang w:eastAsia="lv-LV"/>
              </w:rPr>
              <w:t>"</w:t>
            </w:r>
          </w:p>
          <w:p w14:paraId="015F24E6" w14:textId="3993DF02" w:rsidR="00417167" w:rsidRPr="003D12DF" w:rsidRDefault="00417167" w:rsidP="00A05B3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w:t>
            </w:r>
            <w:r w:rsidR="00080825" w:rsidRPr="003D12DF">
              <w:rPr>
                <w:rFonts w:eastAsia="Times New Roman" w:cs="Times New Roman"/>
                <w:sz w:val="20"/>
                <w:szCs w:val="20"/>
                <w:lang w:eastAsia="lv-LV"/>
              </w:rPr>
              <w:t>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79919F53" w14:textId="4FBCA4AF" w:rsidR="00417167" w:rsidRPr="003D12DF" w:rsidRDefault="00417167" w:rsidP="00680DA6">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PMR446</w:t>
            </w:r>
            <w:r w:rsidR="005B7739" w:rsidRPr="003D12DF">
              <w:rPr>
                <w:rFonts w:eastAsia="Times New Roman" w:cs="Times New Roman"/>
                <w:sz w:val="20"/>
                <w:szCs w:val="20"/>
                <w:lang w:eastAsia="lv-LV"/>
              </w:rPr>
              <w:t>"</w:t>
            </w:r>
          </w:p>
        </w:tc>
      </w:tr>
    </w:tbl>
    <w:p w14:paraId="50381247" w14:textId="77777777" w:rsidR="00240FEC" w:rsidRPr="003D12DF" w:rsidRDefault="00240FEC" w:rsidP="005B7739">
      <w:pPr>
        <w:spacing w:after="0" w:line="240" w:lineRule="auto"/>
        <w:ind w:firstLine="720"/>
        <w:jc w:val="both"/>
        <w:rPr>
          <w:rFonts w:cs="Times New Roman"/>
          <w:bCs/>
          <w:szCs w:val="28"/>
        </w:rPr>
      </w:pPr>
    </w:p>
    <w:p w14:paraId="122213B3" w14:textId="69816DE8" w:rsidR="00240FEC" w:rsidRPr="003D12DF" w:rsidRDefault="00047B63" w:rsidP="008909E4">
      <w:pPr>
        <w:spacing w:after="0" w:line="240" w:lineRule="auto"/>
        <w:ind w:firstLine="720"/>
        <w:jc w:val="both"/>
        <w:rPr>
          <w:rFonts w:cs="Times New Roman"/>
          <w:bCs/>
          <w:spacing w:val="-2"/>
          <w:szCs w:val="28"/>
        </w:rPr>
      </w:pPr>
      <w:r w:rsidRPr="003D12DF">
        <w:rPr>
          <w:rFonts w:cs="Times New Roman"/>
          <w:bCs/>
          <w:spacing w:val="-2"/>
          <w:szCs w:val="28"/>
        </w:rPr>
        <w:t>11. </w:t>
      </w:r>
      <w:r w:rsidR="008861DC" w:rsidRPr="003D12DF">
        <w:rPr>
          <w:rFonts w:cs="Times New Roman"/>
          <w:bCs/>
          <w:spacing w:val="-2"/>
          <w:szCs w:val="28"/>
        </w:rPr>
        <w:t>Papildināt 1</w:t>
      </w:r>
      <w:r w:rsidR="004D329F" w:rsidRPr="003D12DF">
        <w:rPr>
          <w:rFonts w:cs="Times New Roman"/>
          <w:bCs/>
          <w:spacing w:val="-2"/>
          <w:szCs w:val="28"/>
        </w:rPr>
        <w:t>. pielikum</w:t>
      </w:r>
      <w:r w:rsidR="008861DC" w:rsidRPr="003D12DF">
        <w:rPr>
          <w:rFonts w:cs="Times New Roman"/>
          <w:bCs/>
          <w:spacing w:val="-2"/>
          <w:szCs w:val="28"/>
        </w:rPr>
        <w:t xml:space="preserve">a 242., 243. un 244. punkta piekto aili aiz vārdiem un skaitļiem </w:t>
      </w:r>
      <w:r w:rsidR="005B7739" w:rsidRPr="003D12DF">
        <w:rPr>
          <w:rFonts w:cs="Times New Roman"/>
          <w:bCs/>
          <w:spacing w:val="-2"/>
          <w:szCs w:val="28"/>
        </w:rPr>
        <w:t>"</w:t>
      </w:r>
      <w:r w:rsidR="008861DC" w:rsidRPr="003D12DF">
        <w:rPr>
          <w:spacing w:val="-2"/>
          <w:shd w:val="clear" w:color="auto" w:fill="FFFFFF"/>
        </w:rPr>
        <w:t>Komisijas 2010</w:t>
      </w:r>
      <w:r w:rsidR="001C6608" w:rsidRPr="003D12DF">
        <w:rPr>
          <w:spacing w:val="-2"/>
          <w:shd w:val="clear" w:color="auto" w:fill="FFFFFF"/>
        </w:rPr>
        <w:t>. gad</w:t>
      </w:r>
      <w:r w:rsidR="008861DC" w:rsidRPr="003D12DF">
        <w:rPr>
          <w:spacing w:val="-2"/>
          <w:shd w:val="clear" w:color="auto" w:fill="FFFFFF"/>
        </w:rPr>
        <w:t>a 19</w:t>
      </w:r>
      <w:r w:rsidR="006B2FDE" w:rsidRPr="003D12DF">
        <w:rPr>
          <w:spacing w:val="-2"/>
          <w:shd w:val="clear" w:color="auto" w:fill="FFFFFF"/>
        </w:rPr>
        <w:t>. mart</w:t>
      </w:r>
      <w:r w:rsidR="008861DC" w:rsidRPr="003D12DF">
        <w:rPr>
          <w:spacing w:val="-2"/>
          <w:shd w:val="clear" w:color="auto" w:fill="FFFFFF"/>
        </w:rPr>
        <w:t>a Lēmums</w:t>
      </w:r>
      <w:r w:rsidR="001C6608" w:rsidRPr="003D12DF">
        <w:rPr>
          <w:spacing w:val="-2"/>
          <w:shd w:val="clear" w:color="auto" w:fill="FFFFFF"/>
        </w:rPr>
        <w:t xml:space="preserve"> </w:t>
      </w:r>
      <w:r w:rsidR="008861DC" w:rsidRPr="003D12DF">
        <w:rPr>
          <w:spacing w:val="-2"/>
          <w:shd w:val="clear" w:color="auto" w:fill="FFFFFF"/>
        </w:rPr>
        <w:t>2010/166/ES</w:t>
      </w:r>
      <w:r w:rsidR="006B2FDE" w:rsidRPr="003D12DF">
        <w:rPr>
          <w:spacing w:val="-2"/>
          <w:shd w:val="clear" w:color="auto" w:fill="FFFFFF"/>
        </w:rPr>
        <w:t xml:space="preserve"> </w:t>
      </w:r>
      <w:r w:rsidR="008861DC" w:rsidRPr="003D12DF">
        <w:rPr>
          <w:spacing w:val="-2"/>
          <w:shd w:val="clear" w:color="auto" w:fill="FFFFFF"/>
        </w:rPr>
        <w:t>par harmonizētiem nosacījumiem radiofrekvenču spektra izmantošanai mobilo sakaru pakalpojumiem kuģos (MCV pakalpojumiem) Eiropas Savienībā</w:t>
      </w:r>
      <w:r w:rsidR="005B7739" w:rsidRPr="003D12DF">
        <w:rPr>
          <w:rFonts w:cs="Times New Roman"/>
          <w:bCs/>
          <w:spacing w:val="-2"/>
          <w:szCs w:val="28"/>
        </w:rPr>
        <w:t>"</w:t>
      </w:r>
      <w:r w:rsidR="008861DC" w:rsidRPr="003D12DF">
        <w:rPr>
          <w:rFonts w:cs="Times New Roman"/>
          <w:bCs/>
          <w:spacing w:val="-2"/>
          <w:szCs w:val="28"/>
        </w:rPr>
        <w:t xml:space="preserve"> </w:t>
      </w:r>
      <w:r w:rsidR="008861DC" w:rsidRPr="003D12DF">
        <w:rPr>
          <w:rFonts w:cs="Times New Roman"/>
          <w:spacing w:val="-2"/>
          <w:szCs w:val="28"/>
          <w:shd w:val="clear" w:color="auto" w:fill="FFFFFF"/>
        </w:rPr>
        <w:t xml:space="preserve">ar </w:t>
      </w:r>
      <w:r w:rsidR="008861DC" w:rsidRPr="003D12DF">
        <w:rPr>
          <w:rFonts w:cs="Times New Roman"/>
          <w:bCs/>
          <w:spacing w:val="-2"/>
          <w:szCs w:val="28"/>
        </w:rPr>
        <w:t xml:space="preserve">vārdiem un skaitļiem </w:t>
      </w:r>
      <w:r w:rsidR="005B7739" w:rsidRPr="003D12DF">
        <w:rPr>
          <w:rFonts w:cs="Times New Roman"/>
          <w:bCs/>
          <w:spacing w:val="-2"/>
          <w:szCs w:val="28"/>
        </w:rPr>
        <w:t>"</w:t>
      </w:r>
      <w:r w:rsidR="008861DC" w:rsidRPr="003D12DF">
        <w:rPr>
          <w:spacing w:val="-2"/>
        </w:rPr>
        <w:t xml:space="preserve">Komisijas </w:t>
      </w:r>
      <w:r w:rsidR="008861DC" w:rsidRPr="003D12DF">
        <w:rPr>
          <w:bCs/>
          <w:spacing w:val="-2"/>
        </w:rPr>
        <w:t>2017</w:t>
      </w:r>
      <w:r w:rsidR="001C6608" w:rsidRPr="003D12DF">
        <w:rPr>
          <w:bCs/>
          <w:spacing w:val="-2"/>
        </w:rPr>
        <w:t>. gad</w:t>
      </w:r>
      <w:r w:rsidR="008861DC" w:rsidRPr="003D12DF">
        <w:rPr>
          <w:bCs/>
          <w:spacing w:val="-2"/>
        </w:rPr>
        <w:t xml:space="preserve">a 1. februāra </w:t>
      </w:r>
      <w:r w:rsidR="00571016" w:rsidRPr="003D12DF">
        <w:rPr>
          <w:spacing w:val="-2"/>
        </w:rPr>
        <w:t>Īstenošanas lēmu</w:t>
      </w:r>
      <w:r w:rsidR="008861DC" w:rsidRPr="003D12DF">
        <w:rPr>
          <w:spacing w:val="-2"/>
        </w:rPr>
        <w:t xml:space="preserve">ms </w:t>
      </w:r>
      <w:r w:rsidR="008861DC" w:rsidRPr="003D12DF">
        <w:rPr>
          <w:bCs/>
          <w:spacing w:val="-2"/>
        </w:rPr>
        <w:t>(ES) 2017/191</w:t>
      </w:r>
      <w:r w:rsidR="00471D44" w:rsidRPr="003D12DF">
        <w:rPr>
          <w:bCs/>
          <w:spacing w:val="-2"/>
        </w:rPr>
        <w:t>,</w:t>
      </w:r>
      <w:r w:rsidR="008861DC" w:rsidRPr="003D12DF">
        <w:rPr>
          <w:bCs/>
          <w:spacing w:val="-2"/>
        </w:rPr>
        <w:t xml:space="preserve"> ar ko groza Lēmumu 2010/166/ES, ieviešot jaunas tehnoloģijas un frekvenču joslas mobilo sakaru pakalpojumiem kuģos (</w:t>
      </w:r>
      <w:r w:rsidR="008861DC" w:rsidRPr="003D12DF">
        <w:rPr>
          <w:bCs/>
          <w:iCs/>
          <w:spacing w:val="-2"/>
        </w:rPr>
        <w:t>MCV</w:t>
      </w:r>
      <w:r w:rsidR="008861DC" w:rsidRPr="003D12DF">
        <w:rPr>
          <w:bCs/>
          <w:i/>
          <w:iCs/>
          <w:spacing w:val="-2"/>
        </w:rPr>
        <w:t xml:space="preserve"> </w:t>
      </w:r>
      <w:r w:rsidR="008861DC" w:rsidRPr="003D12DF">
        <w:rPr>
          <w:bCs/>
          <w:spacing w:val="-2"/>
        </w:rPr>
        <w:t>pakalpojumiem) Eiropas Savienībā</w:t>
      </w:r>
      <w:r w:rsidR="005B7739" w:rsidRPr="003D12DF">
        <w:rPr>
          <w:rFonts w:cs="Times New Roman"/>
          <w:bCs/>
          <w:spacing w:val="-2"/>
          <w:szCs w:val="28"/>
        </w:rPr>
        <w:t>"</w:t>
      </w:r>
      <w:r w:rsidR="008861DC" w:rsidRPr="003D12DF">
        <w:rPr>
          <w:rFonts w:cs="Times New Roman"/>
          <w:bCs/>
          <w:spacing w:val="-2"/>
          <w:szCs w:val="28"/>
        </w:rPr>
        <w:t>.</w:t>
      </w:r>
    </w:p>
    <w:p w14:paraId="405A6EB4" w14:textId="77777777" w:rsidR="00240FEC" w:rsidRPr="003D12DF" w:rsidRDefault="00240FEC" w:rsidP="00047B63">
      <w:pPr>
        <w:spacing w:after="0" w:line="240" w:lineRule="auto"/>
        <w:ind w:left="709"/>
        <w:jc w:val="both"/>
        <w:rPr>
          <w:rFonts w:cs="Times New Roman"/>
          <w:bCs/>
          <w:szCs w:val="28"/>
        </w:rPr>
      </w:pPr>
    </w:p>
    <w:p w14:paraId="6855BD77" w14:textId="30120A32" w:rsidR="00240FEC" w:rsidRPr="003D12DF" w:rsidRDefault="00047B63" w:rsidP="003A6D69">
      <w:pPr>
        <w:spacing w:after="0" w:line="240" w:lineRule="auto"/>
        <w:ind w:firstLine="720"/>
        <w:jc w:val="both"/>
        <w:rPr>
          <w:rFonts w:cs="Times New Roman"/>
          <w:szCs w:val="28"/>
        </w:rPr>
      </w:pPr>
      <w:r w:rsidRPr="003D12DF">
        <w:rPr>
          <w:rFonts w:cs="Times New Roman"/>
          <w:bCs/>
          <w:szCs w:val="28"/>
        </w:rPr>
        <w:t>12. </w:t>
      </w:r>
      <w:r w:rsidR="008861DC" w:rsidRPr="003D12DF">
        <w:rPr>
          <w:shd w:val="clear" w:color="auto" w:fill="FFFFFF"/>
        </w:rPr>
        <w:t>Izteikt</w:t>
      </w:r>
      <w:r w:rsidR="008861DC" w:rsidRPr="003D12DF">
        <w:rPr>
          <w:rFonts w:cs="Times New Roman"/>
          <w:bCs/>
          <w:szCs w:val="28"/>
        </w:rPr>
        <w:t xml:space="preserve"> 1</w:t>
      </w:r>
      <w:r w:rsidR="004D329F" w:rsidRPr="003D12DF">
        <w:rPr>
          <w:rFonts w:cs="Times New Roman"/>
          <w:bCs/>
          <w:szCs w:val="28"/>
        </w:rPr>
        <w:t>. pielikum</w:t>
      </w:r>
      <w:r w:rsidR="008861DC" w:rsidRPr="003D12DF">
        <w:rPr>
          <w:rFonts w:cs="Times New Roman"/>
          <w:bCs/>
          <w:szCs w:val="28"/>
        </w:rPr>
        <w:t>a 246., 247.</w:t>
      </w:r>
      <w:r w:rsidR="009470B3" w:rsidRPr="003D12DF">
        <w:rPr>
          <w:rFonts w:cs="Times New Roman"/>
          <w:bCs/>
          <w:szCs w:val="28"/>
        </w:rPr>
        <w:t xml:space="preserve"> </w:t>
      </w:r>
      <w:r w:rsidR="008861DC" w:rsidRPr="003D12DF">
        <w:rPr>
          <w:rFonts w:cs="Times New Roman"/>
          <w:bCs/>
          <w:szCs w:val="28"/>
        </w:rPr>
        <w:t>un 248</w:t>
      </w:r>
      <w:r w:rsidR="001C6608" w:rsidRPr="003D12DF">
        <w:rPr>
          <w:rFonts w:cs="Times New Roman"/>
          <w:bCs/>
          <w:szCs w:val="28"/>
        </w:rPr>
        <w:t>. punktu</w:t>
      </w:r>
      <w:r w:rsidR="008861DC" w:rsidRPr="003D12DF">
        <w:rPr>
          <w:rFonts w:cs="Times New Roman"/>
          <w:bCs/>
          <w:szCs w:val="28"/>
        </w:rPr>
        <w:t xml:space="preserve"> šādā redakcijā:</w:t>
      </w:r>
    </w:p>
    <w:p w14:paraId="3C526269" w14:textId="7FA2714C" w:rsidR="00240FEC" w:rsidRPr="003D12DF" w:rsidRDefault="00240FEC" w:rsidP="007C73F7">
      <w:pPr>
        <w:spacing w:after="0" w:line="240" w:lineRule="auto"/>
        <w:ind w:firstLine="709"/>
        <w:jc w:val="both"/>
        <w:rPr>
          <w:rFonts w:eastAsia="Franklin Gothic Book" w:cs="Times New Roman"/>
          <w:szCs w:val="28"/>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64"/>
        <w:gridCol w:w="1701"/>
        <w:gridCol w:w="1419"/>
        <w:gridCol w:w="1986"/>
        <w:gridCol w:w="1843"/>
      </w:tblGrid>
      <w:tr w:rsidR="003D12DF" w:rsidRPr="003D12DF" w14:paraId="0E903FF0" w14:textId="77777777" w:rsidTr="00DE246B">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3F962A5D" w14:textId="27FB1E33" w:rsidR="00240FEC" w:rsidRPr="003D12DF" w:rsidRDefault="005B7739" w:rsidP="007C73F7">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w:t>
            </w:r>
            <w:r w:rsidR="008861DC" w:rsidRPr="003D12DF">
              <w:rPr>
                <w:rFonts w:eastAsia="Times New Roman" w:cs="Times New Roman"/>
                <w:sz w:val="20"/>
                <w:szCs w:val="20"/>
                <w:lang w:eastAsia="lv-LV"/>
              </w:rPr>
              <w:t>246.</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7EE411EA" w14:textId="34F7A5F6" w:rsidR="00240FEC" w:rsidRPr="003D12DF" w:rsidRDefault="008861DC" w:rsidP="007C73F7">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1164–1215</w:t>
            </w:r>
            <w:r w:rsidR="00F51D56" w:rsidRPr="003D12DF">
              <w:rPr>
                <w:rFonts w:eastAsia="Times New Roman" w:cs="Times New Roman"/>
                <w:b/>
                <w:bCs/>
                <w:sz w:val="20"/>
                <w:szCs w:val="20"/>
                <w:lang w:eastAsia="lv-LV"/>
              </w:rPr>
              <w:t> MHz</w:t>
            </w:r>
          </w:p>
        </w:tc>
      </w:tr>
      <w:tr w:rsidR="003D12DF" w:rsidRPr="003D12DF" w14:paraId="5824DD05"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15B2EDC1" w14:textId="77777777" w:rsidR="00BF14C0" w:rsidRPr="003D12DF" w:rsidRDefault="00BF14C0"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2E64E8FE" w14:textId="1446F662" w:rsidR="00BF14C0" w:rsidRPr="003D12DF" w:rsidRDefault="00BF14C0" w:rsidP="00DE246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GAISA KUĢNIECĪBAS </w:t>
            </w:r>
            <w:bookmarkStart w:id="4" w:name="_Hlk44682011"/>
            <w:r w:rsidRPr="003D12DF">
              <w:rPr>
                <w:rFonts w:eastAsia="Times New Roman" w:cs="Times New Roman"/>
                <w:sz w:val="20"/>
                <w:szCs w:val="20"/>
                <w:lang w:eastAsia="lv-LV"/>
              </w:rPr>
              <w:lastRenderedPageBreak/>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NAVIGĀCIJAS</w:t>
            </w:r>
            <w:bookmarkEnd w:id="4"/>
            <w:r w:rsidRPr="003D12DF">
              <w:rPr>
                <w:rFonts w:eastAsia="Times New Roman" w:cs="Times New Roman"/>
                <w:sz w:val="20"/>
                <w:szCs w:val="20"/>
                <w:lang w:eastAsia="lv-LV"/>
              </w:rPr>
              <w:t xml:space="preserve"> 5.328 </w:t>
            </w:r>
          </w:p>
          <w:p w14:paraId="704B2FB6" w14:textId="0166D589" w:rsidR="00BF14C0" w:rsidRPr="003D12DF" w:rsidRDefault="00BF14C0" w:rsidP="00C0551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NAVIGĀCIJAS SATELĪTU (izplatījums–Zeme) (izplatījums–izplatījums) 5.328B</w:t>
            </w:r>
          </w:p>
          <w:p w14:paraId="0C57C555" w14:textId="0F725859" w:rsidR="00BF14C0" w:rsidRPr="003D12DF" w:rsidRDefault="00BF14C0" w:rsidP="00DE246B">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5.328A</w:t>
            </w:r>
          </w:p>
        </w:tc>
        <w:tc>
          <w:tcPr>
            <w:tcW w:w="924" w:type="pct"/>
            <w:vMerge w:val="restart"/>
            <w:tcBorders>
              <w:top w:val="single" w:sz="6" w:space="0" w:color="414142"/>
              <w:left w:val="single" w:sz="6" w:space="0" w:color="414142"/>
              <w:right w:val="single" w:sz="6" w:space="0" w:color="414142"/>
            </w:tcBorders>
            <w:shd w:val="clear" w:color="auto" w:fill="auto"/>
          </w:tcPr>
          <w:p w14:paraId="7381C9BF" w14:textId="611AAAA1" w:rsidR="00BF14C0" w:rsidRPr="003D12DF" w:rsidRDefault="00BF14C0" w:rsidP="00DE246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 xml:space="preserve">GAISA KUĢNIECĪBAS </w:t>
            </w:r>
            <w:r w:rsidRPr="003D12DF">
              <w:rPr>
                <w:rFonts w:eastAsia="Times New Roman" w:cs="Times New Roman"/>
                <w:sz w:val="20"/>
                <w:szCs w:val="20"/>
                <w:lang w:eastAsia="lv-LV"/>
              </w:rPr>
              <w:lastRenderedPageBreak/>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 xml:space="preserve">NAVIGĀCIJAS 5.328 </w:t>
            </w:r>
          </w:p>
          <w:p w14:paraId="55259C45" w14:textId="5710D5BA" w:rsidR="00BF14C0" w:rsidRPr="003D12DF" w:rsidRDefault="00BF14C0" w:rsidP="00C0551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NAVIGĀCIJAS SATELĪTU (izplatījums–Zeme) (izplatījums–izplatījums) 5.328B</w:t>
            </w:r>
          </w:p>
          <w:p w14:paraId="1E39F48B" w14:textId="1EE8F4E3" w:rsidR="00BF14C0" w:rsidRPr="003D12DF" w:rsidRDefault="00BF14C0" w:rsidP="00C7560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5.328A</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306747D9" w14:textId="544E11D4" w:rsidR="00BF14C0" w:rsidRPr="003D12DF" w:rsidRDefault="00BF14C0"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DME, TACAN, SSR, JTIDS/MIDS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C995940" w14:textId="439670D0" w:rsidR="00BF14C0" w:rsidRPr="003D12DF" w:rsidRDefault="00BF14C0"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4201BFB8" w14:textId="14261BC2" w:rsidR="00BF14C0" w:rsidRPr="003D12DF" w:rsidRDefault="00BF14C0"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JTIDS/MIDS sistēmas nedrīkst radīt kaitīgus traucējumus citām </w:t>
            </w:r>
            <w:r w:rsidRPr="003D12DF">
              <w:rPr>
                <w:rFonts w:eastAsia="Times New Roman" w:cs="Times New Roman"/>
                <w:sz w:val="20"/>
                <w:szCs w:val="20"/>
                <w:lang w:eastAsia="lv-LV"/>
              </w:rPr>
              <w:lastRenderedPageBreak/>
              <w:t>sistēmām, kā arī prasīt aizsardzību pret tiem</w:t>
            </w:r>
          </w:p>
        </w:tc>
      </w:tr>
      <w:tr w:rsidR="003D12DF" w:rsidRPr="003D12DF" w14:paraId="51E28373"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03818B95" w14:textId="77777777" w:rsidR="00BF14C0" w:rsidRPr="003D12DF" w:rsidRDefault="00BF14C0"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1BD48AA7" w14:textId="77777777" w:rsidR="00BF14C0" w:rsidRPr="003D12DF" w:rsidRDefault="00BF14C0" w:rsidP="00DE246B">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43D7F2FF" w14:textId="77777777" w:rsidR="00BF14C0" w:rsidRPr="003D12DF" w:rsidRDefault="00BF14C0" w:rsidP="00DE246B">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4E9201AB" w14:textId="27AA312A" w:rsidR="00BF14C0" w:rsidRPr="003D12DF" w:rsidRDefault="00BF14C0"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GNSS, GNSS atkārtotāji: </w:t>
            </w:r>
            <w:r w:rsidRPr="003D12DF">
              <w:rPr>
                <w:rFonts w:eastAsia="Times New Roman" w:cs="Times New Roman"/>
                <w:spacing w:val="-4"/>
                <w:sz w:val="20"/>
                <w:szCs w:val="20"/>
                <w:lang w:eastAsia="lv-LV"/>
              </w:rPr>
              <w:t>1164–1300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256DF93" w14:textId="2358FC37" w:rsidR="00BF14C0" w:rsidRPr="003D12DF" w:rsidRDefault="00BF14C0"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ECC/REC/(10)02 </w:t>
            </w:r>
            <w:r w:rsidR="00625021" w:rsidRPr="003D12DF">
              <w:rPr>
                <w:rFonts w:eastAsia="Times New Roman" w:cs="Times New Roman"/>
                <w:sz w:val="20"/>
                <w:szCs w:val="20"/>
                <w:lang w:eastAsia="lv-LV"/>
              </w:rPr>
              <w:t>– Par </w:t>
            </w:r>
            <w:r w:rsidR="00D4496F" w:rsidRPr="003D12DF">
              <w:rPr>
                <w:rFonts w:eastAsia="Times New Roman" w:cs="Times New Roman"/>
                <w:sz w:val="20"/>
              </w:rPr>
              <w:t xml:space="preserve">Globālās </w:t>
            </w:r>
            <w:r w:rsidRPr="003D12DF">
              <w:rPr>
                <w:rFonts w:eastAsia="Times New Roman" w:cs="Times New Roman"/>
                <w:sz w:val="20"/>
              </w:rPr>
              <w:t xml:space="preserve">navigācijas satelītu sistēmas (GNSS) atkārtotāju atļauju </w:t>
            </w:r>
            <w:r w:rsidRPr="003D12DF">
              <w:rPr>
                <w:rFonts w:eastAsia="Times New Roman" w:cs="Times New Roman"/>
                <w:sz w:val="20"/>
                <w:szCs w:val="20"/>
                <w:lang w:eastAsia="lv-LV"/>
              </w:rPr>
              <w:t>režīmu</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69CBFE2A" w14:textId="65E49423" w:rsidR="00BF14C0" w:rsidRPr="003D12DF" w:rsidRDefault="00BF14C0"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w:t>
            </w:r>
            <w:r w:rsidR="005D4FF2" w:rsidRPr="003D12DF">
              <w:rPr>
                <w:rFonts w:eastAsia="Times New Roman" w:cs="Times New Roman"/>
                <w:sz w:val="20"/>
                <w:szCs w:val="20"/>
                <w:lang w:eastAsia="lv-LV"/>
              </w:rPr>
              <w:t> </w:t>
            </w:r>
            <w:r w:rsidRPr="003D12DF">
              <w:rPr>
                <w:rFonts w:eastAsia="Times New Roman" w:cs="Times New Roman"/>
                <w:sz w:val="20"/>
                <w:szCs w:val="20"/>
                <w:lang w:eastAsia="lv-LV"/>
              </w:rPr>
              <w:t>TN.1500</w:t>
            </w:r>
          </w:p>
        </w:tc>
      </w:tr>
      <w:tr w:rsidR="003D12DF" w:rsidRPr="003D12DF" w14:paraId="155FC240"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6FD03761" w14:textId="45D66DC3" w:rsidR="00C7560F" w:rsidRPr="003D12DF" w:rsidRDefault="00C7560F"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247.</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1E97CA6" w14:textId="1BFB4B10" w:rsidR="00C7560F" w:rsidRPr="003D12DF" w:rsidRDefault="00C7560F"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1215–1240 MHz</w:t>
            </w:r>
          </w:p>
        </w:tc>
      </w:tr>
      <w:tr w:rsidR="003D12DF" w:rsidRPr="003D12DF" w14:paraId="0C418C5E"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15ABD1D7" w14:textId="77777777" w:rsidR="00C7560F" w:rsidRPr="003D12DF" w:rsidRDefault="00C7560F"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519107C9" w14:textId="77777777"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IZPĒTES SATELĪTU (aktīvais) </w:t>
            </w:r>
          </w:p>
          <w:p w14:paraId="43E498EA" w14:textId="6D5DC7FB"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862671" w:rsidRPr="003D12DF">
              <w:rPr>
                <w:rFonts w:eastAsia="Times New Roman" w:cs="Times New Roman"/>
                <w:sz w:val="20"/>
                <w:szCs w:val="20"/>
                <w:lang w:eastAsia="lv-LV"/>
              </w:rPr>
              <w:softHyphen/>
            </w:r>
            <w:r w:rsidRPr="003D12DF">
              <w:rPr>
                <w:rFonts w:eastAsia="Times New Roman" w:cs="Times New Roman"/>
                <w:sz w:val="20"/>
                <w:szCs w:val="20"/>
                <w:lang w:eastAsia="lv-LV"/>
              </w:rPr>
              <w:t>LOKĀCIJAS</w:t>
            </w:r>
          </w:p>
          <w:p w14:paraId="33CB1C41" w14:textId="3BE433D0" w:rsidR="00C7560F" w:rsidRPr="003D12DF" w:rsidRDefault="00C05516"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 xml:space="preserve">NAVIGĀCIJAS </w:t>
            </w:r>
            <w:r w:rsidR="00C7560F" w:rsidRPr="003D12DF">
              <w:rPr>
                <w:rFonts w:eastAsia="Times New Roman" w:cs="Times New Roman"/>
                <w:sz w:val="20"/>
                <w:szCs w:val="20"/>
                <w:lang w:eastAsia="lv-LV"/>
              </w:rPr>
              <w:t>SATELĪTU (izplatījums–Zeme) (izplatījums–izplatījums) 5.328B 5.329 5.329A</w:t>
            </w:r>
          </w:p>
          <w:p w14:paraId="1207BBE3" w14:textId="77777777"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(aktīvais)</w:t>
            </w:r>
          </w:p>
          <w:p w14:paraId="12B236B8" w14:textId="4DBFB7E0" w:rsidR="00C7560F" w:rsidRPr="003D12DF" w:rsidRDefault="00C7560F" w:rsidP="00C7560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5.330 5.331 5.332</w:t>
            </w:r>
          </w:p>
        </w:tc>
        <w:tc>
          <w:tcPr>
            <w:tcW w:w="924" w:type="pct"/>
            <w:vMerge w:val="restart"/>
            <w:tcBorders>
              <w:top w:val="single" w:sz="6" w:space="0" w:color="414142"/>
              <w:left w:val="single" w:sz="6" w:space="0" w:color="414142"/>
              <w:right w:val="single" w:sz="6" w:space="0" w:color="414142"/>
            </w:tcBorders>
            <w:shd w:val="clear" w:color="auto" w:fill="auto"/>
          </w:tcPr>
          <w:p w14:paraId="2BE54D4A" w14:textId="77777777"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IZPĒTES SATELĪTU (aktīvais) </w:t>
            </w:r>
          </w:p>
          <w:p w14:paraId="16D2E8E7" w14:textId="41CDEC0F"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862671" w:rsidRPr="003D12DF">
              <w:rPr>
                <w:rFonts w:eastAsia="Times New Roman" w:cs="Times New Roman"/>
                <w:sz w:val="20"/>
                <w:szCs w:val="20"/>
                <w:lang w:eastAsia="lv-LV"/>
              </w:rPr>
              <w:softHyphen/>
            </w:r>
            <w:r w:rsidRPr="003D12DF">
              <w:rPr>
                <w:rFonts w:eastAsia="Times New Roman" w:cs="Times New Roman"/>
                <w:sz w:val="20"/>
                <w:szCs w:val="20"/>
                <w:lang w:eastAsia="lv-LV"/>
              </w:rPr>
              <w:t>LOKĀCIJAS</w:t>
            </w:r>
          </w:p>
          <w:p w14:paraId="343D914D" w14:textId="3CA473FA" w:rsidR="00C7560F" w:rsidRPr="003D12DF" w:rsidRDefault="00C05516"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 xml:space="preserve">NAVIGĀCIJAS </w:t>
            </w:r>
            <w:r w:rsidR="00C7560F" w:rsidRPr="003D12DF">
              <w:rPr>
                <w:rFonts w:eastAsia="Times New Roman" w:cs="Times New Roman"/>
                <w:sz w:val="20"/>
                <w:szCs w:val="20"/>
                <w:lang w:eastAsia="lv-LV"/>
              </w:rPr>
              <w:t>SATELĪTU (izplatījums–Zeme) (izplatījums–izplatījums) 5.328B 5.329 5.329A</w:t>
            </w:r>
          </w:p>
          <w:p w14:paraId="38FC1755" w14:textId="77777777" w:rsidR="00C7560F" w:rsidRPr="003D12DF" w:rsidRDefault="00C7560F" w:rsidP="00C7560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(aktīvais)</w:t>
            </w:r>
          </w:p>
          <w:p w14:paraId="57882354" w14:textId="3A17E1FC" w:rsidR="00C7560F" w:rsidRPr="003D12DF" w:rsidRDefault="00C7560F" w:rsidP="00C7560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5.332</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1CC03C6A" w14:textId="27060B79" w:rsidR="00C7560F" w:rsidRPr="003D12DF" w:rsidRDefault="00C7560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GNSS, GNSS atkārtotāji: </w:t>
            </w:r>
            <w:r w:rsidRPr="003D12DF">
              <w:rPr>
                <w:rFonts w:eastAsia="Times New Roman" w:cs="Times New Roman"/>
                <w:spacing w:val="-4"/>
                <w:sz w:val="20"/>
                <w:szCs w:val="20"/>
                <w:lang w:eastAsia="lv-LV"/>
              </w:rPr>
              <w:t>1164–1300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5DA69C7" w14:textId="46FBE083" w:rsidR="00C7560F" w:rsidRPr="003D12DF" w:rsidRDefault="00C7560F"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ECC/REC/(10)02 – </w:t>
            </w:r>
            <w:r w:rsidR="00D4496F" w:rsidRPr="003D12DF">
              <w:rPr>
                <w:rFonts w:eastAsia="Times New Roman" w:cs="Times New Roman"/>
                <w:sz w:val="20"/>
              </w:rPr>
              <w:t xml:space="preserve">Par Globālās </w:t>
            </w:r>
            <w:r w:rsidRPr="003D12DF">
              <w:rPr>
                <w:rFonts w:eastAsia="Times New Roman" w:cs="Times New Roman"/>
                <w:sz w:val="20"/>
              </w:rPr>
              <w:t xml:space="preserve">navigācijas satelītu sistēmas (GNSS) </w:t>
            </w:r>
            <w:r w:rsidRPr="003D12DF">
              <w:rPr>
                <w:rFonts w:eastAsia="Times New Roman" w:cs="Times New Roman"/>
                <w:sz w:val="20"/>
                <w:szCs w:val="20"/>
                <w:lang w:eastAsia="lv-LV"/>
              </w:rPr>
              <w:t>atkārtotāju</w:t>
            </w:r>
            <w:r w:rsidRPr="003D12DF">
              <w:rPr>
                <w:rFonts w:eastAsia="Times New Roman" w:cs="Times New Roman"/>
                <w:sz w:val="20"/>
              </w:rPr>
              <w:t xml:space="preserve"> atļauju režīmu</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7718C4C4" w14:textId="3BE24ACC" w:rsidR="00C7560F" w:rsidRPr="003D12DF" w:rsidRDefault="00C7560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Radiosaskarne </w:t>
            </w:r>
            <w:r w:rsidR="00593ABC" w:rsidRPr="003D12DF">
              <w:rPr>
                <w:rFonts w:eastAsia="Times New Roman" w:cs="Times New Roman"/>
                <w:sz w:val="20"/>
                <w:szCs w:val="20"/>
                <w:lang w:eastAsia="lv-LV"/>
              </w:rPr>
              <w:t>RS </w:t>
            </w:r>
            <w:r w:rsidRPr="003D12DF">
              <w:rPr>
                <w:rFonts w:eastAsia="Times New Roman" w:cs="Times New Roman"/>
                <w:sz w:val="20"/>
                <w:szCs w:val="20"/>
                <w:lang w:eastAsia="lv-LV"/>
              </w:rPr>
              <w:t>TN.1500</w:t>
            </w:r>
          </w:p>
        </w:tc>
      </w:tr>
      <w:tr w:rsidR="003D12DF" w:rsidRPr="003D12DF" w14:paraId="5F247E30"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49B29AAF" w14:textId="77777777" w:rsidR="00C7560F" w:rsidRPr="003D12DF" w:rsidRDefault="00C7560F"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63E50FAD" w14:textId="77777777" w:rsidR="00C7560F" w:rsidRPr="003D12DF" w:rsidRDefault="00C7560F" w:rsidP="00CE091F">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65975376" w14:textId="77777777" w:rsidR="00C7560F" w:rsidRPr="003D12DF" w:rsidRDefault="00C7560F"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7969BA1E" w14:textId="74C646D0" w:rsidR="00C7560F" w:rsidRPr="003D12DF" w:rsidRDefault="00C7560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8161273" w14:textId="4CFE6C0E" w:rsidR="00C7560F" w:rsidRPr="003D12DF" w:rsidRDefault="00C7560F"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31CEA1DE" w14:textId="66FF3EE2" w:rsidR="00C7560F" w:rsidRPr="003D12DF" w:rsidRDefault="00C7560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Josla iedalīta lietošanai valsts aizsardzībai</w:t>
            </w:r>
          </w:p>
        </w:tc>
      </w:tr>
      <w:tr w:rsidR="003D12DF" w:rsidRPr="003D12DF" w14:paraId="48F0C90D"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209C803A" w14:textId="2790E5B1" w:rsidR="00DF6DEE" w:rsidRPr="003D12DF" w:rsidRDefault="00DF6DEE"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248.</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EF004B1" w14:textId="361F6D32" w:rsidR="00DF6DEE" w:rsidRPr="003D12DF" w:rsidRDefault="00DF6DEE"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1240–1300 MHz</w:t>
            </w:r>
          </w:p>
        </w:tc>
      </w:tr>
      <w:tr w:rsidR="003D12DF" w:rsidRPr="003D12DF" w14:paraId="71050110"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585DCDE4" w14:textId="77777777" w:rsidR="00DF6DEE" w:rsidRPr="003D12DF" w:rsidRDefault="00DF6DEE"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29D619CD"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IZPĒTES SATELĪTU (aktīvais) </w:t>
            </w:r>
          </w:p>
          <w:p w14:paraId="15A89A0D" w14:textId="13E5C94D"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862671" w:rsidRPr="003D12DF">
              <w:rPr>
                <w:rFonts w:eastAsia="Times New Roman" w:cs="Times New Roman"/>
                <w:sz w:val="20"/>
                <w:szCs w:val="20"/>
                <w:lang w:eastAsia="lv-LV"/>
              </w:rPr>
              <w:softHyphen/>
            </w:r>
            <w:r w:rsidRPr="003D12DF">
              <w:rPr>
                <w:rFonts w:eastAsia="Times New Roman" w:cs="Times New Roman"/>
                <w:sz w:val="20"/>
                <w:szCs w:val="20"/>
                <w:lang w:eastAsia="lv-LV"/>
              </w:rPr>
              <w:t>LOKĀCIJAS</w:t>
            </w:r>
          </w:p>
          <w:p w14:paraId="002AB0A1" w14:textId="026D5B60" w:rsidR="00B7521B" w:rsidRPr="003D12DF" w:rsidRDefault="00C05516" w:rsidP="00B7521B">
            <w:pPr>
              <w:spacing w:after="240" w:line="240" w:lineRule="auto"/>
              <w:rPr>
                <w:rFonts w:eastAsia="Times New Roman" w:cs="Times New Roman"/>
                <w:sz w:val="20"/>
                <w:szCs w:val="20"/>
                <w:lang w:eastAsia="lv-LV"/>
              </w:rPr>
            </w:pPr>
            <w:r w:rsidRPr="003D12DF">
              <w:rPr>
                <w:rFonts w:eastAsia="Times New Roman" w:cs="Times New Roman"/>
                <w:spacing w:val="-4"/>
                <w:sz w:val="20"/>
                <w:szCs w:val="20"/>
                <w:lang w:eastAsia="lv-LV"/>
              </w:rPr>
              <w:t>RADIO</w:t>
            </w:r>
            <w:r w:rsidR="0065414E" w:rsidRPr="003D12DF">
              <w:rPr>
                <w:rFonts w:eastAsia="Times New Roman" w:cs="Times New Roman"/>
                <w:spacing w:val="-4"/>
                <w:sz w:val="20"/>
                <w:szCs w:val="20"/>
                <w:lang w:eastAsia="lv-LV"/>
              </w:rPr>
              <w:softHyphen/>
            </w:r>
            <w:r w:rsidRPr="003D12DF">
              <w:rPr>
                <w:rFonts w:eastAsia="Times New Roman" w:cs="Times New Roman"/>
                <w:spacing w:val="-4"/>
                <w:sz w:val="20"/>
                <w:szCs w:val="20"/>
                <w:lang w:eastAsia="lv-LV"/>
              </w:rPr>
              <w:t>NAVIGĀCIJAS</w:t>
            </w:r>
            <w:r w:rsidRPr="003D12DF">
              <w:rPr>
                <w:rFonts w:eastAsia="Times New Roman" w:cs="Times New Roman"/>
                <w:sz w:val="20"/>
                <w:szCs w:val="20"/>
                <w:lang w:eastAsia="lv-LV"/>
              </w:rPr>
              <w:t xml:space="preserve"> </w:t>
            </w:r>
            <w:r w:rsidR="00B7521B" w:rsidRPr="003D12DF">
              <w:rPr>
                <w:rFonts w:eastAsia="Times New Roman" w:cs="Times New Roman"/>
                <w:sz w:val="20"/>
                <w:szCs w:val="20"/>
                <w:lang w:eastAsia="lv-LV"/>
              </w:rPr>
              <w:t>SATELĪTU (izplatījums–Zeme) (izplatījums–izplatījums) 5.328B 5.329 5.329A</w:t>
            </w:r>
          </w:p>
          <w:p w14:paraId="00C6C40B"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(aktīvais)</w:t>
            </w:r>
          </w:p>
          <w:p w14:paraId="645B8C46"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Radioamatieru</w:t>
            </w:r>
          </w:p>
          <w:p w14:paraId="3669E8E7" w14:textId="27213D13" w:rsidR="00DF6DEE" w:rsidRPr="003D12DF" w:rsidRDefault="00B7521B" w:rsidP="00B7521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5.282 5.330 5.331 5.332 5.335A</w:t>
            </w:r>
          </w:p>
        </w:tc>
        <w:tc>
          <w:tcPr>
            <w:tcW w:w="924" w:type="pct"/>
            <w:vMerge w:val="restart"/>
            <w:tcBorders>
              <w:top w:val="single" w:sz="6" w:space="0" w:color="414142"/>
              <w:left w:val="single" w:sz="6" w:space="0" w:color="414142"/>
              <w:right w:val="single" w:sz="6" w:space="0" w:color="414142"/>
            </w:tcBorders>
            <w:shd w:val="clear" w:color="auto" w:fill="auto"/>
          </w:tcPr>
          <w:p w14:paraId="6932624D"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IZPĒTES SATELĪTU (aktīvais) </w:t>
            </w:r>
          </w:p>
          <w:p w14:paraId="4CF21497" w14:textId="71685E3E"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pacing w:val="-3"/>
                <w:sz w:val="20"/>
                <w:szCs w:val="20"/>
                <w:lang w:eastAsia="lv-LV"/>
              </w:rPr>
              <w:t>RADIO</w:t>
            </w:r>
            <w:r w:rsidR="00862671" w:rsidRPr="003D12DF">
              <w:rPr>
                <w:rFonts w:eastAsia="Times New Roman" w:cs="Times New Roman"/>
                <w:spacing w:val="-3"/>
                <w:sz w:val="20"/>
                <w:szCs w:val="20"/>
                <w:lang w:eastAsia="lv-LV"/>
              </w:rPr>
              <w:softHyphen/>
            </w:r>
            <w:r w:rsidRPr="003D12DF">
              <w:rPr>
                <w:rFonts w:eastAsia="Times New Roman" w:cs="Times New Roman"/>
                <w:spacing w:val="-3"/>
                <w:sz w:val="20"/>
                <w:szCs w:val="20"/>
                <w:lang w:eastAsia="lv-LV"/>
              </w:rPr>
              <w:t>LOKĀCIJAS</w:t>
            </w:r>
          </w:p>
          <w:p w14:paraId="7E0CBEEA" w14:textId="13119BD3" w:rsidR="00B7521B" w:rsidRPr="003D12DF" w:rsidRDefault="00C05516" w:rsidP="00B7521B">
            <w:pPr>
              <w:spacing w:after="240" w:line="240" w:lineRule="auto"/>
              <w:rPr>
                <w:rFonts w:eastAsia="Times New Roman" w:cs="Times New Roman"/>
                <w:sz w:val="20"/>
                <w:szCs w:val="20"/>
                <w:lang w:eastAsia="lv-LV"/>
              </w:rPr>
            </w:pPr>
            <w:r w:rsidRPr="003D12DF">
              <w:rPr>
                <w:rFonts w:eastAsia="Times New Roman" w:cs="Times New Roman"/>
                <w:spacing w:val="-4"/>
                <w:sz w:val="20"/>
                <w:szCs w:val="20"/>
                <w:lang w:eastAsia="lv-LV"/>
              </w:rPr>
              <w:t>RADIO</w:t>
            </w:r>
            <w:r w:rsidR="0065414E" w:rsidRPr="003D12DF">
              <w:rPr>
                <w:rFonts w:eastAsia="Times New Roman" w:cs="Times New Roman"/>
                <w:spacing w:val="-4"/>
                <w:sz w:val="20"/>
                <w:szCs w:val="20"/>
                <w:lang w:eastAsia="lv-LV"/>
              </w:rPr>
              <w:softHyphen/>
            </w:r>
            <w:r w:rsidRPr="003D12DF">
              <w:rPr>
                <w:rFonts w:eastAsia="Times New Roman" w:cs="Times New Roman"/>
                <w:spacing w:val="-4"/>
                <w:sz w:val="20"/>
                <w:szCs w:val="20"/>
                <w:lang w:eastAsia="lv-LV"/>
              </w:rPr>
              <w:t>NAVIGĀCIJAS</w:t>
            </w:r>
            <w:r w:rsidRPr="003D12DF">
              <w:rPr>
                <w:rFonts w:eastAsia="Times New Roman" w:cs="Times New Roman"/>
                <w:sz w:val="20"/>
                <w:szCs w:val="20"/>
                <w:lang w:eastAsia="lv-LV"/>
              </w:rPr>
              <w:t xml:space="preserve"> </w:t>
            </w:r>
            <w:r w:rsidR="00B7521B" w:rsidRPr="003D12DF">
              <w:rPr>
                <w:rFonts w:eastAsia="Times New Roman" w:cs="Times New Roman"/>
                <w:sz w:val="20"/>
                <w:szCs w:val="20"/>
                <w:lang w:eastAsia="lv-LV"/>
              </w:rPr>
              <w:t>SATELĪTU (izplatījums–Zeme) (izplatījums–izplatījums) 5.328B 5.329 5.329A</w:t>
            </w:r>
          </w:p>
          <w:p w14:paraId="4A0523F3"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(aktīvais)</w:t>
            </w:r>
          </w:p>
          <w:p w14:paraId="4240EE61"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Radioamatieru</w:t>
            </w:r>
          </w:p>
          <w:p w14:paraId="05B5E59A" w14:textId="5005D58E" w:rsidR="00DF6DEE" w:rsidRPr="003D12DF" w:rsidRDefault="00B7521B" w:rsidP="00B7521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5.282 5.331 5.332 5.335A</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2E35FC9E" w14:textId="39BD9CB7" w:rsidR="00DF6DEE" w:rsidRPr="003D12DF" w:rsidRDefault="00B7521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GNSS, GNSS atkārtotāji: </w:t>
            </w:r>
            <w:r w:rsidRPr="003D12DF">
              <w:rPr>
                <w:rFonts w:eastAsia="Times New Roman" w:cs="Times New Roman"/>
                <w:spacing w:val="-4"/>
                <w:sz w:val="20"/>
                <w:szCs w:val="20"/>
                <w:lang w:eastAsia="lv-LV"/>
              </w:rPr>
              <w:t>1164–1300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82911A9" w14:textId="2AAF7D64" w:rsidR="00DF6DEE" w:rsidRPr="003D12DF" w:rsidRDefault="00B7521B"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ECC/REC/(10)02 – </w:t>
            </w:r>
            <w:r w:rsidR="00D4496F" w:rsidRPr="003D12DF">
              <w:rPr>
                <w:rFonts w:eastAsia="Times New Roman" w:cs="Times New Roman"/>
                <w:sz w:val="20"/>
              </w:rPr>
              <w:t xml:space="preserve">Par Globālās </w:t>
            </w:r>
            <w:r w:rsidRPr="003D12DF">
              <w:rPr>
                <w:rFonts w:eastAsia="Times New Roman" w:cs="Times New Roman"/>
                <w:sz w:val="20"/>
              </w:rPr>
              <w:t xml:space="preserve">navigācijas satelītu sistēmas (GNSS) atkārtotāju </w:t>
            </w:r>
            <w:r w:rsidRPr="003D12DF">
              <w:rPr>
                <w:rFonts w:eastAsia="Times New Roman" w:cs="Times New Roman"/>
                <w:sz w:val="20"/>
                <w:szCs w:val="20"/>
                <w:lang w:eastAsia="lv-LV"/>
              </w:rPr>
              <w:t>atļauju</w:t>
            </w:r>
            <w:r w:rsidRPr="003D12DF">
              <w:rPr>
                <w:rFonts w:eastAsia="Times New Roman" w:cs="Times New Roman"/>
                <w:sz w:val="20"/>
              </w:rPr>
              <w:t xml:space="preserve"> režīmu</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0A977F8D" w14:textId="4E9A60AC" w:rsidR="00DF6DEE" w:rsidRPr="003D12DF" w:rsidRDefault="00593ABC"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B7521B" w:rsidRPr="003D12DF">
              <w:rPr>
                <w:rFonts w:eastAsia="Times New Roman" w:cs="Times New Roman"/>
                <w:sz w:val="20"/>
                <w:szCs w:val="20"/>
                <w:lang w:eastAsia="lv-LV"/>
              </w:rPr>
              <w:t>TN.1500</w:t>
            </w:r>
          </w:p>
        </w:tc>
      </w:tr>
      <w:tr w:rsidR="003D12DF" w:rsidRPr="003D12DF" w14:paraId="1B566E63" w14:textId="77777777" w:rsidTr="00DF6DEE">
        <w:tc>
          <w:tcPr>
            <w:tcW w:w="267" w:type="pct"/>
            <w:vMerge/>
            <w:tcBorders>
              <w:left w:val="single" w:sz="6" w:space="0" w:color="414142"/>
              <w:right w:val="single" w:sz="6" w:space="0" w:color="414142"/>
            </w:tcBorders>
            <w:shd w:val="clear" w:color="auto" w:fill="auto"/>
          </w:tcPr>
          <w:p w14:paraId="6806AF88" w14:textId="77777777" w:rsidR="00DF6DEE" w:rsidRPr="003D12DF" w:rsidRDefault="00DF6DEE"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6388E3D3" w14:textId="77777777" w:rsidR="00DF6DEE" w:rsidRPr="003D12DF" w:rsidRDefault="00DF6DEE"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1598F351" w14:textId="77777777" w:rsidR="00DF6DEE" w:rsidRPr="003D12DF" w:rsidRDefault="00DF6DEE"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27BB1FDA" w14:textId="33A5894B" w:rsidR="00DF6DEE" w:rsidRPr="003D12DF" w:rsidRDefault="00B7521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Radioamatieru radiostacijas: </w:t>
            </w:r>
            <w:r w:rsidRPr="003D12DF">
              <w:rPr>
                <w:rFonts w:eastAsia="Times New Roman" w:cs="Times New Roman"/>
                <w:spacing w:val="-4"/>
                <w:sz w:val="20"/>
                <w:szCs w:val="20"/>
                <w:lang w:eastAsia="lv-LV"/>
              </w:rPr>
              <w:t>1240–1300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21B0CA5D"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CEPT T/R 61-01 – CEPT radioamatieru atļauja </w:t>
            </w:r>
          </w:p>
          <w:p w14:paraId="16502170" w14:textId="77777777"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CEPT T/R 61-02 – Harmonizētās radioamatieru eksaminācijas apliecības</w:t>
            </w:r>
          </w:p>
          <w:p w14:paraId="1B1F7C63" w14:textId="229A621F" w:rsidR="00B7521B" w:rsidRPr="003D12DF" w:rsidRDefault="00B7521B" w:rsidP="00B7521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CEPT ERC 32.</w:t>
            </w:r>
            <w:r w:rsidR="000539F9" w:rsidRPr="003D12DF">
              <w:rPr>
                <w:rFonts w:eastAsia="Times New Roman" w:cs="Times New Roman"/>
                <w:sz w:val="20"/>
                <w:szCs w:val="20"/>
                <w:lang w:eastAsia="lv-LV"/>
              </w:rPr>
              <w:t> </w:t>
            </w:r>
            <w:r w:rsidRPr="003D12DF">
              <w:rPr>
                <w:rFonts w:eastAsia="Times New Roman" w:cs="Times New Roman"/>
                <w:sz w:val="20"/>
                <w:szCs w:val="20"/>
                <w:lang w:eastAsia="lv-LV"/>
              </w:rPr>
              <w:t>Ziņojums</w:t>
            </w:r>
            <w:r w:rsidR="00477D6E" w:rsidRPr="003D12DF">
              <w:rPr>
                <w:rFonts w:eastAsia="Times New Roman" w:cs="Times New Roman"/>
                <w:sz w:val="20"/>
                <w:szCs w:val="20"/>
                <w:lang w:eastAsia="lv-LV"/>
              </w:rPr>
              <w:t> </w:t>
            </w:r>
            <w:r w:rsidRPr="003D12DF">
              <w:rPr>
                <w:rFonts w:eastAsia="Times New Roman" w:cs="Times New Roman"/>
                <w:sz w:val="20"/>
                <w:szCs w:val="20"/>
                <w:lang w:eastAsia="lv-LV"/>
              </w:rPr>
              <w:t xml:space="preserve">– Iesācēju radioamatieru eksāmena programma un iesācēju radioamatieru eksāmena apliecība </w:t>
            </w:r>
            <w:r w:rsidRPr="003D12DF">
              <w:rPr>
                <w:rFonts w:eastAsia="Times New Roman" w:cs="Times New Roman"/>
                <w:sz w:val="20"/>
                <w:szCs w:val="20"/>
                <w:lang w:eastAsia="lv-LV"/>
              </w:rPr>
              <w:lastRenderedPageBreak/>
              <w:t>CEPT un ne-CEPT valstīs</w:t>
            </w:r>
          </w:p>
          <w:p w14:paraId="50C1B53A" w14:textId="21F3AC5F" w:rsidR="00DF6DEE" w:rsidRPr="003D12DF" w:rsidRDefault="00B7521B" w:rsidP="00B7521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Latvijas Republikas Ministru kabineta 2016. gada 9. augusta noteikumi Nr. 529 "Radioamatieru radiostaciju būvēšanas, ierīkošanas un lietošanas, kā arī </w:t>
            </w:r>
            <w:r w:rsidRPr="003D12DF">
              <w:rPr>
                <w:rFonts w:eastAsia="Times New Roman" w:cs="Times New Roman"/>
                <w:sz w:val="20"/>
              </w:rPr>
              <w:t>radioamatieru</w:t>
            </w:r>
            <w:r w:rsidRPr="003D12DF">
              <w:rPr>
                <w:rFonts w:eastAsia="Times New Roman" w:cs="Times New Roman"/>
                <w:sz w:val="20"/>
                <w:szCs w:val="20"/>
                <w:lang w:eastAsia="lv-LV"/>
              </w:rPr>
              <w:t xml:space="preserve"> apliecības saņemšanas kārtība"</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32525367" w14:textId="0A5991A2" w:rsidR="00DF6DEE" w:rsidRPr="003D12DF" w:rsidRDefault="00B7521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Radioamatieru dienesta radiostacijas</w:t>
            </w:r>
          </w:p>
        </w:tc>
      </w:tr>
      <w:tr w:rsidR="00DF6DEE" w:rsidRPr="003D12DF" w14:paraId="020A2D04"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50B8F8F1" w14:textId="77777777" w:rsidR="00DF6DEE" w:rsidRPr="003D12DF" w:rsidRDefault="00DF6DEE"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633317DB" w14:textId="77777777" w:rsidR="00DF6DEE" w:rsidRPr="003D12DF" w:rsidRDefault="00DF6DEE" w:rsidP="00CE091F">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3A271263" w14:textId="77777777" w:rsidR="00DF6DEE" w:rsidRPr="003D12DF" w:rsidRDefault="00DF6DEE"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7F9340A" w14:textId="593996F0" w:rsidR="00DF6DEE" w:rsidRPr="003D12DF" w:rsidRDefault="00B7521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AS un CS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E4E0F76" w14:textId="77777777" w:rsidR="00DF6DEE" w:rsidRPr="003D12DF" w:rsidRDefault="00DF6DEE"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3B42C0A" w14:textId="049EA301" w:rsidR="00DF6DEE" w:rsidRPr="003D12DF" w:rsidRDefault="00B7521B" w:rsidP="00B7521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bl>
    <w:p w14:paraId="62F33CE1" w14:textId="77777777" w:rsidR="00240FEC" w:rsidRPr="003D12DF" w:rsidRDefault="00240FEC" w:rsidP="005B7739">
      <w:pPr>
        <w:spacing w:after="0" w:line="240" w:lineRule="auto"/>
        <w:ind w:firstLine="720"/>
        <w:jc w:val="both"/>
        <w:rPr>
          <w:rFonts w:cs="Times New Roman"/>
          <w:bCs/>
          <w:szCs w:val="28"/>
        </w:rPr>
      </w:pPr>
    </w:p>
    <w:p w14:paraId="2873787A" w14:textId="673A7024" w:rsidR="00240FEC" w:rsidRPr="003D12DF" w:rsidRDefault="00047B63" w:rsidP="008909E4">
      <w:pPr>
        <w:spacing w:after="0" w:line="240" w:lineRule="auto"/>
        <w:ind w:firstLine="720"/>
        <w:jc w:val="both"/>
        <w:rPr>
          <w:rFonts w:cs="Times New Roman"/>
          <w:szCs w:val="28"/>
          <w:shd w:val="clear" w:color="auto" w:fill="FFFFFF"/>
        </w:rPr>
      </w:pPr>
      <w:r w:rsidRPr="003D12DF">
        <w:rPr>
          <w:rFonts w:cs="Times New Roman"/>
          <w:bCs/>
          <w:szCs w:val="28"/>
        </w:rPr>
        <w:t>13. </w:t>
      </w:r>
      <w:r w:rsidR="008861DC" w:rsidRPr="003D12DF">
        <w:rPr>
          <w:shd w:val="clear" w:color="auto" w:fill="FFFFFF"/>
        </w:rPr>
        <w:t>Izteikt</w:t>
      </w:r>
      <w:r w:rsidR="008861DC" w:rsidRPr="003D12DF">
        <w:rPr>
          <w:rFonts w:cs="Times New Roman"/>
          <w:szCs w:val="28"/>
          <w:shd w:val="clear" w:color="auto" w:fill="FFFFFF"/>
        </w:rPr>
        <w:t xml:space="preserve"> 1</w:t>
      </w:r>
      <w:r w:rsidR="004D329F" w:rsidRPr="003D12DF">
        <w:rPr>
          <w:rFonts w:cs="Times New Roman"/>
          <w:szCs w:val="28"/>
          <w:shd w:val="clear" w:color="auto" w:fill="FFFFFF"/>
        </w:rPr>
        <w:t>. pielikum</w:t>
      </w:r>
      <w:r w:rsidR="008861DC" w:rsidRPr="003D12DF">
        <w:rPr>
          <w:rFonts w:cs="Times New Roman"/>
          <w:szCs w:val="28"/>
          <w:shd w:val="clear" w:color="auto" w:fill="FFFFFF"/>
        </w:rPr>
        <w:t>a 252.</w:t>
      </w:r>
      <w:r w:rsidR="00B858B6" w:rsidRPr="003D12DF">
        <w:rPr>
          <w:rFonts w:cs="Times New Roman"/>
          <w:szCs w:val="28"/>
          <w:shd w:val="clear" w:color="auto" w:fill="FFFFFF"/>
        </w:rPr>
        <w:t xml:space="preserve">, 253., 254. un </w:t>
      </w:r>
      <w:r w:rsidR="008861DC" w:rsidRPr="003D12DF">
        <w:rPr>
          <w:rFonts w:cs="Times New Roman"/>
          <w:szCs w:val="28"/>
          <w:shd w:val="clear" w:color="auto" w:fill="FFFFFF"/>
        </w:rPr>
        <w:t>255</w:t>
      </w:r>
      <w:r w:rsidR="001C6608" w:rsidRPr="003D12DF">
        <w:rPr>
          <w:rFonts w:cs="Times New Roman"/>
          <w:szCs w:val="28"/>
          <w:shd w:val="clear" w:color="auto" w:fill="FFFFFF"/>
        </w:rPr>
        <w:t>. punktu</w:t>
      </w:r>
      <w:r w:rsidR="008861DC" w:rsidRPr="003D12DF">
        <w:rPr>
          <w:rFonts w:cs="Times New Roman"/>
          <w:szCs w:val="28"/>
          <w:shd w:val="clear" w:color="auto" w:fill="FFFFFF"/>
        </w:rPr>
        <w:t xml:space="preserve"> šādā redakcijā:</w:t>
      </w:r>
    </w:p>
    <w:p w14:paraId="70E1BA02" w14:textId="47382610" w:rsidR="00240FEC" w:rsidRPr="003D12DF" w:rsidRDefault="00240FEC" w:rsidP="005B7739">
      <w:pPr>
        <w:spacing w:after="0" w:line="240" w:lineRule="auto"/>
        <w:ind w:firstLine="720"/>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64"/>
        <w:gridCol w:w="1701"/>
        <w:gridCol w:w="1419"/>
        <w:gridCol w:w="1986"/>
        <w:gridCol w:w="1843"/>
      </w:tblGrid>
      <w:tr w:rsidR="003D12DF" w:rsidRPr="003D12DF" w14:paraId="60CACCC9"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6D6A6B79" w14:textId="3E9EB09F" w:rsidR="00B9688D" w:rsidRPr="003D12DF" w:rsidRDefault="006B23DB"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"252.</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6A9F28D" w14:textId="1B559E18" w:rsidR="00B9688D" w:rsidRPr="003D12DF" w:rsidRDefault="006B23DB"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1427–1429 MHz</w:t>
            </w:r>
          </w:p>
        </w:tc>
      </w:tr>
      <w:tr w:rsidR="003D12DF" w:rsidRPr="003D12DF" w14:paraId="19BCA9B6"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5F1F1262" w14:textId="77777777" w:rsidR="00B9688D" w:rsidRPr="003D12DF" w:rsidRDefault="00B9688D"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201C8044" w14:textId="6D7377CC"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IZPLATĪJUMA DARBA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(Zeme–izplatījums)</w:t>
            </w:r>
          </w:p>
          <w:p w14:paraId="00716468"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1925A9FF"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7F6E0CA1" w14:textId="54F768AA" w:rsidR="00B9688D" w:rsidRPr="003D12DF" w:rsidRDefault="006B23DB"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 5.338A</w:t>
            </w:r>
          </w:p>
        </w:tc>
        <w:tc>
          <w:tcPr>
            <w:tcW w:w="924" w:type="pct"/>
            <w:vMerge w:val="restart"/>
            <w:tcBorders>
              <w:top w:val="single" w:sz="6" w:space="0" w:color="414142"/>
              <w:left w:val="single" w:sz="6" w:space="0" w:color="414142"/>
              <w:right w:val="single" w:sz="6" w:space="0" w:color="414142"/>
            </w:tcBorders>
            <w:shd w:val="clear" w:color="auto" w:fill="auto"/>
          </w:tcPr>
          <w:p w14:paraId="2CCFB9F1" w14:textId="01C7C779"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IZPLATĪJUMA DARBA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(Zeme–izplatījums)</w:t>
            </w:r>
          </w:p>
          <w:p w14:paraId="381D2798"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184D247"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2BC723BC" w14:textId="6F83C262" w:rsidR="00B9688D" w:rsidRPr="003D12DF" w:rsidRDefault="006B23DB"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 5.338A</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11B2B2F3" w14:textId="683C11E5" w:rsidR="00B9688D"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1427–1452/</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1375–1400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F87CAFA" w14:textId="31200B5D" w:rsidR="00B9688D" w:rsidRPr="003D12DF" w:rsidRDefault="006B23DB" w:rsidP="00E746D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CEPT T/R 13-01 – Ieteicamais kanālu plānojums fiksētajam dienestam joslā</w:t>
            </w:r>
            <w:r w:rsidR="00E746D7" w:rsidRPr="003D12DF">
              <w:rPr>
                <w:rFonts w:eastAsia="Times New Roman" w:cs="Times New Roman"/>
                <w:sz w:val="20"/>
                <w:szCs w:val="20"/>
                <w:lang w:eastAsia="lv-LV"/>
              </w:rPr>
              <w:t xml:space="preserve"> </w:t>
            </w:r>
            <w:r w:rsidR="00E746D7" w:rsidRPr="003D12DF">
              <w:rPr>
                <w:rFonts w:eastAsia="Times New Roman" w:cs="Times New Roman"/>
                <w:sz w:val="20"/>
                <w:szCs w:val="20"/>
                <w:lang w:eastAsia="lv-LV"/>
              </w:rPr>
              <w:br/>
            </w:r>
            <w:r w:rsidRPr="003D12DF">
              <w:rPr>
                <w:rFonts w:eastAsia="Times New Roman" w:cs="Times New Roman"/>
                <w:sz w:val="20"/>
                <w:szCs w:val="20"/>
                <w:lang w:eastAsia="lv-LV"/>
              </w:rPr>
              <w:t>1–3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236AE9B2"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PP</w:t>
            </w:r>
          </w:p>
          <w:p w14:paraId="579407FC" w14:textId="50248B90" w:rsidR="006B23DB" w:rsidRPr="003D12DF" w:rsidRDefault="00593ABC"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6B23DB" w:rsidRPr="003D12DF">
              <w:rPr>
                <w:rFonts w:eastAsia="Times New Roman" w:cs="Times New Roman"/>
                <w:sz w:val="20"/>
                <w:szCs w:val="20"/>
                <w:lang w:eastAsia="lv-LV"/>
              </w:rPr>
              <w:t>FX.014-2PP</w:t>
            </w:r>
          </w:p>
          <w:p w14:paraId="6782A339" w14:textId="650342D5" w:rsidR="00B9688D" w:rsidRPr="003D12DF" w:rsidRDefault="006B23DB"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w:t>
            </w:r>
            <w:r w:rsidRPr="003D12DF">
              <w:rPr>
                <w:rFonts w:eastAsia="Times New Roman" w:cs="Times New Roman"/>
                <w:sz w:val="20"/>
              </w:rPr>
              <w:t>punkts</w:t>
            </w:r>
          </w:p>
        </w:tc>
      </w:tr>
      <w:tr w:rsidR="003D12DF" w:rsidRPr="003D12DF" w14:paraId="63E1CB6B" w14:textId="77777777" w:rsidTr="00CE091F">
        <w:tc>
          <w:tcPr>
            <w:tcW w:w="267" w:type="pct"/>
            <w:vMerge/>
            <w:tcBorders>
              <w:left w:val="single" w:sz="6" w:space="0" w:color="414142"/>
              <w:right w:val="single" w:sz="6" w:space="0" w:color="414142"/>
            </w:tcBorders>
            <w:shd w:val="clear" w:color="auto" w:fill="auto"/>
          </w:tcPr>
          <w:p w14:paraId="75C76316" w14:textId="77777777" w:rsidR="00B9688D" w:rsidRPr="003D12DF" w:rsidRDefault="00B9688D"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7D313721" w14:textId="77777777" w:rsidR="00B9688D" w:rsidRPr="003D12DF" w:rsidRDefault="00B9688D"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41CDBCE" w14:textId="77777777" w:rsidR="00B9688D" w:rsidRPr="003D12DF" w:rsidRDefault="00B9688D"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4229608D" w14:textId="1FFE81A9" w:rsidR="00B9688D"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FWA sistēmas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C95BC71" w14:textId="721FCD0D" w:rsidR="00B9688D" w:rsidRPr="003D12DF" w:rsidRDefault="006B23DB"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ITU-R F.701 – Radiofrekvenču kanālu plānojums analogajām un ciparu punkta</w:t>
            </w:r>
            <w:r w:rsidR="00172422" w:rsidRPr="003D12DF">
              <w:rPr>
                <w:rFonts w:eastAsia="Times New Roman" w:cs="Times New Roman"/>
                <w:sz w:val="20"/>
                <w:szCs w:val="20"/>
                <w:lang w:eastAsia="lv-LV"/>
              </w:rPr>
              <w:t>–</w:t>
            </w:r>
            <w:r w:rsidRPr="003D12DF">
              <w:rPr>
                <w:rFonts w:eastAsia="Times New Roman" w:cs="Times New Roman"/>
                <w:sz w:val="20"/>
                <w:szCs w:val="20"/>
                <w:lang w:eastAsia="lv-LV"/>
              </w:rPr>
              <w:t>daudzpunktu radio sistēmām, kuras izmanto radiofrekvenču joslas no 1,350–2,</w:t>
            </w:r>
            <w:r w:rsidRPr="003D12DF">
              <w:rPr>
                <w:rFonts w:eastAsia="Times New Roman" w:cs="Times New Roman"/>
                <w:sz w:val="20"/>
              </w:rPr>
              <w:t>690</w:t>
            </w:r>
            <w:r w:rsidRPr="003D12DF">
              <w:rPr>
                <w:rFonts w:eastAsia="Times New Roman" w:cs="Times New Roman"/>
                <w:sz w:val="20"/>
                <w:szCs w:val="20"/>
                <w:lang w:eastAsia="lv-LV"/>
              </w:rPr>
              <w:t>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05D1100B"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PMP</w:t>
            </w:r>
          </w:p>
          <w:p w14:paraId="776B211A" w14:textId="40613649" w:rsidR="00B9688D" w:rsidRPr="003D12DF" w:rsidRDefault="006B23DB" w:rsidP="006B23DB">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punkts</w:t>
            </w:r>
          </w:p>
        </w:tc>
      </w:tr>
      <w:tr w:rsidR="003D12DF" w:rsidRPr="003D12DF" w14:paraId="3F825904"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6845B424" w14:textId="77777777" w:rsidR="00B9688D" w:rsidRPr="003D12DF" w:rsidRDefault="00B9688D"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551CB4F9" w14:textId="77777777" w:rsidR="00B9688D" w:rsidRPr="003D12DF" w:rsidRDefault="00B9688D" w:rsidP="00CE091F">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4957A3E0" w14:textId="77777777" w:rsidR="00B9688D" w:rsidRPr="003D12DF" w:rsidRDefault="00B9688D"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4236A609" w14:textId="4F6AE38B" w:rsidR="00B9688D"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1427–1432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58C830F" w14:textId="77777777" w:rsidR="00B9688D" w:rsidRPr="003D12DF" w:rsidRDefault="00B9688D"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3A8C9D7B" w14:textId="57E9760E" w:rsidR="00B9688D" w:rsidRPr="003D12DF" w:rsidRDefault="006B23DB"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Josla iedalīta lietošanai valsts </w:t>
            </w:r>
            <w:r w:rsidRPr="003D12DF">
              <w:rPr>
                <w:rFonts w:eastAsia="Times New Roman" w:cs="Times New Roman"/>
                <w:sz w:val="20"/>
              </w:rPr>
              <w:t>aizsardzībai</w:t>
            </w:r>
          </w:p>
        </w:tc>
      </w:tr>
      <w:tr w:rsidR="003D12DF" w:rsidRPr="003D12DF" w14:paraId="66F94788"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1F0C2227" w14:textId="47392D0F" w:rsidR="006B23DB" w:rsidRPr="003D12DF" w:rsidRDefault="006B23DB"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253.</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F86F1DC" w14:textId="39FEB9FF" w:rsidR="006B23DB" w:rsidRPr="003D12DF" w:rsidRDefault="006B23DB"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1429–1452 MHz</w:t>
            </w:r>
          </w:p>
        </w:tc>
      </w:tr>
      <w:tr w:rsidR="003D12DF" w:rsidRPr="003D12DF" w14:paraId="666E3B22"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043A189B"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059DCCF2"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11CC0BE6"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43CEB0E0" w14:textId="5BF141EE" w:rsidR="006B23DB" w:rsidRPr="003D12DF" w:rsidRDefault="006B23DB"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 5.342 5.338A</w:t>
            </w:r>
          </w:p>
        </w:tc>
        <w:tc>
          <w:tcPr>
            <w:tcW w:w="924" w:type="pct"/>
            <w:vMerge w:val="restart"/>
            <w:tcBorders>
              <w:top w:val="single" w:sz="6" w:space="0" w:color="414142"/>
              <w:left w:val="single" w:sz="6" w:space="0" w:color="414142"/>
              <w:right w:val="single" w:sz="6" w:space="0" w:color="414142"/>
            </w:tcBorders>
            <w:shd w:val="clear" w:color="auto" w:fill="auto"/>
          </w:tcPr>
          <w:p w14:paraId="1F787947"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6BD16AC3"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6B644E8C" w14:textId="5BF9B01A" w:rsidR="006B23DB" w:rsidRPr="003D12DF" w:rsidRDefault="006B23DB"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 5.338A</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2265483" w14:textId="03B148B9" w:rsidR="006B23DB"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1427–1452/</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1375–1400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384DE9D" w14:textId="40CBED28" w:rsidR="006B23DB" w:rsidRPr="003D12DF" w:rsidRDefault="006B23DB" w:rsidP="00E746D7">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CEPT T/R 13-01 – Ieteicamais kanālu plānojums fiksētajam dienestam joslā</w:t>
            </w:r>
            <w:r w:rsidR="00E746D7" w:rsidRPr="003D12DF">
              <w:rPr>
                <w:rFonts w:eastAsia="Times New Roman" w:cs="Times New Roman"/>
                <w:sz w:val="20"/>
                <w:szCs w:val="20"/>
                <w:lang w:eastAsia="lv-LV"/>
              </w:rPr>
              <w:t xml:space="preserve"> </w:t>
            </w:r>
            <w:r w:rsidR="00E746D7" w:rsidRPr="003D12DF">
              <w:rPr>
                <w:rFonts w:eastAsia="Times New Roman" w:cs="Times New Roman"/>
                <w:sz w:val="20"/>
                <w:szCs w:val="20"/>
                <w:lang w:eastAsia="lv-LV"/>
              </w:rPr>
              <w:br/>
            </w:r>
            <w:r w:rsidRPr="003D12DF">
              <w:rPr>
                <w:rFonts w:eastAsia="Times New Roman" w:cs="Times New Roman"/>
                <w:sz w:val="20"/>
                <w:szCs w:val="20"/>
                <w:lang w:eastAsia="lv-LV"/>
              </w:rPr>
              <w:t>1–3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45B4AA0C"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PP</w:t>
            </w:r>
          </w:p>
          <w:p w14:paraId="3EEC722A" w14:textId="1894589C" w:rsidR="006B23DB" w:rsidRPr="003D12DF" w:rsidRDefault="00593ABC"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6B23DB" w:rsidRPr="003D12DF">
              <w:rPr>
                <w:rFonts w:eastAsia="Times New Roman" w:cs="Times New Roman"/>
                <w:sz w:val="20"/>
                <w:szCs w:val="20"/>
                <w:lang w:eastAsia="lv-LV"/>
              </w:rPr>
              <w:t>FX.014-2PP</w:t>
            </w:r>
          </w:p>
          <w:p w14:paraId="6B5CE947" w14:textId="0FE48D01" w:rsidR="006B23DB" w:rsidRPr="003D12DF" w:rsidRDefault="006B23DB"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punkts</w:t>
            </w:r>
          </w:p>
        </w:tc>
      </w:tr>
      <w:tr w:rsidR="003D12DF" w:rsidRPr="003D12DF" w14:paraId="5B24B50F" w14:textId="77777777" w:rsidTr="00CE091F">
        <w:tc>
          <w:tcPr>
            <w:tcW w:w="267" w:type="pct"/>
            <w:vMerge/>
            <w:tcBorders>
              <w:left w:val="single" w:sz="6" w:space="0" w:color="414142"/>
              <w:right w:val="single" w:sz="6" w:space="0" w:color="414142"/>
            </w:tcBorders>
            <w:shd w:val="clear" w:color="auto" w:fill="auto"/>
          </w:tcPr>
          <w:p w14:paraId="2DDF6863"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6EB45A0E" w14:textId="77777777" w:rsidR="006B23DB" w:rsidRPr="003D12DF" w:rsidRDefault="006B23DB"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17EFBEDA" w14:textId="77777777" w:rsidR="006B23DB" w:rsidRPr="003D12DF" w:rsidRDefault="006B23DB"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63797D19" w14:textId="5A21E4CE" w:rsidR="006B23DB"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FWA sistēmas</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6C101FF" w14:textId="2DF28AD5" w:rsidR="006B23DB" w:rsidRPr="003D12DF" w:rsidRDefault="006B23DB"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ITU-R F.701 – Radiofrekvenču kanālu plānojums analogajām un ciparu punkta</w:t>
            </w:r>
            <w:r w:rsidR="00172422" w:rsidRPr="003D12DF">
              <w:rPr>
                <w:rFonts w:eastAsia="Times New Roman" w:cs="Times New Roman"/>
                <w:sz w:val="20"/>
                <w:szCs w:val="20"/>
                <w:lang w:eastAsia="lv-LV"/>
              </w:rPr>
              <w:t>–</w:t>
            </w:r>
            <w:r w:rsidRPr="003D12DF">
              <w:rPr>
                <w:rFonts w:eastAsia="Times New Roman" w:cs="Times New Roman"/>
                <w:sz w:val="20"/>
                <w:szCs w:val="20"/>
                <w:lang w:eastAsia="lv-LV"/>
              </w:rPr>
              <w:t>daudzpunktu radio sistēmām, kuras izmanto radiofrekvenču joslas no 1,350–2,690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46D00494"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PMP</w:t>
            </w:r>
          </w:p>
          <w:p w14:paraId="75766C46" w14:textId="354C705E" w:rsidR="006B23DB" w:rsidRPr="003D12DF" w:rsidRDefault="006B23DB" w:rsidP="006B23DB">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punkts</w:t>
            </w:r>
          </w:p>
        </w:tc>
      </w:tr>
      <w:tr w:rsidR="003D12DF" w:rsidRPr="003D12DF" w14:paraId="7FAC9190" w14:textId="77777777" w:rsidTr="006B23DB">
        <w:tc>
          <w:tcPr>
            <w:tcW w:w="267" w:type="pct"/>
            <w:vMerge/>
            <w:tcBorders>
              <w:left w:val="single" w:sz="6" w:space="0" w:color="414142"/>
              <w:right w:val="single" w:sz="6" w:space="0" w:color="414142"/>
            </w:tcBorders>
            <w:shd w:val="clear" w:color="auto" w:fill="auto"/>
          </w:tcPr>
          <w:p w14:paraId="2A42F590"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65D36B7A" w14:textId="77777777" w:rsidR="006B23DB" w:rsidRPr="003D12DF" w:rsidRDefault="006B23DB"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7ACF232C" w14:textId="77777777" w:rsidR="006B23DB" w:rsidRPr="003D12DF" w:rsidRDefault="006B23DB"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778558D9" w14:textId="165D72CC" w:rsidR="006B23DB"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1427–1432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1AE856D" w14:textId="77777777" w:rsidR="006B23DB" w:rsidRPr="003D12DF" w:rsidRDefault="006B23DB"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2F418588" w14:textId="36C69664" w:rsidR="006B23DB" w:rsidRPr="003D12DF" w:rsidRDefault="006B23DB"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Josla iedalīta lietošanai valsts aizsardzībai</w:t>
            </w:r>
          </w:p>
        </w:tc>
      </w:tr>
      <w:tr w:rsidR="003D12DF" w:rsidRPr="003D12DF" w14:paraId="14535F75"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4CA329B9"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2A84762D" w14:textId="77777777" w:rsidR="006B23DB" w:rsidRPr="003D12DF" w:rsidRDefault="006B23DB" w:rsidP="00CE091F">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36B65944" w14:textId="77777777" w:rsidR="006B23DB" w:rsidRPr="003D12DF" w:rsidRDefault="006B23DB"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C8B5308" w14:textId="6E4DCCCF" w:rsidR="006B23DB" w:rsidRPr="003D12DF" w:rsidRDefault="006B23DB"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sistēmas, kas spēj nodrošināt elektronisko sakaru pakalpojumus ES/IMT: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1432–1472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D537222"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lang w:eastAsia="lv-LV"/>
              </w:rPr>
              <w:t>Komisijas 2015. gada 8. maija Īstenošanas lēmums (ES) 2015/750 par 1427–</w:t>
            </w:r>
            <w:r w:rsidRPr="003D12DF">
              <w:rPr>
                <w:rFonts w:eastAsia="Times New Roman" w:cs="Times New Roman"/>
                <w:sz w:val="20"/>
                <w:szCs w:val="20"/>
                <w:lang w:eastAsia="lv-LV"/>
              </w:rPr>
              <w:t>1517 MHz frekvenču joslas harmonizāciju tādu zemes sistēmu vajadzībām, kas Savienībā spēj nodrošināt elektronisko sakaru pakalpojumus</w:t>
            </w:r>
          </w:p>
          <w:p w14:paraId="654E7331"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2018. gada 26. aprīļa Īstenošanas lēmums (ES) </w:t>
            </w:r>
            <w:hyperlink r:id="rId9"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ar ko Īstenošanas lēmumu (ES) 2015/750 par 1452–1492 MHz frekvenču joslas harmonizāciju tādu zemes sistēmu vajadzībām, kas Savienībā spēj nodrošināt elektronisko sakaru pakalpojumus, groza, to attiecinot arī uz harmonizēto 1427–1452 MHz un 1492–1517 MHz frekvenču joslu</w:t>
            </w:r>
          </w:p>
          <w:p w14:paraId="57FD1EC4" w14:textId="0DA60DC6" w:rsidR="006B23DB" w:rsidRPr="003D12DF" w:rsidRDefault="006B23DB" w:rsidP="006B23DB">
            <w:pPr>
              <w:spacing w:after="0" w:line="240" w:lineRule="auto"/>
              <w:rPr>
                <w:rFonts w:eastAsia="Times New Roman" w:cs="Times New Roman"/>
                <w:sz w:val="20"/>
                <w:szCs w:val="20"/>
                <w:lang w:eastAsia="lv-LV"/>
              </w:rPr>
            </w:pPr>
            <w:bookmarkStart w:id="5" w:name="_Hlk44932588"/>
            <w:r w:rsidRPr="003D12DF">
              <w:rPr>
                <w:rFonts w:eastAsia="Times New Roman" w:cs="Times New Roman"/>
                <w:sz w:val="20"/>
                <w:szCs w:val="20"/>
                <w:lang w:eastAsia="lv-LV"/>
              </w:rPr>
              <w:t xml:space="preserve">ECC/DEC/(17)06 – ECC 2017. gada 17. novembra lēmums par frekvenču joslu 1427–1452 MHz un 1492–1518 MHz harmonizētu izmantošanu mobilo/fiksēto sakaru tīkliem (MFCN) papildu </w:t>
            </w:r>
            <w:proofErr w:type="spellStart"/>
            <w:r w:rsidRPr="003D12DF">
              <w:rPr>
                <w:rFonts w:eastAsia="Times New Roman" w:cs="Times New Roman"/>
                <w:sz w:val="20"/>
                <w:szCs w:val="20"/>
                <w:lang w:eastAsia="lv-LV"/>
              </w:rPr>
              <w:t>lejuplīnijai</w:t>
            </w:r>
            <w:proofErr w:type="spellEnd"/>
            <w:r w:rsidRPr="003D12DF">
              <w:rPr>
                <w:rFonts w:eastAsia="Times New Roman" w:cs="Times New Roman"/>
                <w:sz w:val="20"/>
                <w:szCs w:val="20"/>
                <w:lang w:eastAsia="lv-LV"/>
              </w:rPr>
              <w:t xml:space="preserve"> (MFCN SDL)</w:t>
            </w:r>
            <w:bookmarkEnd w:id="5"/>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13ECFFD" w14:textId="77777777" w:rsidR="006B23DB" w:rsidRPr="003D12DF" w:rsidRDefault="006B23DB" w:rsidP="006B23DB">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Publiskie elektronisko sakaru tīkli</w:t>
            </w:r>
          </w:p>
          <w:p w14:paraId="24921C46" w14:textId="467F7960" w:rsidR="006B23DB" w:rsidRPr="003D12DF" w:rsidRDefault="00593ABC" w:rsidP="006B23DB">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6B23DB" w:rsidRPr="003D12DF">
              <w:rPr>
                <w:rFonts w:eastAsia="Times New Roman" w:cs="Times New Roman"/>
                <w:sz w:val="20"/>
                <w:szCs w:val="20"/>
                <w:lang w:eastAsia="lv-LV"/>
              </w:rPr>
              <w:t>LM.1500 </w:t>
            </w:r>
          </w:p>
        </w:tc>
      </w:tr>
      <w:tr w:rsidR="003D12DF" w:rsidRPr="003D12DF" w14:paraId="6A23C341"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C32AF45" w14:textId="1B45F3A1" w:rsidR="006B23DB" w:rsidRPr="003D12DF" w:rsidRDefault="00485EDD"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254.</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3F7AEEB1" w14:textId="6F71C3CC" w:rsidR="006B23DB" w:rsidRPr="003D12DF" w:rsidRDefault="00485EDD"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1452–1492 MHz</w:t>
            </w:r>
          </w:p>
        </w:tc>
      </w:tr>
      <w:tr w:rsidR="003D12DF" w:rsidRPr="003D12DF" w14:paraId="1728791C"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79069556"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397B7863"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0C649D4"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 5.346</w:t>
            </w:r>
          </w:p>
          <w:p w14:paraId="620B1804"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APRAIDES 5.345</w:t>
            </w:r>
          </w:p>
          <w:p w14:paraId="5EA52EAA"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APRAIDES SATELĪTU 5.208B</w:t>
            </w:r>
          </w:p>
          <w:p w14:paraId="0C9C06B2" w14:textId="01FC081A" w:rsidR="006B23DB"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5.345 5.341 5.342</w:t>
            </w:r>
          </w:p>
        </w:tc>
        <w:tc>
          <w:tcPr>
            <w:tcW w:w="924" w:type="pct"/>
            <w:vMerge w:val="restart"/>
            <w:tcBorders>
              <w:top w:val="single" w:sz="6" w:space="0" w:color="414142"/>
              <w:left w:val="single" w:sz="6" w:space="0" w:color="414142"/>
              <w:right w:val="single" w:sz="6" w:space="0" w:color="414142"/>
            </w:tcBorders>
            <w:shd w:val="clear" w:color="auto" w:fill="auto"/>
          </w:tcPr>
          <w:p w14:paraId="135187F7"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MOBILAIS, izņemot gaisa kuģniecības mobilo</w:t>
            </w:r>
          </w:p>
          <w:p w14:paraId="58B99748" w14:textId="39D9CC9F" w:rsidR="006B23DB"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62ED7CF8" w14:textId="02B8CD9C" w:rsidR="006B23DB"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sistēmas, kas spēj nodrošināt elektronisko sakaru pakalpojumus ES/IMT: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1432–1472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FACCB75"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lang w:eastAsia="lv-LV"/>
              </w:rPr>
              <w:t>Komisijas 2015. gada 8. maija Īstenošanas lēmums (</w:t>
            </w:r>
            <w:r w:rsidRPr="003D12DF">
              <w:rPr>
                <w:rFonts w:eastAsia="Times New Roman" w:cs="Times New Roman"/>
                <w:sz w:val="20"/>
                <w:szCs w:val="20"/>
                <w:lang w:eastAsia="lv-LV"/>
              </w:rPr>
              <w:t>ES) 2015/750 par 1427–1517 MHz frekvenču joslas harmonizāciju tādu zemes sistēmu vajadzībām, kas Savienībā spēj nodrošināt elektronisko sakaru pakalpojumus</w:t>
            </w:r>
          </w:p>
          <w:p w14:paraId="0306314F"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 xml:space="preserve">Komisijas 2018. gada 26. aprīļa Īstenošanas lēmums (ES) </w:t>
            </w:r>
            <w:hyperlink r:id="rId10"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ar ko Īstenošanas lēmumu (ES) 2015/750 par 1452–1492 MHz frekvenču joslas harmonizāciju tādu zemes sistēmu vajadzībām, kas Savienībā spēj nodrošināt elektronisko sakaru pakalpojumus, groza, to attiecinot arī uz harmonizēto 1427–1452 MHz un 1492–1517 MHz frekvenču joslu</w:t>
            </w:r>
          </w:p>
          <w:p w14:paraId="4BE031CD" w14:textId="1F9E4319" w:rsidR="006B23DB" w:rsidRPr="003D12DF" w:rsidRDefault="00485EDD" w:rsidP="00485EDD">
            <w:pPr>
              <w:spacing w:after="0" w:line="240" w:lineRule="auto"/>
              <w:rPr>
                <w:rFonts w:eastAsia="Times New Roman" w:cs="Times New Roman"/>
                <w:sz w:val="20"/>
                <w:szCs w:val="20"/>
                <w:lang w:eastAsia="lv-LV"/>
              </w:rPr>
            </w:pPr>
            <w:bookmarkStart w:id="6" w:name="_Hlk44932563"/>
            <w:r w:rsidRPr="003D12DF">
              <w:rPr>
                <w:rFonts w:eastAsia="Times New Roman" w:cs="Times New Roman"/>
                <w:sz w:val="20"/>
                <w:szCs w:val="20"/>
                <w:lang w:eastAsia="lv-LV"/>
              </w:rPr>
              <w:t xml:space="preserve">ECC/DEC/(13)03 – ECC 2013. gada 8. novembra lēmums par frekvenču joslas 1452–1492 MHz harmonizētu izmantošanu mobilo/fiksēto sakaru tīkliem (MFCN) papildu </w:t>
            </w:r>
            <w:proofErr w:type="spellStart"/>
            <w:r w:rsidRPr="003D12DF">
              <w:rPr>
                <w:rFonts w:eastAsia="Times New Roman" w:cs="Times New Roman"/>
                <w:sz w:val="20"/>
                <w:szCs w:val="20"/>
                <w:lang w:eastAsia="lv-LV"/>
              </w:rPr>
              <w:t>lejuplīnijai</w:t>
            </w:r>
            <w:proofErr w:type="spellEnd"/>
            <w:r w:rsidRPr="003D12DF">
              <w:rPr>
                <w:rFonts w:eastAsia="Times New Roman" w:cs="Times New Roman"/>
                <w:sz w:val="20"/>
                <w:szCs w:val="20"/>
                <w:lang w:eastAsia="lv-LV"/>
              </w:rPr>
              <w:t xml:space="preserve"> (MFCN SDL)</w:t>
            </w:r>
            <w:bookmarkEnd w:id="6"/>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25B62460"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Publiskie elektronisko sakaru tīkli</w:t>
            </w:r>
          </w:p>
          <w:p w14:paraId="72E35B0A" w14:textId="37CDA411" w:rsidR="006B23DB" w:rsidRPr="003D12DF" w:rsidRDefault="00593ABC" w:rsidP="00485EDD">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485EDD" w:rsidRPr="003D12DF">
              <w:rPr>
                <w:rFonts w:eastAsia="Times New Roman" w:cs="Times New Roman"/>
                <w:sz w:val="20"/>
                <w:szCs w:val="20"/>
                <w:lang w:eastAsia="lv-LV"/>
              </w:rPr>
              <w:t>LM.1500</w:t>
            </w:r>
          </w:p>
        </w:tc>
      </w:tr>
      <w:tr w:rsidR="003D12DF" w:rsidRPr="003D12DF" w14:paraId="45379F32" w14:textId="77777777" w:rsidTr="00CE091F">
        <w:tc>
          <w:tcPr>
            <w:tcW w:w="267" w:type="pct"/>
            <w:vMerge/>
            <w:tcBorders>
              <w:left w:val="single" w:sz="6" w:space="0" w:color="414142"/>
              <w:right w:val="single" w:sz="6" w:space="0" w:color="414142"/>
            </w:tcBorders>
            <w:shd w:val="clear" w:color="auto" w:fill="auto"/>
          </w:tcPr>
          <w:p w14:paraId="06BADEFF"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4A099C7A" w14:textId="77777777" w:rsidR="006B23DB" w:rsidRPr="003D12DF" w:rsidRDefault="006B23DB"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DC4C4DE" w14:textId="77777777" w:rsidR="006B23DB" w:rsidRPr="003D12DF" w:rsidRDefault="006B23DB"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30C15C9B" w14:textId="306EAEA8" w:rsidR="006B23DB"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1472–1492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50A65C7" w14:textId="77777777" w:rsidR="006B23DB" w:rsidRPr="003D12DF" w:rsidRDefault="006B23DB"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7AEF30FF" w14:textId="13474A3D" w:rsidR="006B23DB"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Josla iedalīta lietošanai valsts aizsardzībai</w:t>
            </w:r>
          </w:p>
        </w:tc>
      </w:tr>
      <w:tr w:rsidR="003D12DF" w:rsidRPr="003D12DF" w14:paraId="6C049382"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5C89943F" w14:textId="4C4A37D9" w:rsidR="006B23DB" w:rsidRPr="003D12DF" w:rsidRDefault="00485EDD"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255.</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5092CB3" w14:textId="6C74B6FD" w:rsidR="006B23DB" w:rsidRPr="003D12DF" w:rsidRDefault="00485EDD"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1492–1518 MHz</w:t>
            </w:r>
          </w:p>
        </w:tc>
      </w:tr>
      <w:tr w:rsidR="003D12DF" w:rsidRPr="003D12DF" w14:paraId="5D1A85A0"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069BE32F" w14:textId="77777777" w:rsidR="00485EDD" w:rsidRPr="003D12DF" w:rsidRDefault="00485EDD"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1B913398"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2C751421"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2567266B" w14:textId="2291FB86" w:rsidR="00485EDD"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 5.342</w:t>
            </w:r>
          </w:p>
        </w:tc>
        <w:tc>
          <w:tcPr>
            <w:tcW w:w="924" w:type="pct"/>
            <w:vMerge w:val="restart"/>
            <w:tcBorders>
              <w:top w:val="single" w:sz="6" w:space="0" w:color="414142"/>
              <w:left w:val="single" w:sz="6" w:space="0" w:color="414142"/>
              <w:right w:val="single" w:sz="6" w:space="0" w:color="414142"/>
            </w:tcBorders>
            <w:shd w:val="clear" w:color="auto" w:fill="auto"/>
          </w:tcPr>
          <w:p w14:paraId="03A656FF"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1F64221F"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01398E06" w14:textId="5F7DBC8D" w:rsidR="00485EDD"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5.341A 5.341</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180A23AB" w14:textId="212F2CC3" w:rsidR="00485EDD"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1492–1517/</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1350–1375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8072665" w14:textId="3EB33F7D" w:rsidR="00485EDD" w:rsidRPr="003D12DF" w:rsidRDefault="00485EDD" w:rsidP="00E746D7">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CEPT T/R 13-01 – Ieteicamais kanālu plānojums fiksētajam dienestam joslā</w:t>
            </w:r>
            <w:r w:rsidR="00E746D7" w:rsidRPr="003D12DF">
              <w:rPr>
                <w:rFonts w:eastAsia="Times New Roman" w:cs="Times New Roman"/>
                <w:sz w:val="20"/>
                <w:szCs w:val="20"/>
                <w:lang w:eastAsia="lv-LV"/>
              </w:rPr>
              <w:t xml:space="preserve"> </w:t>
            </w:r>
            <w:r w:rsidR="00E746D7" w:rsidRPr="003D12DF">
              <w:rPr>
                <w:rFonts w:eastAsia="Times New Roman" w:cs="Times New Roman"/>
                <w:sz w:val="20"/>
                <w:szCs w:val="20"/>
                <w:lang w:eastAsia="lv-LV"/>
              </w:rPr>
              <w:br/>
            </w:r>
            <w:r w:rsidRPr="003D12DF">
              <w:rPr>
                <w:rFonts w:eastAsia="Times New Roman" w:cs="Times New Roman"/>
                <w:sz w:val="20"/>
                <w:szCs w:val="20"/>
                <w:lang w:eastAsia="lv-LV"/>
              </w:rPr>
              <w:t>1–3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446BC7FF"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PP</w:t>
            </w:r>
          </w:p>
          <w:p w14:paraId="75E451E2" w14:textId="6038B57E" w:rsidR="00485EDD" w:rsidRPr="003D12DF" w:rsidRDefault="00593ABC"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485EDD" w:rsidRPr="003D12DF">
              <w:rPr>
                <w:rFonts w:eastAsia="Times New Roman" w:cs="Times New Roman"/>
                <w:sz w:val="20"/>
                <w:szCs w:val="20"/>
                <w:lang w:eastAsia="lv-LV"/>
              </w:rPr>
              <w:t>FX.014-1PP</w:t>
            </w:r>
          </w:p>
          <w:p w14:paraId="2558DCC7" w14:textId="5326398C" w:rsidR="00485EDD" w:rsidRPr="003D12DF" w:rsidRDefault="00485EDD"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punkts</w:t>
            </w:r>
          </w:p>
        </w:tc>
      </w:tr>
      <w:tr w:rsidR="003D12DF" w:rsidRPr="003D12DF" w14:paraId="48F14E30" w14:textId="77777777" w:rsidTr="00CE091F">
        <w:tc>
          <w:tcPr>
            <w:tcW w:w="267" w:type="pct"/>
            <w:vMerge/>
            <w:tcBorders>
              <w:left w:val="single" w:sz="6" w:space="0" w:color="414142"/>
              <w:right w:val="single" w:sz="6" w:space="0" w:color="414142"/>
            </w:tcBorders>
            <w:shd w:val="clear" w:color="auto" w:fill="auto"/>
          </w:tcPr>
          <w:p w14:paraId="5D8521F7" w14:textId="77777777" w:rsidR="00485EDD" w:rsidRPr="003D12DF" w:rsidRDefault="00485EDD"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5774EE93" w14:textId="77777777" w:rsidR="00485EDD" w:rsidRPr="003D12DF" w:rsidRDefault="00485EDD"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BF1622E" w14:textId="77777777" w:rsidR="00485EDD" w:rsidRPr="003D12DF" w:rsidRDefault="00485EDD"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36506451" w14:textId="3D4533D8" w:rsidR="00485EDD"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FWA sistēmas: </w:t>
            </w:r>
            <w:r w:rsidRPr="003D12DF">
              <w:rPr>
                <w:rFonts w:eastAsia="Times New Roman" w:cs="Times New Roman"/>
                <w:spacing w:val="-4"/>
                <w:sz w:val="20"/>
                <w:szCs w:val="20"/>
                <w:lang w:eastAsia="lv-LV"/>
              </w:rPr>
              <w:t>1492–1506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5253697" w14:textId="35A2A6A6" w:rsidR="00485EDD" w:rsidRPr="003D12DF" w:rsidRDefault="00485EDD"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ITU-R F.701 – Radiofrekvenču kanālu plānojums analogajām un ciparu punkta</w:t>
            </w:r>
            <w:r w:rsidR="00172422" w:rsidRPr="003D12DF">
              <w:rPr>
                <w:rFonts w:eastAsia="Times New Roman" w:cs="Times New Roman"/>
                <w:sz w:val="20"/>
                <w:szCs w:val="20"/>
                <w:lang w:eastAsia="lv-LV"/>
              </w:rPr>
              <w:t>–</w:t>
            </w:r>
            <w:r w:rsidRPr="003D12DF">
              <w:rPr>
                <w:rFonts w:eastAsia="Times New Roman" w:cs="Times New Roman"/>
                <w:sz w:val="20"/>
                <w:szCs w:val="20"/>
                <w:lang w:eastAsia="lv-LV"/>
              </w:rPr>
              <w:t>daudzpunktu radio sistēmām, kuras izmanto radiofrekvenču joslas no 1,350–2,690 GHz</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6020A729"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PMP</w:t>
            </w:r>
          </w:p>
          <w:p w14:paraId="3FAC1D6A" w14:textId="5FB9BBF1" w:rsidR="00485EDD" w:rsidRPr="003D12DF" w:rsidRDefault="00485EDD" w:rsidP="00485EDD">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Noslēguma jautājumi, 49. un 50. punkts</w:t>
            </w:r>
          </w:p>
        </w:tc>
      </w:tr>
      <w:tr w:rsidR="003D12DF" w:rsidRPr="003D12DF" w14:paraId="577EC0DF" w14:textId="77777777" w:rsidTr="00485EDD">
        <w:tc>
          <w:tcPr>
            <w:tcW w:w="267" w:type="pct"/>
            <w:vMerge/>
            <w:tcBorders>
              <w:left w:val="single" w:sz="6" w:space="0" w:color="414142"/>
              <w:right w:val="single" w:sz="6" w:space="0" w:color="414142"/>
            </w:tcBorders>
            <w:shd w:val="clear" w:color="auto" w:fill="auto"/>
          </w:tcPr>
          <w:p w14:paraId="6C5169BE" w14:textId="77777777" w:rsidR="00485EDD" w:rsidRPr="003D12DF" w:rsidRDefault="00485EDD"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0A5283DB" w14:textId="77777777" w:rsidR="00485EDD" w:rsidRPr="003D12DF" w:rsidRDefault="00485EDD"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1A991658" w14:textId="77777777" w:rsidR="00485EDD" w:rsidRPr="003D12DF" w:rsidRDefault="00485EDD"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7DFAE0C4" w14:textId="463B1282" w:rsidR="00485EDD"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sistēmas, kas spēj nodrošināt elektronisko sakaru pakalpojumus ES/IMT: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1492–1512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8844393"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lang w:eastAsia="lv-LV"/>
              </w:rPr>
              <w:t xml:space="preserve">Komisijas 2015. gada 8. maija Īstenošanas lēmums (ES) 2015/750 par 1427–1517 MHz frekvenču joslas harmonizāciju tādu zemes sistēmu vajadzībām, kas </w:t>
            </w:r>
            <w:r w:rsidRPr="003D12DF">
              <w:rPr>
                <w:rFonts w:eastAsia="Times New Roman" w:cs="Times New Roman"/>
                <w:sz w:val="20"/>
                <w:szCs w:val="20"/>
                <w:lang w:eastAsia="lv-LV"/>
              </w:rPr>
              <w:t>Savienībā</w:t>
            </w:r>
            <w:r w:rsidRPr="003D12DF">
              <w:rPr>
                <w:rFonts w:eastAsia="Times New Roman" w:cs="Times New Roman"/>
                <w:sz w:val="20"/>
                <w:lang w:eastAsia="lv-LV"/>
              </w:rPr>
              <w:t xml:space="preserve"> spēj </w:t>
            </w:r>
            <w:r w:rsidRPr="003D12DF">
              <w:rPr>
                <w:rFonts w:eastAsia="Times New Roman" w:cs="Times New Roman"/>
                <w:sz w:val="20"/>
                <w:lang w:eastAsia="lv-LV"/>
              </w:rPr>
              <w:lastRenderedPageBreak/>
              <w:t>nodrošināt elektronisko sakaru pakalpojumus</w:t>
            </w:r>
          </w:p>
          <w:p w14:paraId="55210AC2"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2018. gada 26. aprīļa Īstenošanas lēmums (ES) </w:t>
            </w:r>
            <w:hyperlink r:id="rId11"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ar ko Īstenošanas lēmumu (ES) 2015/750 par 1452–1492 MHz frekvenču joslas harmonizāciju tādu zemes sistēmu vajadzībām, kas Savienībā spēj nodrošināt elektronisko sakaru pakalpojumus, groza, to attiecinot arī uz harmonizēto 1427–1452 MHz un 1492–1517 MHz frekvenču joslu</w:t>
            </w:r>
          </w:p>
          <w:p w14:paraId="1C8DC541" w14:textId="6FA6A2B2" w:rsidR="00485EDD" w:rsidRPr="003D12DF" w:rsidRDefault="00485EDD" w:rsidP="00485EDD">
            <w:pPr>
              <w:spacing w:after="0" w:line="240" w:lineRule="auto"/>
              <w:rPr>
                <w:rFonts w:eastAsia="Times New Roman" w:cs="Times New Roman"/>
                <w:sz w:val="20"/>
                <w:szCs w:val="20"/>
                <w:lang w:eastAsia="lv-LV"/>
              </w:rPr>
            </w:pPr>
            <w:bookmarkStart w:id="7" w:name="_Hlk44932610"/>
            <w:r w:rsidRPr="003D12DF">
              <w:rPr>
                <w:rFonts w:eastAsia="Times New Roman" w:cs="Times New Roman"/>
                <w:sz w:val="20"/>
                <w:szCs w:val="20"/>
                <w:lang w:eastAsia="lv-LV"/>
              </w:rPr>
              <w:t xml:space="preserve">ECC/DEC/(17)06 – ECC 2017. gada 17. novembra lēmums par frekvenču joslu 1427–1452 MHz un 1492–1518 MHz harmonizētu izmantošanu mobilo/fiksēto sakaru tīkliem (MFCN) papildu </w:t>
            </w:r>
            <w:proofErr w:type="spellStart"/>
            <w:r w:rsidRPr="003D12DF">
              <w:rPr>
                <w:rFonts w:eastAsia="Times New Roman" w:cs="Times New Roman"/>
                <w:sz w:val="20"/>
                <w:szCs w:val="20"/>
                <w:lang w:eastAsia="lv-LV"/>
              </w:rPr>
              <w:t>lejuplīnijai</w:t>
            </w:r>
            <w:proofErr w:type="spellEnd"/>
            <w:r w:rsidRPr="003D12DF">
              <w:rPr>
                <w:rFonts w:eastAsia="Times New Roman" w:cs="Times New Roman"/>
                <w:sz w:val="20"/>
                <w:szCs w:val="20"/>
                <w:lang w:eastAsia="lv-LV"/>
              </w:rPr>
              <w:t xml:space="preserve"> (MFCN SDL)</w:t>
            </w:r>
            <w:bookmarkEnd w:id="7"/>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3B999CFD" w14:textId="77777777" w:rsidR="00485EDD" w:rsidRPr="003D12DF" w:rsidRDefault="00485EDD" w:rsidP="00485EDD">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Publiskie elektronisko sakaru tīkli</w:t>
            </w:r>
          </w:p>
          <w:p w14:paraId="05D50072" w14:textId="359C32DA" w:rsidR="00485EDD" w:rsidRPr="003D12DF" w:rsidRDefault="00593ABC" w:rsidP="00485EDD">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485EDD" w:rsidRPr="003D12DF">
              <w:rPr>
                <w:rFonts w:eastAsia="Times New Roman" w:cs="Times New Roman"/>
                <w:sz w:val="20"/>
                <w:szCs w:val="20"/>
                <w:lang w:eastAsia="lv-LV"/>
              </w:rPr>
              <w:t>LM.1500</w:t>
            </w:r>
          </w:p>
        </w:tc>
      </w:tr>
      <w:tr w:rsidR="00485EDD" w:rsidRPr="003D12DF" w14:paraId="328F44B5"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3E160D0A" w14:textId="77777777" w:rsidR="00485EDD" w:rsidRPr="003D12DF" w:rsidRDefault="00485EDD" w:rsidP="00CE091F">
            <w:pPr>
              <w:spacing w:after="12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6EFEFD44" w14:textId="77777777" w:rsidR="00485EDD" w:rsidRPr="003D12DF" w:rsidRDefault="00485EDD" w:rsidP="00CE091F">
            <w:pPr>
              <w:spacing w:after="24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4747023A" w14:textId="77777777" w:rsidR="00485EDD" w:rsidRPr="003D12DF" w:rsidRDefault="00485EDD"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A2D53E6" w14:textId="6F743F56" w:rsidR="00485EDD" w:rsidRPr="003D12DF" w:rsidRDefault="00485EDD"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w:t>
            </w:r>
            <w:r w:rsidR="00477D6E" w:rsidRPr="003D12DF">
              <w:rPr>
                <w:rFonts w:eastAsia="Times New Roman" w:cs="Times New Roman"/>
                <w:sz w:val="20"/>
                <w:szCs w:val="20"/>
                <w:lang w:eastAsia="lv-LV"/>
              </w:rPr>
              <w:br/>
            </w:r>
            <w:r w:rsidRPr="003D12DF">
              <w:rPr>
                <w:rFonts w:eastAsia="Times New Roman" w:cs="Times New Roman"/>
                <w:spacing w:val="-4"/>
                <w:sz w:val="20"/>
                <w:szCs w:val="20"/>
                <w:lang w:eastAsia="lv-LV"/>
              </w:rPr>
              <w:t>1512–1517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7F85674" w14:textId="77777777" w:rsidR="00485EDD" w:rsidRPr="003D12DF" w:rsidRDefault="00485EDD" w:rsidP="00CE091F">
            <w:pPr>
              <w:spacing w:after="0" w:line="240" w:lineRule="auto"/>
              <w:rPr>
                <w:rFonts w:eastAsia="Times New Roman" w:cs="Times New Roman"/>
                <w:sz w:val="20"/>
                <w:szCs w:val="20"/>
                <w:lang w:eastAsia="lv-LV"/>
              </w:rPr>
            </w:pP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5D1966F2" w14:textId="20FB27B5" w:rsidR="00485EDD" w:rsidRPr="003D12DF" w:rsidRDefault="00485EDD"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Josla iedalīta lietošanai valsts aizsardzībai"</w:t>
            </w:r>
          </w:p>
        </w:tc>
      </w:tr>
    </w:tbl>
    <w:p w14:paraId="2E885BD8" w14:textId="77777777" w:rsidR="00240FEC" w:rsidRPr="003D12DF" w:rsidRDefault="00240FEC" w:rsidP="005B7739">
      <w:pPr>
        <w:spacing w:after="0" w:line="240" w:lineRule="auto"/>
        <w:ind w:firstLine="720"/>
        <w:jc w:val="both"/>
        <w:rPr>
          <w:rFonts w:cs="Times New Roman"/>
          <w:bCs/>
          <w:szCs w:val="28"/>
        </w:rPr>
      </w:pPr>
    </w:p>
    <w:p w14:paraId="40383207" w14:textId="6C67A78F" w:rsidR="00240FEC" w:rsidRPr="003D12DF" w:rsidRDefault="00047B63" w:rsidP="008909E4">
      <w:pPr>
        <w:spacing w:after="0" w:line="240" w:lineRule="auto"/>
        <w:ind w:firstLine="720"/>
        <w:jc w:val="both"/>
        <w:rPr>
          <w:rFonts w:cs="Times New Roman"/>
          <w:szCs w:val="28"/>
        </w:rPr>
      </w:pPr>
      <w:r w:rsidRPr="003D12DF">
        <w:rPr>
          <w:rFonts w:cs="Times New Roman"/>
          <w:bCs/>
          <w:szCs w:val="28"/>
        </w:rPr>
        <w:t>14. </w:t>
      </w:r>
      <w:r w:rsidR="008861DC" w:rsidRPr="003D12DF">
        <w:rPr>
          <w:shd w:val="clear" w:color="auto" w:fill="FFFFFF"/>
        </w:rPr>
        <w:t>Izteikt</w:t>
      </w:r>
      <w:r w:rsidR="008861DC" w:rsidRPr="003D12DF">
        <w:rPr>
          <w:rFonts w:cs="Times New Roman"/>
          <w:bCs/>
          <w:szCs w:val="28"/>
        </w:rPr>
        <w:t xml:space="preserve"> 1</w:t>
      </w:r>
      <w:r w:rsidR="004D329F" w:rsidRPr="003D12DF">
        <w:rPr>
          <w:rFonts w:cs="Times New Roman"/>
          <w:bCs/>
          <w:szCs w:val="28"/>
        </w:rPr>
        <w:t>. pielikum</w:t>
      </w:r>
      <w:r w:rsidR="008861DC" w:rsidRPr="003D12DF">
        <w:rPr>
          <w:rFonts w:cs="Times New Roman"/>
          <w:bCs/>
          <w:szCs w:val="28"/>
        </w:rPr>
        <w:t>a 260</w:t>
      </w:r>
      <w:r w:rsidR="001C6608" w:rsidRPr="003D12DF">
        <w:rPr>
          <w:rFonts w:cs="Times New Roman"/>
          <w:bCs/>
          <w:szCs w:val="28"/>
        </w:rPr>
        <w:t>. punktu</w:t>
      </w:r>
      <w:r w:rsidR="008861DC" w:rsidRPr="003D12DF">
        <w:rPr>
          <w:rFonts w:cs="Times New Roman"/>
          <w:bCs/>
          <w:szCs w:val="28"/>
        </w:rPr>
        <w:t xml:space="preserve"> šādā redakcijā:</w:t>
      </w:r>
    </w:p>
    <w:p w14:paraId="46E41819" w14:textId="34BA1257" w:rsidR="00240FEC" w:rsidRPr="003D12DF" w:rsidRDefault="00240FEC" w:rsidP="008909E4">
      <w:pPr>
        <w:spacing w:after="0" w:line="240" w:lineRule="auto"/>
        <w:ind w:firstLine="720"/>
        <w:jc w:val="both"/>
        <w:rPr>
          <w:shd w:val="clear" w:color="auto" w:fill="FFFFFF"/>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64"/>
        <w:gridCol w:w="1701"/>
        <w:gridCol w:w="1419"/>
        <w:gridCol w:w="1986"/>
        <w:gridCol w:w="1843"/>
      </w:tblGrid>
      <w:tr w:rsidR="003D12DF" w:rsidRPr="003D12DF" w14:paraId="32B76F73"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573595FC" w14:textId="48FC11BC" w:rsidR="006B23DB" w:rsidRPr="003D12DF" w:rsidRDefault="00002C95"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"260.</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3DC7BD56" w14:textId="22B0A02C" w:rsidR="006B23DB" w:rsidRPr="003D12DF" w:rsidRDefault="00002C95"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1559–1610 MHz</w:t>
            </w:r>
          </w:p>
        </w:tc>
      </w:tr>
      <w:tr w:rsidR="006B23DB" w:rsidRPr="003D12DF" w14:paraId="2CEFC7B8" w14:textId="77777777" w:rsidTr="00CE091F">
        <w:tc>
          <w:tcPr>
            <w:tcW w:w="267" w:type="pct"/>
            <w:tcBorders>
              <w:top w:val="single" w:sz="6" w:space="0" w:color="414142"/>
              <w:left w:val="single" w:sz="6" w:space="0" w:color="414142"/>
              <w:right w:val="single" w:sz="6" w:space="0" w:color="414142"/>
            </w:tcBorders>
            <w:shd w:val="clear" w:color="auto" w:fill="auto"/>
          </w:tcPr>
          <w:p w14:paraId="423B5523" w14:textId="77777777" w:rsidR="006B23DB" w:rsidRPr="003D12DF" w:rsidRDefault="006B23DB" w:rsidP="00CE091F">
            <w:pPr>
              <w:spacing w:after="120" w:line="240" w:lineRule="auto"/>
              <w:rPr>
                <w:rFonts w:eastAsia="Times New Roman" w:cs="Times New Roman"/>
                <w:sz w:val="20"/>
                <w:szCs w:val="20"/>
                <w:lang w:eastAsia="lv-LV"/>
              </w:rPr>
            </w:pPr>
          </w:p>
        </w:tc>
        <w:tc>
          <w:tcPr>
            <w:tcW w:w="958" w:type="pct"/>
            <w:tcBorders>
              <w:top w:val="single" w:sz="6" w:space="0" w:color="414142"/>
              <w:left w:val="single" w:sz="6" w:space="0" w:color="414142"/>
              <w:right w:val="single" w:sz="6" w:space="0" w:color="414142"/>
            </w:tcBorders>
            <w:shd w:val="clear" w:color="auto" w:fill="auto"/>
          </w:tcPr>
          <w:p w14:paraId="5B083838" w14:textId="2593AFD1" w:rsidR="00002C95" w:rsidRPr="003D12DF" w:rsidRDefault="00002C95" w:rsidP="00002C95">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GAISA KUĢNIECĪBAS </w:t>
            </w:r>
            <w:r w:rsidR="00C05516"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00C05516" w:rsidRPr="003D12DF">
              <w:rPr>
                <w:rFonts w:eastAsia="Times New Roman" w:cs="Times New Roman"/>
                <w:sz w:val="20"/>
                <w:szCs w:val="20"/>
                <w:lang w:eastAsia="lv-LV"/>
              </w:rPr>
              <w:t>NAVIGĀCIJAS</w:t>
            </w:r>
          </w:p>
          <w:p w14:paraId="6561AB89" w14:textId="2DCCA750" w:rsidR="00002C95" w:rsidRPr="003D12DF" w:rsidRDefault="00C05516" w:rsidP="00002C95">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 xml:space="preserve">NAVIGĀCIJAS </w:t>
            </w:r>
            <w:r w:rsidR="00002C95" w:rsidRPr="003D12DF">
              <w:rPr>
                <w:rFonts w:eastAsia="Times New Roman" w:cs="Times New Roman"/>
                <w:sz w:val="20"/>
                <w:szCs w:val="20"/>
                <w:lang w:eastAsia="lv-LV"/>
              </w:rPr>
              <w:t>SATELĪTU (izplatījums–Zeme) (izplatījums–izplatījums) 5.328B 5.329A 5.347A</w:t>
            </w:r>
          </w:p>
          <w:p w14:paraId="793DE8B1" w14:textId="6EFE95E3" w:rsidR="006B23DB" w:rsidRPr="003D12DF" w:rsidRDefault="00002C95" w:rsidP="00002C95">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 5.362B 5.362C</w:t>
            </w:r>
          </w:p>
        </w:tc>
        <w:tc>
          <w:tcPr>
            <w:tcW w:w="924" w:type="pct"/>
            <w:tcBorders>
              <w:top w:val="single" w:sz="6" w:space="0" w:color="414142"/>
              <w:left w:val="single" w:sz="6" w:space="0" w:color="414142"/>
              <w:right w:val="single" w:sz="6" w:space="0" w:color="414142"/>
            </w:tcBorders>
            <w:shd w:val="clear" w:color="auto" w:fill="auto"/>
          </w:tcPr>
          <w:p w14:paraId="31E0D228" w14:textId="1F3B7F5B" w:rsidR="00002C95" w:rsidRPr="003D12DF" w:rsidRDefault="00002C95" w:rsidP="00002C95">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GAISA KUĢNIECĪBAS </w:t>
            </w:r>
            <w:r w:rsidR="00C05516"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00C05516" w:rsidRPr="003D12DF">
              <w:rPr>
                <w:rFonts w:eastAsia="Times New Roman" w:cs="Times New Roman"/>
                <w:sz w:val="20"/>
                <w:szCs w:val="20"/>
                <w:lang w:eastAsia="lv-LV"/>
              </w:rPr>
              <w:t>NAVIGĀCIJAS</w:t>
            </w:r>
          </w:p>
          <w:p w14:paraId="18EB2751" w14:textId="489190FD" w:rsidR="00002C95" w:rsidRPr="003D12DF" w:rsidRDefault="00C05516" w:rsidP="00002C95">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0065414E" w:rsidRPr="003D12DF">
              <w:rPr>
                <w:rFonts w:eastAsia="Times New Roman" w:cs="Times New Roman"/>
                <w:sz w:val="20"/>
                <w:szCs w:val="20"/>
                <w:lang w:eastAsia="lv-LV"/>
              </w:rPr>
              <w:softHyphen/>
            </w:r>
            <w:r w:rsidRPr="003D12DF">
              <w:rPr>
                <w:rFonts w:eastAsia="Times New Roman" w:cs="Times New Roman"/>
                <w:sz w:val="20"/>
                <w:szCs w:val="20"/>
                <w:lang w:eastAsia="lv-LV"/>
              </w:rPr>
              <w:t xml:space="preserve">NAVIGĀCIJAS </w:t>
            </w:r>
            <w:r w:rsidR="00002C95" w:rsidRPr="003D12DF">
              <w:rPr>
                <w:rFonts w:eastAsia="Times New Roman" w:cs="Times New Roman"/>
                <w:sz w:val="20"/>
                <w:szCs w:val="20"/>
                <w:lang w:eastAsia="lv-LV"/>
              </w:rPr>
              <w:t>SATELĪTU (izplatījums–Zeme) (izplatījums–izplatījums) 5.328B 5.329A 5.347A</w:t>
            </w:r>
          </w:p>
          <w:p w14:paraId="5714CB5B" w14:textId="10501FA7" w:rsidR="006B23DB" w:rsidRPr="003D12DF" w:rsidRDefault="00002C95" w:rsidP="00002C95">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5.341</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53CA420A" w14:textId="6CFD6FA7" w:rsidR="006B23DB" w:rsidRPr="003D12DF" w:rsidRDefault="000066F5"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GNSS, GNSS atkārtotāji</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1546DA0" w14:textId="6B30C574" w:rsidR="006B23DB" w:rsidRPr="003D12DF" w:rsidRDefault="000066F5"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ECC/REC/(10)02 – </w:t>
            </w:r>
            <w:r w:rsidRPr="003D12DF">
              <w:rPr>
                <w:rFonts w:eastAsia="Times New Roman" w:cs="Times New Roman"/>
                <w:sz w:val="20"/>
              </w:rPr>
              <w:t>Par</w:t>
            </w:r>
            <w:r w:rsidR="00D4496F" w:rsidRPr="003D12DF">
              <w:rPr>
                <w:rFonts w:eastAsia="Times New Roman" w:cs="Times New Roman"/>
                <w:sz w:val="20"/>
              </w:rPr>
              <w:t> </w:t>
            </w:r>
            <w:r w:rsidRPr="003D12DF">
              <w:rPr>
                <w:rFonts w:eastAsia="Times New Roman" w:cs="Times New Roman"/>
                <w:sz w:val="20"/>
              </w:rPr>
              <w:t>Globālās navigācijas satelītu sistēmas (GNSS) atkārtotāju atļauju režīmu</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6EFE4D7E" w14:textId="15EA72DF" w:rsidR="006B23DB" w:rsidRPr="003D12DF" w:rsidRDefault="00593ABC"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0066F5" w:rsidRPr="003D12DF">
              <w:rPr>
                <w:rFonts w:eastAsia="Times New Roman" w:cs="Times New Roman"/>
                <w:sz w:val="20"/>
                <w:szCs w:val="20"/>
                <w:lang w:eastAsia="lv-LV"/>
              </w:rPr>
              <w:t>TN.1500"</w:t>
            </w:r>
          </w:p>
        </w:tc>
      </w:tr>
    </w:tbl>
    <w:p w14:paraId="615E5996" w14:textId="7B9FC25B" w:rsidR="006B23DB" w:rsidRPr="003D12DF" w:rsidRDefault="006B23DB" w:rsidP="008909E4">
      <w:pPr>
        <w:spacing w:after="0" w:line="240" w:lineRule="auto"/>
        <w:ind w:firstLine="720"/>
        <w:jc w:val="both"/>
        <w:rPr>
          <w:shd w:val="clear" w:color="auto" w:fill="FFFFFF"/>
        </w:rPr>
      </w:pPr>
    </w:p>
    <w:p w14:paraId="4AD9685B" w14:textId="77777777" w:rsidR="00FE1990" w:rsidRPr="003D12DF" w:rsidRDefault="00FE1990">
      <w:pPr>
        <w:spacing w:after="160" w:line="259" w:lineRule="auto"/>
        <w:rPr>
          <w:shd w:val="clear" w:color="auto" w:fill="FFFFFF"/>
        </w:rPr>
      </w:pPr>
      <w:r w:rsidRPr="003D12DF">
        <w:rPr>
          <w:shd w:val="clear" w:color="auto" w:fill="FFFFFF"/>
        </w:rPr>
        <w:br w:type="page"/>
      </w:r>
    </w:p>
    <w:p w14:paraId="3E8C066F" w14:textId="5B50EE78" w:rsidR="00E27585" w:rsidRPr="003D12DF" w:rsidRDefault="00047B63" w:rsidP="008909E4">
      <w:pPr>
        <w:spacing w:after="0" w:line="240" w:lineRule="auto"/>
        <w:ind w:firstLine="720"/>
        <w:jc w:val="both"/>
        <w:rPr>
          <w:shd w:val="clear" w:color="auto" w:fill="FFFFFF"/>
        </w:rPr>
      </w:pPr>
      <w:r w:rsidRPr="003D12DF">
        <w:rPr>
          <w:shd w:val="clear" w:color="auto" w:fill="FFFFFF"/>
        </w:rPr>
        <w:lastRenderedPageBreak/>
        <w:t>15. </w:t>
      </w:r>
      <w:r w:rsidR="00E27585" w:rsidRPr="003D12DF">
        <w:rPr>
          <w:shd w:val="clear" w:color="auto" w:fill="FFFFFF"/>
        </w:rPr>
        <w:t>Izteikt 1</w:t>
      </w:r>
      <w:r w:rsidR="004D329F" w:rsidRPr="003D12DF">
        <w:rPr>
          <w:shd w:val="clear" w:color="auto" w:fill="FFFFFF"/>
        </w:rPr>
        <w:t>. pielikum</w:t>
      </w:r>
      <w:r w:rsidR="00E27585" w:rsidRPr="003D12DF">
        <w:rPr>
          <w:shd w:val="clear" w:color="auto" w:fill="FFFFFF"/>
        </w:rPr>
        <w:t>a 273</w:t>
      </w:r>
      <w:r w:rsidR="001C6608" w:rsidRPr="003D12DF">
        <w:rPr>
          <w:shd w:val="clear" w:color="auto" w:fill="FFFFFF"/>
        </w:rPr>
        <w:t>. punktu</w:t>
      </w:r>
      <w:r w:rsidR="00E27585" w:rsidRPr="003D12DF">
        <w:rPr>
          <w:shd w:val="clear" w:color="auto" w:fill="FFFFFF"/>
        </w:rPr>
        <w:t xml:space="preserve"> šādā redakcijā:</w:t>
      </w:r>
    </w:p>
    <w:p w14:paraId="24AEB47E" w14:textId="5BE5AD0D" w:rsidR="00E27585" w:rsidRPr="003D12DF" w:rsidRDefault="00E27585" w:rsidP="008909E4">
      <w:pPr>
        <w:spacing w:after="0" w:line="240" w:lineRule="auto"/>
        <w:ind w:firstLine="720"/>
        <w:jc w:val="both"/>
        <w:rPr>
          <w:shd w:val="clear" w:color="auto" w:fill="FFFFFF"/>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64"/>
        <w:gridCol w:w="1701"/>
        <w:gridCol w:w="1419"/>
        <w:gridCol w:w="1986"/>
        <w:gridCol w:w="1843"/>
      </w:tblGrid>
      <w:tr w:rsidR="003D12DF" w:rsidRPr="003D12DF" w14:paraId="754AAA23" w14:textId="77777777" w:rsidTr="00CE091F">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0B6F1142" w14:textId="28658380" w:rsidR="006B23DB" w:rsidRPr="003D12DF" w:rsidRDefault="00BD07A7"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w:t>
            </w:r>
            <w:r w:rsidRPr="003D12DF">
              <w:rPr>
                <w:rFonts w:cs="Times New Roman"/>
                <w:sz w:val="20"/>
                <w:szCs w:val="20"/>
              </w:rPr>
              <w:t>273.</w:t>
            </w:r>
          </w:p>
        </w:tc>
        <w:tc>
          <w:tcPr>
            <w:tcW w:w="4733"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3EF5C31B" w14:textId="59C7A6BC" w:rsidR="006B23DB" w:rsidRPr="003D12DF" w:rsidRDefault="00BD07A7" w:rsidP="00CE091F">
            <w:pPr>
              <w:spacing w:after="0" w:line="240" w:lineRule="auto"/>
              <w:jc w:val="center"/>
              <w:rPr>
                <w:rFonts w:eastAsia="Times New Roman" w:cs="Times New Roman"/>
                <w:b/>
                <w:bCs/>
                <w:sz w:val="20"/>
                <w:szCs w:val="20"/>
                <w:lang w:eastAsia="lv-LV"/>
              </w:rPr>
            </w:pPr>
            <w:r w:rsidRPr="003D12DF">
              <w:rPr>
                <w:b/>
                <w:bCs/>
                <w:sz w:val="20"/>
                <w:szCs w:val="20"/>
              </w:rPr>
              <w:t>1710–1930 MHz</w:t>
            </w:r>
          </w:p>
        </w:tc>
      </w:tr>
      <w:tr w:rsidR="003D12DF" w:rsidRPr="003D12DF" w14:paraId="4E8F4BEC" w14:textId="77777777" w:rsidTr="00CE091F">
        <w:tc>
          <w:tcPr>
            <w:tcW w:w="267" w:type="pct"/>
            <w:vMerge w:val="restart"/>
            <w:tcBorders>
              <w:top w:val="single" w:sz="6" w:space="0" w:color="414142"/>
              <w:left w:val="single" w:sz="6" w:space="0" w:color="414142"/>
              <w:right w:val="single" w:sz="6" w:space="0" w:color="414142"/>
            </w:tcBorders>
            <w:shd w:val="clear" w:color="auto" w:fill="auto"/>
          </w:tcPr>
          <w:p w14:paraId="4C6DFDEB" w14:textId="77777777" w:rsidR="00BD07A7" w:rsidRPr="003D12DF" w:rsidRDefault="00BD07A7" w:rsidP="00CE091F">
            <w:pPr>
              <w:spacing w:after="120" w:line="240" w:lineRule="auto"/>
              <w:rPr>
                <w:rFonts w:eastAsia="Times New Roman" w:cs="Times New Roman"/>
                <w:sz w:val="20"/>
                <w:szCs w:val="20"/>
                <w:lang w:eastAsia="lv-LV"/>
              </w:rPr>
            </w:pPr>
          </w:p>
        </w:tc>
        <w:tc>
          <w:tcPr>
            <w:tcW w:w="958" w:type="pct"/>
            <w:vMerge w:val="restart"/>
            <w:tcBorders>
              <w:top w:val="single" w:sz="6" w:space="0" w:color="414142"/>
              <w:left w:val="single" w:sz="6" w:space="0" w:color="414142"/>
              <w:right w:val="single" w:sz="6" w:space="0" w:color="414142"/>
            </w:tcBorders>
            <w:shd w:val="clear" w:color="auto" w:fill="auto"/>
          </w:tcPr>
          <w:p w14:paraId="4D22F855" w14:textId="77777777" w:rsidR="00BD07A7" w:rsidRPr="003D12DF" w:rsidRDefault="00BD07A7" w:rsidP="00BD07A7">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19DB6E2" w14:textId="77777777" w:rsidR="00BD07A7" w:rsidRPr="003D12DF" w:rsidRDefault="00BD07A7" w:rsidP="00BD07A7">
            <w:pPr>
              <w:spacing w:after="240" w:line="240" w:lineRule="auto"/>
              <w:rPr>
                <w:sz w:val="20"/>
                <w:szCs w:val="20"/>
              </w:rPr>
            </w:pPr>
            <w:r w:rsidRPr="003D12DF">
              <w:rPr>
                <w:rFonts w:eastAsia="Times New Roman" w:cs="Times New Roman"/>
                <w:sz w:val="20"/>
                <w:szCs w:val="20"/>
                <w:lang w:eastAsia="lv-LV"/>
              </w:rPr>
              <w:t>MOB</w:t>
            </w:r>
            <w:r w:rsidRPr="003D12DF">
              <w:rPr>
                <w:sz w:val="20"/>
                <w:szCs w:val="20"/>
              </w:rPr>
              <w:t>ILAIS 5.384A 5.388A</w:t>
            </w:r>
          </w:p>
          <w:p w14:paraId="32B30E4B" w14:textId="2A7DEC6C" w:rsidR="00BD07A7" w:rsidRPr="003D12DF" w:rsidRDefault="00BD07A7" w:rsidP="00BD07A7">
            <w:pPr>
              <w:spacing w:after="0" w:line="240" w:lineRule="auto"/>
              <w:rPr>
                <w:rFonts w:eastAsia="Times New Roman" w:cs="Times New Roman"/>
                <w:sz w:val="20"/>
                <w:szCs w:val="20"/>
                <w:lang w:eastAsia="lv-LV"/>
              </w:rPr>
            </w:pPr>
            <w:r w:rsidRPr="003D12DF">
              <w:rPr>
                <w:sz w:val="20"/>
                <w:szCs w:val="20"/>
              </w:rPr>
              <w:t>5.149 5.341 5.385 5.387 5.388</w:t>
            </w:r>
          </w:p>
        </w:tc>
        <w:tc>
          <w:tcPr>
            <w:tcW w:w="924" w:type="pct"/>
            <w:vMerge w:val="restart"/>
            <w:tcBorders>
              <w:top w:val="single" w:sz="6" w:space="0" w:color="414142"/>
              <w:left w:val="single" w:sz="6" w:space="0" w:color="414142"/>
              <w:right w:val="single" w:sz="6" w:space="0" w:color="414142"/>
            </w:tcBorders>
            <w:shd w:val="clear" w:color="auto" w:fill="auto"/>
          </w:tcPr>
          <w:p w14:paraId="1298E265" w14:textId="77777777" w:rsidR="00BD07A7" w:rsidRPr="003D12DF" w:rsidRDefault="00BD07A7" w:rsidP="00BD07A7">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0E320167" w14:textId="77777777" w:rsidR="00BD07A7" w:rsidRPr="003D12DF" w:rsidRDefault="00BD07A7" w:rsidP="00BD07A7">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5.384A 5.388A</w:t>
            </w:r>
          </w:p>
          <w:p w14:paraId="1A3818A2" w14:textId="2F6C958D" w:rsidR="00BD07A7" w:rsidRPr="003D12DF" w:rsidRDefault="00BD07A7" w:rsidP="00BD07A7">
            <w:pPr>
              <w:spacing w:after="0" w:line="240" w:lineRule="auto"/>
              <w:rPr>
                <w:rFonts w:eastAsia="Times New Roman" w:cs="Times New Roman"/>
                <w:sz w:val="20"/>
                <w:szCs w:val="20"/>
                <w:lang w:eastAsia="lv-LV"/>
              </w:rPr>
            </w:pPr>
            <w:r w:rsidRPr="003D12DF">
              <w:rPr>
                <w:sz w:val="20"/>
                <w:szCs w:val="20"/>
              </w:rPr>
              <w:t>5.149 5.341 5.385 5.388</w:t>
            </w: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7515B9F8" w14:textId="58FA32E3" w:rsidR="00BD07A7" w:rsidRPr="003D12DF" w:rsidRDefault="00BD07A7" w:rsidP="00CE091F">
            <w:pPr>
              <w:spacing w:after="120" w:line="240" w:lineRule="auto"/>
              <w:rPr>
                <w:rFonts w:eastAsia="Times New Roman" w:cs="Times New Roman"/>
                <w:sz w:val="20"/>
                <w:szCs w:val="20"/>
                <w:lang w:eastAsia="lv-LV"/>
              </w:rPr>
            </w:pPr>
            <w:r w:rsidRPr="003D12DF">
              <w:rPr>
                <w:rFonts w:cs="Times New Roman"/>
                <w:sz w:val="20"/>
                <w:szCs w:val="20"/>
              </w:rPr>
              <w:t>IMT-2000/</w:t>
            </w:r>
            <w:r w:rsidRPr="003D12DF">
              <w:rPr>
                <w:rFonts w:cs="Times New Roman"/>
                <w:sz w:val="20"/>
                <w:szCs w:val="20"/>
              </w:rPr>
              <w:br/>
              <w:t>UMTS/LTE/</w:t>
            </w:r>
            <w:r w:rsidRPr="003D12DF">
              <w:rPr>
                <w:rFonts w:cs="Times New Roman"/>
                <w:sz w:val="20"/>
                <w:szCs w:val="20"/>
              </w:rPr>
              <w:br/>
            </w:r>
            <w:proofErr w:type="spellStart"/>
            <w:r w:rsidRPr="003D12DF">
              <w:rPr>
                <w:rFonts w:eastAsia="Times New Roman" w:cs="Times New Roman"/>
                <w:sz w:val="20"/>
                <w:szCs w:val="20"/>
                <w:lang w:eastAsia="lv-LV"/>
              </w:rPr>
              <w:t>WiMAX</w:t>
            </w:r>
            <w:proofErr w:type="spellEnd"/>
            <w:r w:rsidRPr="003D12DF">
              <w:rPr>
                <w:rFonts w:cs="Times New Roman"/>
                <w:sz w:val="20"/>
                <w:szCs w:val="20"/>
              </w:rPr>
              <w:t>/</w:t>
            </w:r>
            <w:r w:rsidRPr="003D12DF">
              <w:rPr>
                <w:rFonts w:cs="Times New Roman"/>
                <w:sz w:val="20"/>
                <w:szCs w:val="20"/>
              </w:rPr>
              <w:br/>
              <w:t xml:space="preserve">GSM 1800/ML: </w:t>
            </w:r>
            <w:r w:rsidRPr="003D12DF">
              <w:rPr>
                <w:rFonts w:eastAsia="Times New Roman" w:cs="Times New Roman"/>
                <w:spacing w:val="-4"/>
                <w:sz w:val="20"/>
                <w:szCs w:val="20"/>
                <w:lang w:eastAsia="lv-LV"/>
              </w:rPr>
              <w:t>1710–1785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9279E1F" w14:textId="100823DD" w:rsidR="00BD07A7" w:rsidRPr="003D12DF" w:rsidRDefault="00BD07A7" w:rsidP="00BD07A7">
            <w:pPr>
              <w:spacing w:after="240" w:line="240" w:lineRule="auto"/>
              <w:rPr>
                <w:rFonts w:cs="Times New Roman"/>
                <w:sz w:val="20"/>
                <w:szCs w:val="20"/>
              </w:rPr>
            </w:pPr>
            <w:r w:rsidRPr="003D12DF">
              <w:rPr>
                <w:rFonts w:cs="Times New Roman"/>
                <w:sz w:val="20"/>
                <w:szCs w:val="20"/>
              </w:rPr>
              <w:t>Komisijas 2008. gada 7. aprīļa Lēmum</w:t>
            </w:r>
            <w:r w:rsidR="00E734F8" w:rsidRPr="003D12DF">
              <w:rPr>
                <w:rFonts w:cs="Times New Roman"/>
                <w:sz w:val="20"/>
                <w:szCs w:val="20"/>
              </w:rPr>
              <w:t>s</w:t>
            </w:r>
            <w:r w:rsidRPr="003D12DF">
              <w:rPr>
                <w:rFonts w:cs="Times New Roman"/>
                <w:sz w:val="20"/>
                <w:szCs w:val="20"/>
              </w:rPr>
              <w:t xml:space="preserve"> </w:t>
            </w:r>
            <w:hyperlink r:id="rId12" w:tgtFrame="_blank" w:history="1">
              <w:r w:rsidRPr="003D12DF">
                <w:rPr>
                  <w:rStyle w:val="Hyperlink"/>
                  <w:rFonts w:cs="Times New Roman"/>
                  <w:color w:val="auto"/>
                  <w:sz w:val="20"/>
                  <w:szCs w:val="20"/>
                  <w:u w:val="none"/>
                </w:rPr>
                <w:t>2008/294/EK</w:t>
              </w:r>
            </w:hyperlink>
            <w:r w:rsidRPr="003D12DF">
              <w:t xml:space="preserve"> </w:t>
            </w:r>
            <w:r w:rsidRPr="003D12DF">
              <w:rPr>
                <w:rFonts w:cs="Times New Roman"/>
                <w:sz w:val="20"/>
                <w:szCs w:val="20"/>
              </w:rPr>
              <w:t xml:space="preserve">par harmonizētiem frekvenču spektra izmantošanas nosacījumiem mobilo sakaru </w:t>
            </w:r>
            <w:r w:rsidRPr="003D12DF">
              <w:rPr>
                <w:sz w:val="20"/>
                <w:szCs w:val="20"/>
              </w:rPr>
              <w:t>pakalpojumu</w:t>
            </w:r>
            <w:r w:rsidRPr="003D12DF">
              <w:rPr>
                <w:rFonts w:cs="Times New Roman"/>
                <w:sz w:val="20"/>
                <w:szCs w:val="20"/>
              </w:rPr>
              <w:t xml:space="preserve"> darbībai gaisakuģos (MCA pakalpojumiem) Kopienā</w:t>
            </w:r>
          </w:p>
          <w:p w14:paraId="4FE9C6AE" w14:textId="77777777" w:rsidR="00BD07A7" w:rsidRPr="003D12DF" w:rsidRDefault="00BD07A7" w:rsidP="00BD07A7">
            <w:pPr>
              <w:spacing w:after="240" w:line="240" w:lineRule="auto"/>
              <w:rPr>
                <w:sz w:val="20"/>
                <w:szCs w:val="20"/>
              </w:rPr>
            </w:pPr>
            <w:r w:rsidRPr="003D12DF">
              <w:rPr>
                <w:sz w:val="20"/>
                <w:szCs w:val="20"/>
              </w:rPr>
              <w:t xml:space="preserve">Komisijas 2013. gada 12. novembra Lēmums </w:t>
            </w:r>
            <w:hyperlink r:id="rId13" w:tgtFrame="_blank" w:history="1">
              <w:r w:rsidRPr="003D12DF">
                <w:rPr>
                  <w:rStyle w:val="Hyperlink"/>
                  <w:rFonts w:eastAsia="Arial"/>
                  <w:color w:val="auto"/>
                  <w:sz w:val="20"/>
                  <w:szCs w:val="20"/>
                  <w:u w:val="none"/>
                </w:rPr>
                <w:t>2013/654/ES</w:t>
              </w:r>
            </w:hyperlink>
            <w:r w:rsidRPr="003D12DF">
              <w:t xml:space="preserve"> </w:t>
            </w:r>
            <w:r w:rsidRPr="003D12DF">
              <w:rPr>
                <w:sz w:val="20"/>
                <w:szCs w:val="20"/>
              </w:rPr>
              <w:t xml:space="preserve">par grozījumiem Lēmumā </w:t>
            </w:r>
            <w:hyperlink r:id="rId14" w:tgtFrame="_blank" w:history="1">
              <w:r w:rsidRPr="003D12DF">
                <w:rPr>
                  <w:rStyle w:val="Hyperlink"/>
                  <w:rFonts w:eastAsia="Arial"/>
                  <w:color w:val="auto"/>
                  <w:sz w:val="20"/>
                  <w:szCs w:val="20"/>
                  <w:u w:val="none"/>
                </w:rPr>
                <w:t>2008/294/EK</w:t>
              </w:r>
            </w:hyperlink>
            <w:r w:rsidRPr="003D12DF">
              <w:rPr>
                <w:sz w:val="20"/>
                <w:szCs w:val="20"/>
              </w:rPr>
              <w:t xml:space="preserve">, </w:t>
            </w:r>
            <w:proofErr w:type="gramStart"/>
            <w:r w:rsidRPr="003D12DF">
              <w:rPr>
                <w:sz w:val="20"/>
                <w:szCs w:val="20"/>
              </w:rPr>
              <w:t>iekļaujot papildu piekļuves tehnoloģijas</w:t>
            </w:r>
            <w:proofErr w:type="gramEnd"/>
            <w:r w:rsidRPr="003D12DF">
              <w:rPr>
                <w:sz w:val="20"/>
                <w:szCs w:val="20"/>
              </w:rPr>
              <w:t xml:space="preserve"> un frekvenču joslas </w:t>
            </w:r>
            <w:r w:rsidRPr="003D12DF">
              <w:rPr>
                <w:rFonts w:cs="Times New Roman"/>
                <w:sz w:val="20"/>
                <w:szCs w:val="20"/>
              </w:rPr>
              <w:t>mobilo</w:t>
            </w:r>
            <w:r w:rsidRPr="003D12DF">
              <w:rPr>
                <w:sz w:val="20"/>
                <w:szCs w:val="20"/>
              </w:rPr>
              <w:t xml:space="preserve"> sakaru pakalpojumiem gaisa kuģos (MCA pakalpojumiem)</w:t>
            </w:r>
          </w:p>
          <w:p w14:paraId="5677DC9F" w14:textId="04594558" w:rsidR="00BD07A7" w:rsidRPr="003D12DF" w:rsidRDefault="00BD07A7" w:rsidP="00BD07A7">
            <w:pPr>
              <w:spacing w:after="240" w:line="240" w:lineRule="auto"/>
              <w:rPr>
                <w:sz w:val="20"/>
                <w:szCs w:val="20"/>
              </w:rPr>
            </w:pPr>
            <w:r w:rsidRPr="003D12DF">
              <w:rPr>
                <w:sz w:val="20"/>
                <w:szCs w:val="20"/>
              </w:rPr>
              <w:t>Komisijas 2016. gada 16. decembra Īstenošanas lēmum</w:t>
            </w:r>
            <w:r w:rsidR="0053600B" w:rsidRPr="003D12DF">
              <w:rPr>
                <w:sz w:val="20"/>
                <w:szCs w:val="20"/>
              </w:rPr>
              <w:t>s</w:t>
            </w:r>
            <w:r w:rsidRPr="003D12DF">
              <w:rPr>
                <w:sz w:val="20"/>
                <w:szCs w:val="20"/>
              </w:rPr>
              <w:t xml:space="preserve"> (ES) 2016/2317, ar ko groza Komisijas Lēmumu </w:t>
            </w:r>
            <w:hyperlink r:id="rId15" w:tgtFrame="_blank" w:history="1">
              <w:r w:rsidRPr="003D12DF">
                <w:rPr>
                  <w:rStyle w:val="Hyperlink"/>
                  <w:rFonts w:eastAsia="Arial"/>
                  <w:color w:val="auto"/>
                  <w:sz w:val="20"/>
                  <w:szCs w:val="20"/>
                  <w:u w:val="none"/>
                </w:rPr>
                <w:t>2008/294/EK</w:t>
              </w:r>
            </w:hyperlink>
            <w:r w:rsidRPr="003D12DF">
              <w:t xml:space="preserve"> </w:t>
            </w:r>
            <w:r w:rsidRPr="003D12DF">
              <w:rPr>
                <w:sz w:val="20"/>
                <w:szCs w:val="20"/>
              </w:rPr>
              <w:t xml:space="preserve">un Komisijas Īstenošanas lēmumu </w:t>
            </w:r>
            <w:hyperlink r:id="rId16" w:tgtFrame="_blank" w:history="1">
              <w:r w:rsidRPr="003D12DF">
                <w:rPr>
                  <w:rStyle w:val="Hyperlink"/>
                  <w:rFonts w:eastAsia="Arial"/>
                  <w:color w:val="auto"/>
                  <w:sz w:val="20"/>
                  <w:szCs w:val="20"/>
                  <w:u w:val="none"/>
                </w:rPr>
                <w:t>2013/654/ES</w:t>
              </w:r>
            </w:hyperlink>
            <w:r w:rsidRPr="003D12DF">
              <w:rPr>
                <w:sz w:val="20"/>
                <w:szCs w:val="20"/>
              </w:rPr>
              <w:t>, lai vienkāršotu mobilo sakaru darbību gaisa kuģos (MCA pakalpojumus) Savienībā</w:t>
            </w:r>
          </w:p>
          <w:p w14:paraId="4F57B0AE" w14:textId="77777777" w:rsidR="00BD07A7" w:rsidRPr="003D12DF" w:rsidRDefault="00BD07A7" w:rsidP="00BD07A7">
            <w:pPr>
              <w:spacing w:after="240" w:line="240" w:lineRule="auto"/>
              <w:rPr>
                <w:sz w:val="20"/>
                <w:szCs w:val="20"/>
              </w:rPr>
            </w:pPr>
            <w:r w:rsidRPr="003D12DF">
              <w:rPr>
                <w:sz w:val="20"/>
                <w:szCs w:val="20"/>
              </w:rPr>
              <w:t>ERC/DEC/(95)03 – ERC 1995. gada 1. decembra lēmums par radiofrekvenču joslām, kuras nosakāmas saskaņotai DCS 1800 ieviešanai (ciparu šūnu sakaru sistēma 1800 MHz joslā)</w:t>
            </w:r>
          </w:p>
          <w:p w14:paraId="7221D2C8" w14:textId="77777777" w:rsidR="00BD07A7" w:rsidRPr="003D12DF" w:rsidRDefault="00BD07A7" w:rsidP="00BD07A7">
            <w:pPr>
              <w:spacing w:after="240" w:line="240" w:lineRule="auto"/>
              <w:rPr>
                <w:sz w:val="20"/>
                <w:szCs w:val="20"/>
              </w:rPr>
            </w:pPr>
            <w:r w:rsidRPr="003D12DF">
              <w:rPr>
                <w:sz w:val="20"/>
                <w:szCs w:val="20"/>
              </w:rPr>
              <w:t xml:space="preserve">ECC/REC/(05)08 – Frekvenču plānošana un frekvenču koordinēšana GSM 900, GSM 1800, E-GSM un GSM-R sauszemes mobilajām </w:t>
            </w:r>
            <w:r w:rsidRPr="003D12DF">
              <w:rPr>
                <w:sz w:val="20"/>
                <w:szCs w:val="20"/>
              </w:rPr>
              <w:lastRenderedPageBreak/>
              <w:t>sistēmām (izņemot tiešo sakaru režīma (DMO) kanālus)</w:t>
            </w:r>
          </w:p>
          <w:p w14:paraId="16A03F1D" w14:textId="77777777" w:rsidR="00BD07A7" w:rsidRPr="003D12DF" w:rsidRDefault="00BD07A7" w:rsidP="00BD07A7">
            <w:pPr>
              <w:spacing w:after="240" w:line="240" w:lineRule="auto"/>
              <w:rPr>
                <w:sz w:val="20"/>
                <w:szCs w:val="20"/>
              </w:rPr>
            </w:pPr>
            <w:r w:rsidRPr="003D12DF">
              <w:rPr>
                <w:sz w:val="20"/>
                <w:szCs w:val="20"/>
              </w:rPr>
              <w:t>ECC/DEC/(06)07 – ECC 2006. gada 1. decembra lēmums par harmonizētu gaisa kuģu GSM sistēmu izmantošanu 1710–1785 un 1805–1880 MHz frekvenču joslās</w:t>
            </w:r>
          </w:p>
          <w:p w14:paraId="1CA20A23" w14:textId="56A2861A" w:rsidR="00BD07A7" w:rsidRPr="003D12DF" w:rsidRDefault="00BD07A7" w:rsidP="00BD07A7">
            <w:pPr>
              <w:spacing w:after="240" w:line="240" w:lineRule="auto"/>
              <w:rPr>
                <w:sz w:val="20"/>
                <w:szCs w:val="20"/>
              </w:rPr>
            </w:pPr>
            <w:r w:rsidRPr="003D12DF">
              <w:rPr>
                <w:sz w:val="20"/>
                <w:szCs w:val="20"/>
              </w:rPr>
              <w:t>ECC/DEC/(06)13 – ECC 2006. gada 1. decembra lēmums par radiofrekvenču joslu 880–915 MHz, 925–960 MHz, 1710–1785 MHz un 1805–1880 MHz noteikšanu zemes IMT-2000/</w:t>
            </w:r>
            <w:r w:rsidR="0053600B" w:rsidRPr="003D12DF">
              <w:rPr>
                <w:sz w:val="20"/>
                <w:szCs w:val="20"/>
              </w:rPr>
              <w:br/>
            </w:r>
            <w:r w:rsidRPr="003D12DF">
              <w:rPr>
                <w:sz w:val="20"/>
                <w:szCs w:val="20"/>
              </w:rPr>
              <w:t>UMTS sistēmām</w:t>
            </w:r>
          </w:p>
          <w:p w14:paraId="0F6BA8F3" w14:textId="77777777" w:rsidR="00BD07A7" w:rsidRPr="003D12DF" w:rsidRDefault="00BD07A7" w:rsidP="00BD07A7">
            <w:pPr>
              <w:spacing w:after="240" w:line="240" w:lineRule="auto"/>
              <w:rPr>
                <w:sz w:val="20"/>
                <w:szCs w:val="20"/>
              </w:rPr>
            </w:pPr>
            <w:r w:rsidRPr="003D12DF">
              <w:rPr>
                <w:sz w:val="20"/>
                <w:szCs w:val="20"/>
              </w:rPr>
              <w:t xml:space="preserve">Komisijas 2009. gada 16. oktobra Lēmums </w:t>
            </w:r>
            <w:hyperlink r:id="rId17" w:tgtFrame="_blank" w:history="1">
              <w:r w:rsidRPr="003D12DF">
                <w:rPr>
                  <w:rStyle w:val="Hyperlink"/>
                  <w:rFonts w:eastAsia="Arial"/>
                  <w:color w:val="auto"/>
                  <w:sz w:val="20"/>
                  <w:szCs w:val="20"/>
                  <w:u w:val="none"/>
                </w:rPr>
                <w:t>2009/766/EK</w:t>
              </w:r>
            </w:hyperlink>
            <w:r w:rsidRPr="003D12DF">
              <w:t xml:space="preserve"> </w:t>
            </w:r>
            <w:r w:rsidRPr="003D12DF">
              <w:rPr>
                <w:sz w:val="20"/>
                <w:szCs w:val="20"/>
              </w:rPr>
              <w:t>par 900 MHz un 1800 MHz frekvenču joslu harmonizāciju tādu sauszemes sistēmu vajadzībām, kas Kopienā spēj nodrošināt Eiropas mēroga elektronisko sakaru pakalpojumus</w:t>
            </w:r>
          </w:p>
          <w:p w14:paraId="303D29A7" w14:textId="77777777" w:rsidR="00BD07A7" w:rsidRPr="003D12DF" w:rsidRDefault="00BD07A7" w:rsidP="00BD07A7">
            <w:pPr>
              <w:spacing w:after="240" w:line="240" w:lineRule="auto"/>
              <w:rPr>
                <w:sz w:val="20"/>
                <w:szCs w:val="20"/>
              </w:rPr>
            </w:pPr>
            <w:r w:rsidRPr="003D12DF">
              <w:rPr>
                <w:sz w:val="20"/>
                <w:szCs w:val="20"/>
              </w:rPr>
              <w:t xml:space="preserve">Komisijas 2010. gada 19. marta Lēmums </w:t>
            </w:r>
            <w:hyperlink r:id="rId18" w:tgtFrame="_blank" w:history="1">
              <w:r w:rsidRPr="003D12DF">
                <w:rPr>
                  <w:rStyle w:val="Hyperlink"/>
                  <w:rFonts w:eastAsia="Arial"/>
                  <w:color w:val="auto"/>
                  <w:sz w:val="20"/>
                  <w:szCs w:val="20"/>
                  <w:u w:val="none"/>
                </w:rPr>
                <w:t>2010/166/ES</w:t>
              </w:r>
            </w:hyperlink>
            <w:r w:rsidRPr="003D12DF">
              <w:t xml:space="preserve"> </w:t>
            </w:r>
            <w:r w:rsidRPr="003D12DF">
              <w:rPr>
                <w:sz w:val="20"/>
                <w:szCs w:val="20"/>
              </w:rPr>
              <w:t>par harmonizētiem nosacījumiem radiofrekvenču spektra izmantošanai mobilo sakaru pakalpojumiem kuģos (MCV pakalpojumiem) Eiropas Savienībā</w:t>
            </w:r>
          </w:p>
          <w:p w14:paraId="3573A810" w14:textId="7B881143" w:rsidR="00BD07A7" w:rsidRPr="003D12DF" w:rsidRDefault="00BD07A7" w:rsidP="00BD07A7">
            <w:pPr>
              <w:spacing w:after="240" w:line="240" w:lineRule="auto"/>
              <w:rPr>
                <w:sz w:val="20"/>
                <w:szCs w:val="20"/>
              </w:rPr>
            </w:pPr>
            <w:r w:rsidRPr="003D12DF">
              <w:rPr>
                <w:sz w:val="20"/>
                <w:szCs w:val="20"/>
              </w:rPr>
              <w:t>Komisijas 2017. gada 1. februāra Īstenošanas lēmums (ES) 2017/191</w:t>
            </w:r>
            <w:r w:rsidR="0053600B" w:rsidRPr="003D12DF">
              <w:rPr>
                <w:sz w:val="20"/>
                <w:szCs w:val="20"/>
              </w:rPr>
              <w:t>,</w:t>
            </w:r>
            <w:r w:rsidRPr="003D12DF">
              <w:rPr>
                <w:sz w:val="20"/>
                <w:szCs w:val="20"/>
              </w:rPr>
              <w:t xml:space="preserve"> ar ko groza Lēmumu 2010/166/ES, ieviešot jaunas tehnoloģijas un frekvenču joslas mobilo sakaru pakalpojumiem kuģos (MCV</w:t>
            </w:r>
            <w:r w:rsidRPr="003D12DF">
              <w:rPr>
                <w:i/>
                <w:iCs/>
                <w:sz w:val="20"/>
                <w:szCs w:val="20"/>
              </w:rPr>
              <w:t xml:space="preserve"> </w:t>
            </w:r>
            <w:r w:rsidRPr="003D12DF">
              <w:rPr>
                <w:sz w:val="20"/>
                <w:szCs w:val="20"/>
              </w:rPr>
              <w:lastRenderedPageBreak/>
              <w:t>pakalpojumiem) Eiropas Savienībā</w:t>
            </w:r>
          </w:p>
          <w:p w14:paraId="310330BA" w14:textId="77777777" w:rsidR="00BD07A7" w:rsidRPr="003D12DF" w:rsidRDefault="00BD07A7" w:rsidP="00BD07A7">
            <w:pPr>
              <w:spacing w:after="240" w:line="240" w:lineRule="auto"/>
              <w:rPr>
                <w:sz w:val="20"/>
                <w:szCs w:val="20"/>
              </w:rPr>
            </w:pPr>
            <w:r w:rsidRPr="003D12DF">
              <w:rPr>
                <w:sz w:val="20"/>
                <w:szCs w:val="20"/>
              </w:rPr>
              <w:t xml:space="preserve">Komisijas 2011. gada 18. aprīļa Lēmums </w:t>
            </w:r>
            <w:hyperlink r:id="rId19" w:tgtFrame="_blank" w:history="1">
              <w:r w:rsidRPr="003D12DF">
                <w:rPr>
                  <w:rStyle w:val="Hyperlink"/>
                  <w:rFonts w:eastAsia="Arial"/>
                  <w:color w:val="auto"/>
                  <w:sz w:val="20"/>
                  <w:szCs w:val="20"/>
                  <w:u w:val="none"/>
                </w:rPr>
                <w:t>2011/251/ES</w:t>
              </w:r>
            </w:hyperlink>
            <w:r w:rsidRPr="003D12DF">
              <w:rPr>
                <w:sz w:val="20"/>
                <w:szCs w:val="20"/>
              </w:rPr>
              <w:t xml:space="preserve">, ar ko izdara grozījumus Lēmumā </w:t>
            </w:r>
            <w:hyperlink r:id="rId20" w:tgtFrame="_blank" w:history="1">
              <w:r w:rsidRPr="003D12DF">
                <w:rPr>
                  <w:rStyle w:val="Hyperlink"/>
                  <w:rFonts w:eastAsia="Arial"/>
                  <w:color w:val="auto"/>
                  <w:sz w:val="20"/>
                  <w:szCs w:val="20"/>
                  <w:u w:val="none"/>
                </w:rPr>
                <w:t>2009/766/EK</w:t>
              </w:r>
            </w:hyperlink>
            <w:r w:rsidRPr="003D12DF">
              <w:t xml:space="preserve"> </w:t>
            </w:r>
            <w:r w:rsidRPr="003D12DF">
              <w:rPr>
                <w:sz w:val="20"/>
                <w:szCs w:val="20"/>
              </w:rPr>
              <w:t>par 900 MHz un 1800 MHz frekvenču joslu harmonizāciju tādu sauszemes sistēmu vajadzībām, kas Kopienā spēj nodrošināt Eiropas mēroga elektronisko sakaru pakalpojumus</w:t>
            </w:r>
          </w:p>
          <w:p w14:paraId="5D8C44FF" w14:textId="4B34107E" w:rsidR="00BD07A7" w:rsidRPr="003D12DF" w:rsidRDefault="00BD07A7" w:rsidP="00BD07A7">
            <w:pPr>
              <w:spacing w:after="0" w:line="240" w:lineRule="auto"/>
              <w:rPr>
                <w:rFonts w:eastAsia="Times New Roman" w:cs="Times New Roman"/>
                <w:sz w:val="20"/>
                <w:szCs w:val="20"/>
                <w:lang w:eastAsia="lv-LV"/>
              </w:rPr>
            </w:pPr>
            <w:r w:rsidRPr="003D12DF">
              <w:rPr>
                <w:sz w:val="20"/>
                <w:szCs w:val="20"/>
              </w:rPr>
              <w:t xml:space="preserve">Komisijas 2018. gada 20. aprīļa Īstenošanas </w:t>
            </w:r>
            <w:r w:rsidR="00DA6F83" w:rsidRPr="003D12DF">
              <w:rPr>
                <w:sz w:val="20"/>
                <w:szCs w:val="20"/>
              </w:rPr>
              <w:t>l</w:t>
            </w:r>
            <w:r w:rsidRPr="003D12DF">
              <w:rPr>
                <w:sz w:val="20"/>
                <w:szCs w:val="20"/>
              </w:rPr>
              <w:t xml:space="preserve">ēmums </w:t>
            </w:r>
            <w:hyperlink r:id="rId21" w:tgtFrame="_blank" w:history="1">
              <w:r w:rsidRPr="003D12DF">
                <w:rPr>
                  <w:rStyle w:val="Hyperlink"/>
                  <w:rFonts w:eastAsia="Arial"/>
                  <w:color w:val="auto"/>
                  <w:sz w:val="20"/>
                  <w:szCs w:val="20"/>
                  <w:u w:val="none"/>
                </w:rPr>
                <w:t>2018/637/ES</w:t>
              </w:r>
            </w:hyperlink>
            <w:r w:rsidRPr="003D12DF">
              <w:rPr>
                <w:sz w:val="20"/>
                <w:szCs w:val="20"/>
              </w:rPr>
              <w:t xml:space="preserve">, ar ko Lēmumu </w:t>
            </w:r>
            <w:hyperlink r:id="rId22" w:tgtFrame="_blank" w:history="1">
              <w:r w:rsidRPr="003D12DF">
                <w:rPr>
                  <w:rStyle w:val="Hyperlink"/>
                  <w:rFonts w:eastAsia="Arial"/>
                  <w:color w:val="auto"/>
                  <w:sz w:val="20"/>
                  <w:szCs w:val="20"/>
                  <w:u w:val="none"/>
                </w:rPr>
                <w:t>2009/766/EK</w:t>
              </w:r>
            </w:hyperlink>
            <w:r w:rsidRPr="003D12DF">
              <w:t xml:space="preserve"> </w:t>
            </w:r>
            <w:r w:rsidRPr="003D12DF">
              <w:rPr>
                <w:sz w:val="20"/>
                <w:szCs w:val="20"/>
              </w:rPr>
              <w:t>par 900 MHz un 1800 MHz frekvenču joslu harmonizāciju tādu sauszemes sistēmu vajadzībām, kas Kopienā spēj nodrošināt Eiropas mēroga elektronisko sakaru pakalpojumus, groza saistībā ar attiecīgiem tehniskajiem nosacījumiem lietu internetam</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D4D4C85" w14:textId="77777777" w:rsidR="00BD07A7" w:rsidRPr="003D12DF" w:rsidRDefault="00BD07A7" w:rsidP="00BD07A7">
            <w:pPr>
              <w:spacing w:after="240" w:line="240" w:lineRule="auto"/>
              <w:rPr>
                <w:rFonts w:cs="Times New Roman"/>
                <w:sz w:val="20"/>
                <w:szCs w:val="20"/>
              </w:rPr>
            </w:pPr>
            <w:r w:rsidRPr="003D12DF">
              <w:rPr>
                <w:rFonts w:cs="Times New Roman"/>
                <w:sz w:val="20"/>
                <w:szCs w:val="20"/>
              </w:rPr>
              <w:lastRenderedPageBreak/>
              <w:t>Dupleksie kanāli (FB: 1805–1880 MHz)</w:t>
            </w:r>
          </w:p>
          <w:p w14:paraId="397D4ECD" w14:textId="77777777" w:rsidR="00BD07A7" w:rsidRPr="003D12DF" w:rsidRDefault="00BD07A7" w:rsidP="00BD07A7">
            <w:pPr>
              <w:spacing w:after="240" w:line="240" w:lineRule="auto"/>
              <w:rPr>
                <w:rFonts w:cs="Times New Roman"/>
                <w:sz w:val="20"/>
                <w:szCs w:val="20"/>
              </w:rPr>
            </w:pPr>
            <w:r w:rsidRPr="003D12DF">
              <w:rPr>
                <w:sz w:val="20"/>
                <w:szCs w:val="20"/>
              </w:rPr>
              <w:t xml:space="preserve">Publiskie elektronisko </w:t>
            </w:r>
            <w:r w:rsidRPr="003D12DF">
              <w:rPr>
                <w:rFonts w:cs="Times New Roman"/>
                <w:sz w:val="20"/>
                <w:szCs w:val="20"/>
              </w:rPr>
              <w:t>sakaru tīkli</w:t>
            </w:r>
          </w:p>
          <w:p w14:paraId="1744E910" w14:textId="09D2F021" w:rsidR="00BD07A7" w:rsidRPr="003D12DF" w:rsidRDefault="00593ABC" w:rsidP="00BD07A7">
            <w:pPr>
              <w:spacing w:after="240" w:line="240" w:lineRule="auto"/>
              <w:rPr>
                <w:rFonts w:cs="Times New Roman"/>
                <w:sz w:val="20"/>
                <w:szCs w:val="20"/>
              </w:rPr>
            </w:pPr>
            <w:r w:rsidRPr="003D12DF">
              <w:rPr>
                <w:rFonts w:eastAsia="Times New Roman" w:cs="Times New Roman"/>
                <w:sz w:val="20"/>
                <w:szCs w:val="20"/>
                <w:lang w:eastAsia="lv-LV"/>
              </w:rPr>
              <w:t>Radiosaskarne RS </w:t>
            </w:r>
            <w:r w:rsidR="00BD07A7" w:rsidRPr="003D12DF">
              <w:rPr>
                <w:rFonts w:cs="Times New Roman"/>
                <w:sz w:val="20"/>
                <w:szCs w:val="20"/>
              </w:rPr>
              <w:t>LM.1800</w:t>
            </w:r>
          </w:p>
          <w:p w14:paraId="49ADD571" w14:textId="77777777" w:rsidR="00BD07A7" w:rsidRPr="003D12DF" w:rsidRDefault="00BD07A7" w:rsidP="00BD07A7">
            <w:pPr>
              <w:spacing w:after="240" w:line="240" w:lineRule="auto"/>
              <w:rPr>
                <w:sz w:val="20"/>
                <w:szCs w:val="20"/>
              </w:rPr>
            </w:pPr>
            <w:r w:rsidRPr="003D12DF">
              <w:rPr>
                <w:rFonts w:cs="Times New Roman"/>
                <w:sz w:val="20"/>
                <w:szCs w:val="20"/>
              </w:rPr>
              <w:t>Mobilo sakaru</w:t>
            </w:r>
            <w:r w:rsidRPr="003D12DF">
              <w:rPr>
                <w:sz w:val="20"/>
                <w:szCs w:val="20"/>
              </w:rPr>
              <w:t xml:space="preserve"> iekārtas gaisa kuģī</w:t>
            </w:r>
          </w:p>
          <w:p w14:paraId="693FC5AC" w14:textId="2CE22698" w:rsidR="00BD07A7" w:rsidRPr="003D12DF" w:rsidRDefault="00BD07A7" w:rsidP="00BD07A7">
            <w:pPr>
              <w:spacing w:after="120" w:line="240" w:lineRule="auto"/>
              <w:rPr>
                <w:rFonts w:eastAsia="Times New Roman" w:cs="Times New Roman"/>
                <w:sz w:val="20"/>
                <w:szCs w:val="20"/>
                <w:lang w:eastAsia="lv-LV"/>
              </w:rPr>
            </w:pPr>
            <w:r w:rsidRPr="003D12DF">
              <w:rPr>
                <w:sz w:val="20"/>
                <w:szCs w:val="20"/>
              </w:rPr>
              <w:t>Mobilo sakaru iekārtas kuģos</w:t>
            </w:r>
          </w:p>
        </w:tc>
      </w:tr>
      <w:tr w:rsidR="003D12DF" w:rsidRPr="003D12DF" w14:paraId="0724A1EB" w14:textId="77777777" w:rsidTr="00CE091F">
        <w:tc>
          <w:tcPr>
            <w:tcW w:w="267" w:type="pct"/>
            <w:vMerge/>
            <w:tcBorders>
              <w:left w:val="single" w:sz="6" w:space="0" w:color="414142"/>
              <w:right w:val="single" w:sz="6" w:space="0" w:color="414142"/>
            </w:tcBorders>
            <w:shd w:val="clear" w:color="auto" w:fill="auto"/>
          </w:tcPr>
          <w:p w14:paraId="6A6080E9" w14:textId="77777777" w:rsidR="00BD07A7" w:rsidRPr="003D12DF" w:rsidRDefault="00BD07A7"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133E653B" w14:textId="77777777" w:rsidR="00BD07A7" w:rsidRPr="003D12DF" w:rsidRDefault="00BD07A7"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5BBE4234" w14:textId="77777777" w:rsidR="00BD07A7" w:rsidRPr="003D12DF" w:rsidRDefault="00BD07A7"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2CFEA074" w14:textId="17AC0D52" w:rsidR="00BD07A7" w:rsidRPr="003D12DF" w:rsidRDefault="00202EB0"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eastAsia="Times New Roman" w:cs="Times New Roman"/>
                <w:spacing w:val="-4"/>
                <w:sz w:val="20"/>
                <w:szCs w:val="20"/>
                <w:lang w:eastAsia="lv-LV"/>
              </w:rPr>
              <w:t>1785–1805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1A6F92E" w14:textId="77777777" w:rsidR="00202EB0" w:rsidRPr="003D12DF" w:rsidRDefault="00202EB0" w:rsidP="00202EB0">
            <w:pPr>
              <w:spacing w:after="240" w:line="240" w:lineRule="auto"/>
              <w:rPr>
                <w:rFonts w:cs="Times New Roman"/>
                <w:sz w:val="20"/>
                <w:szCs w:val="20"/>
              </w:rPr>
            </w:pPr>
            <w:r w:rsidRPr="003D12DF">
              <w:rPr>
                <w:rFonts w:cs="Times New Roman"/>
                <w:sz w:val="20"/>
                <w:szCs w:val="20"/>
              </w:rPr>
              <w:t>Komisijas 2014. gada 1. septembra Lēmums 2014/641/ES par harmonizētajiem tehniskajiem nosacījumiem radiofrekvenču spektra izmantošanai programmu gatavošanas un īpašo pasākumu bezvadu skaņas iekārtās Savienībā</w:t>
            </w:r>
          </w:p>
          <w:p w14:paraId="2DB247B5" w14:textId="0480C225" w:rsidR="00202EB0" w:rsidRPr="003D12DF" w:rsidRDefault="00202EB0" w:rsidP="00202EB0">
            <w:pPr>
              <w:spacing w:after="240" w:line="240" w:lineRule="auto"/>
              <w:rPr>
                <w:sz w:val="20"/>
                <w:szCs w:val="20"/>
              </w:rPr>
            </w:pPr>
            <w:r w:rsidRPr="003D12DF">
              <w:rPr>
                <w:sz w:val="20"/>
                <w:szCs w:val="20"/>
              </w:rPr>
              <w:t>ERC/REC 70-03 </w:t>
            </w:r>
            <w:r w:rsidR="00625021" w:rsidRPr="003D12DF">
              <w:rPr>
                <w:sz w:val="20"/>
                <w:szCs w:val="20"/>
              </w:rPr>
              <w:t>– Par </w:t>
            </w:r>
            <w:r w:rsidRPr="003D12DF">
              <w:rPr>
                <w:sz w:val="20"/>
                <w:szCs w:val="20"/>
              </w:rPr>
              <w:t xml:space="preserve">maza darbības </w:t>
            </w:r>
            <w:r w:rsidRPr="003D12DF">
              <w:rPr>
                <w:rFonts w:cs="Times New Roman"/>
                <w:sz w:val="20"/>
                <w:szCs w:val="20"/>
              </w:rPr>
              <w:t>attāluma</w:t>
            </w:r>
            <w:r w:rsidRPr="003D12DF">
              <w:rPr>
                <w:sz w:val="20"/>
                <w:szCs w:val="20"/>
              </w:rPr>
              <w:t xml:space="preserve"> ierīču (SRD) lietošanu</w:t>
            </w:r>
          </w:p>
          <w:p w14:paraId="3F5E5AA2" w14:textId="2B75B71B" w:rsidR="00BD07A7" w:rsidRPr="003D12DF" w:rsidRDefault="00202EB0" w:rsidP="00202EB0">
            <w:pPr>
              <w:spacing w:after="0" w:line="240" w:lineRule="auto"/>
              <w:rPr>
                <w:rFonts w:eastAsia="Times New Roman" w:cs="Times New Roman"/>
                <w:sz w:val="20"/>
                <w:szCs w:val="20"/>
                <w:lang w:eastAsia="lv-LV"/>
              </w:rPr>
            </w:pPr>
            <w:r w:rsidRPr="003D12DF">
              <w:rPr>
                <w:sz w:val="20"/>
                <w:szCs w:val="20"/>
              </w:rPr>
              <w:t xml:space="preserve">ERC/REC 25-10 – Radiofrekvenču joslas skaņas un video SAP/SAB pagaidu </w:t>
            </w:r>
            <w:r w:rsidRPr="003D12DF">
              <w:rPr>
                <w:sz w:val="20"/>
                <w:szCs w:val="20"/>
              </w:rPr>
              <w:lastRenderedPageBreak/>
              <w:t>līnijām (ieskaitot ENG/OB)</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340E60F9" w14:textId="77777777" w:rsidR="00202EB0" w:rsidRPr="003D12DF" w:rsidRDefault="00202EB0" w:rsidP="00202EB0">
            <w:pPr>
              <w:spacing w:after="240" w:line="240" w:lineRule="auto"/>
              <w:rPr>
                <w:rFonts w:cs="Times New Roman"/>
                <w:sz w:val="20"/>
                <w:szCs w:val="20"/>
              </w:rPr>
            </w:pPr>
            <w:r w:rsidRPr="003D12DF">
              <w:rPr>
                <w:rFonts w:cs="Times New Roman"/>
                <w:sz w:val="20"/>
                <w:szCs w:val="20"/>
              </w:rPr>
              <w:lastRenderedPageBreak/>
              <w:t xml:space="preserve">PMSE </w:t>
            </w:r>
            <w:r w:rsidRPr="003D12DF">
              <w:rPr>
                <w:sz w:val="20"/>
                <w:szCs w:val="20"/>
              </w:rPr>
              <w:t>ierīces</w:t>
            </w:r>
          </w:p>
          <w:p w14:paraId="21C7C02F" w14:textId="3A65AA8A" w:rsidR="00BD07A7" w:rsidRPr="003D12DF" w:rsidRDefault="00593ABC" w:rsidP="00202EB0">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202EB0" w:rsidRPr="003D12DF">
              <w:rPr>
                <w:sz w:val="20"/>
                <w:szCs w:val="20"/>
              </w:rPr>
              <w:t>PMSE.01</w:t>
            </w:r>
          </w:p>
        </w:tc>
      </w:tr>
      <w:tr w:rsidR="003D12DF" w:rsidRPr="003D12DF" w14:paraId="61A94F91" w14:textId="77777777" w:rsidTr="00BD07A7">
        <w:tc>
          <w:tcPr>
            <w:tcW w:w="267" w:type="pct"/>
            <w:vMerge/>
            <w:tcBorders>
              <w:left w:val="single" w:sz="6" w:space="0" w:color="414142"/>
              <w:right w:val="single" w:sz="6" w:space="0" w:color="414142"/>
            </w:tcBorders>
            <w:shd w:val="clear" w:color="auto" w:fill="auto"/>
          </w:tcPr>
          <w:p w14:paraId="23647BDB" w14:textId="77777777" w:rsidR="00BD07A7" w:rsidRPr="003D12DF" w:rsidRDefault="00BD07A7" w:rsidP="00CE091F">
            <w:pPr>
              <w:spacing w:after="12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60F03EF9" w14:textId="77777777" w:rsidR="00BD07A7" w:rsidRPr="003D12DF" w:rsidRDefault="00BD07A7"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7BACBC0E" w14:textId="77777777" w:rsidR="00BD07A7" w:rsidRPr="003D12DF" w:rsidRDefault="00BD07A7" w:rsidP="00CE091F">
            <w:pPr>
              <w:spacing w:after="24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2CB770FB" w14:textId="2C9A6A76" w:rsidR="00BD07A7" w:rsidRPr="003D12DF" w:rsidRDefault="0042474C" w:rsidP="00CE091F">
            <w:pPr>
              <w:spacing w:after="120" w:line="240" w:lineRule="auto"/>
              <w:rPr>
                <w:rFonts w:eastAsia="Times New Roman" w:cs="Times New Roman"/>
                <w:sz w:val="20"/>
                <w:szCs w:val="20"/>
                <w:lang w:eastAsia="lv-LV"/>
              </w:rPr>
            </w:pPr>
            <w:r w:rsidRPr="003D12DF">
              <w:rPr>
                <w:rFonts w:cs="Times New Roman"/>
                <w:sz w:val="20"/>
                <w:szCs w:val="20"/>
              </w:rPr>
              <w:t>IMT-2000/</w:t>
            </w:r>
            <w:r w:rsidRPr="003D12DF">
              <w:rPr>
                <w:rFonts w:cs="Times New Roman"/>
                <w:sz w:val="20"/>
                <w:szCs w:val="20"/>
              </w:rPr>
              <w:br/>
              <w:t>UMTS/LTE/</w:t>
            </w:r>
            <w:r w:rsidRPr="003D12DF">
              <w:rPr>
                <w:rFonts w:cs="Times New Roman"/>
                <w:sz w:val="20"/>
                <w:szCs w:val="20"/>
              </w:rPr>
              <w:br/>
            </w:r>
            <w:proofErr w:type="spellStart"/>
            <w:r w:rsidRPr="003D12DF">
              <w:rPr>
                <w:rFonts w:cs="Times New Roman"/>
                <w:sz w:val="20"/>
                <w:szCs w:val="20"/>
              </w:rPr>
              <w:t>WiMAX</w:t>
            </w:r>
            <w:proofErr w:type="spellEnd"/>
            <w:r w:rsidRPr="003D12DF">
              <w:rPr>
                <w:rFonts w:cs="Times New Roman"/>
                <w:sz w:val="20"/>
                <w:szCs w:val="20"/>
              </w:rPr>
              <w:t>/</w:t>
            </w:r>
            <w:r w:rsidRPr="003D12DF">
              <w:rPr>
                <w:rFonts w:cs="Times New Roman"/>
                <w:sz w:val="20"/>
                <w:szCs w:val="20"/>
              </w:rPr>
              <w:br/>
              <w:t xml:space="preserve">GSM 1800/FB: </w:t>
            </w:r>
            <w:r w:rsidRPr="003D12DF">
              <w:rPr>
                <w:rFonts w:eastAsia="Times New Roman" w:cs="Times New Roman"/>
                <w:spacing w:val="-4"/>
                <w:sz w:val="20"/>
                <w:szCs w:val="20"/>
                <w:lang w:eastAsia="lv-LV"/>
              </w:rPr>
              <w:t>1805–1880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584E24C" w14:textId="58716162" w:rsidR="0042474C" w:rsidRPr="003D12DF" w:rsidRDefault="0042474C" w:rsidP="0042474C">
            <w:pPr>
              <w:spacing w:after="240" w:line="240" w:lineRule="auto"/>
              <w:rPr>
                <w:rFonts w:cs="Times New Roman"/>
                <w:sz w:val="20"/>
                <w:szCs w:val="20"/>
              </w:rPr>
            </w:pPr>
            <w:r w:rsidRPr="003D12DF">
              <w:rPr>
                <w:rFonts w:cs="Times New Roman"/>
                <w:sz w:val="20"/>
                <w:szCs w:val="20"/>
              </w:rPr>
              <w:t xml:space="preserve">Komisijas 2008. gada 7. aprīļa </w:t>
            </w:r>
            <w:r w:rsidRPr="003D12DF">
              <w:rPr>
                <w:sz w:val="20"/>
                <w:szCs w:val="20"/>
              </w:rPr>
              <w:t>Lēmum</w:t>
            </w:r>
            <w:r w:rsidR="00E734F8" w:rsidRPr="003D12DF">
              <w:rPr>
                <w:sz w:val="20"/>
                <w:szCs w:val="20"/>
              </w:rPr>
              <w:t>s</w:t>
            </w:r>
            <w:r w:rsidRPr="003D12DF">
              <w:rPr>
                <w:rFonts w:cs="Times New Roman"/>
                <w:sz w:val="20"/>
                <w:szCs w:val="20"/>
              </w:rPr>
              <w:t xml:space="preserve"> </w:t>
            </w:r>
            <w:hyperlink r:id="rId23" w:tgtFrame="_blank" w:history="1">
              <w:r w:rsidRPr="003D12DF">
                <w:rPr>
                  <w:rStyle w:val="Hyperlink"/>
                  <w:rFonts w:cs="Times New Roman"/>
                  <w:color w:val="auto"/>
                  <w:sz w:val="20"/>
                  <w:szCs w:val="20"/>
                  <w:u w:val="none"/>
                </w:rPr>
                <w:t>2008/294/EK</w:t>
              </w:r>
            </w:hyperlink>
            <w:r w:rsidRPr="003D12DF">
              <w:t xml:space="preserve"> </w:t>
            </w:r>
            <w:r w:rsidRPr="003D12DF">
              <w:rPr>
                <w:rFonts w:cs="Times New Roman"/>
                <w:sz w:val="20"/>
                <w:szCs w:val="20"/>
              </w:rPr>
              <w:t>par harmonizētiem frekvenču spektra izmantošanas nosacījumiem mobilo sakaru pakalpojumu darbībai gaisakuģos (MCA pakalpojumiem) Kopienā</w:t>
            </w:r>
          </w:p>
          <w:p w14:paraId="05EA7161" w14:textId="77777777" w:rsidR="0042474C" w:rsidRPr="003D12DF" w:rsidRDefault="0042474C" w:rsidP="0042474C">
            <w:pPr>
              <w:spacing w:after="240" w:line="240" w:lineRule="auto"/>
              <w:rPr>
                <w:sz w:val="20"/>
                <w:szCs w:val="20"/>
              </w:rPr>
            </w:pPr>
            <w:r w:rsidRPr="003D12DF">
              <w:rPr>
                <w:sz w:val="20"/>
                <w:szCs w:val="20"/>
              </w:rPr>
              <w:t xml:space="preserve">Komisijas 2013. gada 12. novembra Lēmums </w:t>
            </w:r>
            <w:hyperlink r:id="rId24" w:tgtFrame="_blank" w:history="1">
              <w:r w:rsidRPr="003D12DF">
                <w:rPr>
                  <w:rStyle w:val="Hyperlink"/>
                  <w:rFonts w:eastAsia="Arial"/>
                  <w:color w:val="auto"/>
                  <w:sz w:val="20"/>
                  <w:szCs w:val="20"/>
                  <w:u w:val="none"/>
                </w:rPr>
                <w:t>2013/654/ES</w:t>
              </w:r>
            </w:hyperlink>
            <w:r w:rsidRPr="003D12DF">
              <w:t xml:space="preserve"> </w:t>
            </w:r>
            <w:r w:rsidRPr="003D12DF">
              <w:rPr>
                <w:sz w:val="20"/>
                <w:szCs w:val="20"/>
              </w:rPr>
              <w:t xml:space="preserve">par grozījumiem Lēmumā </w:t>
            </w:r>
            <w:hyperlink r:id="rId25" w:tgtFrame="_blank" w:history="1">
              <w:r w:rsidRPr="003D12DF">
                <w:rPr>
                  <w:rStyle w:val="Hyperlink"/>
                  <w:rFonts w:eastAsia="Arial"/>
                  <w:color w:val="auto"/>
                  <w:sz w:val="20"/>
                  <w:szCs w:val="20"/>
                  <w:u w:val="none"/>
                </w:rPr>
                <w:t>2008/294/EK</w:t>
              </w:r>
            </w:hyperlink>
            <w:r w:rsidRPr="003D12DF">
              <w:rPr>
                <w:sz w:val="20"/>
                <w:szCs w:val="20"/>
              </w:rPr>
              <w:t xml:space="preserve">, </w:t>
            </w:r>
            <w:proofErr w:type="gramStart"/>
            <w:r w:rsidRPr="003D12DF">
              <w:rPr>
                <w:sz w:val="20"/>
                <w:szCs w:val="20"/>
              </w:rPr>
              <w:t>iekļaujot papildu piekļuves tehnoloģijas</w:t>
            </w:r>
            <w:proofErr w:type="gramEnd"/>
            <w:r w:rsidRPr="003D12DF">
              <w:rPr>
                <w:sz w:val="20"/>
                <w:szCs w:val="20"/>
              </w:rPr>
              <w:t xml:space="preserve"> un frekvenču joslas mobilo sakaru pakalpojumiem gaisa kuģos (MCA pakalpojumiem)</w:t>
            </w:r>
          </w:p>
          <w:p w14:paraId="0E0C3BC8" w14:textId="4745C5CC" w:rsidR="0042474C" w:rsidRPr="003D12DF" w:rsidRDefault="0042474C" w:rsidP="0042474C">
            <w:pPr>
              <w:spacing w:after="240" w:line="240" w:lineRule="auto"/>
              <w:rPr>
                <w:sz w:val="20"/>
                <w:szCs w:val="20"/>
              </w:rPr>
            </w:pPr>
            <w:r w:rsidRPr="003D12DF">
              <w:rPr>
                <w:sz w:val="20"/>
                <w:szCs w:val="20"/>
              </w:rPr>
              <w:t>Komisijas 2016. gada</w:t>
            </w:r>
            <w:r w:rsidRPr="003D12DF">
              <w:rPr>
                <w:sz w:val="20"/>
                <w:szCs w:val="20"/>
                <w:shd w:val="clear" w:color="auto" w:fill="FFFF00"/>
              </w:rPr>
              <w:t xml:space="preserve"> </w:t>
            </w:r>
            <w:r w:rsidRPr="003D12DF">
              <w:rPr>
                <w:sz w:val="20"/>
                <w:szCs w:val="20"/>
              </w:rPr>
              <w:t>16. decembra Īstenošanas</w:t>
            </w:r>
            <w:r w:rsidR="00DA6F83" w:rsidRPr="003D12DF">
              <w:rPr>
                <w:sz w:val="20"/>
                <w:szCs w:val="20"/>
              </w:rPr>
              <w:t xml:space="preserve"> l</w:t>
            </w:r>
            <w:r w:rsidRPr="003D12DF">
              <w:rPr>
                <w:sz w:val="20"/>
                <w:szCs w:val="20"/>
              </w:rPr>
              <w:t>ēmums (ES) 2016/2317,</w:t>
            </w:r>
            <w:r w:rsidR="00DA6F83" w:rsidRPr="003D12DF">
              <w:rPr>
                <w:sz w:val="20"/>
                <w:szCs w:val="20"/>
              </w:rPr>
              <w:t xml:space="preserve"> </w:t>
            </w:r>
            <w:r w:rsidRPr="003D12DF">
              <w:rPr>
                <w:sz w:val="20"/>
                <w:szCs w:val="20"/>
              </w:rPr>
              <w:t>ar ko groza Komisijas</w:t>
            </w:r>
            <w:r w:rsidRPr="003D12DF">
              <w:rPr>
                <w:sz w:val="20"/>
                <w:szCs w:val="20"/>
                <w:shd w:val="clear" w:color="auto" w:fill="FFFF00"/>
              </w:rPr>
              <w:t xml:space="preserve"> </w:t>
            </w:r>
            <w:r w:rsidRPr="003D12DF">
              <w:rPr>
                <w:sz w:val="20"/>
                <w:szCs w:val="20"/>
              </w:rPr>
              <w:t xml:space="preserve">Lēmumu </w:t>
            </w:r>
            <w:hyperlink r:id="rId26" w:tgtFrame="_blank" w:history="1">
              <w:r w:rsidRPr="003D12DF">
                <w:rPr>
                  <w:rStyle w:val="Hyperlink"/>
                  <w:rFonts w:eastAsia="Arial"/>
                  <w:color w:val="auto"/>
                  <w:sz w:val="20"/>
                  <w:szCs w:val="20"/>
                  <w:u w:val="none"/>
                </w:rPr>
                <w:t>2008/294/EK</w:t>
              </w:r>
            </w:hyperlink>
            <w:r w:rsidRPr="003D12DF">
              <w:t xml:space="preserve"> </w:t>
            </w:r>
            <w:r w:rsidRPr="003D12DF">
              <w:rPr>
                <w:sz w:val="20"/>
                <w:szCs w:val="20"/>
              </w:rPr>
              <w:t>un Komisijas Īstenošanas</w:t>
            </w:r>
            <w:r w:rsidR="00DA6F83" w:rsidRPr="003D12DF">
              <w:rPr>
                <w:sz w:val="20"/>
                <w:szCs w:val="20"/>
              </w:rPr>
              <w:t xml:space="preserve"> </w:t>
            </w:r>
            <w:r w:rsidRPr="003D12DF">
              <w:rPr>
                <w:sz w:val="20"/>
                <w:szCs w:val="20"/>
              </w:rPr>
              <w:t xml:space="preserve">lēmumu </w:t>
            </w:r>
            <w:hyperlink r:id="rId27" w:tgtFrame="_blank" w:history="1">
              <w:r w:rsidRPr="003D12DF">
                <w:rPr>
                  <w:rStyle w:val="Hyperlink"/>
                  <w:rFonts w:eastAsia="Arial"/>
                  <w:color w:val="auto"/>
                  <w:sz w:val="20"/>
                  <w:szCs w:val="20"/>
                  <w:u w:val="none"/>
                </w:rPr>
                <w:t>2013/654/ES</w:t>
              </w:r>
            </w:hyperlink>
            <w:r w:rsidRPr="003D12DF">
              <w:rPr>
                <w:sz w:val="20"/>
                <w:szCs w:val="20"/>
              </w:rPr>
              <w:t>, lai vienkāršotu mobilo sakaru darbību gaisa kuģos (MCA pakalpojumus) Savienībā</w:t>
            </w:r>
          </w:p>
          <w:p w14:paraId="065E1B36" w14:textId="77777777" w:rsidR="0042474C" w:rsidRPr="003D12DF" w:rsidRDefault="0042474C" w:rsidP="0042474C">
            <w:pPr>
              <w:spacing w:after="240" w:line="240" w:lineRule="auto"/>
              <w:rPr>
                <w:sz w:val="20"/>
                <w:szCs w:val="20"/>
              </w:rPr>
            </w:pPr>
            <w:r w:rsidRPr="003D12DF">
              <w:rPr>
                <w:sz w:val="20"/>
                <w:szCs w:val="20"/>
              </w:rPr>
              <w:t>ERC/DEC/(95)03 – ERC 1995. gada 1. decembra lēmums par radiofrekvenču joslām, kuras nosakāmas saskaņotai DCS 1800 ieviešanai (ciparu šūnu sakaru sistēma 1800 MHz joslā)</w:t>
            </w:r>
          </w:p>
          <w:p w14:paraId="634698E4" w14:textId="77777777" w:rsidR="0042474C" w:rsidRPr="003D12DF" w:rsidRDefault="0042474C" w:rsidP="0042474C">
            <w:pPr>
              <w:spacing w:after="240" w:line="240" w:lineRule="auto"/>
              <w:rPr>
                <w:sz w:val="20"/>
                <w:szCs w:val="20"/>
              </w:rPr>
            </w:pPr>
            <w:r w:rsidRPr="003D12DF">
              <w:rPr>
                <w:sz w:val="20"/>
                <w:szCs w:val="20"/>
              </w:rPr>
              <w:t xml:space="preserve">ECC/REC/(05)08 – Frekvenču plānošana un frekvenču koordinēšana GSM 900, GSM 1800, E-GSM un GSM-R sauszemes mobilajām sistēmām (izņemot </w:t>
            </w:r>
            <w:r w:rsidRPr="003D12DF">
              <w:rPr>
                <w:sz w:val="20"/>
                <w:szCs w:val="20"/>
              </w:rPr>
              <w:lastRenderedPageBreak/>
              <w:t>tiešo sakaru režīma (DMO) kanālus)</w:t>
            </w:r>
          </w:p>
          <w:p w14:paraId="26645E76" w14:textId="77777777" w:rsidR="0042474C" w:rsidRPr="003D12DF" w:rsidRDefault="0042474C" w:rsidP="0042474C">
            <w:pPr>
              <w:spacing w:after="240" w:line="240" w:lineRule="auto"/>
              <w:rPr>
                <w:sz w:val="20"/>
                <w:szCs w:val="20"/>
              </w:rPr>
            </w:pPr>
            <w:r w:rsidRPr="003D12DF">
              <w:rPr>
                <w:sz w:val="20"/>
                <w:szCs w:val="20"/>
              </w:rPr>
              <w:t>ECC/DEC/(06)07 – ECC 2006. gada 1. decembra lēmums par harmonizētu gaisa kuģu GSM sistēmu izmantošanu 1710–1785 un 1805–1880 MHz frekvenču joslās</w:t>
            </w:r>
          </w:p>
          <w:p w14:paraId="7388A377" w14:textId="6C99D274" w:rsidR="0042474C" w:rsidRPr="003D12DF" w:rsidRDefault="0042474C" w:rsidP="0042474C">
            <w:pPr>
              <w:spacing w:after="240" w:line="240" w:lineRule="auto"/>
              <w:rPr>
                <w:sz w:val="20"/>
                <w:szCs w:val="20"/>
              </w:rPr>
            </w:pPr>
            <w:r w:rsidRPr="003D12DF">
              <w:rPr>
                <w:sz w:val="20"/>
                <w:szCs w:val="20"/>
              </w:rPr>
              <w:t>ECC/DEC/(06)13 – ECC 2006. gada 1. decembra lēmums par radiofrekvenču joslu 880–915 MHz, 925–960 MHz, 1710–1785 MHz un 1805–1880 MHz noteikšanu zemes IMT-2000/</w:t>
            </w:r>
            <w:r w:rsidR="0053600B" w:rsidRPr="003D12DF">
              <w:rPr>
                <w:sz w:val="20"/>
                <w:szCs w:val="20"/>
              </w:rPr>
              <w:br/>
            </w:r>
            <w:r w:rsidRPr="003D12DF">
              <w:rPr>
                <w:sz w:val="20"/>
                <w:szCs w:val="20"/>
              </w:rPr>
              <w:t>UMTS sistēmām</w:t>
            </w:r>
          </w:p>
          <w:p w14:paraId="5BF3FAD3" w14:textId="77777777" w:rsidR="0042474C" w:rsidRPr="003D12DF" w:rsidRDefault="0042474C" w:rsidP="0042474C">
            <w:pPr>
              <w:spacing w:after="240" w:line="240" w:lineRule="auto"/>
              <w:rPr>
                <w:sz w:val="20"/>
                <w:szCs w:val="20"/>
              </w:rPr>
            </w:pPr>
            <w:r w:rsidRPr="003D12DF">
              <w:rPr>
                <w:sz w:val="20"/>
                <w:szCs w:val="20"/>
              </w:rPr>
              <w:t xml:space="preserve">Komisijas 2009. gada 16. oktobra Lēmums </w:t>
            </w:r>
            <w:hyperlink r:id="rId28" w:tgtFrame="_blank" w:history="1">
              <w:r w:rsidRPr="003D12DF">
                <w:rPr>
                  <w:rStyle w:val="Hyperlink"/>
                  <w:rFonts w:eastAsia="Arial"/>
                  <w:color w:val="auto"/>
                  <w:sz w:val="20"/>
                  <w:szCs w:val="20"/>
                  <w:u w:val="none"/>
                </w:rPr>
                <w:t>2009/766/EK</w:t>
              </w:r>
            </w:hyperlink>
            <w:r w:rsidRPr="003D12DF">
              <w:t xml:space="preserve"> </w:t>
            </w:r>
            <w:r w:rsidRPr="003D12DF">
              <w:rPr>
                <w:sz w:val="20"/>
                <w:szCs w:val="20"/>
              </w:rPr>
              <w:t>par 900 MHz un 1800 MHz frekvenču joslu harmonizāciju tādu sauszemes sistēmu vajadzībām, kas Kopienā spēj nodrošināt Eiropas mēroga elektronisko sakaru pakalpojumus</w:t>
            </w:r>
          </w:p>
          <w:p w14:paraId="39EA4E63" w14:textId="77777777" w:rsidR="0042474C" w:rsidRPr="003D12DF" w:rsidRDefault="0042474C" w:rsidP="0042474C">
            <w:pPr>
              <w:spacing w:after="240" w:line="240" w:lineRule="auto"/>
              <w:rPr>
                <w:sz w:val="20"/>
                <w:szCs w:val="20"/>
              </w:rPr>
            </w:pPr>
            <w:r w:rsidRPr="003D12DF">
              <w:rPr>
                <w:sz w:val="20"/>
                <w:szCs w:val="20"/>
              </w:rPr>
              <w:t xml:space="preserve">Komisijas 2010. gada 19. marta Lēmums </w:t>
            </w:r>
            <w:hyperlink r:id="rId29" w:tgtFrame="_blank" w:history="1">
              <w:r w:rsidRPr="003D12DF">
                <w:rPr>
                  <w:rStyle w:val="Hyperlink"/>
                  <w:rFonts w:eastAsia="Arial"/>
                  <w:color w:val="auto"/>
                  <w:sz w:val="20"/>
                  <w:szCs w:val="20"/>
                  <w:u w:val="none"/>
                </w:rPr>
                <w:t>2010/166/ES</w:t>
              </w:r>
            </w:hyperlink>
            <w:r w:rsidRPr="003D12DF">
              <w:t xml:space="preserve"> </w:t>
            </w:r>
            <w:r w:rsidRPr="003D12DF">
              <w:rPr>
                <w:sz w:val="20"/>
                <w:szCs w:val="20"/>
              </w:rPr>
              <w:t>par harmonizētiem nosacījumiem radiofrekvenču spektra izmantošanai mobilo sakaru pakalpojumiem kuģos (MCV pakalpojumiem) Eiropas Savienībā</w:t>
            </w:r>
          </w:p>
          <w:p w14:paraId="6CCE0EB8" w14:textId="7C3239CB" w:rsidR="0042474C" w:rsidRPr="003D12DF" w:rsidRDefault="0053600B" w:rsidP="0042474C">
            <w:pPr>
              <w:spacing w:after="240" w:line="240" w:lineRule="auto"/>
              <w:rPr>
                <w:sz w:val="20"/>
                <w:szCs w:val="20"/>
              </w:rPr>
            </w:pPr>
            <w:r w:rsidRPr="003D12DF">
              <w:rPr>
                <w:sz w:val="20"/>
                <w:szCs w:val="20"/>
              </w:rPr>
              <w:t>Komisijas 2017. gada 1. februāra Īstenošanas lēmums (ES) 2017/191, ar ko groza Lēmumu 2010/166/ES, ieviešot jaunas tehnoloģijas un frekvenču joslas mobilo sakaru pakalpojumiem kuģos (MCV</w:t>
            </w:r>
            <w:r w:rsidRPr="003D12DF">
              <w:rPr>
                <w:i/>
                <w:iCs/>
                <w:sz w:val="20"/>
                <w:szCs w:val="20"/>
              </w:rPr>
              <w:t xml:space="preserve"> </w:t>
            </w:r>
            <w:r w:rsidRPr="003D12DF">
              <w:rPr>
                <w:sz w:val="20"/>
                <w:szCs w:val="20"/>
              </w:rPr>
              <w:t>pakalpojumiem) Eiropas Savienībā</w:t>
            </w:r>
          </w:p>
          <w:p w14:paraId="14760575" w14:textId="3817921E" w:rsidR="00BD07A7" w:rsidRPr="003D12DF" w:rsidRDefault="0042474C" w:rsidP="0042474C">
            <w:pPr>
              <w:spacing w:after="0" w:line="240" w:lineRule="auto"/>
              <w:rPr>
                <w:rFonts w:eastAsia="Times New Roman" w:cs="Times New Roman"/>
                <w:sz w:val="20"/>
                <w:szCs w:val="20"/>
                <w:lang w:eastAsia="lv-LV"/>
              </w:rPr>
            </w:pPr>
            <w:r w:rsidRPr="003D12DF">
              <w:rPr>
                <w:sz w:val="20"/>
                <w:szCs w:val="20"/>
              </w:rPr>
              <w:lastRenderedPageBreak/>
              <w:t xml:space="preserve">Komisijas 2011. gada 18. aprīļa Lēmums </w:t>
            </w:r>
            <w:hyperlink r:id="rId30" w:tgtFrame="_blank" w:history="1">
              <w:r w:rsidRPr="003D12DF">
                <w:rPr>
                  <w:rStyle w:val="Hyperlink"/>
                  <w:rFonts w:eastAsia="Arial"/>
                  <w:color w:val="auto"/>
                  <w:sz w:val="20"/>
                  <w:szCs w:val="20"/>
                  <w:u w:val="none"/>
                </w:rPr>
                <w:t>2011/251/ES</w:t>
              </w:r>
            </w:hyperlink>
            <w:r w:rsidRPr="003D12DF">
              <w:rPr>
                <w:sz w:val="20"/>
                <w:szCs w:val="20"/>
              </w:rPr>
              <w:t xml:space="preserve">, ar ko izdara grozījumus Lēmumā </w:t>
            </w:r>
            <w:hyperlink r:id="rId31" w:tgtFrame="_blank" w:history="1">
              <w:r w:rsidRPr="003D12DF">
                <w:rPr>
                  <w:rStyle w:val="Hyperlink"/>
                  <w:rFonts w:eastAsia="Arial"/>
                  <w:color w:val="auto"/>
                  <w:sz w:val="20"/>
                  <w:szCs w:val="20"/>
                  <w:u w:val="none"/>
                </w:rPr>
                <w:t>2009/766/EK</w:t>
              </w:r>
            </w:hyperlink>
            <w:r w:rsidRPr="003D12DF">
              <w:t xml:space="preserve"> </w:t>
            </w:r>
            <w:r w:rsidRPr="003D12DF">
              <w:rPr>
                <w:sz w:val="20"/>
                <w:szCs w:val="20"/>
              </w:rPr>
              <w:t>par 900 MHz un 1800 MHz frekvenču joslu harmonizāciju tādu sauszemes sistēmu vajadzībām, kas Kopienā spēj nodrošināt Eiropas mēroga elektronisko sakaru pakalpojumus</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A6B3899" w14:textId="77777777" w:rsidR="0042474C" w:rsidRPr="003D12DF" w:rsidRDefault="0042474C" w:rsidP="0042474C">
            <w:pPr>
              <w:spacing w:after="240" w:line="240" w:lineRule="auto"/>
              <w:rPr>
                <w:rFonts w:cs="Times New Roman"/>
                <w:sz w:val="20"/>
                <w:szCs w:val="20"/>
              </w:rPr>
            </w:pPr>
            <w:r w:rsidRPr="003D12DF">
              <w:rPr>
                <w:rFonts w:cs="Times New Roman"/>
                <w:sz w:val="20"/>
                <w:szCs w:val="20"/>
              </w:rPr>
              <w:lastRenderedPageBreak/>
              <w:t>Dupleksie kanāli (ML: 1710–1785 MHz)</w:t>
            </w:r>
          </w:p>
          <w:p w14:paraId="1E6716BB" w14:textId="77777777" w:rsidR="0042474C" w:rsidRPr="003D12DF" w:rsidRDefault="0042474C" w:rsidP="0042474C">
            <w:pPr>
              <w:pStyle w:val="tvhtml"/>
              <w:spacing w:before="0" w:beforeAutospacing="0" w:after="120" w:afterAutospacing="0"/>
              <w:rPr>
                <w:sz w:val="20"/>
                <w:szCs w:val="20"/>
                <w:lang w:eastAsia="en-US"/>
              </w:rPr>
            </w:pPr>
            <w:r w:rsidRPr="003D12DF">
              <w:rPr>
                <w:sz w:val="20"/>
                <w:szCs w:val="20"/>
                <w:lang w:eastAsia="en-US"/>
              </w:rPr>
              <w:t>Publiskie elektronisko sakaru tīkli</w:t>
            </w:r>
          </w:p>
          <w:p w14:paraId="73DFD2E8" w14:textId="07387CB1" w:rsidR="0042474C" w:rsidRPr="003D12DF" w:rsidRDefault="00593ABC" w:rsidP="0042474C">
            <w:pPr>
              <w:spacing w:after="240" w:line="240" w:lineRule="auto"/>
              <w:rPr>
                <w:sz w:val="20"/>
                <w:szCs w:val="20"/>
              </w:rPr>
            </w:pPr>
            <w:r w:rsidRPr="003D12DF">
              <w:rPr>
                <w:rFonts w:eastAsia="Times New Roman" w:cs="Times New Roman"/>
                <w:sz w:val="20"/>
                <w:szCs w:val="20"/>
                <w:lang w:eastAsia="lv-LV"/>
              </w:rPr>
              <w:t>Radiosaskarne RS </w:t>
            </w:r>
            <w:r w:rsidR="0042474C" w:rsidRPr="003D12DF">
              <w:rPr>
                <w:sz w:val="20"/>
                <w:szCs w:val="20"/>
              </w:rPr>
              <w:t>LM.1800</w:t>
            </w:r>
          </w:p>
          <w:p w14:paraId="6CAAF95A" w14:textId="77777777" w:rsidR="0042474C" w:rsidRPr="003D12DF" w:rsidRDefault="0042474C" w:rsidP="0042474C">
            <w:pPr>
              <w:spacing w:after="240" w:line="240" w:lineRule="auto"/>
              <w:rPr>
                <w:sz w:val="20"/>
                <w:szCs w:val="20"/>
              </w:rPr>
            </w:pPr>
            <w:r w:rsidRPr="003D12DF">
              <w:rPr>
                <w:sz w:val="20"/>
                <w:szCs w:val="20"/>
              </w:rPr>
              <w:t>Mobilo sakaru iekārtas gaisa kuģī</w:t>
            </w:r>
          </w:p>
          <w:p w14:paraId="0EBC1CCB" w14:textId="762CE143" w:rsidR="00BD07A7" w:rsidRPr="003D12DF" w:rsidRDefault="0042474C" w:rsidP="0042474C">
            <w:pPr>
              <w:spacing w:after="0" w:line="240" w:lineRule="auto"/>
              <w:rPr>
                <w:rFonts w:eastAsia="Times New Roman" w:cs="Times New Roman"/>
                <w:sz w:val="20"/>
                <w:szCs w:val="20"/>
                <w:lang w:eastAsia="lv-LV"/>
              </w:rPr>
            </w:pPr>
            <w:r w:rsidRPr="003D12DF">
              <w:rPr>
                <w:sz w:val="20"/>
                <w:szCs w:val="20"/>
              </w:rPr>
              <w:t>Mobilo sakaru iekārtas kuģos</w:t>
            </w:r>
          </w:p>
        </w:tc>
      </w:tr>
      <w:tr w:rsidR="003D12DF" w:rsidRPr="003D12DF" w14:paraId="5E7AEFA6" w14:textId="77777777" w:rsidTr="00BD07A7">
        <w:tc>
          <w:tcPr>
            <w:tcW w:w="267" w:type="pct"/>
            <w:vMerge/>
            <w:tcBorders>
              <w:left w:val="single" w:sz="6" w:space="0" w:color="414142"/>
              <w:right w:val="single" w:sz="6" w:space="0" w:color="414142"/>
            </w:tcBorders>
            <w:shd w:val="clear" w:color="auto" w:fill="auto"/>
          </w:tcPr>
          <w:p w14:paraId="52CA8827" w14:textId="77777777" w:rsidR="00BD07A7" w:rsidRPr="003D12DF" w:rsidRDefault="00BD07A7" w:rsidP="00BD07A7">
            <w:pPr>
              <w:spacing w:after="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3ED612F7" w14:textId="77777777" w:rsidR="00BD07A7" w:rsidRPr="003D12DF" w:rsidRDefault="00BD07A7" w:rsidP="00BD07A7">
            <w:pPr>
              <w:spacing w:after="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5A25C8E" w14:textId="77777777" w:rsidR="00BD07A7" w:rsidRPr="003D12DF" w:rsidRDefault="00BD07A7" w:rsidP="00BD07A7">
            <w:pPr>
              <w:spacing w:after="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30C590B9" w14:textId="34BBC598" w:rsidR="00BD07A7" w:rsidRPr="003D12DF" w:rsidRDefault="0042474C" w:rsidP="00BD07A7">
            <w:pPr>
              <w:spacing w:after="120" w:line="240" w:lineRule="auto"/>
              <w:rPr>
                <w:rFonts w:eastAsia="Times New Roman" w:cs="Times New Roman"/>
                <w:sz w:val="20"/>
                <w:szCs w:val="20"/>
                <w:lang w:eastAsia="lv-LV"/>
              </w:rPr>
            </w:pPr>
            <w:r w:rsidRPr="003D12DF">
              <w:rPr>
                <w:rFonts w:cs="Times New Roman"/>
                <w:sz w:val="20"/>
                <w:szCs w:val="20"/>
              </w:rPr>
              <w:t xml:space="preserve">DECT: </w:t>
            </w:r>
            <w:r w:rsidR="00477D6E" w:rsidRPr="003D12DF">
              <w:rPr>
                <w:rFonts w:cs="Times New Roman"/>
                <w:sz w:val="20"/>
                <w:szCs w:val="20"/>
              </w:rPr>
              <w:br/>
            </w:r>
            <w:r w:rsidRPr="003D12DF">
              <w:rPr>
                <w:rFonts w:eastAsia="Times New Roman" w:cs="Times New Roman"/>
                <w:spacing w:val="-4"/>
                <w:sz w:val="20"/>
                <w:szCs w:val="20"/>
                <w:lang w:eastAsia="lv-LV"/>
              </w:rPr>
              <w:t>1880–1900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BCE1702" w14:textId="77777777" w:rsidR="0042474C" w:rsidRPr="003D12DF" w:rsidRDefault="0042474C" w:rsidP="0042474C">
            <w:pPr>
              <w:spacing w:after="240" w:line="240" w:lineRule="auto"/>
              <w:rPr>
                <w:rFonts w:cs="Times New Roman"/>
                <w:sz w:val="20"/>
                <w:szCs w:val="20"/>
              </w:rPr>
            </w:pPr>
            <w:r w:rsidRPr="003D12DF">
              <w:rPr>
                <w:rFonts w:cs="Times New Roman"/>
                <w:sz w:val="20"/>
                <w:szCs w:val="20"/>
              </w:rPr>
              <w:t xml:space="preserve">ERC/DEC/(94)03 – ERC 1994. gada 24. oktobra lēmums par radiofrekvenču joslām, kuras nosakāmas saskaņotai </w:t>
            </w:r>
            <w:r w:rsidRPr="003D12DF">
              <w:rPr>
                <w:sz w:val="20"/>
                <w:szCs w:val="20"/>
              </w:rPr>
              <w:t>Eiropas</w:t>
            </w:r>
            <w:r w:rsidRPr="003D12DF">
              <w:rPr>
                <w:rFonts w:cs="Times New Roman"/>
                <w:sz w:val="20"/>
                <w:szCs w:val="20"/>
              </w:rPr>
              <w:t xml:space="preserve"> ciparu bezauklas telesakaru sistēmas (DECT) ieviešanai</w:t>
            </w:r>
          </w:p>
          <w:p w14:paraId="264DDA95" w14:textId="5C55A2FB" w:rsidR="00BD07A7" w:rsidRPr="003D12DF" w:rsidRDefault="0042474C" w:rsidP="0042474C">
            <w:pPr>
              <w:spacing w:after="0" w:line="240" w:lineRule="auto"/>
              <w:rPr>
                <w:rFonts w:eastAsia="Times New Roman" w:cs="Times New Roman"/>
                <w:sz w:val="20"/>
                <w:szCs w:val="20"/>
                <w:lang w:eastAsia="lv-LV"/>
              </w:rPr>
            </w:pPr>
            <w:r w:rsidRPr="003D12DF">
              <w:rPr>
                <w:sz w:val="20"/>
                <w:szCs w:val="20"/>
              </w:rPr>
              <w:t>ERC/DEC/(98)22 – ERC 1998. gada 23. novembra lēmums par DECT iekārtu atbrīvošanu no individuālajām atļaujām, izņemot publiskai piekļuvei paredzētas stacionārās daļas</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13C743A6" w14:textId="77777777" w:rsidR="00BD07A7" w:rsidRPr="003D12DF" w:rsidRDefault="00BD07A7" w:rsidP="00BD07A7">
            <w:pPr>
              <w:spacing w:after="0" w:line="240" w:lineRule="auto"/>
              <w:rPr>
                <w:rFonts w:eastAsia="Times New Roman" w:cs="Times New Roman"/>
                <w:sz w:val="20"/>
                <w:szCs w:val="20"/>
                <w:lang w:eastAsia="lv-LV"/>
              </w:rPr>
            </w:pPr>
          </w:p>
        </w:tc>
      </w:tr>
      <w:tr w:rsidR="003D12DF" w:rsidRPr="003D12DF" w14:paraId="2D431D60" w14:textId="77777777" w:rsidTr="00BD07A7">
        <w:tc>
          <w:tcPr>
            <w:tcW w:w="267" w:type="pct"/>
            <w:vMerge/>
            <w:tcBorders>
              <w:left w:val="single" w:sz="6" w:space="0" w:color="414142"/>
              <w:right w:val="single" w:sz="6" w:space="0" w:color="414142"/>
            </w:tcBorders>
            <w:shd w:val="clear" w:color="auto" w:fill="auto"/>
          </w:tcPr>
          <w:p w14:paraId="4ABA36E9" w14:textId="77777777" w:rsidR="00BD07A7" w:rsidRPr="003D12DF" w:rsidRDefault="00BD07A7" w:rsidP="00BD07A7">
            <w:pPr>
              <w:spacing w:after="0" w:line="240" w:lineRule="auto"/>
              <w:rPr>
                <w:rFonts w:eastAsia="Times New Roman" w:cs="Times New Roman"/>
                <w:sz w:val="20"/>
                <w:szCs w:val="20"/>
                <w:lang w:eastAsia="lv-LV"/>
              </w:rPr>
            </w:pPr>
          </w:p>
        </w:tc>
        <w:tc>
          <w:tcPr>
            <w:tcW w:w="958" w:type="pct"/>
            <w:vMerge/>
            <w:tcBorders>
              <w:left w:val="single" w:sz="6" w:space="0" w:color="414142"/>
              <w:right w:val="single" w:sz="6" w:space="0" w:color="414142"/>
            </w:tcBorders>
            <w:shd w:val="clear" w:color="auto" w:fill="auto"/>
          </w:tcPr>
          <w:p w14:paraId="64D96DB9" w14:textId="77777777" w:rsidR="00BD07A7" w:rsidRPr="003D12DF" w:rsidRDefault="00BD07A7" w:rsidP="00BD07A7">
            <w:pPr>
              <w:spacing w:after="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045338CA" w14:textId="77777777" w:rsidR="00BD07A7" w:rsidRPr="003D12DF" w:rsidRDefault="00BD07A7" w:rsidP="00BD07A7">
            <w:pPr>
              <w:spacing w:after="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07B6440D" w14:textId="4AC8C130" w:rsidR="00BD07A7" w:rsidRPr="003D12DF" w:rsidRDefault="0042474C" w:rsidP="00BD07A7">
            <w:pPr>
              <w:spacing w:after="120" w:line="240" w:lineRule="auto"/>
              <w:rPr>
                <w:rFonts w:eastAsia="Times New Roman" w:cs="Times New Roman"/>
                <w:sz w:val="20"/>
                <w:szCs w:val="20"/>
                <w:lang w:eastAsia="lv-LV"/>
              </w:rPr>
            </w:pPr>
            <w:r w:rsidRPr="003D12DF">
              <w:rPr>
                <w:rFonts w:cs="Times New Roman"/>
                <w:sz w:val="20"/>
                <w:szCs w:val="20"/>
              </w:rPr>
              <w:t xml:space="preserve">UMTS/IMT-2000/TDD: </w:t>
            </w:r>
            <w:r w:rsidRPr="003D12DF">
              <w:rPr>
                <w:rFonts w:eastAsia="Times New Roman" w:cs="Times New Roman"/>
                <w:spacing w:val="-4"/>
                <w:sz w:val="20"/>
                <w:szCs w:val="20"/>
                <w:lang w:eastAsia="lv-LV"/>
              </w:rPr>
              <w:t>1900–1920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65D4FB5" w14:textId="59FD64FA" w:rsidR="00BD07A7" w:rsidRPr="003D12DF" w:rsidRDefault="0042474C" w:rsidP="00BD07A7">
            <w:pPr>
              <w:spacing w:after="0" w:line="240" w:lineRule="auto"/>
              <w:rPr>
                <w:rFonts w:eastAsia="Times New Roman" w:cs="Times New Roman"/>
                <w:sz w:val="20"/>
                <w:szCs w:val="20"/>
                <w:lang w:eastAsia="lv-LV"/>
              </w:rPr>
            </w:pPr>
            <w:r w:rsidRPr="003D12DF">
              <w:rPr>
                <w:sz w:val="20"/>
                <w:szCs w:val="20"/>
              </w:rPr>
              <w:t>ECC/DEC/(06)01 – ECC 2006. gada 24. marta lēmums par harmonizētu spektra izmantošanu zemes IMT-2000/UMTS sistēmai, kura darbojas 1900–1980 MHz, 2010–2025 MHz un 2110–2170 MHz joslās</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74C7BA4D" w14:textId="3DC99473" w:rsidR="00BD07A7" w:rsidRPr="003D12DF" w:rsidRDefault="0042474C" w:rsidP="00BD07A7">
            <w:pPr>
              <w:spacing w:after="0" w:line="240" w:lineRule="auto"/>
              <w:rPr>
                <w:rFonts w:eastAsia="Times New Roman" w:cs="Times New Roman"/>
                <w:sz w:val="20"/>
                <w:szCs w:val="20"/>
                <w:lang w:eastAsia="lv-LV"/>
              </w:rPr>
            </w:pPr>
            <w:r w:rsidRPr="003D12DF">
              <w:rPr>
                <w:rFonts w:cs="Times New Roman"/>
                <w:sz w:val="20"/>
                <w:szCs w:val="20"/>
              </w:rPr>
              <w:t>Publiskie elektronisko sakaru tīkli</w:t>
            </w:r>
          </w:p>
        </w:tc>
      </w:tr>
      <w:tr w:rsidR="00BD07A7" w:rsidRPr="003D12DF" w14:paraId="651E3B8C" w14:textId="77777777" w:rsidTr="00CE091F">
        <w:tc>
          <w:tcPr>
            <w:tcW w:w="267" w:type="pct"/>
            <w:vMerge/>
            <w:tcBorders>
              <w:left w:val="single" w:sz="6" w:space="0" w:color="414142"/>
              <w:bottom w:val="single" w:sz="6" w:space="0" w:color="414142"/>
              <w:right w:val="single" w:sz="6" w:space="0" w:color="414142"/>
            </w:tcBorders>
            <w:shd w:val="clear" w:color="auto" w:fill="auto"/>
          </w:tcPr>
          <w:p w14:paraId="03740FD1" w14:textId="77777777" w:rsidR="00BD07A7" w:rsidRPr="003D12DF" w:rsidRDefault="00BD07A7" w:rsidP="00BD07A7">
            <w:pPr>
              <w:spacing w:after="0" w:line="240" w:lineRule="auto"/>
              <w:rPr>
                <w:rFonts w:eastAsia="Times New Roman" w:cs="Times New Roman"/>
                <w:sz w:val="20"/>
                <w:szCs w:val="20"/>
                <w:lang w:eastAsia="lv-LV"/>
              </w:rPr>
            </w:pPr>
          </w:p>
        </w:tc>
        <w:tc>
          <w:tcPr>
            <w:tcW w:w="958" w:type="pct"/>
            <w:vMerge/>
            <w:tcBorders>
              <w:left w:val="single" w:sz="6" w:space="0" w:color="414142"/>
              <w:bottom w:val="single" w:sz="6" w:space="0" w:color="414142"/>
              <w:right w:val="single" w:sz="6" w:space="0" w:color="414142"/>
            </w:tcBorders>
            <w:shd w:val="clear" w:color="auto" w:fill="auto"/>
          </w:tcPr>
          <w:p w14:paraId="168F8511" w14:textId="77777777" w:rsidR="00BD07A7" w:rsidRPr="003D12DF" w:rsidRDefault="00BD07A7" w:rsidP="00BD07A7">
            <w:pPr>
              <w:spacing w:after="0" w:line="240" w:lineRule="auto"/>
              <w:rPr>
                <w:rFonts w:eastAsia="Times New Roman" w:cs="Times New Roman"/>
                <w:sz w:val="20"/>
                <w:szCs w:val="20"/>
                <w:lang w:eastAsia="lv-LV"/>
              </w:rPr>
            </w:pPr>
          </w:p>
        </w:tc>
        <w:tc>
          <w:tcPr>
            <w:tcW w:w="924" w:type="pct"/>
            <w:vMerge/>
            <w:tcBorders>
              <w:left w:val="single" w:sz="6" w:space="0" w:color="414142"/>
              <w:bottom w:val="single" w:sz="6" w:space="0" w:color="414142"/>
              <w:right w:val="single" w:sz="6" w:space="0" w:color="414142"/>
            </w:tcBorders>
            <w:shd w:val="clear" w:color="auto" w:fill="auto"/>
          </w:tcPr>
          <w:p w14:paraId="1AF0A33C" w14:textId="77777777" w:rsidR="00BD07A7" w:rsidRPr="003D12DF" w:rsidRDefault="00BD07A7" w:rsidP="00BD07A7">
            <w:pPr>
              <w:spacing w:after="0" w:line="240" w:lineRule="auto"/>
              <w:rPr>
                <w:rFonts w:eastAsia="Times New Roman" w:cs="Times New Roman"/>
                <w:sz w:val="20"/>
                <w:szCs w:val="20"/>
                <w:lang w:eastAsia="lv-LV"/>
              </w:rPr>
            </w:pPr>
          </w:p>
        </w:tc>
        <w:tc>
          <w:tcPr>
            <w:tcW w:w="771" w:type="pct"/>
            <w:tcBorders>
              <w:top w:val="single" w:sz="6" w:space="0" w:color="414142"/>
              <w:left w:val="single" w:sz="6" w:space="0" w:color="414142"/>
              <w:bottom w:val="single" w:sz="6" w:space="0" w:color="414142"/>
              <w:right w:val="single" w:sz="6" w:space="0" w:color="414142"/>
            </w:tcBorders>
            <w:shd w:val="clear" w:color="auto" w:fill="auto"/>
          </w:tcPr>
          <w:p w14:paraId="1CB30845" w14:textId="28EDB51B" w:rsidR="00BD07A7" w:rsidRPr="003D12DF" w:rsidRDefault="0042474C" w:rsidP="00BD07A7">
            <w:pPr>
              <w:spacing w:after="120" w:line="240" w:lineRule="auto"/>
              <w:rPr>
                <w:rFonts w:eastAsia="Times New Roman" w:cs="Times New Roman"/>
                <w:sz w:val="20"/>
                <w:szCs w:val="20"/>
                <w:lang w:eastAsia="lv-LV"/>
              </w:rPr>
            </w:pPr>
            <w:r w:rsidRPr="003D12DF">
              <w:rPr>
                <w:rFonts w:cs="Times New Roman"/>
                <w:sz w:val="20"/>
                <w:szCs w:val="20"/>
              </w:rPr>
              <w:t xml:space="preserve">UMTS/IMT-2000/FDD/ML: </w:t>
            </w:r>
            <w:r w:rsidRPr="003D12DF">
              <w:rPr>
                <w:rFonts w:eastAsia="Times New Roman" w:cs="Times New Roman"/>
                <w:spacing w:val="-4"/>
                <w:sz w:val="20"/>
                <w:szCs w:val="20"/>
                <w:lang w:eastAsia="lv-LV"/>
              </w:rPr>
              <w:t>1920–1980 MHz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BFAF2F2" w14:textId="77777777" w:rsidR="0042474C" w:rsidRPr="003D12DF" w:rsidRDefault="0042474C" w:rsidP="0042474C">
            <w:pPr>
              <w:spacing w:after="240" w:line="240" w:lineRule="auto"/>
              <w:rPr>
                <w:rFonts w:cs="Times New Roman"/>
                <w:sz w:val="20"/>
                <w:szCs w:val="20"/>
              </w:rPr>
            </w:pPr>
            <w:r w:rsidRPr="003D12DF">
              <w:rPr>
                <w:rFonts w:cs="Times New Roman"/>
                <w:sz w:val="20"/>
                <w:szCs w:val="20"/>
              </w:rPr>
              <w:t xml:space="preserve">Komisijas 2012. gada 5. novembra Lēmums </w:t>
            </w:r>
            <w:hyperlink r:id="rId32" w:tgtFrame="_blank" w:history="1">
              <w:r w:rsidRPr="003D12DF">
                <w:rPr>
                  <w:rStyle w:val="Hyperlink"/>
                  <w:rFonts w:cs="Times New Roman"/>
                  <w:color w:val="auto"/>
                  <w:sz w:val="20"/>
                  <w:szCs w:val="20"/>
                  <w:u w:val="none"/>
                </w:rPr>
                <w:t>2012/688/ES</w:t>
              </w:r>
            </w:hyperlink>
            <w:r w:rsidRPr="003D12DF">
              <w:t xml:space="preserve"> </w:t>
            </w:r>
            <w:r w:rsidRPr="003D12DF">
              <w:rPr>
                <w:rFonts w:cs="Times New Roman"/>
                <w:sz w:val="20"/>
                <w:szCs w:val="20"/>
              </w:rPr>
              <w:t>par 1920–1980 MHz un 2110–2170 MHz frekvenču joslu harmonizāciju tādu zemes sistēmu vajadzībām, kas Savienībā spēj nodrošināt elektronisko sakaru pakalpojumus</w:t>
            </w:r>
          </w:p>
          <w:p w14:paraId="45471371" w14:textId="77777777" w:rsidR="0042474C" w:rsidRPr="003D12DF" w:rsidRDefault="0042474C" w:rsidP="0042474C">
            <w:pPr>
              <w:spacing w:after="240" w:line="240" w:lineRule="auto"/>
              <w:rPr>
                <w:sz w:val="20"/>
                <w:szCs w:val="20"/>
              </w:rPr>
            </w:pPr>
            <w:r w:rsidRPr="003D12DF">
              <w:rPr>
                <w:sz w:val="20"/>
                <w:szCs w:val="20"/>
              </w:rPr>
              <w:t xml:space="preserve">Komisijas 2013. gada 12. novembra Lēmums </w:t>
            </w:r>
            <w:hyperlink r:id="rId33" w:tgtFrame="_blank" w:history="1">
              <w:r w:rsidRPr="003D12DF">
                <w:rPr>
                  <w:rStyle w:val="Hyperlink"/>
                  <w:rFonts w:eastAsia="Arial"/>
                  <w:color w:val="auto"/>
                  <w:sz w:val="20"/>
                  <w:szCs w:val="20"/>
                  <w:u w:val="none"/>
                </w:rPr>
                <w:t>2013/654/ES</w:t>
              </w:r>
            </w:hyperlink>
            <w:r w:rsidRPr="003D12DF">
              <w:t xml:space="preserve"> </w:t>
            </w:r>
            <w:r w:rsidRPr="003D12DF">
              <w:rPr>
                <w:sz w:val="20"/>
                <w:szCs w:val="20"/>
              </w:rPr>
              <w:t xml:space="preserve">par grozījumiem Lēmumā </w:t>
            </w:r>
            <w:hyperlink r:id="rId34" w:tgtFrame="_blank" w:history="1">
              <w:r w:rsidRPr="003D12DF">
                <w:rPr>
                  <w:rStyle w:val="Hyperlink"/>
                  <w:rFonts w:eastAsia="Arial"/>
                  <w:color w:val="auto"/>
                  <w:sz w:val="20"/>
                  <w:szCs w:val="20"/>
                  <w:u w:val="none"/>
                </w:rPr>
                <w:t>2008/294/EK</w:t>
              </w:r>
            </w:hyperlink>
            <w:r w:rsidRPr="003D12DF">
              <w:rPr>
                <w:sz w:val="20"/>
                <w:szCs w:val="20"/>
              </w:rPr>
              <w:t xml:space="preserve">, </w:t>
            </w:r>
            <w:proofErr w:type="gramStart"/>
            <w:r w:rsidRPr="003D12DF">
              <w:rPr>
                <w:sz w:val="20"/>
                <w:szCs w:val="20"/>
              </w:rPr>
              <w:t xml:space="preserve">iekļaujot papildu piekļuves </w:t>
            </w:r>
            <w:r w:rsidRPr="003D12DF">
              <w:rPr>
                <w:rFonts w:cs="Times New Roman"/>
                <w:sz w:val="20"/>
                <w:szCs w:val="20"/>
              </w:rPr>
              <w:t>tehnoloģijas</w:t>
            </w:r>
            <w:proofErr w:type="gramEnd"/>
            <w:r w:rsidRPr="003D12DF">
              <w:rPr>
                <w:sz w:val="20"/>
                <w:szCs w:val="20"/>
              </w:rPr>
              <w:t xml:space="preserve"> un frekvenču joslas mobilo sakaru pakalpojumiem gaisa kuģos (MCA pakalpojumiem)</w:t>
            </w:r>
          </w:p>
          <w:p w14:paraId="52C1B49C" w14:textId="344FEECA" w:rsidR="0042474C" w:rsidRPr="003D12DF" w:rsidRDefault="0042474C" w:rsidP="0042474C">
            <w:pPr>
              <w:spacing w:after="240" w:line="240" w:lineRule="auto"/>
              <w:rPr>
                <w:sz w:val="20"/>
                <w:szCs w:val="20"/>
              </w:rPr>
            </w:pPr>
            <w:r w:rsidRPr="003D12DF">
              <w:rPr>
                <w:sz w:val="20"/>
                <w:szCs w:val="20"/>
              </w:rPr>
              <w:t>Komisijas 2016. gada 16. decembra Īstenošanas lēmum</w:t>
            </w:r>
            <w:r w:rsidR="0053600B" w:rsidRPr="003D12DF">
              <w:rPr>
                <w:sz w:val="20"/>
                <w:szCs w:val="20"/>
              </w:rPr>
              <w:t>s</w:t>
            </w:r>
            <w:r w:rsidRPr="003D12DF">
              <w:rPr>
                <w:sz w:val="20"/>
                <w:szCs w:val="20"/>
              </w:rPr>
              <w:t xml:space="preserve"> (ES) 2016/2317, ar ko groza Komisijas Lēmumu </w:t>
            </w:r>
            <w:hyperlink r:id="rId35" w:tgtFrame="_blank" w:history="1">
              <w:r w:rsidRPr="003D12DF">
                <w:rPr>
                  <w:rStyle w:val="Hyperlink"/>
                  <w:rFonts w:eastAsia="Arial"/>
                  <w:color w:val="auto"/>
                  <w:sz w:val="20"/>
                  <w:szCs w:val="20"/>
                  <w:u w:val="none"/>
                </w:rPr>
                <w:t>2008/294/EK</w:t>
              </w:r>
            </w:hyperlink>
            <w:r w:rsidRPr="003D12DF">
              <w:t xml:space="preserve"> </w:t>
            </w:r>
            <w:r w:rsidRPr="003D12DF">
              <w:rPr>
                <w:sz w:val="20"/>
                <w:szCs w:val="20"/>
              </w:rPr>
              <w:t xml:space="preserve">un Komisijas Īstenošanas lēmumu </w:t>
            </w:r>
            <w:hyperlink r:id="rId36" w:tgtFrame="_blank" w:history="1">
              <w:r w:rsidRPr="003D12DF">
                <w:rPr>
                  <w:rStyle w:val="Hyperlink"/>
                  <w:rFonts w:eastAsia="Arial"/>
                  <w:color w:val="auto"/>
                  <w:sz w:val="20"/>
                  <w:szCs w:val="20"/>
                  <w:u w:val="none"/>
                </w:rPr>
                <w:t>2013/654/ES</w:t>
              </w:r>
            </w:hyperlink>
            <w:r w:rsidRPr="003D12DF">
              <w:rPr>
                <w:sz w:val="20"/>
                <w:szCs w:val="20"/>
              </w:rPr>
              <w:t>, lai vienkāršotu mobilo sakaru darbību gaisa kuģos (MCA pakalpojumus) Savienībā</w:t>
            </w:r>
          </w:p>
          <w:p w14:paraId="1B50FFE2" w14:textId="6C3AA75A" w:rsidR="00BD07A7" w:rsidRPr="003D12DF" w:rsidRDefault="0042474C" w:rsidP="0042474C">
            <w:pPr>
              <w:spacing w:after="0" w:line="240" w:lineRule="auto"/>
              <w:rPr>
                <w:rFonts w:eastAsia="Times New Roman" w:cs="Times New Roman"/>
                <w:sz w:val="20"/>
                <w:szCs w:val="20"/>
                <w:lang w:eastAsia="lv-LV"/>
              </w:rPr>
            </w:pPr>
            <w:r w:rsidRPr="003D12DF">
              <w:rPr>
                <w:sz w:val="20"/>
                <w:szCs w:val="20"/>
              </w:rPr>
              <w:t>ECC/DEC/(06)01 – ECC 2006. gada 24. marta lēmums par harmonizētu spektra izmantošanu zemes IMT-2000/UMTS sistēmai, kura darbojas 1900–1980 MHz, 2010–2025 MHz un 2110–2170 MHz joslās</w:t>
            </w:r>
          </w:p>
        </w:tc>
        <w:tc>
          <w:tcPr>
            <w:tcW w:w="1001" w:type="pct"/>
            <w:tcBorders>
              <w:top w:val="single" w:sz="6" w:space="0" w:color="414142"/>
              <w:left w:val="single" w:sz="6" w:space="0" w:color="414142"/>
              <w:bottom w:val="single" w:sz="6" w:space="0" w:color="414142"/>
              <w:right w:val="single" w:sz="6" w:space="0" w:color="414142"/>
            </w:tcBorders>
            <w:shd w:val="clear" w:color="auto" w:fill="auto"/>
          </w:tcPr>
          <w:p w14:paraId="2684B7D9" w14:textId="77777777" w:rsidR="0042474C" w:rsidRPr="003D12DF" w:rsidRDefault="0042474C" w:rsidP="0042474C">
            <w:pPr>
              <w:spacing w:after="240" w:line="240" w:lineRule="auto"/>
              <w:rPr>
                <w:rFonts w:cs="Times New Roman"/>
                <w:sz w:val="20"/>
                <w:szCs w:val="20"/>
              </w:rPr>
            </w:pPr>
            <w:r w:rsidRPr="003D12DF">
              <w:rPr>
                <w:rFonts w:cs="Times New Roman"/>
                <w:sz w:val="20"/>
                <w:szCs w:val="20"/>
              </w:rPr>
              <w:lastRenderedPageBreak/>
              <w:t>Dupleksie kanāli (FB: 2110–2170 MHz)</w:t>
            </w:r>
          </w:p>
          <w:p w14:paraId="4C8DC1B2" w14:textId="77777777" w:rsidR="0042474C" w:rsidRPr="003D12DF" w:rsidRDefault="0042474C" w:rsidP="0042474C">
            <w:pPr>
              <w:pStyle w:val="tvhtml"/>
              <w:spacing w:before="0" w:beforeAutospacing="0" w:after="240" w:afterAutospacing="0"/>
              <w:rPr>
                <w:sz w:val="20"/>
                <w:szCs w:val="20"/>
                <w:lang w:eastAsia="en-US"/>
              </w:rPr>
            </w:pPr>
            <w:r w:rsidRPr="003D12DF">
              <w:rPr>
                <w:sz w:val="20"/>
                <w:szCs w:val="20"/>
                <w:lang w:eastAsia="en-US"/>
              </w:rPr>
              <w:t>Publiskie elektronisko sakaru tīkli</w:t>
            </w:r>
          </w:p>
          <w:p w14:paraId="754C968A" w14:textId="4C60F35D" w:rsidR="0042474C" w:rsidRPr="003D12DF" w:rsidRDefault="00593ABC" w:rsidP="0042474C">
            <w:pPr>
              <w:pStyle w:val="tvhtml"/>
              <w:spacing w:before="0" w:beforeAutospacing="0" w:after="240" w:afterAutospacing="0"/>
              <w:rPr>
                <w:sz w:val="20"/>
                <w:szCs w:val="20"/>
                <w:lang w:eastAsia="en-US"/>
              </w:rPr>
            </w:pPr>
            <w:r w:rsidRPr="003D12DF">
              <w:rPr>
                <w:sz w:val="20"/>
                <w:szCs w:val="20"/>
              </w:rPr>
              <w:t>Radiosaskarne RS </w:t>
            </w:r>
            <w:r w:rsidR="0042474C" w:rsidRPr="003D12DF">
              <w:rPr>
                <w:sz w:val="20"/>
                <w:szCs w:val="20"/>
                <w:lang w:eastAsia="en-US"/>
              </w:rPr>
              <w:t>LM.2100</w:t>
            </w:r>
          </w:p>
          <w:p w14:paraId="0D753927" w14:textId="163813E9" w:rsidR="00BD07A7" w:rsidRPr="003D12DF" w:rsidRDefault="0042474C" w:rsidP="0042474C">
            <w:pPr>
              <w:spacing w:after="0" w:line="240" w:lineRule="auto"/>
              <w:rPr>
                <w:rFonts w:eastAsia="Times New Roman" w:cs="Times New Roman"/>
                <w:sz w:val="20"/>
                <w:szCs w:val="20"/>
                <w:lang w:eastAsia="lv-LV"/>
              </w:rPr>
            </w:pPr>
            <w:r w:rsidRPr="003D12DF">
              <w:rPr>
                <w:sz w:val="20"/>
                <w:szCs w:val="20"/>
              </w:rPr>
              <w:t>Mobilo sakaru iekārtas gaisa kuģī"</w:t>
            </w:r>
          </w:p>
        </w:tc>
      </w:tr>
    </w:tbl>
    <w:p w14:paraId="152CC02A" w14:textId="70D4C912" w:rsidR="006B23DB" w:rsidRPr="003D12DF" w:rsidRDefault="006B23DB" w:rsidP="008909E4">
      <w:pPr>
        <w:spacing w:after="0" w:line="240" w:lineRule="auto"/>
        <w:ind w:firstLine="720"/>
        <w:jc w:val="both"/>
        <w:rPr>
          <w:shd w:val="clear" w:color="auto" w:fill="FFFFFF"/>
        </w:rPr>
      </w:pPr>
    </w:p>
    <w:p w14:paraId="1CE5D31B" w14:textId="66C0D610" w:rsidR="00240FEC" w:rsidRPr="003D12DF" w:rsidRDefault="00047B63" w:rsidP="008909E4">
      <w:pPr>
        <w:spacing w:after="0" w:line="240" w:lineRule="auto"/>
        <w:ind w:firstLine="720"/>
        <w:jc w:val="both"/>
        <w:rPr>
          <w:rFonts w:cs="Times New Roman"/>
          <w:bCs/>
          <w:szCs w:val="28"/>
        </w:rPr>
      </w:pPr>
      <w:r w:rsidRPr="003D12DF">
        <w:rPr>
          <w:rFonts w:cs="Times New Roman"/>
          <w:bCs/>
          <w:szCs w:val="28"/>
        </w:rPr>
        <w:t>16. </w:t>
      </w:r>
      <w:r w:rsidR="008861DC" w:rsidRPr="003D12DF">
        <w:rPr>
          <w:rFonts w:cs="Times New Roman"/>
          <w:bCs/>
          <w:szCs w:val="28"/>
        </w:rPr>
        <w:t>Papildināt 1</w:t>
      </w:r>
      <w:r w:rsidR="004D329F" w:rsidRPr="003D12DF">
        <w:rPr>
          <w:rFonts w:cs="Times New Roman"/>
          <w:bCs/>
          <w:szCs w:val="28"/>
        </w:rPr>
        <w:t>. pielikum</w:t>
      </w:r>
      <w:r w:rsidR="008861DC" w:rsidRPr="003D12DF">
        <w:rPr>
          <w:rFonts w:cs="Times New Roman"/>
          <w:bCs/>
          <w:szCs w:val="28"/>
        </w:rPr>
        <w:t xml:space="preserve">a 274. punkta piekto aili </w:t>
      </w:r>
      <w:r w:rsidR="00C81216" w:rsidRPr="003D12DF">
        <w:rPr>
          <w:rFonts w:cs="Times New Roman"/>
          <w:bCs/>
          <w:szCs w:val="28"/>
        </w:rPr>
        <w:t xml:space="preserve">aiz vārdiem un skaitļiem "ECC/DEC/(06)01 – ECC 2006. gada 24. marta lēmums par harmonizētu spektra izmantošanu zemes IMT-2000/UMTS sistēmai, kura darbojas 1900–1980 MHz, 2010–2025 MHz un 2110–2170 MHz joslās" </w:t>
      </w:r>
      <w:r w:rsidR="008861DC" w:rsidRPr="003D12DF">
        <w:rPr>
          <w:rFonts w:cs="Times New Roman"/>
          <w:bCs/>
          <w:szCs w:val="28"/>
        </w:rPr>
        <w:t xml:space="preserve">ar vārdiem un skaitļiem </w:t>
      </w:r>
      <w:r w:rsidR="005B7739" w:rsidRPr="003D12DF">
        <w:rPr>
          <w:rFonts w:cs="Times New Roman"/>
          <w:bCs/>
          <w:szCs w:val="28"/>
        </w:rPr>
        <w:t>"</w:t>
      </w:r>
      <w:r w:rsidR="008861DC" w:rsidRPr="003D12DF">
        <w:rPr>
          <w:rFonts w:cs="Times New Roman"/>
          <w:bCs/>
          <w:szCs w:val="28"/>
        </w:rPr>
        <w:t>Komisijas 2017</w:t>
      </w:r>
      <w:r w:rsidR="001C6608" w:rsidRPr="003D12DF">
        <w:rPr>
          <w:rFonts w:cs="Times New Roman"/>
          <w:bCs/>
          <w:szCs w:val="28"/>
        </w:rPr>
        <w:t>. gad</w:t>
      </w:r>
      <w:r w:rsidR="008861DC" w:rsidRPr="003D12DF">
        <w:rPr>
          <w:rFonts w:cs="Times New Roman"/>
          <w:bCs/>
          <w:szCs w:val="28"/>
        </w:rPr>
        <w:t xml:space="preserve">a 1. februāra </w:t>
      </w:r>
      <w:r w:rsidR="00571016" w:rsidRPr="003D12DF">
        <w:rPr>
          <w:rFonts w:cs="Times New Roman"/>
          <w:bCs/>
          <w:szCs w:val="28"/>
        </w:rPr>
        <w:t>Īstenošanas lēmu</w:t>
      </w:r>
      <w:r w:rsidR="008861DC" w:rsidRPr="003D12DF">
        <w:rPr>
          <w:rFonts w:cs="Times New Roman"/>
          <w:bCs/>
          <w:szCs w:val="28"/>
        </w:rPr>
        <w:t>ms (ES) 2017/191</w:t>
      </w:r>
      <w:r w:rsidR="0053600B" w:rsidRPr="003D12DF">
        <w:rPr>
          <w:rFonts w:cs="Times New Roman"/>
          <w:bCs/>
          <w:szCs w:val="28"/>
        </w:rPr>
        <w:t>,</w:t>
      </w:r>
      <w:r w:rsidR="008861DC" w:rsidRPr="003D12DF">
        <w:rPr>
          <w:rFonts w:cs="Times New Roman"/>
          <w:bCs/>
          <w:szCs w:val="28"/>
        </w:rPr>
        <w:t xml:space="preserve"> ar ko groza Lēmumu 2010/166/ES, ieviešot jaunas tehnoloģijas un frekvenču joslas mobilo sakaru pakalpojumiem kuģos (MCV pakalpojumiem) Eiropas Savienībā</w:t>
      </w:r>
      <w:r w:rsidR="005B7739" w:rsidRPr="003D12DF">
        <w:rPr>
          <w:rFonts w:cs="Times New Roman"/>
          <w:bCs/>
          <w:szCs w:val="28"/>
        </w:rPr>
        <w:t>"</w:t>
      </w:r>
      <w:r w:rsidR="008861DC" w:rsidRPr="003D12DF">
        <w:rPr>
          <w:rFonts w:cs="Times New Roman"/>
          <w:bCs/>
          <w:szCs w:val="28"/>
        </w:rPr>
        <w:t>.</w:t>
      </w:r>
    </w:p>
    <w:p w14:paraId="37E07A71" w14:textId="77777777" w:rsidR="00240FEC" w:rsidRPr="003D12DF" w:rsidRDefault="00240FEC" w:rsidP="00047B63">
      <w:pPr>
        <w:spacing w:after="0" w:line="240" w:lineRule="auto"/>
        <w:ind w:left="709"/>
        <w:jc w:val="both"/>
        <w:rPr>
          <w:rFonts w:cs="Times New Roman"/>
          <w:bCs/>
          <w:szCs w:val="28"/>
        </w:rPr>
      </w:pPr>
    </w:p>
    <w:p w14:paraId="39C60D67" w14:textId="3EB1A2F6" w:rsidR="00240FEC" w:rsidRPr="003D12DF" w:rsidRDefault="00047B63" w:rsidP="008909E4">
      <w:pPr>
        <w:spacing w:after="0" w:line="240" w:lineRule="auto"/>
        <w:ind w:firstLine="720"/>
        <w:jc w:val="both"/>
        <w:rPr>
          <w:rFonts w:cs="Times New Roman"/>
          <w:bCs/>
          <w:szCs w:val="28"/>
        </w:rPr>
      </w:pPr>
      <w:r w:rsidRPr="003D12DF">
        <w:rPr>
          <w:rFonts w:cs="Times New Roman"/>
          <w:bCs/>
          <w:szCs w:val="28"/>
        </w:rPr>
        <w:t>17. </w:t>
      </w:r>
      <w:r w:rsidR="008861DC" w:rsidRPr="003D12DF">
        <w:rPr>
          <w:rFonts w:cs="Times New Roman"/>
          <w:bCs/>
          <w:szCs w:val="28"/>
        </w:rPr>
        <w:t>Papildināt 1</w:t>
      </w:r>
      <w:r w:rsidR="004D329F" w:rsidRPr="003D12DF">
        <w:rPr>
          <w:rFonts w:cs="Times New Roman"/>
          <w:bCs/>
          <w:szCs w:val="28"/>
        </w:rPr>
        <w:t>. pielikum</w:t>
      </w:r>
      <w:r w:rsidR="008861DC" w:rsidRPr="003D12DF">
        <w:rPr>
          <w:rFonts w:cs="Times New Roman"/>
          <w:bCs/>
          <w:szCs w:val="28"/>
        </w:rPr>
        <w:t xml:space="preserve">a 278., 279. un 280. punkta piekto aili </w:t>
      </w:r>
      <w:r w:rsidR="00CB4F97" w:rsidRPr="003D12DF">
        <w:rPr>
          <w:rFonts w:cs="Times New Roman"/>
          <w:bCs/>
          <w:szCs w:val="28"/>
        </w:rPr>
        <w:t>aiz vārdiem un skaitļiem</w:t>
      </w:r>
      <w:r w:rsidR="00567F80" w:rsidRPr="003D12DF">
        <w:rPr>
          <w:rFonts w:cs="Times New Roman"/>
          <w:bCs/>
          <w:szCs w:val="28"/>
        </w:rPr>
        <w:t xml:space="preserve"> "ECC/DEC/(06)01 – ECC 2006. gada 24. marta lēmums par harmonizētu spektra izmantošanu zemes IMT-2000/UMTS sistēmai, kura darbojas 1900–1980 MHz, 2010–2025 MHz un 2110–2170 MHz joslās" </w:t>
      </w:r>
      <w:r w:rsidR="008861DC" w:rsidRPr="003D12DF">
        <w:rPr>
          <w:rFonts w:cs="Times New Roman"/>
          <w:szCs w:val="28"/>
          <w:shd w:val="clear" w:color="auto" w:fill="FFFFFF"/>
        </w:rPr>
        <w:t xml:space="preserve">ar </w:t>
      </w:r>
      <w:r w:rsidR="008861DC" w:rsidRPr="003D12DF">
        <w:rPr>
          <w:rFonts w:cs="Times New Roman"/>
          <w:bCs/>
          <w:szCs w:val="28"/>
        </w:rPr>
        <w:t xml:space="preserve">vārdiem un skaitļiem </w:t>
      </w:r>
      <w:r w:rsidR="005B7739" w:rsidRPr="003D12DF">
        <w:rPr>
          <w:rFonts w:cs="Times New Roman"/>
          <w:bCs/>
          <w:szCs w:val="28"/>
        </w:rPr>
        <w:t>"</w:t>
      </w:r>
      <w:r w:rsidR="008861DC" w:rsidRPr="003D12DF">
        <w:t xml:space="preserve">Komisijas </w:t>
      </w:r>
      <w:r w:rsidR="008861DC" w:rsidRPr="003D12DF">
        <w:rPr>
          <w:bCs/>
        </w:rPr>
        <w:t>2017</w:t>
      </w:r>
      <w:r w:rsidR="001C6608" w:rsidRPr="003D12DF">
        <w:rPr>
          <w:bCs/>
        </w:rPr>
        <w:t>. gad</w:t>
      </w:r>
      <w:r w:rsidR="008861DC" w:rsidRPr="003D12DF">
        <w:rPr>
          <w:bCs/>
        </w:rPr>
        <w:t xml:space="preserve">a 1. februāra </w:t>
      </w:r>
      <w:r w:rsidR="00571016" w:rsidRPr="003D12DF">
        <w:t>Īstenošanas lēmu</w:t>
      </w:r>
      <w:r w:rsidR="008861DC" w:rsidRPr="003D12DF">
        <w:t xml:space="preserve">ms </w:t>
      </w:r>
      <w:r w:rsidR="008861DC" w:rsidRPr="003D12DF">
        <w:rPr>
          <w:bCs/>
        </w:rPr>
        <w:t>(ES) 2017/</w:t>
      </w:r>
      <w:r w:rsidR="008861DC" w:rsidRPr="003D12DF">
        <w:rPr>
          <w:shd w:val="clear" w:color="auto" w:fill="FFFFFF"/>
        </w:rPr>
        <w:t>191</w:t>
      </w:r>
      <w:r w:rsidR="0053600B" w:rsidRPr="003D12DF">
        <w:rPr>
          <w:shd w:val="clear" w:color="auto" w:fill="FFFFFF"/>
        </w:rPr>
        <w:t>,</w:t>
      </w:r>
      <w:r w:rsidR="008861DC" w:rsidRPr="003D12DF">
        <w:rPr>
          <w:bCs/>
        </w:rPr>
        <w:t xml:space="preserve"> ar ko groza Lēmumu 2010/166/ES, ieviešot jaunas tehnoloģijas un frekvenču joslas mobilo sakaru pakalpojumiem kuģos (</w:t>
      </w:r>
      <w:r w:rsidR="008861DC" w:rsidRPr="003D12DF">
        <w:rPr>
          <w:bCs/>
          <w:iCs/>
        </w:rPr>
        <w:t>MCV</w:t>
      </w:r>
      <w:r w:rsidR="008861DC" w:rsidRPr="003D12DF">
        <w:rPr>
          <w:bCs/>
          <w:i/>
          <w:iCs/>
        </w:rPr>
        <w:t xml:space="preserve"> </w:t>
      </w:r>
      <w:r w:rsidR="008861DC" w:rsidRPr="003D12DF">
        <w:rPr>
          <w:bCs/>
        </w:rPr>
        <w:t>pakalpojumiem) Eiropas Savienībā</w:t>
      </w:r>
      <w:r w:rsidR="005B7739" w:rsidRPr="003D12DF">
        <w:rPr>
          <w:rFonts w:cs="Times New Roman"/>
          <w:bCs/>
          <w:szCs w:val="28"/>
        </w:rPr>
        <w:t>"</w:t>
      </w:r>
      <w:r w:rsidR="008861DC" w:rsidRPr="003D12DF">
        <w:rPr>
          <w:rFonts w:cs="Times New Roman"/>
          <w:bCs/>
          <w:szCs w:val="28"/>
        </w:rPr>
        <w:t>.</w:t>
      </w:r>
    </w:p>
    <w:p w14:paraId="7DFD05C6" w14:textId="77777777" w:rsidR="00240FEC" w:rsidRPr="003D12DF" w:rsidRDefault="00240FEC" w:rsidP="00047B63">
      <w:pPr>
        <w:spacing w:after="0" w:line="240" w:lineRule="auto"/>
        <w:ind w:left="709"/>
        <w:jc w:val="both"/>
        <w:rPr>
          <w:rFonts w:cs="Times New Roman"/>
          <w:bCs/>
          <w:szCs w:val="28"/>
        </w:rPr>
      </w:pPr>
    </w:p>
    <w:p w14:paraId="4C42EC49" w14:textId="77777777" w:rsidR="00182D3A" w:rsidRPr="003D12DF" w:rsidRDefault="00182D3A">
      <w:pPr>
        <w:spacing w:after="160" w:line="259" w:lineRule="auto"/>
        <w:rPr>
          <w:rFonts w:cs="Times New Roman"/>
          <w:bCs/>
          <w:szCs w:val="28"/>
        </w:rPr>
      </w:pPr>
      <w:r w:rsidRPr="003D12DF">
        <w:rPr>
          <w:rFonts w:cs="Times New Roman"/>
          <w:bCs/>
          <w:szCs w:val="28"/>
        </w:rPr>
        <w:br w:type="page"/>
      </w:r>
    </w:p>
    <w:p w14:paraId="6ED38991" w14:textId="28AD9789" w:rsidR="00240FEC" w:rsidRPr="003D12DF" w:rsidRDefault="00047B63" w:rsidP="008909E4">
      <w:pPr>
        <w:spacing w:after="0" w:line="240" w:lineRule="auto"/>
        <w:ind w:firstLine="720"/>
        <w:jc w:val="both"/>
        <w:rPr>
          <w:rFonts w:cs="Times New Roman"/>
          <w:bCs/>
          <w:szCs w:val="28"/>
        </w:rPr>
      </w:pPr>
      <w:r w:rsidRPr="003D12DF">
        <w:rPr>
          <w:rFonts w:cs="Times New Roman"/>
          <w:bCs/>
          <w:szCs w:val="28"/>
        </w:rPr>
        <w:lastRenderedPageBreak/>
        <w:t>18. </w:t>
      </w:r>
      <w:r w:rsidR="008861DC" w:rsidRPr="003D12DF">
        <w:rPr>
          <w:rFonts w:cs="Times New Roman"/>
          <w:bCs/>
          <w:szCs w:val="28"/>
        </w:rPr>
        <w:t>Papildināt 1</w:t>
      </w:r>
      <w:r w:rsidR="004D329F" w:rsidRPr="003D12DF">
        <w:rPr>
          <w:rFonts w:cs="Times New Roman"/>
          <w:bCs/>
          <w:szCs w:val="28"/>
        </w:rPr>
        <w:t>. pielikum</w:t>
      </w:r>
      <w:r w:rsidR="008861DC" w:rsidRPr="003D12DF">
        <w:rPr>
          <w:rFonts w:cs="Times New Roman"/>
          <w:bCs/>
          <w:szCs w:val="28"/>
        </w:rPr>
        <w:t>a 287.</w:t>
      </w:r>
      <w:r w:rsidR="00095487" w:rsidRPr="003D12DF">
        <w:rPr>
          <w:rFonts w:cs="Times New Roman"/>
          <w:bCs/>
          <w:szCs w:val="28"/>
        </w:rPr>
        <w:t xml:space="preserve">, </w:t>
      </w:r>
      <w:r w:rsidR="008861DC" w:rsidRPr="003D12DF">
        <w:rPr>
          <w:rFonts w:cs="Times New Roman"/>
          <w:bCs/>
          <w:szCs w:val="28"/>
        </w:rPr>
        <w:t>288.</w:t>
      </w:r>
      <w:r w:rsidR="00095487" w:rsidRPr="003D12DF">
        <w:rPr>
          <w:rFonts w:cs="Times New Roman"/>
          <w:bCs/>
          <w:szCs w:val="28"/>
        </w:rPr>
        <w:t>,</w:t>
      </w:r>
      <w:r w:rsidR="001F17F2" w:rsidRPr="003D12DF">
        <w:rPr>
          <w:rFonts w:cs="Times New Roman"/>
          <w:bCs/>
          <w:szCs w:val="28"/>
        </w:rPr>
        <w:t xml:space="preserve"> </w:t>
      </w:r>
      <w:r w:rsidR="00095487" w:rsidRPr="003D12DF">
        <w:rPr>
          <w:rFonts w:cs="Times New Roman"/>
          <w:bCs/>
          <w:szCs w:val="28"/>
        </w:rPr>
        <w:t xml:space="preserve">289. un 290. punkta </w:t>
      </w:r>
      <w:r w:rsidR="008861DC" w:rsidRPr="003D12DF">
        <w:rPr>
          <w:rFonts w:cs="Times New Roman"/>
          <w:bCs/>
          <w:szCs w:val="28"/>
        </w:rPr>
        <w:t xml:space="preserve">piekto aili </w:t>
      </w:r>
      <w:r w:rsidR="00182D3A" w:rsidRPr="003D12DF">
        <w:rPr>
          <w:rFonts w:cs="Times New Roman"/>
          <w:bCs/>
          <w:szCs w:val="28"/>
        </w:rPr>
        <w:t xml:space="preserve">aiz skaitļiem un vārdiem "2008/477/EK – Komisijas 2008. gada 13. jūnija Lēmums par 2500–2690 MHz frekvenču joslas harmonizāciju tādu zemes sistēmu vajadzībām, kas Kopienā spēj nodrošināt elektronisko sakaru pakalpojumus" </w:t>
      </w:r>
      <w:r w:rsidR="008861DC" w:rsidRPr="003D12DF">
        <w:rPr>
          <w:rFonts w:cs="Times New Roman"/>
          <w:szCs w:val="28"/>
          <w:shd w:val="clear" w:color="auto" w:fill="FFFFFF"/>
        </w:rPr>
        <w:t xml:space="preserve">ar </w:t>
      </w:r>
      <w:r w:rsidR="008861DC" w:rsidRPr="003D12DF">
        <w:rPr>
          <w:rFonts w:cs="Times New Roman"/>
          <w:bCs/>
          <w:szCs w:val="28"/>
        </w:rPr>
        <w:t xml:space="preserve">vārdiem un </w:t>
      </w:r>
      <w:r w:rsidR="008861DC" w:rsidRPr="003D12DF">
        <w:rPr>
          <w:shd w:val="clear" w:color="auto" w:fill="FFFFFF"/>
        </w:rPr>
        <w:t>skaitļiem</w:t>
      </w:r>
      <w:r w:rsidR="008861DC" w:rsidRPr="003D12DF">
        <w:rPr>
          <w:rFonts w:cs="Times New Roman"/>
          <w:bCs/>
          <w:szCs w:val="28"/>
        </w:rPr>
        <w:t xml:space="preserve"> </w:t>
      </w:r>
      <w:r w:rsidR="005B7739" w:rsidRPr="003D12DF">
        <w:rPr>
          <w:rFonts w:cs="Times New Roman"/>
          <w:bCs/>
          <w:szCs w:val="28"/>
        </w:rPr>
        <w:t>"</w:t>
      </w:r>
      <w:r w:rsidR="008861DC" w:rsidRPr="003D12DF">
        <w:t xml:space="preserve">Komisijas </w:t>
      </w:r>
      <w:r w:rsidR="008861DC" w:rsidRPr="003D12DF">
        <w:rPr>
          <w:bCs/>
        </w:rPr>
        <w:t>2017</w:t>
      </w:r>
      <w:r w:rsidR="001C6608" w:rsidRPr="003D12DF">
        <w:rPr>
          <w:bCs/>
        </w:rPr>
        <w:t>. gad</w:t>
      </w:r>
      <w:r w:rsidR="008861DC" w:rsidRPr="003D12DF">
        <w:rPr>
          <w:bCs/>
        </w:rPr>
        <w:t xml:space="preserve">a 1. februāra </w:t>
      </w:r>
      <w:r w:rsidR="00571016" w:rsidRPr="003D12DF">
        <w:t>Īstenošanas lēmu</w:t>
      </w:r>
      <w:r w:rsidR="008861DC" w:rsidRPr="003D12DF">
        <w:t xml:space="preserve">ms </w:t>
      </w:r>
      <w:r w:rsidR="008861DC" w:rsidRPr="003D12DF">
        <w:rPr>
          <w:bCs/>
        </w:rPr>
        <w:t>(ES) 2017/191</w:t>
      </w:r>
      <w:r w:rsidR="0053600B" w:rsidRPr="003D12DF">
        <w:rPr>
          <w:bCs/>
        </w:rPr>
        <w:t>,</w:t>
      </w:r>
      <w:r w:rsidR="008861DC" w:rsidRPr="003D12DF">
        <w:rPr>
          <w:bCs/>
        </w:rPr>
        <w:t xml:space="preserve"> ar ko groza Lēmumu 2010/166/ES, ieviešot jaunas tehnoloģijas un frekvenču joslas mobilo sakaru pakalpojumiem kuģos (</w:t>
      </w:r>
      <w:r w:rsidR="008861DC" w:rsidRPr="003D12DF">
        <w:rPr>
          <w:bCs/>
          <w:iCs/>
        </w:rPr>
        <w:t>MCV</w:t>
      </w:r>
      <w:r w:rsidR="008861DC" w:rsidRPr="003D12DF">
        <w:rPr>
          <w:bCs/>
          <w:i/>
          <w:iCs/>
        </w:rPr>
        <w:t xml:space="preserve"> </w:t>
      </w:r>
      <w:r w:rsidR="008861DC" w:rsidRPr="003D12DF">
        <w:rPr>
          <w:bCs/>
        </w:rPr>
        <w:t>pakalpojumiem) Eiropas Savienībā</w:t>
      </w:r>
      <w:r w:rsidR="005B7739" w:rsidRPr="003D12DF">
        <w:rPr>
          <w:rFonts w:cs="Times New Roman"/>
          <w:bCs/>
          <w:szCs w:val="28"/>
        </w:rPr>
        <w:t>"</w:t>
      </w:r>
      <w:r w:rsidR="008861DC" w:rsidRPr="003D12DF">
        <w:rPr>
          <w:rFonts w:cs="Times New Roman"/>
          <w:bCs/>
          <w:szCs w:val="28"/>
        </w:rPr>
        <w:t>.</w:t>
      </w:r>
    </w:p>
    <w:p w14:paraId="3EBF0F05" w14:textId="77777777" w:rsidR="002B1B5C" w:rsidRPr="008A78EA" w:rsidRDefault="002B1B5C" w:rsidP="008909E4">
      <w:pPr>
        <w:spacing w:after="0" w:line="240" w:lineRule="auto"/>
        <w:ind w:firstLine="720"/>
        <w:jc w:val="both"/>
        <w:rPr>
          <w:sz w:val="24"/>
          <w:shd w:val="clear" w:color="auto" w:fill="FFFFFF"/>
        </w:rPr>
      </w:pPr>
    </w:p>
    <w:p w14:paraId="054D705E" w14:textId="3D494074" w:rsidR="00240FEC" w:rsidRPr="003D12DF" w:rsidRDefault="00095487" w:rsidP="008909E4">
      <w:pPr>
        <w:spacing w:after="0" w:line="240" w:lineRule="auto"/>
        <w:ind w:firstLine="720"/>
        <w:jc w:val="both"/>
        <w:rPr>
          <w:rFonts w:cs="Times New Roman"/>
          <w:bCs/>
          <w:spacing w:val="-2"/>
          <w:szCs w:val="28"/>
        </w:rPr>
      </w:pPr>
      <w:bookmarkStart w:id="8" w:name="_Hlk44942442"/>
      <w:r w:rsidRPr="003D12DF">
        <w:rPr>
          <w:rFonts w:cs="Times New Roman"/>
          <w:bCs/>
          <w:spacing w:val="-2"/>
          <w:szCs w:val="28"/>
        </w:rPr>
        <w:t>19</w:t>
      </w:r>
      <w:r w:rsidR="00047B63" w:rsidRPr="003D12DF">
        <w:rPr>
          <w:rFonts w:cs="Times New Roman"/>
          <w:bCs/>
          <w:spacing w:val="-2"/>
          <w:szCs w:val="28"/>
        </w:rPr>
        <w:t>. </w:t>
      </w:r>
      <w:r w:rsidR="006B2296" w:rsidRPr="003D12DF">
        <w:rPr>
          <w:rFonts w:cs="Times New Roman"/>
          <w:bCs/>
          <w:spacing w:val="-2"/>
          <w:szCs w:val="28"/>
        </w:rPr>
        <w:t>Papildināt 1</w:t>
      </w:r>
      <w:r w:rsidR="004D329F" w:rsidRPr="003D12DF">
        <w:rPr>
          <w:rFonts w:cs="Times New Roman"/>
          <w:bCs/>
          <w:spacing w:val="-2"/>
          <w:szCs w:val="28"/>
        </w:rPr>
        <w:t>. pielikum</w:t>
      </w:r>
      <w:r w:rsidR="006B2296" w:rsidRPr="003D12DF">
        <w:rPr>
          <w:rFonts w:cs="Times New Roman"/>
          <w:bCs/>
          <w:spacing w:val="-2"/>
          <w:szCs w:val="28"/>
        </w:rPr>
        <w:t>a 384.</w:t>
      </w:r>
      <w:r w:rsidR="00FE217C" w:rsidRPr="003D12DF">
        <w:rPr>
          <w:rFonts w:cs="Times New Roman"/>
          <w:bCs/>
          <w:spacing w:val="-2"/>
          <w:szCs w:val="28"/>
        </w:rPr>
        <w:t xml:space="preserve">, </w:t>
      </w:r>
      <w:r w:rsidR="00D90999" w:rsidRPr="003D12DF">
        <w:rPr>
          <w:rFonts w:cs="Times New Roman"/>
          <w:bCs/>
          <w:spacing w:val="-2"/>
          <w:szCs w:val="28"/>
        </w:rPr>
        <w:t xml:space="preserve">385., 386., 387., 388., 389., 390., 391. un </w:t>
      </w:r>
      <w:r w:rsidR="008861DC" w:rsidRPr="003D12DF">
        <w:rPr>
          <w:rFonts w:cs="Times New Roman"/>
          <w:bCs/>
          <w:spacing w:val="-2"/>
          <w:szCs w:val="28"/>
        </w:rPr>
        <w:t xml:space="preserve">392. punkta piekto aili aiz vārdiem un skaitļiem </w:t>
      </w:r>
      <w:r w:rsidR="005B7739" w:rsidRPr="003D12DF">
        <w:rPr>
          <w:rFonts w:cs="Times New Roman"/>
          <w:bCs/>
          <w:spacing w:val="-2"/>
          <w:szCs w:val="28"/>
        </w:rPr>
        <w:t>"</w:t>
      </w:r>
      <w:r w:rsidR="008861DC" w:rsidRPr="003D12DF">
        <w:rPr>
          <w:rFonts w:cs="Times New Roman"/>
          <w:spacing w:val="-2"/>
          <w:szCs w:val="28"/>
          <w:shd w:val="clear" w:color="auto" w:fill="FFFFFF"/>
        </w:rPr>
        <w:t>Komisijas 2011</w:t>
      </w:r>
      <w:r w:rsidR="001C6608" w:rsidRPr="003D12DF">
        <w:rPr>
          <w:rFonts w:cs="Times New Roman"/>
          <w:spacing w:val="-2"/>
          <w:szCs w:val="28"/>
          <w:shd w:val="clear" w:color="auto" w:fill="FFFFFF"/>
        </w:rPr>
        <w:t>. gad</w:t>
      </w:r>
      <w:r w:rsidR="008861DC" w:rsidRPr="003D12DF">
        <w:rPr>
          <w:rFonts w:cs="Times New Roman"/>
          <w:spacing w:val="-2"/>
          <w:szCs w:val="28"/>
          <w:shd w:val="clear" w:color="auto" w:fill="FFFFFF"/>
        </w:rPr>
        <w:t>a 29</w:t>
      </w:r>
      <w:r w:rsidR="006B2FDE" w:rsidRPr="003D12DF">
        <w:rPr>
          <w:rFonts w:cs="Times New Roman"/>
          <w:spacing w:val="-2"/>
          <w:szCs w:val="28"/>
          <w:shd w:val="clear" w:color="auto" w:fill="FFFFFF"/>
        </w:rPr>
        <w:t>. jū</w:t>
      </w:r>
      <w:r w:rsidR="008861DC" w:rsidRPr="003D12DF">
        <w:rPr>
          <w:rFonts w:cs="Times New Roman"/>
          <w:spacing w:val="-2"/>
          <w:szCs w:val="28"/>
          <w:shd w:val="clear" w:color="auto" w:fill="FFFFFF"/>
        </w:rPr>
        <w:t xml:space="preserve">lija </w:t>
      </w:r>
      <w:r w:rsidR="00D02BD9" w:rsidRPr="003D12DF">
        <w:rPr>
          <w:rFonts w:cs="Times New Roman"/>
          <w:spacing w:val="-2"/>
          <w:szCs w:val="28"/>
          <w:shd w:val="clear" w:color="auto" w:fill="FFFFFF"/>
        </w:rPr>
        <w:t xml:space="preserve">Lēmums </w:t>
      </w:r>
      <w:r w:rsidR="008861DC" w:rsidRPr="003D12DF">
        <w:rPr>
          <w:rFonts w:cs="Times New Roman"/>
          <w:spacing w:val="-2"/>
          <w:szCs w:val="28"/>
          <w:shd w:val="clear" w:color="auto" w:fill="FFFFFF"/>
        </w:rPr>
        <w:t xml:space="preserve">2011/485/EU, ar ko izdara grozījumus </w:t>
      </w:r>
      <w:r w:rsidR="00D02BD9" w:rsidRPr="003D12DF">
        <w:rPr>
          <w:rFonts w:cs="Times New Roman"/>
          <w:spacing w:val="-2"/>
          <w:szCs w:val="28"/>
          <w:shd w:val="clear" w:color="auto" w:fill="FFFFFF"/>
        </w:rPr>
        <w:t xml:space="preserve">Lēmumā </w:t>
      </w:r>
      <w:r w:rsidR="008861DC" w:rsidRPr="003D12DF">
        <w:rPr>
          <w:rFonts w:cs="Times New Roman"/>
          <w:spacing w:val="-2"/>
          <w:szCs w:val="28"/>
          <w:shd w:val="clear" w:color="auto" w:fill="FFFFFF"/>
        </w:rPr>
        <w:t>2005/50/EK</w:t>
      </w:r>
      <w:r w:rsidR="009F3AA3" w:rsidRPr="003D12DF">
        <w:rPr>
          <w:rFonts w:cs="Times New Roman"/>
          <w:spacing w:val="-2"/>
          <w:szCs w:val="28"/>
          <w:shd w:val="clear" w:color="auto" w:fill="FFFFFF"/>
        </w:rPr>
        <w:t xml:space="preserve"> </w:t>
      </w:r>
      <w:r w:rsidR="008861DC" w:rsidRPr="003D12DF">
        <w:rPr>
          <w:spacing w:val="-2"/>
          <w:shd w:val="clear" w:color="auto" w:fill="FFFFFF"/>
        </w:rPr>
        <w:t>par</w:t>
      </w:r>
      <w:r w:rsidR="008861DC" w:rsidRPr="003D12DF">
        <w:rPr>
          <w:rFonts w:cs="Times New Roman"/>
          <w:spacing w:val="-2"/>
          <w:szCs w:val="28"/>
          <w:shd w:val="clear" w:color="auto" w:fill="FFFFFF"/>
        </w:rPr>
        <w:t xml:space="preserve"> 24</w:t>
      </w:r>
      <w:r w:rsidR="00F51D56" w:rsidRPr="003D12DF">
        <w:rPr>
          <w:rFonts w:cs="Times New Roman"/>
          <w:spacing w:val="-2"/>
          <w:szCs w:val="28"/>
          <w:shd w:val="clear" w:color="auto" w:fill="FFFFFF"/>
        </w:rPr>
        <w:t> GHz</w:t>
      </w:r>
      <w:r w:rsidR="008861DC" w:rsidRPr="003D12DF">
        <w:rPr>
          <w:rFonts w:cs="Times New Roman"/>
          <w:spacing w:val="-2"/>
          <w:szCs w:val="28"/>
          <w:shd w:val="clear" w:color="auto" w:fill="FFFFFF"/>
        </w:rPr>
        <w:t xml:space="preserve"> diapazona radiofrekvenču spektra joslas saskaņošanu automobiļu tuvdarbības radaru iekārtu lietojumā uz ierobežotu laiku Kopienā</w:t>
      </w:r>
      <w:r w:rsidR="005B7739" w:rsidRPr="003D12DF">
        <w:rPr>
          <w:rFonts w:cs="Times New Roman"/>
          <w:bCs/>
          <w:spacing w:val="-2"/>
          <w:szCs w:val="28"/>
        </w:rPr>
        <w:t>"</w:t>
      </w:r>
      <w:r w:rsidR="008861DC" w:rsidRPr="003D12DF">
        <w:rPr>
          <w:rFonts w:cs="Times New Roman"/>
          <w:spacing w:val="-2"/>
          <w:szCs w:val="28"/>
          <w:shd w:val="clear" w:color="auto" w:fill="FFFFFF"/>
        </w:rPr>
        <w:t xml:space="preserve"> ar </w:t>
      </w:r>
      <w:r w:rsidR="008861DC" w:rsidRPr="003D12DF">
        <w:rPr>
          <w:rFonts w:cs="Times New Roman"/>
          <w:bCs/>
          <w:spacing w:val="-2"/>
          <w:szCs w:val="28"/>
        </w:rPr>
        <w:t xml:space="preserve">vārdiem un skaitļiem </w:t>
      </w:r>
      <w:r w:rsidR="005B7739" w:rsidRPr="003D12DF">
        <w:rPr>
          <w:rFonts w:cs="Times New Roman"/>
          <w:bCs/>
          <w:spacing w:val="-2"/>
          <w:szCs w:val="28"/>
        </w:rPr>
        <w:t>"</w:t>
      </w:r>
      <w:r w:rsidR="008861DC" w:rsidRPr="003D12DF">
        <w:rPr>
          <w:rFonts w:cs="Times New Roman"/>
          <w:spacing w:val="-2"/>
          <w:szCs w:val="28"/>
          <w:shd w:val="clear" w:color="auto" w:fill="FFFFFF"/>
        </w:rPr>
        <w:t>Komisijas 2017</w:t>
      </w:r>
      <w:r w:rsidR="001C6608" w:rsidRPr="003D12DF">
        <w:rPr>
          <w:rFonts w:cs="Times New Roman"/>
          <w:spacing w:val="-2"/>
          <w:szCs w:val="28"/>
          <w:shd w:val="clear" w:color="auto" w:fill="FFFFFF"/>
        </w:rPr>
        <w:t>. gad</w:t>
      </w:r>
      <w:r w:rsidR="008861DC" w:rsidRPr="003D12DF">
        <w:rPr>
          <w:rFonts w:cs="Times New Roman"/>
          <w:spacing w:val="-2"/>
          <w:szCs w:val="28"/>
          <w:shd w:val="clear" w:color="auto" w:fill="FFFFFF"/>
        </w:rPr>
        <w:t>a 10</w:t>
      </w:r>
      <w:r w:rsidR="006B2FDE" w:rsidRPr="003D12DF">
        <w:rPr>
          <w:rFonts w:cs="Times New Roman"/>
          <w:spacing w:val="-2"/>
          <w:szCs w:val="28"/>
          <w:shd w:val="clear" w:color="auto" w:fill="FFFFFF"/>
        </w:rPr>
        <w:t>. nov</w:t>
      </w:r>
      <w:r w:rsidR="008861DC" w:rsidRPr="003D12DF">
        <w:rPr>
          <w:rFonts w:cs="Times New Roman"/>
          <w:spacing w:val="-2"/>
          <w:szCs w:val="28"/>
          <w:shd w:val="clear" w:color="auto" w:fill="FFFFFF"/>
        </w:rPr>
        <w:t xml:space="preserve">embra </w:t>
      </w:r>
      <w:r w:rsidR="00571016" w:rsidRPr="003D12DF">
        <w:rPr>
          <w:rFonts w:cs="Times New Roman"/>
          <w:spacing w:val="-2"/>
          <w:szCs w:val="28"/>
          <w:shd w:val="clear" w:color="auto" w:fill="FFFFFF"/>
        </w:rPr>
        <w:t xml:space="preserve">Īstenošanas </w:t>
      </w:r>
      <w:r w:rsidR="00DA6F83" w:rsidRPr="003D12DF">
        <w:rPr>
          <w:rFonts w:cs="Times New Roman"/>
          <w:spacing w:val="-2"/>
          <w:szCs w:val="28"/>
          <w:shd w:val="clear" w:color="auto" w:fill="FFFFFF"/>
        </w:rPr>
        <w:t>l</w:t>
      </w:r>
      <w:r w:rsidR="00D02BD9" w:rsidRPr="003D12DF">
        <w:rPr>
          <w:rFonts w:cs="Times New Roman"/>
          <w:spacing w:val="-2"/>
          <w:szCs w:val="28"/>
          <w:shd w:val="clear" w:color="auto" w:fill="FFFFFF"/>
        </w:rPr>
        <w:t xml:space="preserve">ēmums </w:t>
      </w:r>
      <w:r w:rsidR="008861DC" w:rsidRPr="003D12DF">
        <w:rPr>
          <w:rFonts w:cs="Times New Roman"/>
          <w:spacing w:val="-2"/>
          <w:szCs w:val="28"/>
          <w:shd w:val="clear" w:color="auto" w:fill="FFFFFF"/>
        </w:rPr>
        <w:t>2017/2077/E</w:t>
      </w:r>
      <w:r w:rsidR="00B84804" w:rsidRPr="003D12DF">
        <w:rPr>
          <w:rFonts w:cs="Times New Roman"/>
          <w:spacing w:val="-2"/>
          <w:szCs w:val="28"/>
          <w:shd w:val="clear" w:color="auto" w:fill="FFFFFF"/>
        </w:rPr>
        <w:t>S par grozījumiem</w:t>
      </w:r>
      <w:r w:rsidR="008861DC" w:rsidRPr="003D12DF">
        <w:rPr>
          <w:rFonts w:cs="Times New Roman"/>
          <w:spacing w:val="-2"/>
          <w:szCs w:val="28"/>
          <w:shd w:val="clear" w:color="auto" w:fill="FFFFFF"/>
        </w:rPr>
        <w:t xml:space="preserve"> </w:t>
      </w:r>
      <w:r w:rsidR="00D02BD9" w:rsidRPr="003D12DF">
        <w:rPr>
          <w:rFonts w:cs="Times New Roman"/>
          <w:spacing w:val="-2"/>
          <w:szCs w:val="28"/>
          <w:shd w:val="clear" w:color="auto" w:fill="FFFFFF"/>
        </w:rPr>
        <w:t xml:space="preserve">Lēmumā </w:t>
      </w:r>
      <w:r w:rsidR="008861DC" w:rsidRPr="003D12DF">
        <w:rPr>
          <w:rFonts w:cs="Times New Roman"/>
          <w:spacing w:val="-2"/>
          <w:szCs w:val="28"/>
          <w:shd w:val="clear" w:color="auto" w:fill="FFFFFF"/>
        </w:rPr>
        <w:t>2005/50/EK</w:t>
      </w:r>
      <w:r w:rsidR="009F3AA3" w:rsidRPr="003D12DF">
        <w:rPr>
          <w:rFonts w:cs="Times New Roman"/>
          <w:spacing w:val="-2"/>
          <w:szCs w:val="28"/>
          <w:shd w:val="clear" w:color="auto" w:fill="FFFFFF"/>
        </w:rPr>
        <w:t xml:space="preserve"> </w:t>
      </w:r>
      <w:r w:rsidR="008861DC" w:rsidRPr="003D12DF">
        <w:rPr>
          <w:rFonts w:cs="Times New Roman"/>
          <w:spacing w:val="-2"/>
          <w:szCs w:val="28"/>
          <w:shd w:val="clear" w:color="auto" w:fill="FFFFFF"/>
        </w:rPr>
        <w:t>par 24</w:t>
      </w:r>
      <w:r w:rsidR="00F51D56" w:rsidRPr="003D12DF">
        <w:rPr>
          <w:rFonts w:cs="Times New Roman"/>
          <w:spacing w:val="-2"/>
          <w:szCs w:val="28"/>
          <w:shd w:val="clear" w:color="auto" w:fill="FFFFFF"/>
        </w:rPr>
        <w:t> GHz</w:t>
      </w:r>
      <w:r w:rsidR="008861DC" w:rsidRPr="003D12DF">
        <w:rPr>
          <w:rFonts w:cs="Times New Roman"/>
          <w:spacing w:val="-2"/>
          <w:szCs w:val="28"/>
          <w:shd w:val="clear" w:color="auto" w:fill="FFFFFF"/>
        </w:rPr>
        <w:t xml:space="preserve"> diapazona radiofrekvenču spektra joslas saskaņošanu automobiļu tuvdarbības radaru iekārtu lietojumā uz ierobežotu laiku Kopienā</w:t>
      </w:r>
      <w:r w:rsidR="005B7739" w:rsidRPr="003D12DF">
        <w:rPr>
          <w:rFonts w:cs="Times New Roman"/>
          <w:bCs/>
          <w:spacing w:val="-2"/>
          <w:szCs w:val="28"/>
        </w:rPr>
        <w:t>"</w:t>
      </w:r>
      <w:r w:rsidR="008861DC" w:rsidRPr="003D12DF">
        <w:rPr>
          <w:rFonts w:cs="Times New Roman"/>
          <w:spacing w:val="-2"/>
          <w:szCs w:val="28"/>
          <w:shd w:val="clear" w:color="auto" w:fill="FFFFFF"/>
        </w:rPr>
        <w:t>.</w:t>
      </w:r>
    </w:p>
    <w:bookmarkEnd w:id="8"/>
    <w:p w14:paraId="4D0B40CF" w14:textId="77777777" w:rsidR="00095487" w:rsidRPr="008A78EA" w:rsidRDefault="00095487" w:rsidP="008909E4">
      <w:pPr>
        <w:spacing w:after="0" w:line="240" w:lineRule="auto"/>
        <w:ind w:firstLine="720"/>
        <w:jc w:val="both"/>
        <w:rPr>
          <w:rFonts w:cs="Times New Roman"/>
          <w:bCs/>
          <w:sz w:val="24"/>
          <w:szCs w:val="28"/>
        </w:rPr>
      </w:pPr>
    </w:p>
    <w:p w14:paraId="557486CD" w14:textId="6BE50C06" w:rsidR="00240FEC" w:rsidRPr="003D12DF" w:rsidRDefault="00047B63" w:rsidP="008909E4">
      <w:pPr>
        <w:spacing w:after="0" w:line="240" w:lineRule="auto"/>
        <w:ind w:firstLine="720"/>
        <w:jc w:val="both"/>
        <w:rPr>
          <w:rFonts w:cs="Times New Roman"/>
          <w:szCs w:val="28"/>
        </w:rPr>
      </w:pPr>
      <w:r w:rsidRPr="003D12DF">
        <w:rPr>
          <w:rFonts w:cs="Times New Roman"/>
          <w:bCs/>
          <w:szCs w:val="28"/>
        </w:rPr>
        <w:t>2</w:t>
      </w:r>
      <w:r w:rsidR="00095487" w:rsidRPr="003D12DF">
        <w:rPr>
          <w:rFonts w:cs="Times New Roman"/>
          <w:bCs/>
          <w:szCs w:val="28"/>
        </w:rPr>
        <w:t>0</w:t>
      </w:r>
      <w:r w:rsidRPr="003D12DF">
        <w:rPr>
          <w:rFonts w:cs="Times New Roman"/>
          <w:bCs/>
          <w:szCs w:val="28"/>
        </w:rPr>
        <w:t>. </w:t>
      </w:r>
      <w:r w:rsidR="006B2296" w:rsidRPr="003D12DF">
        <w:rPr>
          <w:shd w:val="clear" w:color="auto" w:fill="FFFFFF"/>
        </w:rPr>
        <w:t>Izteikt</w:t>
      </w:r>
      <w:r w:rsidR="006B2296" w:rsidRPr="003D12DF">
        <w:rPr>
          <w:rFonts w:cs="Times New Roman"/>
          <w:bCs/>
          <w:szCs w:val="28"/>
        </w:rPr>
        <w:t xml:space="preserve"> 1</w:t>
      </w:r>
      <w:r w:rsidR="004D329F" w:rsidRPr="003D12DF">
        <w:rPr>
          <w:rFonts w:cs="Times New Roman"/>
          <w:bCs/>
          <w:szCs w:val="28"/>
        </w:rPr>
        <w:t>. pielikum</w:t>
      </w:r>
      <w:r w:rsidR="006B2296" w:rsidRPr="003D12DF">
        <w:rPr>
          <w:rFonts w:cs="Times New Roman"/>
          <w:bCs/>
          <w:szCs w:val="28"/>
        </w:rPr>
        <w:t>a 393.</w:t>
      </w:r>
      <w:r w:rsidR="00FE217C" w:rsidRPr="003D12DF">
        <w:rPr>
          <w:rFonts w:cs="Times New Roman"/>
          <w:bCs/>
          <w:szCs w:val="28"/>
        </w:rPr>
        <w:t xml:space="preserve">, 394., 395., 396., 397. un </w:t>
      </w:r>
      <w:r w:rsidR="008861DC" w:rsidRPr="003D12DF">
        <w:rPr>
          <w:rFonts w:cs="Times New Roman"/>
          <w:bCs/>
          <w:szCs w:val="28"/>
        </w:rPr>
        <w:t>398</w:t>
      </w:r>
      <w:r w:rsidR="001C6608" w:rsidRPr="003D12DF">
        <w:rPr>
          <w:rFonts w:cs="Times New Roman"/>
          <w:bCs/>
          <w:szCs w:val="28"/>
        </w:rPr>
        <w:t>. punktu</w:t>
      </w:r>
      <w:r w:rsidR="008861DC" w:rsidRPr="003D12DF">
        <w:rPr>
          <w:rFonts w:cs="Times New Roman"/>
          <w:bCs/>
          <w:szCs w:val="28"/>
        </w:rPr>
        <w:t xml:space="preserve"> šādā redakcijā:</w:t>
      </w:r>
    </w:p>
    <w:p w14:paraId="72644F85" w14:textId="09B7D5E4" w:rsidR="00240FEC" w:rsidRPr="008A78EA" w:rsidRDefault="00240FEC" w:rsidP="00456A99">
      <w:pPr>
        <w:spacing w:after="0" w:line="240" w:lineRule="auto"/>
        <w:ind w:firstLine="709"/>
        <w:jc w:val="both"/>
        <w:rPr>
          <w:rFonts w:cs="Times New Roman"/>
          <w:bCs/>
          <w:sz w:val="24"/>
          <w:szCs w:val="28"/>
        </w:rPr>
      </w:pPr>
    </w:p>
    <w:tbl>
      <w:tblPr>
        <w:tblW w:w="508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8"/>
        <w:gridCol w:w="1672"/>
        <w:gridCol w:w="1701"/>
        <w:gridCol w:w="1559"/>
        <w:gridCol w:w="1986"/>
        <w:gridCol w:w="1839"/>
      </w:tblGrid>
      <w:tr w:rsidR="003D12DF" w:rsidRPr="003D12DF" w14:paraId="3FEBF480"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388FDDAE" w14:textId="3B735EE6" w:rsidR="003457F5" w:rsidRPr="003D12DF" w:rsidRDefault="00CE091F" w:rsidP="00DB244F">
            <w:pPr>
              <w:spacing w:before="40" w:after="40" w:line="240" w:lineRule="auto"/>
              <w:ind w:right="-57"/>
              <w:rPr>
                <w:rFonts w:eastAsia="Times New Roman" w:cs="Times New Roman"/>
                <w:spacing w:val="-4"/>
                <w:sz w:val="20"/>
                <w:szCs w:val="20"/>
                <w:lang w:eastAsia="lv-LV"/>
              </w:rPr>
            </w:pPr>
            <w:r w:rsidRPr="003D12DF">
              <w:rPr>
                <w:rFonts w:cs="Times New Roman"/>
                <w:spacing w:val="-4"/>
                <w:sz w:val="20"/>
                <w:szCs w:val="20"/>
              </w:rPr>
              <w:t>"393.</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02382B90" w14:textId="2CA3F8AC" w:rsidR="003457F5" w:rsidRPr="003D12DF" w:rsidRDefault="00CE091F" w:rsidP="00CE091F">
            <w:pPr>
              <w:spacing w:after="0" w:line="240" w:lineRule="auto"/>
              <w:jc w:val="center"/>
              <w:rPr>
                <w:rFonts w:eastAsia="Times New Roman" w:cs="Times New Roman"/>
                <w:b/>
                <w:bCs/>
                <w:sz w:val="20"/>
                <w:szCs w:val="20"/>
                <w:lang w:eastAsia="lv-LV"/>
              </w:rPr>
            </w:pPr>
            <w:r w:rsidRPr="003D12DF">
              <w:rPr>
                <w:b/>
                <w:bCs/>
                <w:sz w:val="20"/>
                <w:szCs w:val="20"/>
              </w:rPr>
              <w:t>24,25–24,45 GHz</w:t>
            </w:r>
          </w:p>
        </w:tc>
      </w:tr>
      <w:tr w:rsidR="003D12DF" w:rsidRPr="003D12DF" w14:paraId="1C25677F"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5A0FAD64"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630D3463" w14:textId="19690316" w:rsidR="00AC7AA6" w:rsidRPr="003D12DF" w:rsidRDefault="00AC7AA6" w:rsidP="00CE091F">
            <w:pPr>
              <w:spacing w:after="0" w:line="240" w:lineRule="auto"/>
              <w:rPr>
                <w:rFonts w:eastAsia="Times New Roman" w:cs="Times New Roman"/>
                <w:sz w:val="20"/>
                <w:szCs w:val="20"/>
                <w:lang w:eastAsia="lv-LV"/>
              </w:rPr>
            </w:pPr>
            <w:r w:rsidRPr="003D12DF">
              <w:rPr>
                <w:rFonts w:cs="Times New Roman"/>
                <w:sz w:val="20"/>
                <w:szCs w:val="20"/>
              </w:rPr>
              <w:t>FIKSĒTAIS</w:t>
            </w:r>
          </w:p>
        </w:tc>
        <w:tc>
          <w:tcPr>
            <w:tcW w:w="924" w:type="pct"/>
            <w:vMerge w:val="restart"/>
            <w:tcBorders>
              <w:top w:val="single" w:sz="6" w:space="0" w:color="414142"/>
              <w:left w:val="single" w:sz="6" w:space="0" w:color="414142"/>
              <w:right w:val="single" w:sz="6" w:space="0" w:color="414142"/>
            </w:tcBorders>
            <w:shd w:val="clear" w:color="auto" w:fill="auto"/>
          </w:tcPr>
          <w:p w14:paraId="0E9A8DDB"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FIKSĒTAIS</w:t>
            </w:r>
          </w:p>
          <w:p w14:paraId="65F25E16" w14:textId="5A40BE08" w:rsidR="00AC7AA6" w:rsidRPr="003D12DF" w:rsidRDefault="00AC7AA6" w:rsidP="00AC7AA6">
            <w:pPr>
              <w:spacing w:after="0" w:line="240" w:lineRule="auto"/>
              <w:rPr>
                <w:rFonts w:eastAsia="Times New Roman" w:cs="Times New Roman"/>
                <w:sz w:val="20"/>
                <w:szCs w:val="20"/>
                <w:lang w:eastAsia="lv-LV"/>
              </w:rPr>
            </w:pPr>
            <w:r w:rsidRPr="003D12DF">
              <w:rPr>
                <w:rFonts w:cs="Times New Roman"/>
                <w:sz w:val="20"/>
                <w:szCs w:val="20"/>
              </w:rPr>
              <w:t>MOBILAIS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1E105713" w14:textId="23A1727B"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Ciparu RRL: 24,25</w:t>
            </w:r>
            <w:r w:rsidRPr="003D12DF">
              <w:rPr>
                <w:sz w:val="20"/>
                <w:szCs w:val="20"/>
              </w:rPr>
              <w:t>–</w:t>
            </w:r>
            <w:r w:rsidRPr="003D12DF">
              <w:rPr>
                <w:rFonts w:cs="Times New Roman"/>
                <w:sz w:val="20"/>
                <w:szCs w:val="20"/>
              </w:rPr>
              <w:t>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3031D41" w14:textId="0C762E9D" w:rsidR="00AC7AA6" w:rsidRPr="003D12DF" w:rsidRDefault="00AC7AA6" w:rsidP="00CE091F">
            <w:pPr>
              <w:spacing w:after="0" w:line="240" w:lineRule="auto"/>
              <w:rPr>
                <w:rFonts w:eastAsia="Times New Roman" w:cs="Times New Roman"/>
                <w:sz w:val="20"/>
                <w:szCs w:val="20"/>
                <w:lang w:eastAsia="lv-LV"/>
              </w:rPr>
            </w:pPr>
            <w:r w:rsidRPr="003D12DF">
              <w:rPr>
                <w:rFonts w:cs="Times New Roman"/>
                <w:sz w:val="20"/>
                <w:szCs w:val="20"/>
              </w:rPr>
              <w:t>CEPT T/R 13-02 – Ieteicamais kanālu plānojums fiksētajam dienestam 22,0–29,5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601761E5"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Vienvirziena RRL</w:t>
            </w:r>
          </w:p>
          <w:p w14:paraId="7C137FA1" w14:textId="77777777" w:rsidR="00AC7AA6" w:rsidRPr="003D12DF" w:rsidRDefault="00AC7AA6" w:rsidP="00AC7AA6">
            <w:pPr>
              <w:pStyle w:val="tvhtml"/>
              <w:spacing w:before="0" w:beforeAutospacing="0" w:after="240" w:afterAutospacing="0"/>
              <w:rPr>
                <w:sz w:val="20"/>
                <w:szCs w:val="20"/>
              </w:rPr>
            </w:pPr>
            <w:r w:rsidRPr="003D12DF">
              <w:rPr>
                <w:sz w:val="20"/>
                <w:szCs w:val="20"/>
              </w:rPr>
              <w:t>Radiosaskarne RS FX.240PP</w:t>
            </w:r>
          </w:p>
          <w:p w14:paraId="241A330E" w14:textId="131443D8"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Privātie elektronisko sakaru tīkli</w:t>
            </w:r>
          </w:p>
        </w:tc>
      </w:tr>
      <w:tr w:rsidR="003D12DF" w:rsidRPr="003D12DF" w14:paraId="041325D8" w14:textId="77777777" w:rsidTr="00DA58EA">
        <w:tc>
          <w:tcPr>
            <w:tcW w:w="243" w:type="pct"/>
            <w:vMerge/>
            <w:tcBorders>
              <w:left w:val="single" w:sz="6" w:space="0" w:color="414142"/>
              <w:right w:val="single" w:sz="6" w:space="0" w:color="414142"/>
            </w:tcBorders>
            <w:shd w:val="clear" w:color="auto" w:fill="auto"/>
          </w:tcPr>
          <w:p w14:paraId="62002A95"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B6E7FDA" w14:textId="77777777" w:rsidR="00AC7AA6" w:rsidRPr="003D12DF" w:rsidRDefault="00AC7AA6"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192BB35A" w14:textId="77777777" w:rsidR="00AC7AA6" w:rsidRPr="003D12DF" w:rsidRDefault="00AC7AA6" w:rsidP="00CE091F">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C8C3F6A" w14:textId="389EAB0F"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 xml:space="preserve">PMSE: </w:t>
            </w:r>
            <w:r w:rsidR="00477D6E" w:rsidRPr="003D12DF">
              <w:rPr>
                <w:rFonts w:cs="Times New Roman"/>
                <w:sz w:val="20"/>
                <w:szCs w:val="20"/>
              </w:rPr>
              <w:br/>
            </w:r>
            <w:r w:rsidRPr="003D12DF">
              <w:rPr>
                <w:rFonts w:eastAsia="Times New Roman" w:cs="Times New Roman"/>
                <w:spacing w:val="-4"/>
                <w:sz w:val="20"/>
                <w:szCs w:val="20"/>
                <w:lang w:eastAsia="lv-LV"/>
              </w:rPr>
              <w:t>24,25–24,5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B69966E" w14:textId="1A179151" w:rsidR="00AC7AA6" w:rsidRPr="003D12DF" w:rsidRDefault="00AC7AA6" w:rsidP="00CE091F">
            <w:pPr>
              <w:spacing w:after="0" w:line="240" w:lineRule="auto"/>
              <w:rPr>
                <w:rFonts w:eastAsia="Times New Roman" w:cs="Times New Roman"/>
                <w:sz w:val="20"/>
                <w:szCs w:val="20"/>
                <w:lang w:eastAsia="lv-LV"/>
              </w:rPr>
            </w:pPr>
            <w:r w:rsidRPr="003D12DF">
              <w:rPr>
                <w:rFonts w:cs="Times New Roman"/>
                <w:sz w:val="20"/>
                <w:szCs w:val="20"/>
              </w:rPr>
              <w:t>ERC/REC 25-10 – Frekvenču joslas skaņas un video programmu gatavošanas un īpašo pasākumu ierīcēm (PMSE) zemes lietojumiem</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17CE0212"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Radiolīnijas videosignāla pārraidei</w:t>
            </w:r>
          </w:p>
          <w:p w14:paraId="4CBCDA65" w14:textId="55322BED"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Privātie elektronisko sakaru tīkli</w:t>
            </w:r>
          </w:p>
        </w:tc>
      </w:tr>
      <w:tr w:rsidR="003D12DF" w:rsidRPr="003D12DF" w14:paraId="5E3EBFF3" w14:textId="77777777" w:rsidTr="00DA58EA">
        <w:tc>
          <w:tcPr>
            <w:tcW w:w="243" w:type="pct"/>
            <w:vMerge/>
            <w:tcBorders>
              <w:left w:val="single" w:sz="6" w:space="0" w:color="414142"/>
              <w:right w:val="single" w:sz="6" w:space="0" w:color="414142"/>
            </w:tcBorders>
            <w:shd w:val="clear" w:color="auto" w:fill="auto"/>
          </w:tcPr>
          <w:p w14:paraId="67C9C49C"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42888C68" w14:textId="77777777" w:rsidR="00AC7AA6" w:rsidRPr="003D12DF" w:rsidRDefault="00AC7AA6"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0B7F55AA" w14:textId="77777777" w:rsidR="00AC7AA6" w:rsidRPr="003D12DF" w:rsidRDefault="00AC7AA6" w:rsidP="00CE091F">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2F06131B" w14:textId="3A1522DC"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477D6E" w:rsidRPr="003D12DF">
              <w:rPr>
                <w:rFonts w:cs="Times New Roman"/>
                <w:sz w:val="20"/>
                <w:szCs w:val="20"/>
              </w:rPr>
              <w:br/>
            </w:r>
            <w:r w:rsidRPr="003D12DF">
              <w:rPr>
                <w:rFonts w:eastAsia="Times New Roman" w:cs="Times New Roman"/>
                <w:spacing w:val="-5"/>
                <w:sz w:val="20"/>
                <w:szCs w:val="20"/>
                <w:lang w:eastAsia="lv-LV"/>
              </w:rPr>
              <w:t>21,65–26,65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FC831D7"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Komisijas 2005. gada 17. janvāra Lēmums 2005/50/EK par 24 GHz diapazona radiofrekvenču spektra joslas saskaņošanu automobiļu tuvdarbības radaru iekārtu lietojumā uz ierobežotu laiku Kopienā</w:t>
            </w:r>
          </w:p>
          <w:p w14:paraId="3E2D1318" w14:textId="77777777" w:rsidR="00AC7AA6" w:rsidRPr="003D12DF" w:rsidRDefault="00AC7AA6" w:rsidP="00AC7AA6">
            <w:pPr>
              <w:pStyle w:val="tvhtml"/>
              <w:spacing w:before="0" w:beforeAutospacing="0" w:after="240" w:afterAutospacing="0"/>
              <w:rPr>
                <w:sz w:val="20"/>
                <w:szCs w:val="20"/>
              </w:rPr>
            </w:pPr>
            <w:r w:rsidRPr="003D12DF">
              <w:rPr>
                <w:sz w:val="20"/>
                <w:szCs w:val="20"/>
              </w:rPr>
              <w:t xml:space="preserve">Komisijas 2011. gada 29. jūlija lēmums 2011/485/EU, ar ko </w:t>
            </w:r>
            <w:r w:rsidRPr="003D12DF">
              <w:rPr>
                <w:sz w:val="20"/>
                <w:szCs w:val="20"/>
              </w:rPr>
              <w:lastRenderedPageBreak/>
              <w:t>izdara grozījumus Lēmumā 2005/50/EK</w:t>
            </w:r>
            <w:r w:rsidRPr="003D12DF">
              <w:rPr>
                <w:rStyle w:val="Hyperlink"/>
                <w:color w:val="auto"/>
                <w:u w:val="none"/>
              </w:rPr>
              <w:t xml:space="preserve"> </w:t>
            </w:r>
            <w:r w:rsidRPr="003D12DF">
              <w:rPr>
                <w:sz w:val="20"/>
                <w:szCs w:val="20"/>
              </w:rPr>
              <w:t>par 24 GHz diapazona radiofrekvenču spektra joslas saskaņošanu automobiļu tuvdarbības radaru iekārtu lietojumā uz ierobežotu laiku Kopienā</w:t>
            </w:r>
          </w:p>
          <w:p w14:paraId="624261A6" w14:textId="0D67CC5C" w:rsidR="00AC7AA6" w:rsidRPr="003D12DF" w:rsidRDefault="00AC7AA6" w:rsidP="00AC7AA6">
            <w:pPr>
              <w:pStyle w:val="tvhtml"/>
              <w:spacing w:before="0" w:beforeAutospacing="0" w:after="240" w:afterAutospacing="0"/>
              <w:rPr>
                <w:sz w:val="20"/>
                <w:szCs w:val="20"/>
                <w:shd w:val="clear" w:color="auto" w:fill="FFFFFF"/>
              </w:rPr>
            </w:pPr>
            <w:r w:rsidRPr="003D12DF">
              <w:rPr>
                <w:sz w:val="20"/>
                <w:szCs w:val="20"/>
                <w:shd w:val="clear" w:color="auto" w:fill="FFFFFF"/>
              </w:rPr>
              <w:t xml:space="preserve">Komisijas 2017. gada 10. novembra Īstenošanas </w:t>
            </w:r>
            <w:r w:rsidR="00DA6F83" w:rsidRPr="003D12DF">
              <w:rPr>
                <w:sz w:val="20"/>
                <w:szCs w:val="20"/>
                <w:shd w:val="clear" w:color="auto" w:fill="FFFFFF"/>
              </w:rPr>
              <w:t>l</w:t>
            </w:r>
            <w:r w:rsidRPr="003D12DF">
              <w:rPr>
                <w:sz w:val="20"/>
                <w:szCs w:val="20"/>
                <w:shd w:val="clear" w:color="auto" w:fill="FFFFFF"/>
              </w:rPr>
              <w:t>ēmums 2017/2077/</w:t>
            </w:r>
            <w:r w:rsidR="00B84804" w:rsidRPr="003D12DF">
              <w:rPr>
                <w:sz w:val="20"/>
                <w:szCs w:val="20"/>
                <w:shd w:val="clear" w:color="auto" w:fill="FFFFFF"/>
              </w:rPr>
              <w:t xml:space="preserve">ES par grozījumiem </w:t>
            </w:r>
            <w:r w:rsidRPr="003D12DF">
              <w:rPr>
                <w:sz w:val="20"/>
                <w:szCs w:val="20"/>
                <w:shd w:val="clear" w:color="auto" w:fill="FFFFFF"/>
              </w:rPr>
              <w:t>Lēmumā 2005/50/EK par 24 GHz diapazona radiofrekvenču spektra joslas saskaņošanu automobiļu tuvdarbības radaru iekārtu lietojumā uz ierobežotu laiku Kopienā</w:t>
            </w:r>
          </w:p>
          <w:p w14:paraId="1717BD11" w14:textId="27A906A8"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ECC/DEC/(04)10 – ECC 2004. gada 12. novembra lēmums par frekvenču joslām automobiļu tuvdarbības radaru (SRR) ieviešanai uz laiku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4BCE8E1" w14:textId="45FC27EB" w:rsidR="00AC7AA6" w:rsidRPr="003D12DF" w:rsidRDefault="00AC7AA6" w:rsidP="00CE091F">
            <w:pPr>
              <w:spacing w:after="0" w:line="240" w:lineRule="auto"/>
              <w:rPr>
                <w:rFonts w:eastAsia="Times New Roman" w:cs="Times New Roman"/>
                <w:sz w:val="20"/>
                <w:szCs w:val="20"/>
                <w:lang w:eastAsia="lv-LV"/>
              </w:rPr>
            </w:pPr>
            <w:r w:rsidRPr="003D12DF">
              <w:rPr>
                <w:rFonts w:cs="Times New Roman"/>
                <w:sz w:val="20"/>
                <w:szCs w:val="20"/>
              </w:rPr>
              <w:lastRenderedPageBreak/>
              <w:t>Automobiļu tuvdarbības radari (SRR)</w:t>
            </w:r>
          </w:p>
        </w:tc>
      </w:tr>
      <w:tr w:rsidR="003D12DF" w:rsidRPr="003D12DF" w14:paraId="1A56BC98" w14:textId="77777777" w:rsidTr="00DA58EA">
        <w:tc>
          <w:tcPr>
            <w:tcW w:w="243" w:type="pct"/>
            <w:vMerge/>
            <w:tcBorders>
              <w:left w:val="single" w:sz="6" w:space="0" w:color="414142"/>
              <w:right w:val="single" w:sz="6" w:space="0" w:color="414142"/>
            </w:tcBorders>
            <w:shd w:val="clear" w:color="auto" w:fill="auto"/>
          </w:tcPr>
          <w:p w14:paraId="76F082C3"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03D55DB1" w14:textId="77777777" w:rsidR="00AC7AA6" w:rsidRPr="003D12DF" w:rsidRDefault="00AC7AA6"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B7803AD" w14:textId="77777777" w:rsidR="00AC7AA6" w:rsidRPr="003D12DF" w:rsidRDefault="00AC7AA6" w:rsidP="00CE091F">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631DC6A" w14:textId="3A4D8B0E"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w:t>
            </w:r>
            <w:r w:rsidRPr="003D12DF">
              <w:rPr>
                <w:sz w:val="20"/>
                <w:szCs w:val="20"/>
              </w:rPr>
              <w:t>–</w:t>
            </w:r>
            <w:r w:rsidRPr="003D12DF">
              <w:rPr>
                <w:rFonts w:cs="Times New Roman"/>
                <w:sz w:val="20"/>
                <w:szCs w:val="20"/>
              </w:rPr>
              <w:t>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4CE1E12"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Komisijas 2006. gada 9. novembra Lēmums 2006/771/EK par maza darbības attāluma ierīcēs izmantotā radiofrekvenču spektra saskaņošanu</w:t>
            </w:r>
          </w:p>
          <w:p w14:paraId="326465F1" w14:textId="77777777" w:rsidR="00AC7AA6" w:rsidRPr="003D12DF" w:rsidRDefault="00AC7AA6" w:rsidP="00AC7AA6">
            <w:pPr>
              <w:pStyle w:val="tvhtml"/>
              <w:spacing w:before="0" w:beforeAutospacing="0" w:after="240" w:afterAutospacing="0"/>
              <w:rPr>
                <w:sz w:val="20"/>
                <w:szCs w:val="20"/>
              </w:rPr>
            </w:pPr>
            <w:bookmarkStart w:id="9" w:name="_Hlk44944357"/>
            <w:r w:rsidRPr="003D12DF">
              <w:rPr>
                <w:sz w:val="20"/>
                <w:szCs w:val="20"/>
              </w:rPr>
              <w:t>Komisijas 2013. gada 11. decembra Lēmums 2013/752/ES, ar ko izdara grozījumus Lēmumā 2006/771/EK par maza darbības attāluma ierīcēs izmantotā radiofrekvenču spektra saskaņošanu un Lēmuma 2005/928/EK atcelšanu</w:t>
            </w:r>
          </w:p>
          <w:bookmarkEnd w:id="9"/>
          <w:p w14:paraId="31E19CCF" w14:textId="50A79A61"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 xml:space="preserve">Eiropas Komisijas 2017. gada 8. augusta Lēmums 2017/1483/EK, ar kuru izdara grozījumus Lēmumā 2006/771/EK par maza darbības attāluma ierīcēs izmantotā </w:t>
            </w:r>
            <w:r w:rsidRPr="003D12DF">
              <w:rPr>
                <w:sz w:val="20"/>
                <w:szCs w:val="20"/>
              </w:rPr>
              <w:lastRenderedPageBreak/>
              <w:t>radiofrekvenču spektra saskaņošanu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74983EC" w14:textId="3F1BB5FC" w:rsidR="00AE3EEA" w:rsidRPr="003D12DF" w:rsidRDefault="00AC7AA6" w:rsidP="005D6DA7">
            <w:pPr>
              <w:spacing w:after="0" w:line="240" w:lineRule="auto"/>
              <w:rPr>
                <w:rFonts w:eastAsia="Times New Roman" w:cs="Times New Roman"/>
                <w:sz w:val="20"/>
                <w:szCs w:val="20"/>
                <w:lang w:eastAsia="lv-LV"/>
              </w:rPr>
            </w:pPr>
            <w:r w:rsidRPr="003D12DF">
              <w:rPr>
                <w:rFonts w:cs="Times New Roman"/>
                <w:sz w:val="20"/>
                <w:szCs w:val="20"/>
              </w:rPr>
              <w:lastRenderedPageBreak/>
              <w:t>Transporta un satiksmes telemātikas ierīces</w:t>
            </w:r>
          </w:p>
        </w:tc>
      </w:tr>
      <w:tr w:rsidR="003D12DF" w:rsidRPr="003D12DF" w14:paraId="39DA6A0D" w14:textId="77777777" w:rsidTr="00DA58EA">
        <w:tc>
          <w:tcPr>
            <w:tcW w:w="243" w:type="pct"/>
            <w:vMerge/>
            <w:tcBorders>
              <w:left w:val="single" w:sz="6" w:space="0" w:color="414142"/>
              <w:right w:val="single" w:sz="6" w:space="0" w:color="414142"/>
            </w:tcBorders>
            <w:shd w:val="clear" w:color="auto" w:fill="auto"/>
          </w:tcPr>
          <w:p w14:paraId="429C5EEB"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03F24766" w14:textId="77777777" w:rsidR="00AC7AA6" w:rsidRPr="003D12DF" w:rsidRDefault="00AC7AA6"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00A9C85C" w14:textId="77777777" w:rsidR="00AC7AA6" w:rsidRPr="003D12DF" w:rsidRDefault="00AC7AA6" w:rsidP="00CE091F">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0C781CA9" w14:textId="4BDC6D94"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24,05–27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87D0210"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Komisijas 2006. gada 9. novembra Lēmums 2006/771/EK par maza darbības attāluma ierīcēs izmantotā radiofrekvenču spektra saskaņošanu</w:t>
            </w:r>
          </w:p>
          <w:p w14:paraId="6EC52AE0" w14:textId="77777777" w:rsidR="00AC7AA6" w:rsidRPr="003D12DF" w:rsidRDefault="00AC7AA6" w:rsidP="00AC7AA6">
            <w:pPr>
              <w:pStyle w:val="tvhtml"/>
              <w:spacing w:before="0" w:beforeAutospacing="0" w:after="240" w:afterAutospacing="0"/>
              <w:rPr>
                <w:sz w:val="20"/>
                <w:szCs w:val="20"/>
              </w:rPr>
            </w:pPr>
            <w:r w:rsidRPr="003D12DF">
              <w:rPr>
                <w:sz w:val="20"/>
                <w:szCs w:val="20"/>
              </w:rPr>
              <w:t>Komisijas 2013. gada 11. decembra Lēmums 2013/752/ES, ar ko izdara grozījumus Lēmumā 2006/771/EK par maza darbības attāluma ierīcēs izmantotā radiofrekvenču spektra saskaņošanu un Lēmuma 2005/928/EK atcelšanu</w:t>
            </w:r>
          </w:p>
          <w:p w14:paraId="76F02B73" w14:textId="1D0AD860"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Eiropas Komisijas 2017. gada 8. augusta Lēmums 2017/1483/EK, ar kuru izdara grozījumus Lēmumā 2006/771/EK par maza darbības attāluma ierīcēs izmantotā radiofrekvenču spektra saskaņošanu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76BFDEFC" w14:textId="239A3492" w:rsidR="00AC7AA6" w:rsidRPr="003D12DF" w:rsidRDefault="00AC7AA6" w:rsidP="00CE091F">
            <w:pPr>
              <w:spacing w:after="0" w:line="240" w:lineRule="auto"/>
              <w:rPr>
                <w:rFonts w:eastAsia="Times New Roman" w:cs="Times New Roman"/>
                <w:sz w:val="20"/>
                <w:szCs w:val="20"/>
                <w:lang w:eastAsia="lv-LV"/>
              </w:rPr>
            </w:pPr>
            <w:r w:rsidRPr="003D12DF">
              <w:rPr>
                <w:rFonts w:cs="Times New Roman"/>
                <w:sz w:val="20"/>
                <w:szCs w:val="20"/>
              </w:rPr>
              <w:t>Radionoteikšanas ierīces</w:t>
            </w:r>
          </w:p>
        </w:tc>
      </w:tr>
      <w:tr w:rsidR="003D12DF" w:rsidRPr="003D12DF" w14:paraId="53F9D7C2" w14:textId="77777777" w:rsidTr="00DA58EA">
        <w:tc>
          <w:tcPr>
            <w:tcW w:w="243" w:type="pct"/>
            <w:vMerge/>
            <w:tcBorders>
              <w:left w:val="single" w:sz="6" w:space="0" w:color="414142"/>
              <w:right w:val="single" w:sz="6" w:space="0" w:color="414142"/>
            </w:tcBorders>
            <w:shd w:val="clear" w:color="auto" w:fill="auto"/>
          </w:tcPr>
          <w:p w14:paraId="46D36DE0" w14:textId="77777777" w:rsidR="00AC7AA6" w:rsidRPr="003D12DF" w:rsidRDefault="00AC7AA6" w:rsidP="00CE091F">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82AF454" w14:textId="77777777" w:rsidR="00AC7AA6" w:rsidRPr="003D12DF" w:rsidRDefault="00AC7AA6" w:rsidP="00CE091F">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2EC1F11" w14:textId="77777777" w:rsidR="00AC7AA6" w:rsidRPr="003D12DF" w:rsidRDefault="00AC7AA6" w:rsidP="00CE091F">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1770C63D" w14:textId="6264AA45" w:rsidR="00AC7AA6" w:rsidRPr="003D12DF" w:rsidRDefault="00AC7AA6" w:rsidP="00CE091F">
            <w:pPr>
              <w:spacing w:after="120" w:line="240" w:lineRule="auto"/>
              <w:rPr>
                <w:rFonts w:eastAsia="Times New Roman" w:cs="Times New Roman"/>
                <w:sz w:val="20"/>
                <w:szCs w:val="20"/>
                <w:lang w:eastAsia="lv-LV"/>
              </w:rPr>
            </w:pPr>
            <w:r w:rsidRPr="003D12DF">
              <w:rPr>
                <w:rFonts w:cs="Times New Roman"/>
                <w:sz w:val="20"/>
                <w:szCs w:val="20"/>
              </w:rPr>
              <w:t xml:space="preserve">IMT: </w:t>
            </w:r>
            <w:r w:rsidR="00477D6E" w:rsidRPr="003D12DF">
              <w:rPr>
                <w:rFonts w:cs="Times New Roman"/>
                <w:sz w:val="20"/>
                <w:szCs w:val="20"/>
              </w:rPr>
              <w:br/>
            </w:r>
            <w:r w:rsidRPr="003D12DF">
              <w:rPr>
                <w:rFonts w:cs="Times New Roman"/>
                <w:sz w:val="20"/>
                <w:szCs w:val="20"/>
              </w:rPr>
              <w:t>24,25</w:t>
            </w:r>
            <w:r w:rsidRPr="003D12DF">
              <w:rPr>
                <w:sz w:val="20"/>
                <w:szCs w:val="20"/>
              </w:rPr>
              <w:t>–</w:t>
            </w:r>
            <w:r w:rsidRPr="003D12DF">
              <w:rPr>
                <w:rFonts w:cs="Times New Roman"/>
                <w:sz w:val="20"/>
                <w:szCs w:val="20"/>
              </w:rPr>
              <w:t>25,1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67E94E4"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2122CBBE"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5C71DDB0" w14:textId="4EEEF47D" w:rsidR="00AC7AA6" w:rsidRPr="003D12DF" w:rsidRDefault="00AC7AA6" w:rsidP="00AC7AA6">
            <w:pPr>
              <w:spacing w:after="0" w:line="240" w:lineRule="auto"/>
              <w:rPr>
                <w:rFonts w:eastAsia="Times New Roman" w:cs="Times New Roman"/>
                <w:sz w:val="20"/>
                <w:szCs w:val="20"/>
                <w:lang w:eastAsia="lv-LV"/>
              </w:rPr>
            </w:pPr>
            <w:r w:rsidRPr="003D12DF">
              <w:rPr>
                <w:sz w:val="20"/>
                <w:szCs w:val="20"/>
              </w:rPr>
              <w:t xml:space="preserve">ECC/DEC/(18)06 – ECC 2018. gada </w:t>
            </w:r>
            <w:r w:rsidRPr="003D12DF">
              <w:rPr>
                <w:sz w:val="20"/>
                <w:szCs w:val="20"/>
              </w:rPr>
              <w:lastRenderedPageBreak/>
              <w:t>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7284FD3C"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lastRenderedPageBreak/>
              <w:t>Privātie elektronisko sakaru tīkli</w:t>
            </w:r>
          </w:p>
          <w:p w14:paraId="72F3E1E7" w14:textId="77777777" w:rsidR="00AC7AA6" w:rsidRPr="003D12DF" w:rsidRDefault="00AC7AA6" w:rsidP="00AC7AA6">
            <w:pPr>
              <w:spacing w:after="240" w:line="240" w:lineRule="auto"/>
              <w:rPr>
                <w:rFonts w:cs="Times New Roman"/>
                <w:sz w:val="20"/>
                <w:szCs w:val="20"/>
              </w:rPr>
            </w:pPr>
            <w:r w:rsidRPr="003D12DF">
              <w:rPr>
                <w:rFonts w:cs="Times New Roman"/>
                <w:sz w:val="20"/>
                <w:szCs w:val="20"/>
              </w:rPr>
              <w:t>Radiosaskarne RS LM.26000-2</w:t>
            </w:r>
          </w:p>
          <w:p w14:paraId="17528660" w14:textId="112E458B" w:rsidR="00AC7AA6" w:rsidRPr="003D12DF" w:rsidRDefault="00AC7AA6" w:rsidP="00AC7AA6">
            <w:pPr>
              <w:spacing w:after="0" w:line="240" w:lineRule="auto"/>
              <w:rPr>
                <w:rFonts w:eastAsia="Times New Roman" w:cs="Times New Roman"/>
                <w:sz w:val="20"/>
                <w:szCs w:val="20"/>
                <w:lang w:eastAsia="lv-LV"/>
              </w:rPr>
            </w:pPr>
            <w:r w:rsidRPr="003D12DF">
              <w:rPr>
                <w:rFonts w:cs="Times New Roman"/>
                <w:sz w:val="20"/>
                <w:szCs w:val="20"/>
              </w:rPr>
              <w:t>Noslēguma jautājumi, 60</w:t>
            </w:r>
            <w:r w:rsidRPr="003D12DF">
              <w:rPr>
                <w:rFonts w:eastAsia="Times New Roman" w:cs="Times New Roman"/>
                <w:sz w:val="20"/>
                <w:szCs w:val="20"/>
                <w:lang w:eastAsia="lv-LV"/>
              </w:rPr>
              <w:t>. punkts</w:t>
            </w:r>
          </w:p>
        </w:tc>
      </w:tr>
      <w:tr w:rsidR="003D12DF" w:rsidRPr="003D12DF" w14:paraId="632A7AAA"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6572CD61" w14:textId="70E6E0FA" w:rsidR="00381CB1" w:rsidRPr="003D12DF" w:rsidRDefault="00381CB1" w:rsidP="00A80338">
            <w:pPr>
              <w:spacing w:before="40" w:after="40" w:line="240" w:lineRule="auto"/>
              <w:rPr>
                <w:rFonts w:eastAsia="Times New Roman" w:cs="Times New Roman"/>
                <w:sz w:val="20"/>
                <w:szCs w:val="20"/>
                <w:lang w:eastAsia="lv-LV"/>
              </w:rPr>
            </w:pPr>
            <w:r w:rsidRPr="003D12DF">
              <w:rPr>
                <w:rFonts w:cs="Times New Roman"/>
                <w:sz w:val="20"/>
                <w:szCs w:val="20"/>
              </w:rPr>
              <w:t>394.</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003DEFF0" w14:textId="69D95636" w:rsidR="00381CB1" w:rsidRPr="003D12DF" w:rsidRDefault="00381CB1" w:rsidP="00A80338">
            <w:pPr>
              <w:spacing w:after="0" w:line="240" w:lineRule="auto"/>
              <w:jc w:val="center"/>
              <w:rPr>
                <w:rFonts w:eastAsia="Times New Roman" w:cs="Times New Roman"/>
                <w:b/>
                <w:bCs/>
                <w:sz w:val="20"/>
                <w:szCs w:val="20"/>
                <w:lang w:eastAsia="lv-LV"/>
              </w:rPr>
            </w:pPr>
            <w:r w:rsidRPr="003D12DF">
              <w:rPr>
                <w:b/>
                <w:bCs/>
                <w:sz w:val="20"/>
                <w:szCs w:val="20"/>
              </w:rPr>
              <w:t>24,45–24,75 GHz</w:t>
            </w:r>
          </w:p>
        </w:tc>
      </w:tr>
      <w:tr w:rsidR="003D12DF" w:rsidRPr="003D12DF" w14:paraId="42CBBF0C"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6FB0B99A"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49CCD2B3"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FIKSĒTAIS</w:t>
            </w:r>
          </w:p>
          <w:p w14:paraId="69CD3C1C" w14:textId="51BC0B65"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STARPSATELĪTU</w:t>
            </w:r>
          </w:p>
        </w:tc>
        <w:tc>
          <w:tcPr>
            <w:tcW w:w="924" w:type="pct"/>
            <w:vMerge w:val="restart"/>
            <w:tcBorders>
              <w:top w:val="single" w:sz="6" w:space="0" w:color="414142"/>
              <w:left w:val="single" w:sz="6" w:space="0" w:color="414142"/>
              <w:right w:val="single" w:sz="6" w:space="0" w:color="414142"/>
            </w:tcBorders>
            <w:shd w:val="clear" w:color="auto" w:fill="auto"/>
          </w:tcPr>
          <w:p w14:paraId="14194212"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FIKSĒTAIS</w:t>
            </w:r>
          </w:p>
          <w:p w14:paraId="28085EE5"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STARPSATELĪTU</w:t>
            </w:r>
          </w:p>
          <w:p w14:paraId="0187DF0F" w14:textId="642D2D10"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t>MOBILAIS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5484F09B" w14:textId="4AE4FB4C"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PMSE: </w:t>
            </w:r>
            <w:r w:rsidR="00477D6E" w:rsidRPr="003D12DF">
              <w:rPr>
                <w:rFonts w:cs="Times New Roman"/>
                <w:sz w:val="20"/>
                <w:szCs w:val="20"/>
              </w:rPr>
              <w:br/>
            </w:r>
            <w:r w:rsidRPr="003D12DF">
              <w:rPr>
                <w:rFonts w:cs="Times New Roman"/>
                <w:sz w:val="20"/>
                <w:szCs w:val="20"/>
              </w:rPr>
              <w:t>24,25–24,5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B0F3FF5" w14:textId="64550F9A"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ERC/REC 25-10 </w:t>
            </w:r>
            <w:r w:rsidRPr="003D12DF">
              <w:rPr>
                <w:rFonts w:eastAsia="Times New Roman" w:cs="Times New Roman"/>
                <w:sz w:val="20"/>
                <w:szCs w:val="20"/>
                <w:lang w:eastAsia="lv-LV"/>
              </w:rPr>
              <w:t>–</w:t>
            </w:r>
            <w:r w:rsidRPr="003D12DF">
              <w:rPr>
                <w:rFonts w:cs="Times New Roman"/>
                <w:sz w:val="20"/>
                <w:szCs w:val="20"/>
              </w:rPr>
              <w:t xml:space="preserve"> Frekvenču joslas skaņas un video programmu gatavošanas un īpašo pasākumu ierīcēm (PMSE) zemes lietojumiem</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2C8084F7"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Radiolīnijas videosignāla pārraidei</w:t>
            </w:r>
          </w:p>
          <w:p w14:paraId="63154A2E" w14:textId="5979D145" w:rsidR="00381CB1" w:rsidRPr="003D12DF" w:rsidRDefault="00381CB1" w:rsidP="00381CB1">
            <w:pPr>
              <w:spacing w:after="120" w:line="240" w:lineRule="auto"/>
              <w:rPr>
                <w:rFonts w:eastAsia="Times New Roman" w:cs="Times New Roman"/>
                <w:sz w:val="20"/>
                <w:szCs w:val="20"/>
                <w:lang w:eastAsia="lv-LV"/>
              </w:rPr>
            </w:pPr>
            <w:r w:rsidRPr="003D12DF">
              <w:rPr>
                <w:sz w:val="20"/>
                <w:szCs w:val="20"/>
              </w:rPr>
              <w:t>Privātie elektronisko sakaru tīkli</w:t>
            </w:r>
          </w:p>
        </w:tc>
      </w:tr>
      <w:tr w:rsidR="003D12DF" w:rsidRPr="003D12DF" w14:paraId="5FE817E0" w14:textId="77777777" w:rsidTr="00DA58EA">
        <w:tc>
          <w:tcPr>
            <w:tcW w:w="243" w:type="pct"/>
            <w:vMerge/>
            <w:tcBorders>
              <w:left w:val="single" w:sz="6" w:space="0" w:color="414142"/>
              <w:right w:val="single" w:sz="6" w:space="0" w:color="414142"/>
            </w:tcBorders>
            <w:shd w:val="clear" w:color="auto" w:fill="auto"/>
          </w:tcPr>
          <w:p w14:paraId="1D6CFE43"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79630E14"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82008E1"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0018412" w14:textId="3A5FD61C"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Ciparu RRL: 24,25</w:t>
            </w:r>
            <w:r w:rsidRPr="003D12DF">
              <w:rPr>
                <w:sz w:val="20"/>
                <w:szCs w:val="20"/>
              </w:rPr>
              <w:t>–</w:t>
            </w:r>
            <w:r w:rsidRPr="003D12DF">
              <w:rPr>
                <w:rFonts w:cs="Times New Roman"/>
                <w:sz w:val="20"/>
                <w:szCs w:val="20"/>
              </w:rPr>
              <w:t>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5346255" w14:textId="49675588"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CEPT T/R 13-02 – Ieteicamais kanālu plānojums fiksētajam dienestam 22,0–29,5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C18CE4A"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Vienvirziena RRL</w:t>
            </w:r>
          </w:p>
          <w:p w14:paraId="1EAECDD8" w14:textId="2F2A7E81" w:rsidR="00381CB1" w:rsidRPr="003D12DF" w:rsidRDefault="00593ABC" w:rsidP="00381CB1">
            <w:pPr>
              <w:spacing w:after="240" w:line="240" w:lineRule="auto"/>
              <w:rPr>
                <w:sz w:val="20"/>
                <w:szCs w:val="20"/>
              </w:rPr>
            </w:pPr>
            <w:r w:rsidRPr="003D12DF">
              <w:rPr>
                <w:rFonts w:eastAsia="Times New Roman" w:cs="Times New Roman"/>
                <w:sz w:val="20"/>
                <w:szCs w:val="20"/>
                <w:lang w:eastAsia="lv-LV"/>
              </w:rPr>
              <w:t>Radiosaskarne RS </w:t>
            </w:r>
            <w:r w:rsidR="00381CB1" w:rsidRPr="003D12DF">
              <w:rPr>
                <w:sz w:val="20"/>
                <w:szCs w:val="20"/>
              </w:rPr>
              <w:t>FX.240PP</w:t>
            </w:r>
          </w:p>
          <w:p w14:paraId="05AD2EC6" w14:textId="331B8C98"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Privātie elektronisko sakaru tīkli</w:t>
            </w:r>
          </w:p>
        </w:tc>
      </w:tr>
      <w:tr w:rsidR="003D12DF" w:rsidRPr="003D12DF" w14:paraId="5F9A5166" w14:textId="77777777" w:rsidTr="00DA58EA">
        <w:tc>
          <w:tcPr>
            <w:tcW w:w="243" w:type="pct"/>
            <w:vMerge/>
            <w:tcBorders>
              <w:left w:val="single" w:sz="6" w:space="0" w:color="414142"/>
              <w:right w:val="single" w:sz="6" w:space="0" w:color="414142"/>
            </w:tcBorders>
            <w:shd w:val="clear" w:color="auto" w:fill="auto"/>
          </w:tcPr>
          <w:p w14:paraId="65E8E42F"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286C9EC"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77FD3D52"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492663C8" w14:textId="4D897178"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Ciparu RRL: 24,5–24,717/</w:t>
            </w:r>
            <w:r w:rsidR="00477D6E" w:rsidRPr="003D12DF">
              <w:rPr>
                <w:rFonts w:cs="Times New Roman"/>
                <w:sz w:val="20"/>
                <w:szCs w:val="20"/>
              </w:rPr>
              <w:br/>
            </w:r>
            <w:r w:rsidRPr="003D12DF">
              <w:rPr>
                <w:rFonts w:cs="Times New Roman"/>
                <w:sz w:val="20"/>
                <w:szCs w:val="20"/>
              </w:rPr>
              <w:t>25,557–25,725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0CEC632" w14:textId="5DF1CFAE"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CEPT T/R 13-02 – Ieteicamais kanālu plānojums fiksētajam dienestam 22,0–29,5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9C574B1"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Konfigurācija PP. Lielas ietilpības RRL (34 Mb/s un vairāk)</w:t>
            </w:r>
          </w:p>
          <w:p w14:paraId="771A4E7D" w14:textId="77777777" w:rsidR="00381CB1" w:rsidRPr="003D12DF" w:rsidRDefault="00381CB1" w:rsidP="00381CB1">
            <w:pPr>
              <w:spacing w:after="240" w:line="240" w:lineRule="auto"/>
              <w:rPr>
                <w:sz w:val="20"/>
                <w:szCs w:val="20"/>
              </w:rPr>
            </w:pPr>
            <w:r w:rsidRPr="003D12DF">
              <w:rPr>
                <w:sz w:val="20"/>
                <w:szCs w:val="20"/>
              </w:rPr>
              <w:t>Radiosaskarne RS FX.</w:t>
            </w:r>
            <w:r w:rsidRPr="003D12DF">
              <w:rPr>
                <w:rFonts w:cs="Times New Roman"/>
                <w:sz w:val="20"/>
                <w:szCs w:val="20"/>
              </w:rPr>
              <w:t>260</w:t>
            </w:r>
            <w:r w:rsidRPr="003D12DF">
              <w:rPr>
                <w:sz w:val="20"/>
                <w:szCs w:val="20"/>
              </w:rPr>
              <w:t>-1PP</w:t>
            </w:r>
          </w:p>
          <w:p w14:paraId="7796647F" w14:textId="47420759"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Noslēguma jautājumi, 55. punkts</w:t>
            </w:r>
          </w:p>
        </w:tc>
      </w:tr>
      <w:tr w:rsidR="003D12DF" w:rsidRPr="003D12DF" w14:paraId="33111CFF" w14:textId="77777777" w:rsidTr="00DA58EA">
        <w:tc>
          <w:tcPr>
            <w:tcW w:w="243" w:type="pct"/>
            <w:vMerge/>
            <w:tcBorders>
              <w:left w:val="single" w:sz="6" w:space="0" w:color="414142"/>
              <w:right w:val="single" w:sz="6" w:space="0" w:color="414142"/>
            </w:tcBorders>
            <w:shd w:val="clear" w:color="auto" w:fill="auto"/>
          </w:tcPr>
          <w:p w14:paraId="50013B75" w14:textId="1B53DCEB"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5A52E280"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8C83107"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30D9BED" w14:textId="56F22853"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477D6E" w:rsidRPr="003D12DF">
              <w:rPr>
                <w:rFonts w:cs="Times New Roman"/>
                <w:sz w:val="20"/>
                <w:szCs w:val="20"/>
              </w:rPr>
              <w:br/>
            </w:r>
            <w:r w:rsidRPr="003D12DF">
              <w:rPr>
                <w:rFonts w:cs="Times New Roman"/>
                <w:spacing w:val="-5"/>
                <w:sz w:val="20"/>
                <w:szCs w:val="20"/>
              </w:rPr>
              <w:t>21,65–26,65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90F6892"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2005. gada 17. janvāra Lēmums 2005/50/EK par 24 GHz diapazona radiofrekvenču spektra joslas saskaņošanu automobiļu tuvdarbības radaru iekārtu lietojumā uz ierobežotu laiku Kopienā</w:t>
            </w:r>
          </w:p>
          <w:p w14:paraId="1F2B7984" w14:textId="77777777" w:rsidR="00381CB1" w:rsidRPr="003D12DF" w:rsidRDefault="00381CB1" w:rsidP="00381CB1">
            <w:pPr>
              <w:spacing w:after="240" w:line="240" w:lineRule="auto"/>
              <w:rPr>
                <w:sz w:val="20"/>
                <w:szCs w:val="20"/>
              </w:rPr>
            </w:pPr>
            <w:r w:rsidRPr="003D12DF">
              <w:rPr>
                <w:sz w:val="20"/>
                <w:szCs w:val="20"/>
              </w:rPr>
              <w:t>Komisijas 2011. gada 29. jūlija lēmums 2011/485/EU, ar ko izdara grozījumus Lēmumā 2005/50/EK</w:t>
            </w:r>
            <w:r w:rsidRPr="003D12DF">
              <w:rPr>
                <w:rStyle w:val="Hyperlink"/>
                <w:color w:val="auto"/>
                <w:sz w:val="20"/>
                <w:szCs w:val="20"/>
                <w:u w:val="none"/>
              </w:rPr>
              <w:t xml:space="preserve"> </w:t>
            </w:r>
            <w:r w:rsidRPr="003D12DF">
              <w:rPr>
                <w:sz w:val="20"/>
                <w:szCs w:val="20"/>
              </w:rPr>
              <w:t xml:space="preserve">par 24 GHz diapazona radiofrekvenču spektra joslas saskaņošanu automobiļu </w:t>
            </w:r>
            <w:r w:rsidRPr="003D12DF">
              <w:rPr>
                <w:rFonts w:cs="Times New Roman"/>
                <w:sz w:val="20"/>
                <w:szCs w:val="20"/>
              </w:rPr>
              <w:t>tuvdarbības</w:t>
            </w:r>
            <w:r w:rsidRPr="003D12DF">
              <w:rPr>
                <w:sz w:val="20"/>
                <w:szCs w:val="20"/>
              </w:rPr>
              <w:t xml:space="preserve"> radaru iekārtu lietojumā uz ierobežotu laiku Kopienā</w:t>
            </w:r>
          </w:p>
          <w:p w14:paraId="61E17393" w14:textId="7857D4CE" w:rsidR="00381CB1" w:rsidRPr="003D12DF" w:rsidRDefault="00381CB1" w:rsidP="00381CB1">
            <w:pPr>
              <w:spacing w:after="240" w:line="240" w:lineRule="auto"/>
              <w:rPr>
                <w:sz w:val="20"/>
                <w:szCs w:val="20"/>
                <w:shd w:val="clear" w:color="auto" w:fill="FFFFFF"/>
              </w:rPr>
            </w:pPr>
            <w:r w:rsidRPr="003D12DF">
              <w:rPr>
                <w:sz w:val="20"/>
                <w:szCs w:val="20"/>
                <w:shd w:val="clear" w:color="auto" w:fill="FFFFFF"/>
              </w:rPr>
              <w:t xml:space="preserve">Komisijas 2017. gada 10. novembra Īstenošanas </w:t>
            </w:r>
            <w:r w:rsidR="00DA6F83" w:rsidRPr="003D12DF">
              <w:rPr>
                <w:sz w:val="20"/>
                <w:szCs w:val="20"/>
                <w:shd w:val="clear" w:color="auto" w:fill="FFFFFF"/>
              </w:rPr>
              <w:t>l</w:t>
            </w:r>
            <w:r w:rsidRPr="003D12DF">
              <w:rPr>
                <w:sz w:val="20"/>
                <w:szCs w:val="20"/>
                <w:shd w:val="clear" w:color="auto" w:fill="FFFFFF"/>
              </w:rPr>
              <w:t xml:space="preserve">ēmums </w:t>
            </w:r>
            <w:r w:rsidR="00B84804" w:rsidRPr="003D12DF">
              <w:rPr>
                <w:sz w:val="20"/>
                <w:szCs w:val="20"/>
                <w:shd w:val="clear" w:color="auto" w:fill="FFFFFF"/>
              </w:rPr>
              <w:lastRenderedPageBreak/>
              <w:t>2017/2077/</w:t>
            </w:r>
            <w:r w:rsidR="00B84804" w:rsidRPr="003D12DF">
              <w:rPr>
                <w:rFonts w:cs="Times New Roman"/>
                <w:sz w:val="20"/>
                <w:szCs w:val="20"/>
                <w:shd w:val="clear" w:color="auto" w:fill="FFFFFF"/>
              </w:rPr>
              <w:t xml:space="preserve">ES par grozījumiem </w:t>
            </w:r>
            <w:r w:rsidRPr="003D12DF">
              <w:rPr>
                <w:sz w:val="20"/>
                <w:szCs w:val="20"/>
                <w:shd w:val="clear" w:color="auto" w:fill="FFFFFF"/>
              </w:rPr>
              <w:t xml:space="preserve">Lēmumā 2005/50/EK par 24 GHz </w:t>
            </w:r>
            <w:r w:rsidRPr="003D12DF">
              <w:rPr>
                <w:rFonts w:cs="Times New Roman"/>
                <w:sz w:val="20"/>
                <w:szCs w:val="20"/>
              </w:rPr>
              <w:t>diapazona</w:t>
            </w:r>
            <w:r w:rsidRPr="003D12DF">
              <w:rPr>
                <w:sz w:val="20"/>
                <w:szCs w:val="20"/>
                <w:shd w:val="clear" w:color="auto" w:fill="FFFFFF"/>
              </w:rPr>
              <w:t xml:space="preserve"> radiofrekvenču spektra joslas saskaņošanu automobiļu tuvdarbības radaru iekārtu lietojumā uz ierobežotu laiku Kopienā</w:t>
            </w:r>
          </w:p>
          <w:p w14:paraId="6C23D0C0" w14:textId="211BB834"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ECC/DEC/(04)10 – ECC 2004. gada 12. novembra lēmums par frekvenču joslām automobiļu tuvdarbības radaru (SRR) ieviešanai uz laiku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50C471E" w14:textId="0C153F41"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lastRenderedPageBreak/>
              <w:t>Automobiļu tuvdarbības radari (SRR)</w:t>
            </w:r>
          </w:p>
        </w:tc>
      </w:tr>
      <w:tr w:rsidR="003D12DF" w:rsidRPr="003D12DF" w14:paraId="01F75E76" w14:textId="77777777" w:rsidTr="00DA58EA">
        <w:tc>
          <w:tcPr>
            <w:tcW w:w="243" w:type="pct"/>
            <w:vMerge/>
            <w:tcBorders>
              <w:left w:val="single" w:sz="6" w:space="0" w:color="414142"/>
              <w:right w:val="single" w:sz="6" w:space="0" w:color="414142"/>
            </w:tcBorders>
            <w:shd w:val="clear" w:color="auto" w:fill="auto"/>
          </w:tcPr>
          <w:p w14:paraId="519D9922"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26089488"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236DD74"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DDA7FE2" w14:textId="3A96E8C4"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pacing w:val="-2"/>
                <w:sz w:val="20"/>
                <w:szCs w:val="20"/>
              </w:rPr>
              <w:t>24,05–24,5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4D6EAEC"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2006. gada 9. novembra Lēmums 2006/771/EK par maza darbības attāluma ierīcēs izmantotā radiofrekvenču spektra saskaņošanu</w:t>
            </w:r>
          </w:p>
          <w:p w14:paraId="43FF0785" w14:textId="77777777" w:rsidR="00381CB1" w:rsidRPr="003D12DF" w:rsidRDefault="00381CB1" w:rsidP="00381CB1">
            <w:pPr>
              <w:pStyle w:val="tvhtml"/>
              <w:spacing w:before="0" w:beforeAutospacing="0" w:after="240" w:afterAutospacing="0"/>
              <w:rPr>
                <w:sz w:val="20"/>
                <w:szCs w:val="20"/>
              </w:rPr>
            </w:pPr>
            <w:r w:rsidRPr="003D12DF">
              <w:rPr>
                <w:sz w:val="20"/>
                <w:szCs w:val="20"/>
              </w:rPr>
              <w:t>Komisijas 2013. gada 11. decembra Lēmums 2013/752/ES, ar ko izdara grozījumus Lēmumā 2006/771/EK par maza darbības attāluma ierīcēs izmantotā radiofrekvenču spektra saskaņošanu un Lēmuma 2005/928/EK atcelšanu</w:t>
            </w:r>
          </w:p>
          <w:p w14:paraId="29D06477" w14:textId="7D30D9C7" w:rsidR="00381CB1" w:rsidRPr="003D12DF" w:rsidRDefault="00381CB1" w:rsidP="00381CB1">
            <w:pPr>
              <w:pStyle w:val="tvhtml"/>
              <w:spacing w:before="0" w:beforeAutospacing="0" w:after="240" w:afterAutospacing="0"/>
              <w:rPr>
                <w:sz w:val="20"/>
                <w:szCs w:val="20"/>
                <w:shd w:val="clear" w:color="auto" w:fill="FFFFFF"/>
              </w:rPr>
            </w:pPr>
            <w:r w:rsidRPr="003D12DF">
              <w:rPr>
                <w:sz w:val="20"/>
                <w:szCs w:val="20"/>
                <w:shd w:val="clear" w:color="auto" w:fill="FFFFFF"/>
              </w:rPr>
              <w:t xml:space="preserve">Komisijas 2017. gada 10. novembra Īstenošanas </w:t>
            </w:r>
            <w:r w:rsidR="00DA6F83" w:rsidRPr="003D12DF">
              <w:rPr>
                <w:sz w:val="20"/>
                <w:szCs w:val="20"/>
                <w:shd w:val="clear" w:color="auto" w:fill="FFFFFF"/>
              </w:rPr>
              <w:t>l</w:t>
            </w:r>
            <w:r w:rsidRPr="003D12DF">
              <w:rPr>
                <w:sz w:val="20"/>
                <w:szCs w:val="20"/>
                <w:shd w:val="clear" w:color="auto" w:fill="FFFFFF"/>
              </w:rPr>
              <w:t xml:space="preserve">ēmums </w:t>
            </w:r>
            <w:r w:rsidR="00B84804" w:rsidRPr="003D12DF">
              <w:rPr>
                <w:sz w:val="20"/>
                <w:szCs w:val="20"/>
                <w:shd w:val="clear" w:color="auto" w:fill="FFFFFF"/>
              </w:rPr>
              <w:t xml:space="preserve">2017/2077/ES par grozījumiem </w:t>
            </w:r>
            <w:r w:rsidRPr="003D12DF">
              <w:rPr>
                <w:sz w:val="20"/>
                <w:szCs w:val="20"/>
                <w:shd w:val="clear" w:color="auto" w:fill="FFFFFF"/>
              </w:rPr>
              <w:t>Lēmumā 2005/50/EK par 24 GHz diapazona radiofrekvenču spektra joslas saskaņošanu automobiļu tuvdarbības radaru iekārtu lietojumā uz ierobežotu laiku Kopienā</w:t>
            </w:r>
          </w:p>
          <w:p w14:paraId="4268EBA6" w14:textId="3AAAF954"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 xml:space="preserve">Eiropas Komisijas 2017. gada 8. augusta Lēmums 2017/1483/EK, ar kuru izdara grozījumus Lēmumā 2006/771/EK par maza darbības attāluma ierīcēs </w:t>
            </w:r>
            <w:r w:rsidRPr="003D12DF">
              <w:rPr>
                <w:sz w:val="20"/>
                <w:szCs w:val="20"/>
              </w:rPr>
              <w:lastRenderedPageBreak/>
              <w:t>izmantotā radiofrekvenču spektra saskaņošanu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4E252488" w14:textId="6125A720"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lastRenderedPageBreak/>
              <w:t>Transporta un satiksmes telemātikas ierīces</w:t>
            </w:r>
          </w:p>
        </w:tc>
      </w:tr>
      <w:tr w:rsidR="003D12DF" w:rsidRPr="003D12DF" w14:paraId="199FF72B" w14:textId="77777777" w:rsidTr="00DA58EA">
        <w:tc>
          <w:tcPr>
            <w:tcW w:w="243" w:type="pct"/>
            <w:vMerge/>
            <w:tcBorders>
              <w:left w:val="single" w:sz="6" w:space="0" w:color="414142"/>
              <w:right w:val="single" w:sz="6" w:space="0" w:color="414142"/>
            </w:tcBorders>
            <w:shd w:val="clear" w:color="auto" w:fill="auto"/>
          </w:tcPr>
          <w:p w14:paraId="1FB71503"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4DADD940"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17438D4"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02B4E8EC" w14:textId="25281BBC"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24,05–27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3F9429F" w14:textId="77777777" w:rsidR="00381CB1" w:rsidRPr="003D12DF" w:rsidRDefault="00381CB1" w:rsidP="00381CB1">
            <w:pPr>
              <w:pStyle w:val="tvhtml"/>
              <w:spacing w:before="0" w:beforeAutospacing="0" w:after="240" w:afterAutospacing="0"/>
              <w:rPr>
                <w:sz w:val="20"/>
                <w:szCs w:val="20"/>
              </w:rPr>
            </w:pPr>
            <w:r w:rsidRPr="003D12DF">
              <w:rPr>
                <w:sz w:val="20"/>
                <w:szCs w:val="20"/>
              </w:rPr>
              <w:t>Komisijas 2006. gada 9. novembra Lēmums 2006/771/EK par maza darbības attāluma ierīcēs izmantotā radiofrekvenču spektra saskaņošanu</w:t>
            </w:r>
          </w:p>
          <w:p w14:paraId="71585948" w14:textId="4C7DA3B4"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Komisijas 2013. gada 11. decembra Lēmums 2013/752/ES, ar ko izdara grozījumus Lēmumā 2006/771/EK par maza darbības attāluma ierīcēs izmantotā radiofrekvenču spektra saskaņošanu un Lēmuma 2005/928/EK atcelšanu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65661E29" w14:textId="0AFE1758"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Radionoteikšanas ierīces</w:t>
            </w:r>
          </w:p>
        </w:tc>
      </w:tr>
      <w:tr w:rsidR="003D12DF" w:rsidRPr="003D12DF" w14:paraId="3626274C" w14:textId="77777777" w:rsidTr="00DA58EA">
        <w:tc>
          <w:tcPr>
            <w:tcW w:w="243" w:type="pct"/>
            <w:vMerge/>
            <w:tcBorders>
              <w:left w:val="single" w:sz="6" w:space="0" w:color="414142"/>
              <w:right w:val="single" w:sz="6" w:space="0" w:color="414142"/>
            </w:tcBorders>
            <w:shd w:val="clear" w:color="auto" w:fill="auto"/>
          </w:tcPr>
          <w:p w14:paraId="66B41FE9"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273910EE"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534B386D"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07C08FC2" w14:textId="15626E67"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IMT: </w:t>
            </w:r>
            <w:r w:rsidR="00477D6E" w:rsidRPr="003D12DF">
              <w:rPr>
                <w:rFonts w:cs="Times New Roman"/>
                <w:sz w:val="20"/>
                <w:szCs w:val="20"/>
              </w:rPr>
              <w:br/>
            </w:r>
            <w:r w:rsidRPr="003D12DF">
              <w:rPr>
                <w:rFonts w:cs="Times New Roman"/>
                <w:spacing w:val="-2"/>
                <w:sz w:val="20"/>
                <w:szCs w:val="20"/>
              </w:rPr>
              <w:t>24,25</w:t>
            </w:r>
            <w:r w:rsidRPr="003D12DF">
              <w:rPr>
                <w:spacing w:val="-2"/>
                <w:sz w:val="20"/>
                <w:szCs w:val="20"/>
              </w:rPr>
              <w:t>–</w:t>
            </w:r>
            <w:r w:rsidRPr="003D12DF">
              <w:rPr>
                <w:rFonts w:cs="Times New Roman"/>
                <w:spacing w:val="-2"/>
                <w:sz w:val="20"/>
                <w:szCs w:val="20"/>
              </w:rPr>
              <w:t>25,1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03D4E71"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3AF70830"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0157B702" w14:textId="3201E9B0"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5434A79A"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Privātie elektronisko sakaru tīkli</w:t>
            </w:r>
          </w:p>
          <w:p w14:paraId="030E9BC9"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Radiosaskarne RS LM.26000-2</w:t>
            </w:r>
          </w:p>
          <w:p w14:paraId="1D147DAD" w14:textId="627B2384"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t>Noslēguma jautājumi, 60. punkts</w:t>
            </w:r>
          </w:p>
        </w:tc>
      </w:tr>
      <w:tr w:rsidR="003D12DF" w:rsidRPr="003D12DF" w14:paraId="174DF4AB"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0DDB1621" w14:textId="76EDE1EB" w:rsidR="00381CB1" w:rsidRPr="003D12DF" w:rsidRDefault="00381CB1" w:rsidP="00A80338">
            <w:pPr>
              <w:spacing w:before="40" w:after="40" w:line="240" w:lineRule="auto"/>
              <w:rPr>
                <w:rFonts w:eastAsia="Times New Roman" w:cs="Times New Roman"/>
                <w:sz w:val="20"/>
                <w:szCs w:val="20"/>
                <w:lang w:eastAsia="lv-LV"/>
              </w:rPr>
            </w:pPr>
            <w:r w:rsidRPr="003D12DF">
              <w:rPr>
                <w:rFonts w:cs="Times New Roman"/>
                <w:sz w:val="20"/>
                <w:szCs w:val="20"/>
              </w:rPr>
              <w:t>395.</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28EC9647" w14:textId="4B109C4B" w:rsidR="00381CB1" w:rsidRPr="003D12DF" w:rsidRDefault="00381CB1" w:rsidP="00A80338">
            <w:pPr>
              <w:spacing w:after="0" w:line="240" w:lineRule="auto"/>
              <w:jc w:val="center"/>
              <w:rPr>
                <w:rFonts w:eastAsia="Times New Roman" w:cs="Times New Roman"/>
                <w:b/>
                <w:bCs/>
                <w:sz w:val="20"/>
                <w:szCs w:val="20"/>
                <w:lang w:eastAsia="lv-LV"/>
              </w:rPr>
            </w:pPr>
            <w:r w:rsidRPr="003D12DF">
              <w:rPr>
                <w:b/>
                <w:bCs/>
                <w:sz w:val="20"/>
                <w:szCs w:val="20"/>
              </w:rPr>
              <w:t>24,75–25,25 GHz</w:t>
            </w:r>
          </w:p>
        </w:tc>
      </w:tr>
      <w:tr w:rsidR="003D12DF" w:rsidRPr="003D12DF" w14:paraId="55BD7624"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24AFF38D"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0D1F413E" w14:textId="1AA58708"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FIKSĒTAIS</w:t>
            </w:r>
          </w:p>
        </w:tc>
        <w:tc>
          <w:tcPr>
            <w:tcW w:w="924" w:type="pct"/>
            <w:vMerge w:val="restart"/>
            <w:tcBorders>
              <w:top w:val="single" w:sz="6" w:space="0" w:color="414142"/>
              <w:left w:val="single" w:sz="6" w:space="0" w:color="414142"/>
              <w:right w:val="single" w:sz="6" w:space="0" w:color="414142"/>
            </w:tcBorders>
            <w:shd w:val="clear" w:color="auto" w:fill="auto"/>
          </w:tcPr>
          <w:p w14:paraId="78BAC657" w14:textId="77777777" w:rsidR="00381CB1" w:rsidRPr="003D12DF" w:rsidRDefault="00381CB1" w:rsidP="00381CB1">
            <w:pPr>
              <w:pStyle w:val="tvhtml"/>
              <w:spacing w:before="0" w:beforeAutospacing="0" w:after="240" w:afterAutospacing="0"/>
              <w:rPr>
                <w:sz w:val="20"/>
                <w:szCs w:val="20"/>
              </w:rPr>
            </w:pPr>
            <w:r w:rsidRPr="003D12DF">
              <w:rPr>
                <w:sz w:val="20"/>
                <w:szCs w:val="20"/>
              </w:rPr>
              <w:t>FIKSĒTAIS</w:t>
            </w:r>
          </w:p>
          <w:p w14:paraId="031692E9" w14:textId="3057EC6C"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lastRenderedPageBreak/>
              <w:t>MOBILAIS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140EAEA4" w14:textId="2AE0449F"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lastRenderedPageBreak/>
              <w:t xml:space="preserve">FWA: </w:t>
            </w:r>
            <w:r w:rsidR="00477D6E" w:rsidRPr="003D12DF">
              <w:rPr>
                <w:rFonts w:cs="Times New Roman"/>
                <w:sz w:val="20"/>
                <w:szCs w:val="20"/>
              </w:rPr>
              <w:br/>
            </w:r>
            <w:r w:rsidRPr="003D12DF">
              <w:rPr>
                <w:rFonts w:cs="Times New Roman"/>
                <w:sz w:val="20"/>
                <w:szCs w:val="20"/>
              </w:rPr>
              <w:t>24,773–25,445/</w:t>
            </w:r>
            <w:r w:rsidR="00477D6E" w:rsidRPr="003D12DF">
              <w:rPr>
                <w:rFonts w:cs="Times New Roman"/>
                <w:sz w:val="20"/>
                <w:szCs w:val="20"/>
              </w:rPr>
              <w:br/>
            </w:r>
            <w:r w:rsidRPr="003D12DF">
              <w:rPr>
                <w:rFonts w:cs="Times New Roman"/>
                <w:sz w:val="20"/>
                <w:szCs w:val="20"/>
              </w:rPr>
              <w:lastRenderedPageBreak/>
              <w:t>25,781–26,453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59BABCE"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lastRenderedPageBreak/>
              <w:t xml:space="preserve">CEPT T/R 13-02 – Ieteicamais kanālu </w:t>
            </w:r>
            <w:r w:rsidRPr="003D12DF">
              <w:rPr>
                <w:rFonts w:cs="Times New Roman"/>
                <w:sz w:val="20"/>
                <w:szCs w:val="20"/>
              </w:rPr>
              <w:lastRenderedPageBreak/>
              <w:t>plānojums fiksētajam dienestam 22,0–29,5 GHz joslā</w:t>
            </w:r>
          </w:p>
          <w:p w14:paraId="124E93B0" w14:textId="001ACA44"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ECC/REC/(11)01 – vadlīnijas frekvenču bloku piešķiršanai fiksētajām bezvadu sistēmām 24,5–26,5 GHz, 27,5–29,5 GHz un 31,8–33,4 GHz frekvenču joslās</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E8A569C" w14:textId="6A55DC2A" w:rsidR="00381CB1" w:rsidRPr="003D12DF" w:rsidRDefault="00381CB1" w:rsidP="00381CB1">
            <w:pPr>
              <w:spacing w:after="240" w:line="240" w:lineRule="auto"/>
              <w:rPr>
                <w:rFonts w:cs="Times New Roman"/>
                <w:sz w:val="20"/>
                <w:szCs w:val="20"/>
              </w:rPr>
            </w:pPr>
            <w:r w:rsidRPr="003D12DF">
              <w:rPr>
                <w:rFonts w:cs="Times New Roman"/>
                <w:sz w:val="20"/>
                <w:szCs w:val="20"/>
              </w:rPr>
              <w:lastRenderedPageBreak/>
              <w:t>Konfigurācija MP</w:t>
            </w:r>
          </w:p>
          <w:p w14:paraId="6C295119" w14:textId="77777777" w:rsidR="00381CB1" w:rsidRPr="003D12DF" w:rsidRDefault="00381CB1" w:rsidP="00381CB1">
            <w:pPr>
              <w:pStyle w:val="tvhtml"/>
              <w:spacing w:before="0" w:beforeAutospacing="0" w:after="240" w:afterAutospacing="0"/>
              <w:rPr>
                <w:sz w:val="20"/>
                <w:szCs w:val="20"/>
              </w:rPr>
            </w:pPr>
            <w:r w:rsidRPr="003D12DF">
              <w:rPr>
                <w:sz w:val="20"/>
                <w:szCs w:val="20"/>
              </w:rPr>
              <w:lastRenderedPageBreak/>
              <w:t>Radiosaskarne RS FX.260-2MP</w:t>
            </w:r>
          </w:p>
          <w:p w14:paraId="08190F4A" w14:textId="77777777" w:rsidR="00381CB1" w:rsidRPr="003D12DF" w:rsidRDefault="00381CB1" w:rsidP="00381CB1">
            <w:pPr>
              <w:pStyle w:val="tvhtml"/>
              <w:spacing w:before="0" w:beforeAutospacing="0" w:after="240" w:afterAutospacing="0"/>
              <w:rPr>
                <w:sz w:val="20"/>
                <w:szCs w:val="20"/>
              </w:rPr>
            </w:pPr>
            <w:r w:rsidRPr="003D12DF">
              <w:rPr>
                <w:sz w:val="20"/>
                <w:szCs w:val="20"/>
              </w:rPr>
              <w:t>Publiskie elektronisko sakaru tīkli</w:t>
            </w:r>
          </w:p>
          <w:p w14:paraId="6B8483B4" w14:textId="446C503E" w:rsidR="00381CB1" w:rsidRPr="003D12DF" w:rsidRDefault="00381CB1" w:rsidP="00381CB1">
            <w:pPr>
              <w:spacing w:after="120" w:line="240" w:lineRule="auto"/>
              <w:rPr>
                <w:rFonts w:eastAsia="Times New Roman" w:cs="Times New Roman"/>
                <w:sz w:val="20"/>
                <w:szCs w:val="20"/>
                <w:lang w:eastAsia="lv-LV"/>
              </w:rPr>
            </w:pPr>
            <w:r w:rsidRPr="003D12DF">
              <w:rPr>
                <w:sz w:val="20"/>
                <w:szCs w:val="20"/>
              </w:rPr>
              <w:t>Noslēguma jautājumi, 56. punkts</w:t>
            </w:r>
          </w:p>
        </w:tc>
      </w:tr>
      <w:tr w:rsidR="003D12DF" w:rsidRPr="003D12DF" w14:paraId="7BA80053" w14:textId="77777777" w:rsidTr="00DA58EA">
        <w:tc>
          <w:tcPr>
            <w:tcW w:w="243" w:type="pct"/>
            <w:vMerge/>
            <w:tcBorders>
              <w:left w:val="single" w:sz="6" w:space="0" w:color="414142"/>
              <w:right w:val="single" w:sz="6" w:space="0" w:color="414142"/>
            </w:tcBorders>
            <w:shd w:val="clear" w:color="auto" w:fill="auto"/>
          </w:tcPr>
          <w:p w14:paraId="606A36B1"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65C1088E"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9720AC6"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671429F1" w14:textId="78B54F04"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477D6E" w:rsidRPr="003D12DF">
              <w:rPr>
                <w:rFonts w:cs="Times New Roman"/>
                <w:sz w:val="20"/>
                <w:szCs w:val="20"/>
              </w:rPr>
              <w:br/>
            </w:r>
            <w:r w:rsidRPr="003D12DF">
              <w:rPr>
                <w:rFonts w:cs="Times New Roman"/>
                <w:sz w:val="20"/>
                <w:szCs w:val="20"/>
              </w:rPr>
              <w:t>21,65–26,65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58A00AE"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2005. gada 17. janvāra Lēmums 2005/50/EK par 24 GHz diapazona radiofrekvenču spektra joslas saskaņošanu automobiļu tuvdarbības radaru iekārtu lietojumā uz ierobežotu laiku Kopienā</w:t>
            </w:r>
          </w:p>
          <w:p w14:paraId="2A48F00C" w14:textId="77777777" w:rsidR="00381CB1" w:rsidRPr="003D12DF" w:rsidRDefault="00381CB1" w:rsidP="00381CB1">
            <w:pPr>
              <w:pStyle w:val="tvhtml"/>
              <w:spacing w:before="0" w:beforeAutospacing="0" w:after="240" w:afterAutospacing="0"/>
              <w:rPr>
                <w:sz w:val="20"/>
                <w:szCs w:val="20"/>
              </w:rPr>
            </w:pPr>
            <w:r w:rsidRPr="003D12DF">
              <w:rPr>
                <w:sz w:val="20"/>
                <w:szCs w:val="20"/>
              </w:rPr>
              <w:t>Komisijas 2011. gada 29. jūlija lēmums 2011/485/EU, ar ko izdara grozījumus Lēmumā 2005/50/EK par 24 GHz diapazona radiofrekvenču spektra joslas saskaņošanu automobiļu tuvdarbības radaru iekārtu lietojumā uz ierobežotu laiku Kopienā</w:t>
            </w:r>
          </w:p>
          <w:p w14:paraId="4B2DD839" w14:textId="1621D3A1" w:rsidR="00381CB1" w:rsidRPr="003D12DF" w:rsidRDefault="00381CB1" w:rsidP="00381CB1">
            <w:pPr>
              <w:pStyle w:val="tvhtml"/>
              <w:spacing w:before="0" w:beforeAutospacing="0" w:after="240" w:afterAutospacing="0"/>
              <w:rPr>
                <w:sz w:val="20"/>
                <w:szCs w:val="20"/>
                <w:shd w:val="clear" w:color="auto" w:fill="FFFFFF"/>
              </w:rPr>
            </w:pPr>
            <w:r w:rsidRPr="003D12DF">
              <w:rPr>
                <w:sz w:val="20"/>
                <w:szCs w:val="20"/>
                <w:shd w:val="clear" w:color="auto" w:fill="FFFFFF"/>
              </w:rPr>
              <w:t xml:space="preserve">Komisijas 2017. gada 10. novembra Īstenošanas </w:t>
            </w:r>
            <w:r w:rsidR="00DA6F83" w:rsidRPr="003D12DF">
              <w:rPr>
                <w:sz w:val="20"/>
                <w:szCs w:val="20"/>
                <w:shd w:val="clear" w:color="auto" w:fill="FFFFFF"/>
              </w:rPr>
              <w:t>l</w:t>
            </w:r>
            <w:r w:rsidRPr="003D12DF">
              <w:rPr>
                <w:sz w:val="20"/>
                <w:szCs w:val="20"/>
                <w:shd w:val="clear" w:color="auto" w:fill="FFFFFF"/>
              </w:rPr>
              <w:t xml:space="preserve">ēmums </w:t>
            </w:r>
            <w:r w:rsidR="00B84804" w:rsidRPr="003D12DF">
              <w:rPr>
                <w:sz w:val="20"/>
                <w:szCs w:val="20"/>
                <w:shd w:val="clear" w:color="auto" w:fill="FFFFFF"/>
              </w:rPr>
              <w:t xml:space="preserve">2017/2077/ES par grozījumiem </w:t>
            </w:r>
            <w:r w:rsidRPr="003D12DF">
              <w:rPr>
                <w:sz w:val="20"/>
                <w:szCs w:val="20"/>
                <w:shd w:val="clear" w:color="auto" w:fill="FFFFFF"/>
              </w:rPr>
              <w:t>Lēmumā 2005/50/EK par 24 GHz diapazona radiofrekvenču spektra joslas saskaņošanu automobiļu tuvdarbības radaru iekārtu lietojumā uz ierobežotu laiku Kopienā</w:t>
            </w:r>
          </w:p>
          <w:p w14:paraId="0B99DE7E" w14:textId="38CCD0B5"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ECC/DEC/(04)10 – ECC 2004. gada 12. novembra lēmums par frekvenču joslām automobiļu tuvdarbības radaru (SRR) ieviešanai uz laiku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28F93661" w14:textId="447B3BA5"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Automobiļu tuvdarbības radari (SRR)</w:t>
            </w:r>
          </w:p>
        </w:tc>
      </w:tr>
      <w:tr w:rsidR="003D12DF" w:rsidRPr="003D12DF" w14:paraId="2D14660E" w14:textId="77777777" w:rsidTr="00DA58EA">
        <w:tc>
          <w:tcPr>
            <w:tcW w:w="243" w:type="pct"/>
            <w:vMerge/>
            <w:tcBorders>
              <w:left w:val="single" w:sz="6" w:space="0" w:color="414142"/>
              <w:right w:val="single" w:sz="6" w:space="0" w:color="414142"/>
            </w:tcBorders>
            <w:shd w:val="clear" w:color="auto" w:fill="auto"/>
          </w:tcPr>
          <w:p w14:paraId="77216F3A"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58B506AB"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3CDBF0A"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726B234" w14:textId="5EA542B0"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24,05–27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119DAA2" w14:textId="77777777" w:rsidR="00381CB1" w:rsidRPr="003D12DF" w:rsidRDefault="00381CB1" w:rsidP="00381CB1">
            <w:pPr>
              <w:pStyle w:val="tvhtml"/>
              <w:spacing w:before="0" w:beforeAutospacing="0" w:after="240" w:afterAutospacing="0"/>
              <w:rPr>
                <w:sz w:val="20"/>
                <w:szCs w:val="20"/>
              </w:rPr>
            </w:pPr>
            <w:r w:rsidRPr="003D12DF">
              <w:rPr>
                <w:sz w:val="20"/>
                <w:szCs w:val="20"/>
              </w:rPr>
              <w:t xml:space="preserve">Komisijas 2006. gada 9. novembra Lēmums </w:t>
            </w:r>
            <w:r w:rsidRPr="003D12DF">
              <w:rPr>
                <w:sz w:val="20"/>
                <w:szCs w:val="20"/>
              </w:rPr>
              <w:lastRenderedPageBreak/>
              <w:t xml:space="preserve">2006/771/EK par maza darbības attāluma ierīcēs izmantotā radiofrekvenču spektra </w:t>
            </w:r>
            <w:r w:rsidRPr="003D12DF">
              <w:rPr>
                <w:sz w:val="20"/>
                <w:szCs w:val="20"/>
                <w:shd w:val="clear" w:color="auto" w:fill="FFFFFF"/>
              </w:rPr>
              <w:t>saskaņošanu</w:t>
            </w:r>
          </w:p>
          <w:p w14:paraId="228F7159" w14:textId="7DC26839" w:rsidR="00381CB1" w:rsidRPr="003D12DF" w:rsidRDefault="00381CB1" w:rsidP="00381CB1">
            <w:pPr>
              <w:spacing w:after="0" w:line="240" w:lineRule="auto"/>
              <w:rPr>
                <w:rFonts w:eastAsia="Times New Roman" w:cs="Times New Roman"/>
                <w:sz w:val="20"/>
                <w:szCs w:val="20"/>
                <w:lang w:eastAsia="lv-LV"/>
              </w:rPr>
            </w:pPr>
            <w:bookmarkStart w:id="10" w:name="_Hlk44945532"/>
            <w:r w:rsidRPr="003D12DF">
              <w:rPr>
                <w:sz w:val="20"/>
                <w:szCs w:val="20"/>
              </w:rPr>
              <w:t>Komisijas 2013. gada 11. decembra Lēmums 2013/752/ES, ar ko izdara grozījumus Lēmumā 2006/771/EK par maza darbības attāluma ierīcēs izmantotā radiofrekvenču spektra saskaņošanu un Lēmuma</w:t>
            </w:r>
            <w:r w:rsidR="000A1DEA" w:rsidRPr="003D12DF">
              <w:rPr>
                <w:sz w:val="20"/>
                <w:szCs w:val="20"/>
              </w:rPr>
              <w:t xml:space="preserve"> </w:t>
            </w:r>
            <w:r w:rsidRPr="003D12DF">
              <w:rPr>
                <w:sz w:val="20"/>
                <w:szCs w:val="20"/>
              </w:rPr>
              <w:t>2005/928/EK atcelšanu</w:t>
            </w:r>
            <w:bookmarkEnd w:id="10"/>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73FC31EE" w14:textId="76DE5A7C"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lastRenderedPageBreak/>
              <w:t>Radionoteikšanas ierīces</w:t>
            </w:r>
          </w:p>
        </w:tc>
      </w:tr>
      <w:tr w:rsidR="003D12DF" w:rsidRPr="003D12DF" w14:paraId="72B76D1D" w14:textId="77777777" w:rsidTr="00DA58EA">
        <w:tc>
          <w:tcPr>
            <w:tcW w:w="243" w:type="pct"/>
            <w:vMerge/>
            <w:tcBorders>
              <w:left w:val="single" w:sz="6" w:space="0" w:color="414142"/>
              <w:right w:val="single" w:sz="6" w:space="0" w:color="414142"/>
            </w:tcBorders>
            <w:shd w:val="clear" w:color="auto" w:fill="auto"/>
          </w:tcPr>
          <w:p w14:paraId="08D59514"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04C4C5F5"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0BEB097F"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52D7F72C" w14:textId="04FC4C0F"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IMT: </w:t>
            </w:r>
            <w:r w:rsidR="00477D6E" w:rsidRPr="003D12DF">
              <w:rPr>
                <w:rFonts w:cs="Times New Roman"/>
                <w:sz w:val="20"/>
                <w:szCs w:val="20"/>
              </w:rPr>
              <w:br/>
            </w:r>
            <w:r w:rsidRPr="003D12DF">
              <w:rPr>
                <w:rFonts w:cs="Times New Roman"/>
                <w:sz w:val="20"/>
                <w:szCs w:val="20"/>
              </w:rPr>
              <w:t>24,25</w:t>
            </w:r>
            <w:r w:rsidRPr="003D12DF">
              <w:rPr>
                <w:sz w:val="20"/>
                <w:szCs w:val="20"/>
              </w:rPr>
              <w:t>–</w:t>
            </w:r>
            <w:r w:rsidRPr="003D12DF">
              <w:rPr>
                <w:rFonts w:cs="Times New Roman"/>
                <w:sz w:val="20"/>
                <w:szCs w:val="20"/>
              </w:rPr>
              <w:t>25,1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74D066C5"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7A038E5F"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42322901" w14:textId="7579C79F"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278AF05"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Privātie elektronisko sakaru tīkli</w:t>
            </w:r>
          </w:p>
          <w:p w14:paraId="6ADF04CB"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Radiosaskarne RS LM.26000-2</w:t>
            </w:r>
          </w:p>
          <w:p w14:paraId="195BD2EC" w14:textId="08C7BF83"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t>Noslēguma jautājumi, 60. punkts</w:t>
            </w:r>
          </w:p>
        </w:tc>
      </w:tr>
      <w:tr w:rsidR="003D12DF" w:rsidRPr="003D12DF" w14:paraId="0DBF6495" w14:textId="77777777" w:rsidTr="00DA58EA">
        <w:tc>
          <w:tcPr>
            <w:tcW w:w="243" w:type="pct"/>
            <w:vMerge/>
            <w:tcBorders>
              <w:left w:val="single" w:sz="6" w:space="0" w:color="414142"/>
              <w:right w:val="single" w:sz="6" w:space="0" w:color="414142"/>
            </w:tcBorders>
            <w:shd w:val="clear" w:color="auto" w:fill="auto"/>
          </w:tcPr>
          <w:p w14:paraId="69AD349C"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4C84194"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01889CBE"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0F1CD8F" w14:textId="197A381E"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7C4124" w:rsidRPr="003D12DF">
              <w:rPr>
                <w:rFonts w:cs="Times New Roman"/>
                <w:sz w:val="20"/>
                <w:szCs w:val="20"/>
              </w:rPr>
              <w:br/>
            </w:r>
            <w:r w:rsidRPr="003D12DF">
              <w:rPr>
                <w:rFonts w:cs="Times New Roman"/>
                <w:sz w:val="20"/>
                <w:szCs w:val="20"/>
              </w:rPr>
              <w:t xml:space="preserve">IMT: </w:t>
            </w:r>
            <w:r w:rsidR="007C4124" w:rsidRPr="003D12DF">
              <w:rPr>
                <w:rFonts w:cs="Times New Roman"/>
                <w:sz w:val="20"/>
                <w:szCs w:val="20"/>
              </w:rPr>
              <w:br/>
            </w:r>
            <w:r w:rsidRPr="003D12DF">
              <w:rPr>
                <w:rFonts w:cs="Times New Roman"/>
                <w:sz w:val="20"/>
                <w:szCs w:val="20"/>
              </w:rPr>
              <w:t>25,1–27,5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D79BFA4"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 xml:space="preserve">Komisijas 2019. gada 14. maija Īstenošanas lēmums (ES) 2019/784 par 24,25–27,5 GHz frekvenču joslas harmonizāciju tādu zemes sistēmu vajadzībām, kas Savienībā spēj </w:t>
            </w:r>
            <w:r w:rsidRPr="003D12DF">
              <w:rPr>
                <w:rFonts w:cs="Times New Roman"/>
                <w:sz w:val="20"/>
                <w:szCs w:val="20"/>
              </w:rPr>
              <w:lastRenderedPageBreak/>
              <w:t>nodrošināt bezvadu platjoslas elektronisko sakaru pakalpojumus</w:t>
            </w:r>
          </w:p>
          <w:p w14:paraId="02B9DD02"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0767CB0F" w14:textId="2F6054D1"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792326D9"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lastRenderedPageBreak/>
              <w:t>Publiskie elektronisko sakaru tīkli</w:t>
            </w:r>
          </w:p>
          <w:p w14:paraId="54964326"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Radiosaskarne RS LM.26000-1</w:t>
            </w:r>
          </w:p>
          <w:p w14:paraId="33E5B0E1" w14:textId="239AED6F"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t>Noslēguma jautājumi, 61. punkts</w:t>
            </w:r>
          </w:p>
        </w:tc>
      </w:tr>
      <w:tr w:rsidR="003D12DF" w:rsidRPr="003D12DF" w14:paraId="79ABE5AB"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2E4EA2AC" w14:textId="2DFC111B" w:rsidR="00381CB1" w:rsidRPr="003D12DF" w:rsidRDefault="00381CB1" w:rsidP="00A80338">
            <w:pPr>
              <w:spacing w:before="40" w:after="40" w:line="240" w:lineRule="auto"/>
              <w:rPr>
                <w:rFonts w:eastAsia="Times New Roman" w:cs="Times New Roman"/>
                <w:sz w:val="20"/>
                <w:szCs w:val="20"/>
                <w:lang w:eastAsia="lv-LV"/>
              </w:rPr>
            </w:pPr>
            <w:r w:rsidRPr="003D12DF">
              <w:rPr>
                <w:rFonts w:cs="Times New Roman"/>
                <w:sz w:val="20"/>
                <w:szCs w:val="20"/>
              </w:rPr>
              <w:t>396.</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19C36FFC" w14:textId="4ABC2977" w:rsidR="00381CB1" w:rsidRPr="003D12DF" w:rsidRDefault="00381CB1" w:rsidP="00A80338">
            <w:pPr>
              <w:spacing w:after="0" w:line="240" w:lineRule="auto"/>
              <w:jc w:val="center"/>
              <w:rPr>
                <w:rFonts w:eastAsia="Times New Roman" w:cs="Times New Roman"/>
                <w:b/>
                <w:bCs/>
                <w:sz w:val="20"/>
                <w:szCs w:val="20"/>
                <w:lang w:eastAsia="lv-LV"/>
              </w:rPr>
            </w:pPr>
            <w:r w:rsidRPr="003D12DF">
              <w:rPr>
                <w:b/>
                <w:bCs/>
                <w:sz w:val="20"/>
                <w:szCs w:val="20"/>
              </w:rPr>
              <w:t>25,25–25,5 GHz</w:t>
            </w:r>
          </w:p>
        </w:tc>
      </w:tr>
      <w:tr w:rsidR="003D12DF" w:rsidRPr="003D12DF" w14:paraId="403D27BA"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5296CA21"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14AB1A68"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FIKSĒTAIS</w:t>
            </w:r>
          </w:p>
          <w:p w14:paraId="0320CA19"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STARPSATELĪTU 5.536</w:t>
            </w:r>
          </w:p>
          <w:p w14:paraId="1BF5CB0B"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MOBILAIS</w:t>
            </w:r>
          </w:p>
          <w:p w14:paraId="7DD53B50" w14:textId="130038B8"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 xml:space="preserve">Standarta frekvenču un laika signālu satelītu </w:t>
            </w:r>
            <w:r w:rsidR="00477D6E" w:rsidRPr="003D12DF">
              <w:rPr>
                <w:sz w:val="20"/>
                <w:szCs w:val="20"/>
              </w:rPr>
              <w:br/>
            </w:r>
            <w:r w:rsidRPr="003D12DF">
              <w:rPr>
                <w:sz w:val="20"/>
                <w:szCs w:val="20"/>
              </w:rPr>
              <w:t>(Zeme–izplatījums)</w:t>
            </w:r>
          </w:p>
        </w:tc>
        <w:tc>
          <w:tcPr>
            <w:tcW w:w="924" w:type="pct"/>
            <w:vMerge w:val="restart"/>
            <w:tcBorders>
              <w:top w:val="single" w:sz="6" w:space="0" w:color="414142"/>
              <w:left w:val="single" w:sz="6" w:space="0" w:color="414142"/>
              <w:right w:val="single" w:sz="6" w:space="0" w:color="414142"/>
            </w:tcBorders>
            <w:shd w:val="clear" w:color="auto" w:fill="auto"/>
          </w:tcPr>
          <w:p w14:paraId="11A4C0ED"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FIKSĒTAIS</w:t>
            </w:r>
          </w:p>
          <w:p w14:paraId="7889EEF4"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STARPSATELĪTU 5.536</w:t>
            </w:r>
          </w:p>
          <w:p w14:paraId="5EA102F2"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MOBILAIS</w:t>
            </w:r>
          </w:p>
          <w:p w14:paraId="78515868" w14:textId="00C7929F"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 xml:space="preserve">Standarta frekvenču un laika signālu satelītu </w:t>
            </w:r>
            <w:r w:rsidR="007C4124" w:rsidRPr="003D12DF">
              <w:rPr>
                <w:sz w:val="20"/>
                <w:szCs w:val="20"/>
              </w:rPr>
              <w:br/>
            </w:r>
            <w:r w:rsidRPr="003D12DF">
              <w:rPr>
                <w:sz w:val="20"/>
                <w:szCs w:val="20"/>
              </w:rPr>
              <w:t>(Zeme–izplatījums)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63B980CB" w14:textId="07AA23B3"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FWA: </w:t>
            </w:r>
            <w:r w:rsidR="00477D6E" w:rsidRPr="003D12DF">
              <w:rPr>
                <w:rFonts w:cs="Times New Roman"/>
                <w:sz w:val="20"/>
                <w:szCs w:val="20"/>
              </w:rPr>
              <w:br/>
            </w:r>
            <w:r w:rsidRPr="003D12DF">
              <w:rPr>
                <w:rFonts w:cs="Times New Roman"/>
                <w:sz w:val="20"/>
                <w:szCs w:val="20"/>
              </w:rPr>
              <w:t>24,773</w:t>
            </w:r>
            <w:r w:rsidRPr="003D12DF">
              <w:rPr>
                <w:sz w:val="20"/>
                <w:szCs w:val="20"/>
              </w:rPr>
              <w:t>–</w:t>
            </w:r>
            <w:r w:rsidRPr="003D12DF">
              <w:rPr>
                <w:rFonts w:cs="Times New Roman"/>
                <w:sz w:val="20"/>
                <w:szCs w:val="20"/>
              </w:rPr>
              <w:t>25,445/</w:t>
            </w:r>
            <w:r w:rsidR="00477D6E" w:rsidRPr="003D12DF">
              <w:rPr>
                <w:rFonts w:cs="Times New Roman"/>
                <w:sz w:val="20"/>
                <w:szCs w:val="20"/>
              </w:rPr>
              <w:br/>
            </w:r>
            <w:r w:rsidRPr="003D12DF">
              <w:rPr>
                <w:rFonts w:cs="Times New Roman"/>
                <w:sz w:val="20"/>
                <w:szCs w:val="20"/>
              </w:rPr>
              <w:t>25,781</w:t>
            </w:r>
            <w:r w:rsidRPr="003D12DF">
              <w:rPr>
                <w:sz w:val="20"/>
                <w:szCs w:val="20"/>
              </w:rPr>
              <w:t>–</w:t>
            </w:r>
            <w:r w:rsidRPr="003D12DF">
              <w:rPr>
                <w:rFonts w:cs="Times New Roman"/>
                <w:sz w:val="20"/>
                <w:szCs w:val="20"/>
              </w:rPr>
              <w:t>26,453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DF8F42D"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CEPT T/R 13-02 – Ieteicamais kanālu plānojums fiksētajam dienestam 22,0–29,5 GHz joslā</w:t>
            </w:r>
          </w:p>
          <w:p w14:paraId="5E8EE50E" w14:textId="12BC43E8"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ECC/REC/(11)01 – vadlīnijas frekvenču bloku piešķiršanai fiksētajām bezvadu sistēmām 24,5–26,5 GHz, 27,5–29,5 GHz un 31,8–33,4 GHz frekvenču joslās</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B24CF05"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 xml:space="preserve">Konfigurācija MP </w:t>
            </w:r>
          </w:p>
          <w:p w14:paraId="1E26AD1E" w14:textId="77777777" w:rsidR="00381CB1" w:rsidRPr="003D12DF" w:rsidRDefault="00381CB1" w:rsidP="00381CB1">
            <w:pPr>
              <w:spacing w:after="240" w:line="240" w:lineRule="auto"/>
              <w:rPr>
                <w:sz w:val="20"/>
                <w:szCs w:val="20"/>
              </w:rPr>
            </w:pPr>
            <w:r w:rsidRPr="003D12DF">
              <w:rPr>
                <w:sz w:val="20"/>
                <w:szCs w:val="20"/>
              </w:rPr>
              <w:t>Radiosaskarne RS FX.260-2MP</w:t>
            </w:r>
          </w:p>
          <w:p w14:paraId="4CCC0824" w14:textId="77777777" w:rsidR="00381CB1" w:rsidRPr="003D12DF" w:rsidRDefault="00381CB1" w:rsidP="00381CB1">
            <w:pPr>
              <w:spacing w:after="240" w:line="240" w:lineRule="auto"/>
              <w:rPr>
                <w:sz w:val="20"/>
                <w:szCs w:val="20"/>
              </w:rPr>
            </w:pPr>
            <w:r w:rsidRPr="003D12DF">
              <w:rPr>
                <w:sz w:val="20"/>
                <w:szCs w:val="20"/>
              </w:rPr>
              <w:t>Publiskie elektronisko sakaru tīkli</w:t>
            </w:r>
          </w:p>
          <w:p w14:paraId="2AF626D9" w14:textId="4A613D22" w:rsidR="00381CB1" w:rsidRPr="003D12DF" w:rsidRDefault="00381CB1" w:rsidP="00381CB1">
            <w:pPr>
              <w:spacing w:after="120" w:line="240" w:lineRule="auto"/>
              <w:rPr>
                <w:rFonts w:eastAsia="Times New Roman" w:cs="Times New Roman"/>
                <w:sz w:val="20"/>
                <w:szCs w:val="20"/>
                <w:lang w:eastAsia="lv-LV"/>
              </w:rPr>
            </w:pPr>
            <w:r w:rsidRPr="003D12DF">
              <w:rPr>
                <w:sz w:val="20"/>
                <w:szCs w:val="20"/>
              </w:rPr>
              <w:t>Noslēguma jautājumi, 56. punkts</w:t>
            </w:r>
          </w:p>
        </w:tc>
      </w:tr>
      <w:tr w:rsidR="003D12DF" w:rsidRPr="003D12DF" w14:paraId="07B35698" w14:textId="77777777" w:rsidTr="00DA58EA">
        <w:tc>
          <w:tcPr>
            <w:tcW w:w="243" w:type="pct"/>
            <w:vMerge/>
            <w:tcBorders>
              <w:left w:val="single" w:sz="6" w:space="0" w:color="414142"/>
              <w:right w:val="single" w:sz="6" w:space="0" w:color="414142"/>
            </w:tcBorders>
            <w:shd w:val="clear" w:color="auto" w:fill="auto"/>
          </w:tcPr>
          <w:p w14:paraId="0529DCB2"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2044F23"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A5CCD93"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054774C5" w14:textId="2528382F"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477D6E" w:rsidRPr="003D12DF">
              <w:rPr>
                <w:rFonts w:cs="Times New Roman"/>
                <w:sz w:val="20"/>
                <w:szCs w:val="20"/>
              </w:rPr>
              <w:br/>
            </w:r>
            <w:r w:rsidRPr="003D12DF">
              <w:rPr>
                <w:rFonts w:cs="Times New Roman"/>
                <w:sz w:val="20"/>
                <w:szCs w:val="20"/>
              </w:rPr>
              <w:t>21,65–26,65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F91B7CB"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2005. gada 17. janvāra Lēmums 2005/50/EK par 24 GHz diapazona radiofrekvenču spektra joslas saskaņošanu automobiļu tuvdarbības radaru iekārtu lietojumā uz ierobežotu laiku Kopienā</w:t>
            </w:r>
          </w:p>
          <w:p w14:paraId="4444C6A8" w14:textId="77777777" w:rsidR="00381CB1" w:rsidRPr="003D12DF" w:rsidRDefault="00381CB1" w:rsidP="00381CB1">
            <w:pPr>
              <w:spacing w:after="240" w:line="240" w:lineRule="auto"/>
              <w:rPr>
                <w:sz w:val="20"/>
                <w:szCs w:val="20"/>
              </w:rPr>
            </w:pPr>
            <w:r w:rsidRPr="003D12DF">
              <w:rPr>
                <w:sz w:val="20"/>
                <w:szCs w:val="20"/>
              </w:rPr>
              <w:t xml:space="preserve">Komisijas 2011. gada 29. jūlija lēmums 2011/485/EU, ar ko izdara grozījumus Lēmumā 2005/50/EK par 24 GHz </w:t>
            </w:r>
            <w:r w:rsidRPr="003D12DF">
              <w:rPr>
                <w:rFonts w:cs="Times New Roman"/>
                <w:sz w:val="20"/>
                <w:szCs w:val="20"/>
              </w:rPr>
              <w:t>diapazona</w:t>
            </w:r>
            <w:r w:rsidRPr="003D12DF">
              <w:rPr>
                <w:sz w:val="20"/>
                <w:szCs w:val="20"/>
              </w:rPr>
              <w:t xml:space="preserve"> radiofrekvenču spektra joslas saskaņošanu automobiļu tuvdarbības </w:t>
            </w:r>
            <w:r w:rsidRPr="003D12DF">
              <w:rPr>
                <w:sz w:val="20"/>
                <w:szCs w:val="20"/>
              </w:rPr>
              <w:lastRenderedPageBreak/>
              <w:t>radaru iekārtu lietojumā uz ierobežotu laiku Kopienā</w:t>
            </w:r>
          </w:p>
          <w:p w14:paraId="1D85E1B1" w14:textId="379E6BDB" w:rsidR="00381CB1" w:rsidRPr="003D12DF" w:rsidRDefault="00381CB1" w:rsidP="00381CB1">
            <w:pPr>
              <w:spacing w:after="240" w:line="240" w:lineRule="auto"/>
              <w:rPr>
                <w:sz w:val="20"/>
                <w:szCs w:val="20"/>
                <w:shd w:val="clear" w:color="auto" w:fill="FFFFFF"/>
              </w:rPr>
            </w:pPr>
            <w:r w:rsidRPr="003D12DF">
              <w:rPr>
                <w:sz w:val="20"/>
                <w:szCs w:val="20"/>
              </w:rPr>
              <w:t xml:space="preserve">Komisijas 2017. gada 10. novembra Īstenošanas </w:t>
            </w:r>
            <w:r w:rsidR="00DA6F83" w:rsidRPr="003D12DF">
              <w:rPr>
                <w:sz w:val="20"/>
                <w:szCs w:val="20"/>
              </w:rPr>
              <w:t>l</w:t>
            </w:r>
            <w:r w:rsidRPr="003D12DF">
              <w:rPr>
                <w:sz w:val="20"/>
                <w:szCs w:val="20"/>
              </w:rPr>
              <w:t xml:space="preserve">ēmums </w:t>
            </w:r>
            <w:r w:rsidR="00B84804" w:rsidRPr="003D12DF">
              <w:rPr>
                <w:sz w:val="20"/>
                <w:szCs w:val="20"/>
                <w:shd w:val="clear" w:color="auto" w:fill="FFFFFF"/>
              </w:rPr>
              <w:t>2017/2077/</w:t>
            </w:r>
            <w:r w:rsidR="00B84804" w:rsidRPr="003D12DF">
              <w:rPr>
                <w:rFonts w:cs="Times New Roman"/>
                <w:sz w:val="20"/>
                <w:szCs w:val="20"/>
                <w:shd w:val="clear" w:color="auto" w:fill="FFFFFF"/>
              </w:rPr>
              <w:t xml:space="preserve">ES par grozījumiem </w:t>
            </w:r>
            <w:r w:rsidRPr="003D12DF">
              <w:rPr>
                <w:sz w:val="20"/>
                <w:szCs w:val="20"/>
                <w:shd w:val="clear" w:color="auto" w:fill="FFFFFF"/>
              </w:rPr>
              <w:t xml:space="preserve">Lēmumā 2005/50/EK par 24 GHz diapazona radiofrekvenču spektra joslas saskaņošanu automobiļu </w:t>
            </w:r>
            <w:r w:rsidRPr="003D12DF">
              <w:rPr>
                <w:rFonts w:cs="Times New Roman"/>
                <w:sz w:val="20"/>
                <w:szCs w:val="20"/>
              </w:rPr>
              <w:t>tuvdarbības</w:t>
            </w:r>
            <w:r w:rsidRPr="003D12DF">
              <w:rPr>
                <w:sz w:val="20"/>
                <w:szCs w:val="20"/>
                <w:shd w:val="clear" w:color="auto" w:fill="FFFFFF"/>
              </w:rPr>
              <w:t xml:space="preserve"> radaru iekārtu lietojumā uz ierobežotu laiku Kopienā</w:t>
            </w:r>
          </w:p>
          <w:p w14:paraId="2157606B" w14:textId="343001CB"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ECC/DEC/(04)10 – ECC 2004. gada 12. novembra lēmums par frekvenču joslām automobiļu tuvdarbības radaru (SRR) ieviešanai uz laiku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01A9AD9" w14:textId="7A6352AB"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lastRenderedPageBreak/>
              <w:t>Automobiļu tuvdarbības radari (SRR)</w:t>
            </w:r>
          </w:p>
        </w:tc>
      </w:tr>
      <w:tr w:rsidR="003D12DF" w:rsidRPr="003D12DF" w14:paraId="5D613C70" w14:textId="77777777" w:rsidTr="00DA58EA">
        <w:tc>
          <w:tcPr>
            <w:tcW w:w="243" w:type="pct"/>
            <w:vMerge/>
            <w:tcBorders>
              <w:left w:val="single" w:sz="6" w:space="0" w:color="414142"/>
              <w:right w:val="single" w:sz="6" w:space="0" w:color="414142"/>
            </w:tcBorders>
            <w:shd w:val="clear" w:color="auto" w:fill="auto"/>
          </w:tcPr>
          <w:p w14:paraId="060DBDF1"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583C8D48"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604EEFB"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2650D546" w14:textId="0A8CB5ED"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24,05–27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AD38584"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2006. gada 9. novembra Lēmums 2006/771/EK par maza darbības attāluma ierīcēs izmantotā radiofrekvenču spektra saskaņošanu</w:t>
            </w:r>
          </w:p>
          <w:p w14:paraId="3FB5E767" w14:textId="77777777" w:rsidR="00381CB1" w:rsidRPr="003D12DF" w:rsidRDefault="00381CB1" w:rsidP="00381CB1">
            <w:pPr>
              <w:pStyle w:val="tvhtml"/>
              <w:spacing w:before="0" w:beforeAutospacing="0" w:after="240" w:afterAutospacing="0"/>
              <w:rPr>
                <w:sz w:val="20"/>
                <w:szCs w:val="20"/>
              </w:rPr>
            </w:pPr>
            <w:r w:rsidRPr="003D12DF">
              <w:rPr>
                <w:sz w:val="20"/>
                <w:szCs w:val="20"/>
              </w:rPr>
              <w:t>Komisijas 2013. gada 11. decembra Lēmums 2013/752/ES, ar ko izdara grozījumus Lēmumā 2006/771/EK par maza darbības attāluma ierīcēs izmantotā radiofrekvenču spektra saskaņošanu un Lēmuma 2005/928/EK atcelšanu</w:t>
            </w:r>
          </w:p>
          <w:p w14:paraId="061299DA" w14:textId="407B3B13"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Eiropas Komisijas 2017. gada 8. augusta Lēmums 2017/1483/EK, ar kuru izdara grozījumus Lēmumā 2006/771/EK par maza darbības attāluma ierīcēs izmantotā radiofrekvenču spektra saskaņošanu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12A4F53F" w14:textId="635E5D91" w:rsidR="00381CB1" w:rsidRPr="003D12DF" w:rsidRDefault="00381CB1" w:rsidP="00A80338">
            <w:pPr>
              <w:spacing w:after="0" w:line="240" w:lineRule="auto"/>
              <w:rPr>
                <w:rFonts w:eastAsia="Times New Roman" w:cs="Times New Roman"/>
                <w:sz w:val="20"/>
                <w:szCs w:val="20"/>
                <w:lang w:eastAsia="lv-LV"/>
              </w:rPr>
            </w:pPr>
            <w:r w:rsidRPr="003D12DF">
              <w:rPr>
                <w:rFonts w:cs="Times New Roman"/>
                <w:sz w:val="20"/>
                <w:szCs w:val="20"/>
              </w:rPr>
              <w:t>Radionoteikšanas ierīces</w:t>
            </w:r>
          </w:p>
        </w:tc>
      </w:tr>
      <w:tr w:rsidR="003D12DF" w:rsidRPr="003D12DF" w14:paraId="5EC2F1CA" w14:textId="77777777" w:rsidTr="00DA58EA">
        <w:tc>
          <w:tcPr>
            <w:tcW w:w="243" w:type="pct"/>
            <w:vMerge/>
            <w:tcBorders>
              <w:left w:val="single" w:sz="6" w:space="0" w:color="414142"/>
              <w:right w:val="single" w:sz="6" w:space="0" w:color="414142"/>
            </w:tcBorders>
            <w:shd w:val="clear" w:color="auto" w:fill="auto"/>
          </w:tcPr>
          <w:p w14:paraId="268D2A08"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1092405D"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55BBDFE3"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2388F8D5" w14:textId="438A9239"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7C4124" w:rsidRPr="003D12DF">
              <w:rPr>
                <w:rFonts w:cs="Times New Roman"/>
                <w:sz w:val="20"/>
                <w:szCs w:val="20"/>
              </w:rPr>
              <w:br/>
            </w:r>
            <w:r w:rsidRPr="003D12DF">
              <w:rPr>
                <w:rFonts w:cs="Times New Roman"/>
                <w:sz w:val="20"/>
                <w:szCs w:val="20"/>
              </w:rPr>
              <w:t xml:space="preserve">IMT: </w:t>
            </w:r>
            <w:r w:rsidR="007C4124" w:rsidRPr="003D12DF">
              <w:rPr>
                <w:rFonts w:cs="Times New Roman"/>
                <w:sz w:val="20"/>
                <w:szCs w:val="20"/>
              </w:rPr>
              <w:br/>
            </w:r>
            <w:r w:rsidRPr="003D12DF">
              <w:rPr>
                <w:rFonts w:cs="Times New Roman"/>
                <w:sz w:val="20"/>
                <w:szCs w:val="20"/>
              </w:rPr>
              <w:t>25,1–27,5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20579A58"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5BC8ED58"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58BED666" w14:textId="46463ED5" w:rsidR="00381CB1" w:rsidRPr="003D12DF" w:rsidRDefault="00381CB1" w:rsidP="00381CB1">
            <w:pPr>
              <w:spacing w:after="0" w:line="240" w:lineRule="auto"/>
              <w:rPr>
                <w:rFonts w:eastAsia="Times New Roman" w:cs="Times New Roman"/>
                <w:sz w:val="20"/>
                <w:szCs w:val="20"/>
                <w:lang w:eastAsia="lv-LV"/>
              </w:rPr>
            </w:pPr>
            <w:r w:rsidRPr="003D12DF">
              <w:rPr>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44015390"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Publiskie elektronisko sakaru tīkli</w:t>
            </w:r>
          </w:p>
          <w:p w14:paraId="01EF81D3" w14:textId="77777777" w:rsidR="00381CB1" w:rsidRPr="003D12DF" w:rsidRDefault="00381CB1" w:rsidP="00381CB1">
            <w:pPr>
              <w:spacing w:after="240" w:line="240" w:lineRule="auto"/>
              <w:rPr>
                <w:rFonts w:cs="Times New Roman"/>
                <w:sz w:val="20"/>
                <w:szCs w:val="20"/>
              </w:rPr>
            </w:pPr>
            <w:r w:rsidRPr="003D12DF">
              <w:rPr>
                <w:rFonts w:cs="Times New Roman"/>
                <w:sz w:val="20"/>
                <w:szCs w:val="20"/>
              </w:rPr>
              <w:t>Radiosaskarne RS LM.26000-1</w:t>
            </w:r>
          </w:p>
          <w:p w14:paraId="2C33EAC9" w14:textId="5C542C34" w:rsidR="00381CB1" w:rsidRPr="003D12DF" w:rsidRDefault="00381CB1" w:rsidP="00381CB1">
            <w:pPr>
              <w:spacing w:after="0" w:line="240" w:lineRule="auto"/>
              <w:rPr>
                <w:rFonts w:eastAsia="Times New Roman" w:cs="Times New Roman"/>
                <w:sz w:val="20"/>
                <w:szCs w:val="20"/>
                <w:lang w:eastAsia="lv-LV"/>
              </w:rPr>
            </w:pPr>
            <w:r w:rsidRPr="003D12DF">
              <w:rPr>
                <w:rFonts w:cs="Times New Roman"/>
                <w:sz w:val="20"/>
                <w:szCs w:val="20"/>
              </w:rPr>
              <w:t>Noslēguma jautājumi, 61. punkts</w:t>
            </w:r>
          </w:p>
        </w:tc>
      </w:tr>
      <w:tr w:rsidR="003D12DF" w:rsidRPr="003D12DF" w14:paraId="1D6C5C2F" w14:textId="77777777" w:rsidTr="00DA58EA">
        <w:tc>
          <w:tcPr>
            <w:tcW w:w="243" w:type="pct"/>
            <w:vMerge/>
            <w:tcBorders>
              <w:left w:val="single" w:sz="6" w:space="0" w:color="414142"/>
              <w:right w:val="single" w:sz="6" w:space="0" w:color="414142"/>
            </w:tcBorders>
            <w:shd w:val="clear" w:color="auto" w:fill="auto"/>
          </w:tcPr>
          <w:p w14:paraId="7AEFE9C1" w14:textId="77777777" w:rsidR="00381CB1" w:rsidRPr="003D12DF" w:rsidRDefault="00381CB1"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60E78B3F" w14:textId="77777777" w:rsidR="00381CB1" w:rsidRPr="003D12DF" w:rsidRDefault="00381CB1"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DD5CCB9" w14:textId="77777777" w:rsidR="00381CB1" w:rsidRPr="003D12DF" w:rsidRDefault="00381CB1"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E1BB111" w14:textId="532BF8B9" w:rsidR="00381CB1" w:rsidRPr="003D12DF" w:rsidRDefault="00381CB1" w:rsidP="00A80338">
            <w:pPr>
              <w:spacing w:after="120" w:line="240" w:lineRule="auto"/>
              <w:rPr>
                <w:rFonts w:eastAsia="Times New Roman" w:cs="Times New Roman"/>
                <w:sz w:val="20"/>
                <w:szCs w:val="20"/>
                <w:lang w:eastAsia="lv-LV"/>
              </w:rPr>
            </w:pPr>
            <w:r w:rsidRPr="003D12DF">
              <w:rPr>
                <w:rFonts w:cs="Times New Roman"/>
                <w:sz w:val="20"/>
                <w:szCs w:val="20"/>
              </w:rPr>
              <w:t xml:space="preserve">AS un CS: </w:t>
            </w:r>
            <w:r w:rsidR="00477D6E" w:rsidRPr="003D12DF">
              <w:rPr>
                <w:rFonts w:cs="Times New Roman"/>
                <w:sz w:val="20"/>
                <w:szCs w:val="20"/>
              </w:rPr>
              <w:br/>
            </w:r>
            <w:r w:rsidRPr="003D12DF">
              <w:rPr>
                <w:rFonts w:cs="Times New Roman"/>
                <w:sz w:val="20"/>
                <w:szCs w:val="20"/>
              </w:rPr>
              <w:t>25,25</w:t>
            </w:r>
            <w:r w:rsidRPr="003D12DF">
              <w:rPr>
                <w:sz w:val="20"/>
                <w:szCs w:val="20"/>
              </w:rPr>
              <w:t>–</w:t>
            </w:r>
            <w:r w:rsidRPr="003D12DF">
              <w:rPr>
                <w:rFonts w:cs="Times New Roman"/>
                <w:sz w:val="20"/>
                <w:szCs w:val="20"/>
              </w:rPr>
              <w:t>26,5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0764CD8B" w14:textId="77777777" w:rsidR="00381CB1" w:rsidRPr="003D12DF" w:rsidRDefault="00381CB1" w:rsidP="00A80338">
            <w:pPr>
              <w:spacing w:after="0" w:line="240" w:lineRule="auto"/>
              <w:rPr>
                <w:rFonts w:eastAsia="Times New Roman" w:cs="Times New Roman"/>
                <w:sz w:val="20"/>
                <w:szCs w:val="20"/>
                <w:lang w:eastAsia="lv-LV"/>
              </w:rPr>
            </w:pP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412E046B" w14:textId="00970EDB" w:rsidR="00381CB1" w:rsidRPr="003D12DF" w:rsidRDefault="00381CB1" w:rsidP="00A80338">
            <w:pPr>
              <w:spacing w:after="0" w:line="240" w:lineRule="auto"/>
              <w:rPr>
                <w:rFonts w:eastAsia="Times New Roman" w:cs="Times New Roman"/>
                <w:sz w:val="20"/>
                <w:szCs w:val="20"/>
                <w:lang w:eastAsia="lv-LV"/>
              </w:rPr>
            </w:pPr>
            <w:r w:rsidRPr="003D12DF">
              <w:rPr>
                <w:rFonts w:eastAsia="Times New Roman" w:cs="Times New Roman"/>
                <w:sz w:val="20"/>
                <w:szCs w:val="20"/>
              </w:rPr>
              <w:t>Privātie un publiskie elektronisko sakaru tīkli</w:t>
            </w:r>
          </w:p>
        </w:tc>
      </w:tr>
      <w:tr w:rsidR="003D12DF" w:rsidRPr="003D12DF" w14:paraId="666FB497"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3340C12E" w14:textId="4A3296A1" w:rsidR="00381CB1" w:rsidRPr="003D12DF" w:rsidRDefault="00AC294E" w:rsidP="00A80338">
            <w:pPr>
              <w:spacing w:before="40" w:after="40" w:line="240" w:lineRule="auto"/>
              <w:rPr>
                <w:rFonts w:eastAsia="Times New Roman" w:cs="Times New Roman"/>
                <w:sz w:val="20"/>
                <w:szCs w:val="20"/>
                <w:lang w:eastAsia="lv-LV"/>
              </w:rPr>
            </w:pPr>
            <w:r w:rsidRPr="003D12DF">
              <w:rPr>
                <w:rFonts w:cs="Times New Roman"/>
                <w:sz w:val="20"/>
                <w:szCs w:val="20"/>
              </w:rPr>
              <w:t>397.</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563FBE2D" w14:textId="6BF205B5" w:rsidR="00381CB1" w:rsidRPr="003D12DF" w:rsidRDefault="00AC294E" w:rsidP="00A80338">
            <w:pPr>
              <w:spacing w:after="0" w:line="240" w:lineRule="auto"/>
              <w:jc w:val="center"/>
              <w:rPr>
                <w:rFonts w:eastAsia="Times New Roman" w:cs="Times New Roman"/>
                <w:b/>
                <w:bCs/>
                <w:sz w:val="20"/>
                <w:szCs w:val="20"/>
                <w:lang w:eastAsia="lv-LV"/>
              </w:rPr>
            </w:pPr>
            <w:r w:rsidRPr="003D12DF">
              <w:rPr>
                <w:b/>
                <w:bCs/>
                <w:sz w:val="20"/>
                <w:szCs w:val="20"/>
              </w:rPr>
              <w:t>25,5–27 GHz</w:t>
            </w:r>
          </w:p>
        </w:tc>
      </w:tr>
      <w:tr w:rsidR="003D12DF" w:rsidRPr="003D12DF" w14:paraId="29843FA1"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666FE270"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38F57C96"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ZEMES IZPĒTES SATELĪTU (izplatījums–Zeme) 5.536A 5.536B</w:t>
            </w:r>
          </w:p>
          <w:p w14:paraId="3CB968F3" w14:textId="77777777" w:rsidR="00AC294E" w:rsidRPr="003D12DF" w:rsidRDefault="00AC294E" w:rsidP="00AC294E">
            <w:pPr>
              <w:pStyle w:val="tvhtml"/>
              <w:spacing w:before="0" w:beforeAutospacing="0" w:after="240" w:afterAutospacing="0"/>
              <w:rPr>
                <w:sz w:val="20"/>
                <w:szCs w:val="20"/>
              </w:rPr>
            </w:pPr>
            <w:r w:rsidRPr="003D12DF">
              <w:rPr>
                <w:sz w:val="20"/>
                <w:szCs w:val="20"/>
              </w:rPr>
              <w:t>FIKSĒTAIS</w:t>
            </w:r>
          </w:p>
          <w:p w14:paraId="2FFBFFAE" w14:textId="77777777" w:rsidR="00AC294E" w:rsidRPr="003D12DF" w:rsidRDefault="00AC294E" w:rsidP="00AC294E">
            <w:pPr>
              <w:pStyle w:val="tvhtml"/>
              <w:spacing w:before="0" w:beforeAutospacing="0" w:after="240" w:afterAutospacing="0"/>
              <w:rPr>
                <w:sz w:val="20"/>
                <w:szCs w:val="20"/>
              </w:rPr>
            </w:pPr>
            <w:r w:rsidRPr="003D12DF">
              <w:rPr>
                <w:sz w:val="20"/>
                <w:szCs w:val="20"/>
              </w:rPr>
              <w:t>STARPSATELĪTU 5.536</w:t>
            </w:r>
          </w:p>
          <w:p w14:paraId="718C8209" w14:textId="77777777" w:rsidR="00AC294E" w:rsidRPr="003D12DF" w:rsidRDefault="00AC294E" w:rsidP="00AC294E">
            <w:pPr>
              <w:pStyle w:val="tvhtml"/>
              <w:spacing w:before="0" w:beforeAutospacing="0" w:after="240" w:afterAutospacing="0"/>
              <w:rPr>
                <w:sz w:val="20"/>
                <w:szCs w:val="20"/>
              </w:rPr>
            </w:pPr>
            <w:r w:rsidRPr="003D12DF">
              <w:rPr>
                <w:sz w:val="20"/>
                <w:szCs w:val="20"/>
              </w:rPr>
              <w:t>MOBILAIS</w:t>
            </w:r>
          </w:p>
          <w:p w14:paraId="36658C94" w14:textId="77777777" w:rsidR="00AC294E" w:rsidRPr="003D12DF" w:rsidRDefault="00AC294E" w:rsidP="00AC294E">
            <w:pPr>
              <w:pStyle w:val="tvhtml"/>
              <w:spacing w:before="0" w:beforeAutospacing="0" w:after="240" w:afterAutospacing="0"/>
              <w:rPr>
                <w:sz w:val="20"/>
                <w:szCs w:val="20"/>
              </w:rPr>
            </w:pPr>
            <w:r w:rsidRPr="003D12DF">
              <w:rPr>
                <w:sz w:val="20"/>
                <w:szCs w:val="20"/>
              </w:rPr>
              <w:t>IZPLATĪJUMA IZPĒTES (izplatījums–Zeme) 5.536A 5.536C</w:t>
            </w:r>
          </w:p>
          <w:p w14:paraId="6D4EDDDE" w14:textId="03C32E18"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 xml:space="preserve">Standarta frekvenču un laika signālu satelītu </w:t>
            </w:r>
            <w:r w:rsidR="00D333BA" w:rsidRPr="003D12DF">
              <w:rPr>
                <w:sz w:val="20"/>
                <w:szCs w:val="20"/>
              </w:rPr>
              <w:br/>
            </w:r>
            <w:r w:rsidRPr="003D12DF">
              <w:rPr>
                <w:sz w:val="20"/>
                <w:szCs w:val="20"/>
              </w:rPr>
              <w:t>(Zeme–izplatījums)</w:t>
            </w:r>
          </w:p>
        </w:tc>
        <w:tc>
          <w:tcPr>
            <w:tcW w:w="924" w:type="pct"/>
            <w:vMerge w:val="restart"/>
            <w:tcBorders>
              <w:top w:val="single" w:sz="6" w:space="0" w:color="414142"/>
              <w:left w:val="single" w:sz="6" w:space="0" w:color="414142"/>
              <w:right w:val="single" w:sz="6" w:space="0" w:color="414142"/>
            </w:tcBorders>
            <w:shd w:val="clear" w:color="auto" w:fill="auto"/>
          </w:tcPr>
          <w:p w14:paraId="46331FA8"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ZEMES IZPĒTES SATELĪTU (izplatījums–Zeme) 5.536A</w:t>
            </w:r>
          </w:p>
          <w:p w14:paraId="325239E9" w14:textId="77777777" w:rsidR="00AC294E" w:rsidRPr="003D12DF" w:rsidRDefault="00AC294E" w:rsidP="00AC294E">
            <w:pPr>
              <w:pStyle w:val="tvhtml"/>
              <w:spacing w:before="0" w:beforeAutospacing="0" w:after="240" w:afterAutospacing="0"/>
              <w:rPr>
                <w:sz w:val="20"/>
                <w:szCs w:val="20"/>
              </w:rPr>
            </w:pPr>
            <w:r w:rsidRPr="003D12DF">
              <w:rPr>
                <w:sz w:val="20"/>
                <w:szCs w:val="20"/>
              </w:rPr>
              <w:t>FIKSĒTAIS</w:t>
            </w:r>
          </w:p>
          <w:p w14:paraId="17847D3C" w14:textId="77777777" w:rsidR="00AC294E" w:rsidRPr="003D12DF" w:rsidRDefault="00AC294E" w:rsidP="00AC294E">
            <w:pPr>
              <w:pStyle w:val="tvhtml"/>
              <w:spacing w:before="0" w:beforeAutospacing="0" w:after="240" w:afterAutospacing="0"/>
              <w:rPr>
                <w:sz w:val="20"/>
                <w:szCs w:val="20"/>
              </w:rPr>
            </w:pPr>
            <w:r w:rsidRPr="003D12DF">
              <w:rPr>
                <w:sz w:val="20"/>
                <w:szCs w:val="20"/>
              </w:rPr>
              <w:t>STARPSATELĪTU 5.536</w:t>
            </w:r>
          </w:p>
          <w:p w14:paraId="50C51540" w14:textId="77777777" w:rsidR="00AC294E" w:rsidRPr="003D12DF" w:rsidRDefault="00AC294E" w:rsidP="00AC294E">
            <w:pPr>
              <w:pStyle w:val="tvhtml"/>
              <w:spacing w:before="0" w:beforeAutospacing="0" w:after="240" w:afterAutospacing="0"/>
              <w:rPr>
                <w:sz w:val="20"/>
                <w:szCs w:val="20"/>
              </w:rPr>
            </w:pPr>
            <w:r w:rsidRPr="003D12DF">
              <w:rPr>
                <w:sz w:val="20"/>
                <w:szCs w:val="20"/>
              </w:rPr>
              <w:t>MOBILAIS</w:t>
            </w:r>
          </w:p>
          <w:p w14:paraId="33CD29C4" w14:textId="77777777" w:rsidR="00AC294E" w:rsidRPr="003D12DF" w:rsidRDefault="00AC294E" w:rsidP="00AC294E">
            <w:pPr>
              <w:pStyle w:val="tvhtml"/>
              <w:spacing w:before="0" w:beforeAutospacing="0" w:after="240" w:afterAutospacing="0"/>
              <w:rPr>
                <w:sz w:val="20"/>
                <w:szCs w:val="20"/>
              </w:rPr>
            </w:pPr>
            <w:r w:rsidRPr="003D12DF">
              <w:rPr>
                <w:sz w:val="20"/>
                <w:szCs w:val="20"/>
              </w:rPr>
              <w:t>IZPLATĪJUMA IZPĒTES (izplatījums–Zeme) 5.536A</w:t>
            </w:r>
          </w:p>
          <w:p w14:paraId="05A27F2B" w14:textId="60C82529"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Standarta frekvenču un laika signālu satelītu (Zeme–izplatījums)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45F54F4A" w14:textId="4B191313"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 xml:space="preserve">Ciparu RRL: </w:t>
            </w:r>
            <w:r w:rsidR="00477D6E" w:rsidRPr="003D12DF">
              <w:rPr>
                <w:rFonts w:cs="Times New Roman"/>
                <w:sz w:val="20"/>
                <w:szCs w:val="20"/>
              </w:rPr>
              <w:br/>
            </w:r>
            <w:r w:rsidRPr="003D12DF">
              <w:rPr>
                <w:rFonts w:cs="Times New Roman"/>
                <w:sz w:val="20"/>
                <w:szCs w:val="20"/>
              </w:rPr>
              <w:t>24,5</w:t>
            </w:r>
            <w:r w:rsidRPr="003D12DF">
              <w:rPr>
                <w:sz w:val="20"/>
                <w:szCs w:val="20"/>
              </w:rPr>
              <w:t>–</w:t>
            </w:r>
            <w:r w:rsidRPr="003D12DF">
              <w:rPr>
                <w:rFonts w:cs="Times New Roman"/>
                <w:sz w:val="20"/>
                <w:szCs w:val="20"/>
              </w:rPr>
              <w:t>24,717/</w:t>
            </w:r>
            <w:r w:rsidR="00477D6E" w:rsidRPr="003D12DF">
              <w:rPr>
                <w:rFonts w:cs="Times New Roman"/>
                <w:sz w:val="20"/>
                <w:szCs w:val="20"/>
              </w:rPr>
              <w:br/>
            </w:r>
            <w:r w:rsidRPr="003D12DF">
              <w:rPr>
                <w:rFonts w:cs="Times New Roman"/>
                <w:sz w:val="20"/>
                <w:szCs w:val="20"/>
              </w:rPr>
              <w:t>25,557–25,725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6EEFAC56" w14:textId="5EF0221D" w:rsidR="00AC294E" w:rsidRPr="003D12DF" w:rsidRDefault="00AC294E" w:rsidP="00A80338">
            <w:pPr>
              <w:spacing w:after="0" w:line="240" w:lineRule="auto"/>
              <w:rPr>
                <w:rFonts w:eastAsia="Times New Roman" w:cs="Times New Roman"/>
                <w:sz w:val="20"/>
                <w:szCs w:val="20"/>
                <w:lang w:eastAsia="lv-LV"/>
              </w:rPr>
            </w:pPr>
            <w:r w:rsidRPr="003D12DF">
              <w:rPr>
                <w:rFonts w:cs="Times New Roman"/>
                <w:sz w:val="20"/>
                <w:szCs w:val="20"/>
              </w:rPr>
              <w:t>CEPT T/R 13-02 – Ieteicamais kanālu plānojums fiksētajam dienestam 22,0–29,5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1A08D03"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Konfigurācija PP. Lielas ietilpības RRL (34 Mb/s un vairāk)</w:t>
            </w:r>
          </w:p>
          <w:p w14:paraId="774E6AE0" w14:textId="77777777" w:rsidR="00AC294E" w:rsidRPr="003D12DF" w:rsidRDefault="00AC294E" w:rsidP="00AC294E">
            <w:pPr>
              <w:pStyle w:val="tvhtml"/>
              <w:spacing w:before="0" w:beforeAutospacing="0" w:after="240" w:afterAutospacing="0"/>
              <w:rPr>
                <w:sz w:val="20"/>
                <w:szCs w:val="20"/>
              </w:rPr>
            </w:pPr>
            <w:r w:rsidRPr="003D12DF">
              <w:rPr>
                <w:sz w:val="20"/>
                <w:szCs w:val="20"/>
              </w:rPr>
              <w:t>Radiosaskarne RS FX.260-1PP</w:t>
            </w:r>
          </w:p>
          <w:p w14:paraId="7BB35301" w14:textId="16671BD3" w:rsidR="00AC294E" w:rsidRPr="003D12DF" w:rsidRDefault="00AC294E" w:rsidP="00AC294E">
            <w:pPr>
              <w:spacing w:after="120" w:line="240" w:lineRule="auto"/>
              <w:rPr>
                <w:rFonts w:eastAsia="Times New Roman" w:cs="Times New Roman"/>
                <w:sz w:val="20"/>
                <w:szCs w:val="20"/>
                <w:lang w:eastAsia="lv-LV"/>
              </w:rPr>
            </w:pPr>
            <w:r w:rsidRPr="003D12DF">
              <w:rPr>
                <w:sz w:val="20"/>
                <w:szCs w:val="20"/>
              </w:rPr>
              <w:t>Noslēguma jautājumi, 55. </w:t>
            </w:r>
            <w:r w:rsidRPr="003D12DF">
              <w:rPr>
                <w:rFonts w:eastAsia="Times New Roman" w:cs="Times New Roman"/>
                <w:sz w:val="20"/>
                <w:szCs w:val="20"/>
              </w:rPr>
              <w:t>punkts</w:t>
            </w:r>
          </w:p>
        </w:tc>
      </w:tr>
      <w:tr w:rsidR="003D12DF" w:rsidRPr="003D12DF" w14:paraId="08EB65C3" w14:textId="77777777" w:rsidTr="00DA58EA">
        <w:tc>
          <w:tcPr>
            <w:tcW w:w="243" w:type="pct"/>
            <w:vMerge/>
            <w:tcBorders>
              <w:left w:val="single" w:sz="6" w:space="0" w:color="414142"/>
              <w:right w:val="single" w:sz="6" w:space="0" w:color="414142"/>
            </w:tcBorders>
            <w:shd w:val="clear" w:color="auto" w:fill="auto"/>
          </w:tcPr>
          <w:p w14:paraId="5189DD7A"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310270EE" w14:textId="77777777" w:rsidR="00AC294E" w:rsidRPr="003D12DF" w:rsidRDefault="00AC294E"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45B32B9C" w14:textId="77777777" w:rsidR="00AC294E" w:rsidRPr="003D12DF" w:rsidRDefault="00AC294E"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059CCEA6" w14:textId="695F1272"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 xml:space="preserve">FWA: </w:t>
            </w:r>
            <w:r w:rsidR="00477D6E" w:rsidRPr="003D12DF">
              <w:rPr>
                <w:rFonts w:cs="Times New Roman"/>
                <w:sz w:val="20"/>
                <w:szCs w:val="20"/>
              </w:rPr>
              <w:br/>
            </w:r>
            <w:r w:rsidRPr="003D12DF">
              <w:rPr>
                <w:rFonts w:cs="Times New Roman"/>
                <w:sz w:val="20"/>
                <w:szCs w:val="20"/>
              </w:rPr>
              <w:t>24,773</w:t>
            </w:r>
            <w:r w:rsidRPr="003D12DF">
              <w:rPr>
                <w:sz w:val="20"/>
                <w:szCs w:val="20"/>
              </w:rPr>
              <w:t>–</w:t>
            </w:r>
            <w:r w:rsidRPr="003D12DF">
              <w:rPr>
                <w:rFonts w:cs="Times New Roman"/>
                <w:sz w:val="20"/>
                <w:szCs w:val="20"/>
              </w:rPr>
              <w:t>25,445/</w:t>
            </w:r>
            <w:r w:rsidR="00477D6E" w:rsidRPr="003D12DF">
              <w:rPr>
                <w:rFonts w:cs="Times New Roman"/>
                <w:sz w:val="20"/>
                <w:szCs w:val="20"/>
              </w:rPr>
              <w:br/>
            </w:r>
            <w:r w:rsidRPr="003D12DF">
              <w:rPr>
                <w:rFonts w:cs="Times New Roman"/>
                <w:sz w:val="20"/>
                <w:szCs w:val="20"/>
              </w:rPr>
              <w:t>25,781–26,453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217D522"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CEPT T/R 13-02 – Ieteicamais kanālu plānojums fiksētajam dienestam 22,0–29,5 GHz joslā</w:t>
            </w:r>
          </w:p>
          <w:p w14:paraId="6BB07B03" w14:textId="2758640D"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ECC/REC/(11)01 – vadlīnijas frekvenču bloku piešķiršanai fiksētajām bezvadu sistēmām 24,5–26,5 GHz, 27,5–29,5 GHz un 31,8–</w:t>
            </w:r>
            <w:r w:rsidRPr="003D12DF">
              <w:rPr>
                <w:sz w:val="20"/>
                <w:szCs w:val="20"/>
              </w:rPr>
              <w:lastRenderedPageBreak/>
              <w:t>33,4 GHz frekvenču joslās</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A822A31"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lastRenderedPageBreak/>
              <w:t>Konfigurācija MP</w:t>
            </w:r>
          </w:p>
          <w:p w14:paraId="3E9962DB" w14:textId="77777777" w:rsidR="00AC294E" w:rsidRPr="003D12DF" w:rsidRDefault="00AC294E" w:rsidP="00AC294E">
            <w:pPr>
              <w:pStyle w:val="tvhtml"/>
              <w:spacing w:before="0" w:beforeAutospacing="0" w:after="240" w:afterAutospacing="0"/>
              <w:rPr>
                <w:sz w:val="20"/>
                <w:szCs w:val="20"/>
              </w:rPr>
            </w:pPr>
            <w:r w:rsidRPr="003D12DF">
              <w:rPr>
                <w:sz w:val="20"/>
                <w:szCs w:val="20"/>
              </w:rPr>
              <w:t>Radiosaskarne RS FX.260-2MP</w:t>
            </w:r>
          </w:p>
          <w:p w14:paraId="1D724939" w14:textId="77777777" w:rsidR="00AC294E" w:rsidRPr="003D12DF" w:rsidRDefault="00AC294E" w:rsidP="00AC294E">
            <w:pPr>
              <w:pStyle w:val="tvhtml"/>
              <w:spacing w:before="0" w:beforeAutospacing="0" w:after="240" w:afterAutospacing="0"/>
              <w:rPr>
                <w:sz w:val="20"/>
                <w:szCs w:val="20"/>
              </w:rPr>
            </w:pPr>
            <w:r w:rsidRPr="003D12DF">
              <w:rPr>
                <w:sz w:val="20"/>
                <w:szCs w:val="20"/>
              </w:rPr>
              <w:t>Publiskie elektronisko sakaru tīkli</w:t>
            </w:r>
          </w:p>
          <w:p w14:paraId="6C6C1195" w14:textId="446FC522"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 xml:space="preserve">Noslēguma </w:t>
            </w:r>
            <w:r w:rsidRPr="003D12DF">
              <w:rPr>
                <w:rFonts w:eastAsia="Times New Roman" w:cs="Times New Roman"/>
                <w:sz w:val="20"/>
                <w:szCs w:val="20"/>
              </w:rPr>
              <w:t>jautājumi</w:t>
            </w:r>
            <w:r w:rsidRPr="003D12DF">
              <w:rPr>
                <w:sz w:val="20"/>
                <w:szCs w:val="20"/>
              </w:rPr>
              <w:t>, 56. punkts</w:t>
            </w:r>
          </w:p>
        </w:tc>
      </w:tr>
      <w:tr w:rsidR="003D12DF" w:rsidRPr="003D12DF" w14:paraId="1E3A10B5" w14:textId="77777777" w:rsidTr="00DA58EA">
        <w:tc>
          <w:tcPr>
            <w:tcW w:w="243" w:type="pct"/>
            <w:vMerge/>
            <w:tcBorders>
              <w:left w:val="single" w:sz="6" w:space="0" w:color="414142"/>
              <w:right w:val="single" w:sz="6" w:space="0" w:color="414142"/>
            </w:tcBorders>
            <w:shd w:val="clear" w:color="auto" w:fill="auto"/>
          </w:tcPr>
          <w:p w14:paraId="49AB9B38"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576E81B8" w14:textId="77777777" w:rsidR="00AC294E" w:rsidRPr="003D12DF" w:rsidRDefault="00AC294E"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45734988" w14:textId="77777777" w:rsidR="00AC294E" w:rsidRPr="003D12DF" w:rsidRDefault="00AC294E"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72D8D080" w14:textId="7F538EE7"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477D6E" w:rsidRPr="003D12DF">
              <w:rPr>
                <w:rFonts w:cs="Times New Roman"/>
                <w:sz w:val="20"/>
                <w:szCs w:val="20"/>
              </w:rPr>
              <w:br/>
            </w:r>
            <w:r w:rsidRPr="003D12DF">
              <w:rPr>
                <w:rFonts w:cs="Times New Roman"/>
                <w:sz w:val="20"/>
                <w:szCs w:val="20"/>
              </w:rPr>
              <w:t>21,65–26,65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A46AE0C"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Komisijas 2005. gada 17. janvāra Lēmums 2005/50/EK par 24 GHz diapazona radiofrekvenču spektra joslas saskaņošanu automobiļu tuvdarbības radaru iekārtu lietojumā uz ierobežotu laiku Kopienā</w:t>
            </w:r>
          </w:p>
          <w:p w14:paraId="148FEC63" w14:textId="77777777" w:rsidR="00AC294E" w:rsidRPr="003D12DF" w:rsidRDefault="00AC294E" w:rsidP="00AC294E">
            <w:pPr>
              <w:pStyle w:val="tvhtml"/>
              <w:spacing w:before="0" w:beforeAutospacing="0" w:after="240" w:afterAutospacing="0"/>
              <w:rPr>
                <w:sz w:val="20"/>
                <w:szCs w:val="20"/>
              </w:rPr>
            </w:pPr>
            <w:r w:rsidRPr="003D12DF">
              <w:rPr>
                <w:sz w:val="20"/>
                <w:szCs w:val="20"/>
              </w:rPr>
              <w:t>Komisijas 2011. gada 29. jūlija lēmums 2011/485/EU, ar ko izdara grozījumus Lēmumā 2005/50/EK</w:t>
            </w:r>
            <w:r w:rsidRPr="003D12DF">
              <w:rPr>
                <w:rStyle w:val="Hyperlink"/>
                <w:color w:val="auto"/>
                <w:sz w:val="20"/>
                <w:szCs w:val="20"/>
                <w:u w:val="none"/>
              </w:rPr>
              <w:t xml:space="preserve"> </w:t>
            </w:r>
            <w:r w:rsidRPr="003D12DF">
              <w:rPr>
                <w:sz w:val="20"/>
                <w:szCs w:val="20"/>
              </w:rPr>
              <w:t>par 24 GHz diapazona radiofrekvenču spektra joslas saskaņošanu automobiļu tuvdarbības radaru iekārtu lietojumā uz ierobežotu laiku Kopienā</w:t>
            </w:r>
          </w:p>
          <w:p w14:paraId="706C4643" w14:textId="3814559D" w:rsidR="00AC294E" w:rsidRPr="003D12DF" w:rsidRDefault="00AC294E" w:rsidP="00AC294E">
            <w:pPr>
              <w:pStyle w:val="tvhtml"/>
              <w:spacing w:before="0" w:beforeAutospacing="0" w:after="240" w:afterAutospacing="0"/>
              <w:rPr>
                <w:sz w:val="20"/>
                <w:szCs w:val="20"/>
                <w:shd w:val="clear" w:color="auto" w:fill="FFFFFF"/>
              </w:rPr>
            </w:pPr>
            <w:r w:rsidRPr="003D12DF">
              <w:rPr>
                <w:sz w:val="20"/>
                <w:szCs w:val="20"/>
                <w:shd w:val="clear" w:color="auto" w:fill="FFFFFF"/>
              </w:rPr>
              <w:t xml:space="preserve">Komisijas 2017. gada 10. novembra Īstenošanas Lēmums </w:t>
            </w:r>
            <w:r w:rsidR="00B84804" w:rsidRPr="003D12DF">
              <w:rPr>
                <w:sz w:val="20"/>
                <w:szCs w:val="20"/>
                <w:shd w:val="clear" w:color="auto" w:fill="FFFFFF"/>
              </w:rPr>
              <w:t xml:space="preserve">2017/2077/ES par grozījumiem </w:t>
            </w:r>
            <w:r w:rsidRPr="003D12DF">
              <w:rPr>
                <w:sz w:val="20"/>
                <w:szCs w:val="20"/>
                <w:shd w:val="clear" w:color="auto" w:fill="FFFFFF"/>
              </w:rPr>
              <w:t>Lēmumā 2005/50/EK par 24 GHz diapazona radiofrekvenču spektra joslas saskaņošanu automobiļu tuvdarbības radaru iekārtu lietojumā uz ierobežotu laiku Kopienā</w:t>
            </w:r>
          </w:p>
          <w:p w14:paraId="02C3C680" w14:textId="04D0704E"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 xml:space="preserve">ECC/DEC/(04)10 – ECC 2004. gada 12. novembra lēmums par frekvenču joslām automobiļu tuvdarbības radaru (SRR) </w:t>
            </w:r>
            <w:r w:rsidRPr="003D12DF">
              <w:rPr>
                <w:rFonts w:eastAsia="Times New Roman" w:cs="Times New Roman"/>
                <w:sz w:val="20"/>
                <w:szCs w:val="20"/>
              </w:rPr>
              <w:t>ieviešanai</w:t>
            </w:r>
            <w:r w:rsidRPr="003D12DF">
              <w:rPr>
                <w:sz w:val="20"/>
                <w:szCs w:val="20"/>
              </w:rPr>
              <w:t xml:space="preserve"> uz laiku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2BA2C3B0" w14:textId="17BDE1F3" w:rsidR="00AC294E" w:rsidRPr="003D12DF" w:rsidRDefault="00AC294E" w:rsidP="00A80338">
            <w:pPr>
              <w:spacing w:after="0" w:line="240" w:lineRule="auto"/>
              <w:rPr>
                <w:rFonts w:eastAsia="Times New Roman" w:cs="Times New Roman"/>
                <w:sz w:val="20"/>
                <w:szCs w:val="20"/>
                <w:lang w:eastAsia="lv-LV"/>
              </w:rPr>
            </w:pPr>
            <w:r w:rsidRPr="003D12DF">
              <w:rPr>
                <w:rFonts w:cs="Times New Roman"/>
                <w:sz w:val="20"/>
                <w:szCs w:val="20"/>
              </w:rPr>
              <w:t xml:space="preserve">Automobiļu tuvdarbības radari </w:t>
            </w:r>
            <w:proofErr w:type="gramStart"/>
            <w:r w:rsidRPr="003D12DF">
              <w:rPr>
                <w:rFonts w:cs="Times New Roman"/>
                <w:sz w:val="20"/>
                <w:szCs w:val="20"/>
              </w:rPr>
              <w:t>(</w:t>
            </w:r>
            <w:proofErr w:type="gramEnd"/>
            <w:r w:rsidRPr="003D12DF">
              <w:rPr>
                <w:rFonts w:cs="Times New Roman"/>
                <w:sz w:val="20"/>
                <w:szCs w:val="20"/>
              </w:rPr>
              <w:t>SRR</w:t>
            </w:r>
          </w:p>
        </w:tc>
      </w:tr>
      <w:tr w:rsidR="003D12DF" w:rsidRPr="003D12DF" w14:paraId="43D97A38" w14:textId="77777777" w:rsidTr="00DA58EA">
        <w:tc>
          <w:tcPr>
            <w:tcW w:w="243" w:type="pct"/>
            <w:vMerge/>
            <w:tcBorders>
              <w:left w:val="single" w:sz="6" w:space="0" w:color="414142"/>
              <w:right w:val="single" w:sz="6" w:space="0" w:color="414142"/>
            </w:tcBorders>
            <w:shd w:val="clear" w:color="auto" w:fill="auto"/>
          </w:tcPr>
          <w:p w14:paraId="4763D507"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5BF04582" w14:textId="77777777" w:rsidR="00AC294E" w:rsidRPr="003D12DF" w:rsidRDefault="00AC294E" w:rsidP="00A80338">
            <w:pPr>
              <w:spacing w:after="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BA76F82" w14:textId="77777777" w:rsidR="00AC294E" w:rsidRPr="003D12DF" w:rsidRDefault="00AC294E" w:rsidP="00A80338">
            <w:pPr>
              <w:spacing w:after="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516D9B8D" w14:textId="439E3EE9"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477D6E" w:rsidRPr="003D12DF">
              <w:rPr>
                <w:rFonts w:cs="Times New Roman"/>
                <w:sz w:val="20"/>
                <w:szCs w:val="20"/>
              </w:rPr>
              <w:br/>
            </w:r>
            <w:r w:rsidRPr="003D12DF">
              <w:rPr>
                <w:rFonts w:cs="Times New Roman"/>
                <w:sz w:val="20"/>
                <w:szCs w:val="20"/>
              </w:rPr>
              <w:t>24,05–27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2DC2612A"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Komisijas 2006. gada 9. novembra Lēmums 2006/771/EK par maza darbības attāluma ierīcēs izmantotā radiofrekvenču spektra saskaņošanu</w:t>
            </w:r>
          </w:p>
          <w:p w14:paraId="74F55B71" w14:textId="151660AD" w:rsidR="00AC294E" w:rsidRPr="003D12DF" w:rsidRDefault="00AC294E" w:rsidP="00AC294E">
            <w:pPr>
              <w:spacing w:after="0" w:line="240" w:lineRule="auto"/>
              <w:rPr>
                <w:rFonts w:eastAsia="Times New Roman" w:cs="Times New Roman"/>
                <w:sz w:val="20"/>
                <w:szCs w:val="20"/>
                <w:lang w:eastAsia="lv-LV"/>
              </w:rPr>
            </w:pPr>
            <w:r w:rsidRPr="003D12DF">
              <w:rPr>
                <w:sz w:val="20"/>
                <w:szCs w:val="20"/>
              </w:rPr>
              <w:t xml:space="preserve">Komisijas 2013. gada 11. decembra Lēmums 2013/752/ES, ar ko izdara grozījumus Lēmumā 2006/771/EK </w:t>
            </w:r>
            <w:r w:rsidRPr="003D12DF">
              <w:rPr>
                <w:sz w:val="20"/>
                <w:szCs w:val="20"/>
              </w:rPr>
              <w:lastRenderedPageBreak/>
              <w:t xml:space="preserve">par maza darbības attāluma ierīcēs izmantotā radiofrekvenču spektra saskaņošanu un Lēmuma 2005/928/EK </w:t>
            </w:r>
            <w:r w:rsidRPr="003D12DF">
              <w:rPr>
                <w:rFonts w:eastAsia="Times New Roman" w:cs="Times New Roman"/>
                <w:sz w:val="20"/>
                <w:szCs w:val="20"/>
              </w:rPr>
              <w:t>atcelšanu</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03C1FB7C" w14:textId="38F5AC05" w:rsidR="00AC294E" w:rsidRPr="003D12DF" w:rsidRDefault="00AC294E" w:rsidP="001B7504">
            <w:pPr>
              <w:spacing w:after="0" w:line="240" w:lineRule="auto"/>
              <w:rPr>
                <w:rFonts w:eastAsia="Times New Roman" w:cs="Times New Roman"/>
                <w:sz w:val="20"/>
                <w:szCs w:val="20"/>
                <w:lang w:eastAsia="lv-LV"/>
              </w:rPr>
            </w:pPr>
            <w:r w:rsidRPr="003D12DF">
              <w:rPr>
                <w:rFonts w:cs="Times New Roman"/>
                <w:sz w:val="20"/>
                <w:szCs w:val="20"/>
              </w:rPr>
              <w:lastRenderedPageBreak/>
              <w:t>Radionoteikšanas ierīces</w:t>
            </w:r>
          </w:p>
        </w:tc>
      </w:tr>
      <w:tr w:rsidR="003D12DF" w:rsidRPr="003D12DF" w14:paraId="4DDDA6A1" w14:textId="77777777" w:rsidTr="00DA58EA">
        <w:tc>
          <w:tcPr>
            <w:tcW w:w="243" w:type="pct"/>
            <w:vMerge/>
            <w:tcBorders>
              <w:left w:val="single" w:sz="6" w:space="0" w:color="414142"/>
              <w:right w:val="single" w:sz="6" w:space="0" w:color="414142"/>
            </w:tcBorders>
            <w:shd w:val="clear" w:color="auto" w:fill="auto"/>
          </w:tcPr>
          <w:p w14:paraId="09329CB3"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75B23725" w14:textId="77777777" w:rsidR="00AC294E" w:rsidRPr="003D12DF" w:rsidRDefault="00AC294E"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50FA8884" w14:textId="77777777" w:rsidR="00AC294E" w:rsidRPr="003D12DF" w:rsidRDefault="00AC294E"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6541662" w14:textId="28E04863"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 xml:space="preserve">AS un CS: </w:t>
            </w:r>
            <w:r w:rsidR="00477D6E" w:rsidRPr="003D12DF">
              <w:rPr>
                <w:rFonts w:cs="Times New Roman"/>
                <w:sz w:val="20"/>
                <w:szCs w:val="20"/>
              </w:rPr>
              <w:br/>
            </w:r>
            <w:r w:rsidRPr="003D12DF">
              <w:rPr>
                <w:rFonts w:cs="Times New Roman"/>
                <w:sz w:val="20"/>
                <w:szCs w:val="20"/>
              </w:rPr>
              <w:t>25,25–26,5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52EB6CB1" w14:textId="77777777" w:rsidR="00AC294E" w:rsidRPr="003D12DF" w:rsidRDefault="00AC294E" w:rsidP="00A80338">
            <w:pPr>
              <w:spacing w:after="0" w:line="240" w:lineRule="auto"/>
              <w:rPr>
                <w:rFonts w:eastAsia="Times New Roman" w:cs="Times New Roman"/>
                <w:sz w:val="20"/>
                <w:szCs w:val="20"/>
                <w:lang w:eastAsia="lv-LV"/>
              </w:rPr>
            </w:pP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2CB599E5" w14:textId="3FDA0DDD" w:rsidR="00AC294E" w:rsidRPr="003D12DF" w:rsidRDefault="00AC294E" w:rsidP="00A80338">
            <w:pPr>
              <w:spacing w:after="0" w:line="240" w:lineRule="auto"/>
              <w:rPr>
                <w:rFonts w:eastAsia="Times New Roman" w:cs="Times New Roman"/>
                <w:sz w:val="20"/>
                <w:szCs w:val="20"/>
                <w:lang w:eastAsia="lv-LV"/>
              </w:rPr>
            </w:pPr>
            <w:r w:rsidRPr="003D12DF">
              <w:rPr>
                <w:rFonts w:cs="Times New Roman"/>
                <w:sz w:val="20"/>
                <w:szCs w:val="20"/>
              </w:rPr>
              <w:t>Privātie un publiskie elektronisko sakaru tīkli</w:t>
            </w:r>
          </w:p>
        </w:tc>
      </w:tr>
      <w:tr w:rsidR="003D12DF" w:rsidRPr="003D12DF" w14:paraId="11A16948" w14:textId="77777777" w:rsidTr="00DA58EA">
        <w:tc>
          <w:tcPr>
            <w:tcW w:w="243" w:type="pct"/>
            <w:vMerge/>
            <w:tcBorders>
              <w:left w:val="single" w:sz="6" w:space="0" w:color="414142"/>
              <w:right w:val="single" w:sz="6" w:space="0" w:color="414142"/>
            </w:tcBorders>
            <w:shd w:val="clear" w:color="auto" w:fill="auto"/>
          </w:tcPr>
          <w:p w14:paraId="4B4E506B"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16700239" w14:textId="77777777" w:rsidR="00AC294E" w:rsidRPr="003D12DF" w:rsidRDefault="00AC294E"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62120704" w14:textId="77777777" w:rsidR="00AC294E" w:rsidRPr="003D12DF" w:rsidRDefault="00AC294E"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68A41B23" w14:textId="0BA3691E"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AD597B" w:rsidRPr="003D12DF">
              <w:rPr>
                <w:rFonts w:cs="Times New Roman"/>
                <w:sz w:val="20"/>
                <w:szCs w:val="20"/>
              </w:rPr>
              <w:br/>
            </w:r>
            <w:r w:rsidRPr="003D12DF">
              <w:rPr>
                <w:rFonts w:cs="Times New Roman"/>
                <w:sz w:val="20"/>
                <w:szCs w:val="20"/>
              </w:rPr>
              <w:t xml:space="preserve">IMT: </w:t>
            </w:r>
            <w:r w:rsidR="00025A31" w:rsidRPr="003D12DF">
              <w:rPr>
                <w:rFonts w:cs="Times New Roman"/>
                <w:sz w:val="20"/>
                <w:szCs w:val="20"/>
              </w:rPr>
              <w:br/>
            </w:r>
            <w:r w:rsidRPr="003D12DF">
              <w:rPr>
                <w:rFonts w:cs="Times New Roman"/>
                <w:sz w:val="20"/>
                <w:szCs w:val="20"/>
              </w:rPr>
              <w:t>25,1–27,5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479B78E"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1C83898C"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7AB20320" w14:textId="7D4073DB" w:rsidR="00AC294E" w:rsidRPr="003D12DF" w:rsidRDefault="00AC294E" w:rsidP="00AC294E">
            <w:pPr>
              <w:spacing w:after="0" w:line="240" w:lineRule="auto"/>
              <w:rPr>
                <w:rFonts w:eastAsia="Times New Roman" w:cs="Times New Roman"/>
                <w:sz w:val="20"/>
                <w:szCs w:val="20"/>
                <w:lang w:eastAsia="lv-LV"/>
              </w:rPr>
            </w:pPr>
            <w:r w:rsidRPr="003D12DF">
              <w:rPr>
                <w:rFonts w:cs="Times New Roman"/>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4E7DA62E"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Publiskie elektronisko sakaru tīkli</w:t>
            </w:r>
          </w:p>
          <w:p w14:paraId="455D1EAF"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Radiosaskarne RS LM.26000-1</w:t>
            </w:r>
          </w:p>
          <w:p w14:paraId="1A2ED4AB" w14:textId="206EEF9A" w:rsidR="00AC294E" w:rsidRPr="003D12DF" w:rsidRDefault="00AC294E" w:rsidP="00AC294E">
            <w:pPr>
              <w:spacing w:after="0" w:line="240" w:lineRule="auto"/>
              <w:rPr>
                <w:rFonts w:eastAsia="Times New Roman" w:cs="Times New Roman"/>
                <w:sz w:val="20"/>
                <w:szCs w:val="20"/>
                <w:lang w:eastAsia="lv-LV"/>
              </w:rPr>
            </w:pPr>
            <w:r w:rsidRPr="003D12DF">
              <w:rPr>
                <w:rFonts w:cs="Times New Roman"/>
                <w:sz w:val="20"/>
                <w:szCs w:val="20"/>
              </w:rPr>
              <w:t>Noslēguma jautājumi, 61. punkts</w:t>
            </w:r>
          </w:p>
        </w:tc>
      </w:tr>
      <w:tr w:rsidR="003D12DF" w:rsidRPr="003D12DF" w14:paraId="67DDDD17" w14:textId="77777777" w:rsidTr="00DA58EA">
        <w:tc>
          <w:tcPr>
            <w:tcW w:w="243" w:type="pct"/>
            <w:vMerge/>
            <w:tcBorders>
              <w:left w:val="single" w:sz="6" w:space="0" w:color="414142"/>
              <w:right w:val="single" w:sz="6" w:space="0" w:color="414142"/>
            </w:tcBorders>
            <w:shd w:val="clear" w:color="auto" w:fill="auto"/>
          </w:tcPr>
          <w:p w14:paraId="4704F962" w14:textId="77777777" w:rsidR="00AC294E" w:rsidRPr="003D12DF" w:rsidRDefault="00AC294E" w:rsidP="00A80338">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24DFF3A7" w14:textId="77777777" w:rsidR="00AC294E" w:rsidRPr="003D12DF" w:rsidRDefault="00AC294E" w:rsidP="00A80338">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3E931959" w14:textId="77777777" w:rsidR="00AC294E" w:rsidRPr="003D12DF" w:rsidRDefault="00AC294E" w:rsidP="00A80338">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2C403058" w14:textId="5DFE9B94" w:rsidR="00AC294E" w:rsidRPr="003D12DF" w:rsidRDefault="00AC294E" w:rsidP="00A80338">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AD597B" w:rsidRPr="003D12DF">
              <w:rPr>
                <w:rFonts w:cs="Times New Roman"/>
                <w:sz w:val="20"/>
                <w:szCs w:val="20"/>
              </w:rPr>
              <w:br/>
            </w:r>
            <w:r w:rsidRPr="003D12DF">
              <w:rPr>
                <w:rFonts w:cs="Times New Roman"/>
                <w:sz w:val="20"/>
                <w:szCs w:val="20"/>
              </w:rPr>
              <w:t xml:space="preserve">IMT: </w:t>
            </w:r>
            <w:r w:rsidR="00025A31" w:rsidRPr="003D12DF">
              <w:rPr>
                <w:rFonts w:cs="Times New Roman"/>
                <w:sz w:val="20"/>
                <w:szCs w:val="20"/>
              </w:rPr>
              <w:br/>
            </w:r>
            <w:r w:rsidRPr="003D12DF">
              <w:rPr>
                <w:rFonts w:cs="Times New Roman"/>
                <w:sz w:val="20"/>
                <w:szCs w:val="20"/>
              </w:rPr>
              <w:t>26,5–27,5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1FE3B49B"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7D945261"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 xml:space="preserve">Komisijas 2020. gada 24. aprīļa Īstenošanas lēmums (ES) 2020/590, ar ko Lēmumu (ES) </w:t>
            </w:r>
            <w:r w:rsidRPr="003D12DF">
              <w:rPr>
                <w:rFonts w:cs="Times New Roman"/>
                <w:sz w:val="20"/>
                <w:szCs w:val="20"/>
              </w:rPr>
              <w:lastRenderedPageBreak/>
              <w:t>2019/784 groza, lai atjauninātu attiecīgos tehniskos nosacījumus, kas piemērojami 24,25–27,5 GHz frekvenču joslai</w:t>
            </w:r>
          </w:p>
          <w:p w14:paraId="358B5E9C" w14:textId="3E295CA8" w:rsidR="00AC294E" w:rsidRPr="003D12DF" w:rsidRDefault="00AC294E" w:rsidP="00AC294E">
            <w:pPr>
              <w:spacing w:after="0" w:line="240" w:lineRule="auto"/>
              <w:rPr>
                <w:rFonts w:eastAsia="Times New Roman" w:cs="Times New Roman"/>
                <w:sz w:val="20"/>
                <w:szCs w:val="20"/>
                <w:lang w:eastAsia="lv-LV"/>
              </w:rPr>
            </w:pPr>
            <w:r w:rsidRPr="003D12DF">
              <w:rPr>
                <w:rFonts w:cs="Times New Roman"/>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FD16721"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lastRenderedPageBreak/>
              <w:t>Publiskie elektronisko sakaru tīkli</w:t>
            </w:r>
          </w:p>
          <w:p w14:paraId="5F6E2A9D" w14:textId="77777777" w:rsidR="00AC294E" w:rsidRPr="003D12DF" w:rsidRDefault="00AC294E" w:rsidP="00AC294E">
            <w:pPr>
              <w:spacing w:after="240" w:line="240" w:lineRule="auto"/>
              <w:rPr>
                <w:rFonts w:cs="Times New Roman"/>
                <w:sz w:val="20"/>
                <w:szCs w:val="20"/>
              </w:rPr>
            </w:pPr>
            <w:r w:rsidRPr="003D12DF">
              <w:rPr>
                <w:rFonts w:cs="Times New Roman"/>
                <w:sz w:val="20"/>
                <w:szCs w:val="20"/>
              </w:rPr>
              <w:t>Radiosaskarne RS LM.26000</w:t>
            </w:r>
          </w:p>
          <w:p w14:paraId="3EB95AD1" w14:textId="2065A9C5" w:rsidR="00AC294E" w:rsidRPr="003D12DF" w:rsidRDefault="00AC294E" w:rsidP="00AC294E">
            <w:pPr>
              <w:spacing w:after="0" w:line="240" w:lineRule="auto"/>
              <w:rPr>
                <w:rFonts w:eastAsia="Times New Roman" w:cs="Times New Roman"/>
                <w:sz w:val="20"/>
                <w:szCs w:val="20"/>
                <w:lang w:eastAsia="lv-LV"/>
              </w:rPr>
            </w:pPr>
            <w:r w:rsidRPr="003D12DF">
              <w:rPr>
                <w:rFonts w:cs="Times New Roman"/>
                <w:sz w:val="20"/>
                <w:szCs w:val="20"/>
              </w:rPr>
              <w:t>Noslēguma jautājumi, 57. un 58. punkts</w:t>
            </w:r>
          </w:p>
        </w:tc>
      </w:tr>
      <w:tr w:rsidR="003D12DF" w:rsidRPr="003D12DF" w14:paraId="57CC59A1" w14:textId="77777777" w:rsidTr="00DB244F">
        <w:tc>
          <w:tcPr>
            <w:tcW w:w="243" w:type="pct"/>
            <w:tcBorders>
              <w:top w:val="single" w:sz="6" w:space="0" w:color="414142"/>
              <w:left w:val="single" w:sz="6" w:space="0" w:color="414142"/>
              <w:bottom w:val="single" w:sz="6" w:space="0" w:color="414142"/>
              <w:right w:val="single" w:sz="6" w:space="0" w:color="414142"/>
            </w:tcBorders>
            <w:shd w:val="clear" w:color="auto" w:fill="auto"/>
          </w:tcPr>
          <w:p w14:paraId="1633645B" w14:textId="23E4CFDF" w:rsidR="00857523" w:rsidRPr="003D12DF" w:rsidRDefault="00857523" w:rsidP="00857523">
            <w:pPr>
              <w:spacing w:before="40" w:after="40" w:line="240" w:lineRule="auto"/>
              <w:rPr>
                <w:rFonts w:eastAsia="Times New Roman" w:cs="Times New Roman"/>
                <w:sz w:val="20"/>
                <w:szCs w:val="20"/>
                <w:lang w:eastAsia="lv-LV"/>
              </w:rPr>
            </w:pPr>
            <w:r w:rsidRPr="003D12DF">
              <w:rPr>
                <w:rFonts w:cs="Times New Roman"/>
                <w:sz w:val="20"/>
                <w:szCs w:val="20"/>
              </w:rPr>
              <w:t>398.</w:t>
            </w:r>
          </w:p>
        </w:tc>
        <w:tc>
          <w:tcPr>
            <w:tcW w:w="4757" w:type="pct"/>
            <w:gridSpan w:val="5"/>
            <w:tcBorders>
              <w:top w:val="single" w:sz="6" w:space="0" w:color="414142"/>
              <w:left w:val="single" w:sz="6" w:space="0" w:color="414142"/>
              <w:bottom w:val="single" w:sz="6" w:space="0" w:color="414142"/>
              <w:right w:val="single" w:sz="6" w:space="0" w:color="414142"/>
            </w:tcBorders>
            <w:shd w:val="clear" w:color="auto" w:fill="auto"/>
            <w:vAlign w:val="center"/>
          </w:tcPr>
          <w:p w14:paraId="4C9DAB95" w14:textId="62E7CDC5" w:rsidR="00857523" w:rsidRPr="003D12DF" w:rsidRDefault="00857523" w:rsidP="00857523">
            <w:pPr>
              <w:spacing w:after="0" w:line="240" w:lineRule="auto"/>
              <w:jc w:val="center"/>
              <w:rPr>
                <w:rFonts w:eastAsia="Times New Roman" w:cs="Times New Roman"/>
                <w:b/>
                <w:bCs/>
                <w:sz w:val="20"/>
                <w:szCs w:val="20"/>
                <w:lang w:eastAsia="lv-LV"/>
              </w:rPr>
            </w:pPr>
            <w:r w:rsidRPr="003D12DF">
              <w:rPr>
                <w:b/>
                <w:bCs/>
                <w:sz w:val="20"/>
                <w:szCs w:val="20"/>
              </w:rPr>
              <w:t>27–27,5 GHz</w:t>
            </w:r>
          </w:p>
        </w:tc>
      </w:tr>
      <w:tr w:rsidR="003D12DF" w:rsidRPr="003D12DF" w14:paraId="5ACC2DC1" w14:textId="77777777" w:rsidTr="00DA58EA">
        <w:tc>
          <w:tcPr>
            <w:tcW w:w="243" w:type="pct"/>
            <w:vMerge w:val="restart"/>
            <w:tcBorders>
              <w:top w:val="single" w:sz="6" w:space="0" w:color="414142"/>
              <w:left w:val="single" w:sz="6" w:space="0" w:color="414142"/>
              <w:right w:val="single" w:sz="6" w:space="0" w:color="414142"/>
            </w:tcBorders>
            <w:shd w:val="clear" w:color="auto" w:fill="auto"/>
          </w:tcPr>
          <w:p w14:paraId="559761E9" w14:textId="77777777" w:rsidR="00857523" w:rsidRPr="003D12DF" w:rsidRDefault="00857523" w:rsidP="00857523">
            <w:pPr>
              <w:spacing w:after="120" w:line="240" w:lineRule="auto"/>
              <w:rPr>
                <w:rFonts w:eastAsia="Times New Roman" w:cs="Times New Roman"/>
                <w:sz w:val="20"/>
                <w:szCs w:val="20"/>
                <w:lang w:eastAsia="lv-LV"/>
              </w:rPr>
            </w:pPr>
          </w:p>
        </w:tc>
        <w:tc>
          <w:tcPr>
            <w:tcW w:w="908" w:type="pct"/>
            <w:vMerge w:val="restart"/>
            <w:tcBorders>
              <w:top w:val="single" w:sz="6" w:space="0" w:color="414142"/>
              <w:left w:val="single" w:sz="6" w:space="0" w:color="414142"/>
              <w:right w:val="single" w:sz="6" w:space="0" w:color="414142"/>
            </w:tcBorders>
            <w:shd w:val="clear" w:color="auto" w:fill="auto"/>
          </w:tcPr>
          <w:p w14:paraId="565AD9C3"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FIKSĒTAIS</w:t>
            </w:r>
          </w:p>
          <w:p w14:paraId="7660F8AF" w14:textId="77777777" w:rsidR="00857523" w:rsidRPr="003D12DF" w:rsidRDefault="00857523" w:rsidP="00857523">
            <w:pPr>
              <w:pStyle w:val="tvhtml"/>
              <w:spacing w:before="0" w:beforeAutospacing="0" w:after="240" w:afterAutospacing="0"/>
              <w:rPr>
                <w:sz w:val="20"/>
                <w:szCs w:val="20"/>
              </w:rPr>
            </w:pPr>
            <w:r w:rsidRPr="003D12DF">
              <w:rPr>
                <w:sz w:val="20"/>
                <w:szCs w:val="20"/>
              </w:rPr>
              <w:t>STARPSATELĪTU 5.536</w:t>
            </w:r>
          </w:p>
          <w:p w14:paraId="2B93FB1E" w14:textId="01315288" w:rsidR="00857523" w:rsidRPr="003D12DF" w:rsidRDefault="00857523" w:rsidP="00857523">
            <w:pPr>
              <w:spacing w:after="0" w:line="240" w:lineRule="auto"/>
              <w:rPr>
                <w:rFonts w:eastAsia="Times New Roman" w:cs="Times New Roman"/>
                <w:sz w:val="20"/>
                <w:szCs w:val="20"/>
                <w:lang w:eastAsia="lv-LV"/>
              </w:rPr>
            </w:pPr>
            <w:r w:rsidRPr="003D12DF">
              <w:rPr>
                <w:sz w:val="20"/>
                <w:szCs w:val="20"/>
              </w:rPr>
              <w:t>MOBILAIS</w:t>
            </w:r>
          </w:p>
        </w:tc>
        <w:tc>
          <w:tcPr>
            <w:tcW w:w="924" w:type="pct"/>
            <w:vMerge w:val="restart"/>
            <w:tcBorders>
              <w:top w:val="single" w:sz="6" w:space="0" w:color="414142"/>
              <w:left w:val="single" w:sz="6" w:space="0" w:color="414142"/>
              <w:right w:val="single" w:sz="6" w:space="0" w:color="414142"/>
            </w:tcBorders>
            <w:shd w:val="clear" w:color="auto" w:fill="auto"/>
          </w:tcPr>
          <w:p w14:paraId="33F3344B"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FIKSĒTAIS</w:t>
            </w:r>
          </w:p>
          <w:p w14:paraId="1429FD30" w14:textId="77777777" w:rsidR="00857523" w:rsidRPr="003D12DF" w:rsidRDefault="00857523" w:rsidP="00857523">
            <w:pPr>
              <w:spacing w:after="240" w:line="240" w:lineRule="auto"/>
              <w:rPr>
                <w:sz w:val="20"/>
                <w:szCs w:val="20"/>
              </w:rPr>
            </w:pPr>
            <w:r w:rsidRPr="003D12DF">
              <w:rPr>
                <w:rFonts w:cs="Times New Roman"/>
                <w:sz w:val="20"/>
                <w:szCs w:val="20"/>
              </w:rPr>
              <w:t>STA</w:t>
            </w:r>
            <w:r w:rsidRPr="003D12DF">
              <w:rPr>
                <w:sz w:val="20"/>
                <w:szCs w:val="20"/>
              </w:rPr>
              <w:t>RPSATELĪTU 5.536</w:t>
            </w:r>
          </w:p>
          <w:p w14:paraId="67156EB6" w14:textId="29E2C90B" w:rsidR="00857523" w:rsidRPr="003D12DF" w:rsidRDefault="00857523" w:rsidP="00857523">
            <w:pPr>
              <w:spacing w:after="0" w:line="240" w:lineRule="auto"/>
              <w:rPr>
                <w:rFonts w:eastAsia="Times New Roman" w:cs="Times New Roman"/>
                <w:sz w:val="20"/>
                <w:szCs w:val="20"/>
                <w:lang w:eastAsia="lv-LV"/>
              </w:rPr>
            </w:pPr>
            <w:r w:rsidRPr="003D12DF">
              <w:rPr>
                <w:sz w:val="20"/>
                <w:szCs w:val="20"/>
              </w:rPr>
              <w:t>MOBILAIS</w:t>
            </w: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C451A87" w14:textId="3A0E9F36" w:rsidR="00857523" w:rsidRPr="003D12DF" w:rsidRDefault="00857523" w:rsidP="00857523">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025A31" w:rsidRPr="003D12DF">
              <w:rPr>
                <w:rFonts w:cs="Times New Roman"/>
                <w:sz w:val="20"/>
                <w:szCs w:val="20"/>
              </w:rPr>
              <w:br/>
            </w:r>
            <w:r w:rsidRPr="003D12DF">
              <w:rPr>
                <w:rFonts w:cs="Times New Roman"/>
                <w:sz w:val="20"/>
                <w:szCs w:val="20"/>
              </w:rPr>
              <w:t xml:space="preserve">IMT: </w:t>
            </w:r>
            <w:r w:rsidR="00025A31" w:rsidRPr="003D12DF">
              <w:rPr>
                <w:rFonts w:cs="Times New Roman"/>
                <w:sz w:val="20"/>
                <w:szCs w:val="20"/>
              </w:rPr>
              <w:br/>
            </w:r>
            <w:r w:rsidRPr="003D12DF">
              <w:rPr>
                <w:rFonts w:cs="Times New Roman"/>
                <w:sz w:val="20"/>
                <w:szCs w:val="20"/>
              </w:rPr>
              <w:t>25,1–27,5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45F422D8"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41E9845F"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421781C9" w14:textId="36880A6D" w:rsidR="00857523" w:rsidRPr="003D12DF" w:rsidRDefault="00857523" w:rsidP="00857523">
            <w:pPr>
              <w:spacing w:after="0" w:line="240" w:lineRule="auto"/>
              <w:rPr>
                <w:rFonts w:eastAsia="Times New Roman" w:cs="Times New Roman"/>
                <w:sz w:val="20"/>
                <w:szCs w:val="20"/>
                <w:lang w:eastAsia="lv-LV"/>
              </w:rPr>
            </w:pPr>
            <w:r w:rsidRPr="003D12DF">
              <w:rPr>
                <w:rFonts w:cs="Times New Roman"/>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1455459D"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Publiskie elektronisko sakaru tīkli</w:t>
            </w:r>
          </w:p>
          <w:p w14:paraId="265C5541"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Radiosaskarne RS LM.26000-1</w:t>
            </w:r>
          </w:p>
          <w:p w14:paraId="1ADAE692" w14:textId="3F3F7874" w:rsidR="00857523" w:rsidRPr="003D12DF" w:rsidRDefault="00857523" w:rsidP="00857523">
            <w:pPr>
              <w:spacing w:after="120" w:line="240" w:lineRule="auto"/>
              <w:rPr>
                <w:rFonts w:eastAsia="Times New Roman" w:cs="Times New Roman"/>
                <w:sz w:val="20"/>
                <w:szCs w:val="20"/>
                <w:lang w:eastAsia="lv-LV"/>
              </w:rPr>
            </w:pPr>
            <w:r w:rsidRPr="003D12DF">
              <w:rPr>
                <w:rFonts w:cs="Times New Roman"/>
                <w:sz w:val="20"/>
                <w:szCs w:val="20"/>
              </w:rPr>
              <w:t>Noslēguma jautājumi, 61. punkts</w:t>
            </w:r>
          </w:p>
        </w:tc>
      </w:tr>
      <w:tr w:rsidR="00857523" w:rsidRPr="003D12DF" w14:paraId="2C8510B3" w14:textId="77777777" w:rsidTr="00DA58EA">
        <w:tc>
          <w:tcPr>
            <w:tcW w:w="243" w:type="pct"/>
            <w:vMerge/>
            <w:tcBorders>
              <w:left w:val="single" w:sz="6" w:space="0" w:color="414142"/>
              <w:right w:val="single" w:sz="6" w:space="0" w:color="414142"/>
            </w:tcBorders>
            <w:shd w:val="clear" w:color="auto" w:fill="auto"/>
          </w:tcPr>
          <w:p w14:paraId="66042039" w14:textId="77777777" w:rsidR="00857523" w:rsidRPr="003D12DF" w:rsidRDefault="00857523" w:rsidP="00857523">
            <w:pPr>
              <w:spacing w:after="120" w:line="240" w:lineRule="auto"/>
              <w:rPr>
                <w:rFonts w:eastAsia="Times New Roman" w:cs="Times New Roman"/>
                <w:sz w:val="20"/>
                <w:szCs w:val="20"/>
                <w:lang w:eastAsia="lv-LV"/>
              </w:rPr>
            </w:pPr>
          </w:p>
        </w:tc>
        <w:tc>
          <w:tcPr>
            <w:tcW w:w="908" w:type="pct"/>
            <w:vMerge/>
            <w:tcBorders>
              <w:left w:val="single" w:sz="6" w:space="0" w:color="414142"/>
              <w:right w:val="single" w:sz="6" w:space="0" w:color="414142"/>
            </w:tcBorders>
            <w:shd w:val="clear" w:color="auto" w:fill="auto"/>
          </w:tcPr>
          <w:p w14:paraId="4755261D" w14:textId="77777777" w:rsidR="00857523" w:rsidRPr="003D12DF" w:rsidRDefault="00857523" w:rsidP="00857523">
            <w:pPr>
              <w:spacing w:after="240" w:line="240" w:lineRule="auto"/>
              <w:rPr>
                <w:rFonts w:eastAsia="Times New Roman" w:cs="Times New Roman"/>
                <w:sz w:val="20"/>
                <w:szCs w:val="20"/>
                <w:lang w:eastAsia="lv-LV"/>
              </w:rPr>
            </w:pPr>
          </w:p>
        </w:tc>
        <w:tc>
          <w:tcPr>
            <w:tcW w:w="924" w:type="pct"/>
            <w:vMerge/>
            <w:tcBorders>
              <w:left w:val="single" w:sz="6" w:space="0" w:color="414142"/>
              <w:right w:val="single" w:sz="6" w:space="0" w:color="414142"/>
            </w:tcBorders>
            <w:shd w:val="clear" w:color="auto" w:fill="auto"/>
          </w:tcPr>
          <w:p w14:paraId="28A40698" w14:textId="77777777" w:rsidR="00857523" w:rsidRPr="003D12DF" w:rsidRDefault="00857523" w:rsidP="00857523">
            <w:pPr>
              <w:spacing w:after="240" w:line="240" w:lineRule="auto"/>
              <w:rPr>
                <w:rFonts w:eastAsia="Times New Roman" w:cs="Times New Roman"/>
                <w:sz w:val="20"/>
                <w:szCs w:val="20"/>
                <w:lang w:eastAsia="lv-LV"/>
              </w:rPr>
            </w:pPr>
          </w:p>
        </w:tc>
        <w:tc>
          <w:tcPr>
            <w:tcW w:w="847" w:type="pct"/>
            <w:tcBorders>
              <w:top w:val="single" w:sz="6" w:space="0" w:color="414142"/>
              <w:left w:val="single" w:sz="6" w:space="0" w:color="414142"/>
              <w:bottom w:val="single" w:sz="6" w:space="0" w:color="414142"/>
              <w:right w:val="single" w:sz="6" w:space="0" w:color="414142"/>
            </w:tcBorders>
            <w:shd w:val="clear" w:color="auto" w:fill="auto"/>
          </w:tcPr>
          <w:p w14:paraId="379DC9D0" w14:textId="1A992692" w:rsidR="00857523" w:rsidRPr="003D12DF" w:rsidRDefault="00857523" w:rsidP="00857523">
            <w:pPr>
              <w:spacing w:after="120" w:line="240" w:lineRule="auto"/>
              <w:rPr>
                <w:rFonts w:eastAsia="Times New Roman" w:cs="Times New Roman"/>
                <w:sz w:val="20"/>
                <w:szCs w:val="20"/>
                <w:lang w:eastAsia="lv-LV"/>
              </w:rPr>
            </w:pPr>
            <w:r w:rsidRPr="003D12DF">
              <w:rPr>
                <w:rFonts w:cs="Times New Roman"/>
                <w:sz w:val="20"/>
                <w:szCs w:val="20"/>
              </w:rPr>
              <w:t>Zemes sistēmas, kas Savienībā spēj nodrošināt bezvadu platjoslas elektronisko sakaru pakalpojumus/</w:t>
            </w:r>
            <w:r w:rsidR="00025A31" w:rsidRPr="003D12DF">
              <w:rPr>
                <w:rFonts w:cs="Times New Roman"/>
                <w:sz w:val="20"/>
                <w:szCs w:val="20"/>
              </w:rPr>
              <w:br/>
            </w:r>
            <w:r w:rsidRPr="003D12DF">
              <w:rPr>
                <w:rFonts w:cs="Times New Roman"/>
                <w:sz w:val="20"/>
                <w:szCs w:val="20"/>
              </w:rPr>
              <w:t xml:space="preserve">IMT: </w:t>
            </w:r>
            <w:r w:rsidR="00025A31" w:rsidRPr="003D12DF">
              <w:rPr>
                <w:rFonts w:cs="Times New Roman"/>
                <w:sz w:val="20"/>
                <w:szCs w:val="20"/>
              </w:rPr>
              <w:br/>
            </w:r>
            <w:r w:rsidRPr="003D12DF">
              <w:rPr>
                <w:rFonts w:cs="Times New Roman"/>
                <w:sz w:val="20"/>
                <w:szCs w:val="20"/>
              </w:rPr>
              <w:t>26,5–27,5 GHz</w:t>
            </w:r>
          </w:p>
        </w:tc>
        <w:tc>
          <w:tcPr>
            <w:tcW w:w="1079" w:type="pct"/>
            <w:tcBorders>
              <w:top w:val="single" w:sz="6" w:space="0" w:color="414142"/>
              <w:left w:val="single" w:sz="6" w:space="0" w:color="414142"/>
              <w:bottom w:val="single" w:sz="6" w:space="0" w:color="414142"/>
              <w:right w:val="single" w:sz="6" w:space="0" w:color="414142"/>
            </w:tcBorders>
            <w:shd w:val="clear" w:color="auto" w:fill="auto"/>
          </w:tcPr>
          <w:p w14:paraId="3D788841"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 xml:space="preserve">Komisijas 2019. gada 14. maija Īstenošanas lēmums (ES) 2019/784 par 24,25–27,5 GHz frekvenču joslas harmonizāciju tādu zemes sistēmu vajadzībām, kas Savienībā spēj nodrošināt bezvadu </w:t>
            </w:r>
            <w:r w:rsidRPr="003D12DF">
              <w:rPr>
                <w:rFonts w:cs="Times New Roman"/>
                <w:sz w:val="20"/>
                <w:szCs w:val="20"/>
              </w:rPr>
              <w:lastRenderedPageBreak/>
              <w:t>platjoslas elektronisko sakaru pakalpojumus</w:t>
            </w:r>
          </w:p>
          <w:p w14:paraId="540FEB25"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Komisijas 2020. gada 24. aprīļa Īstenošanas lēmums (ES) 2020/590, ar ko Lēmumu (ES) 2019/784 groza, lai atjauninātu attiecīgos tehniskos nosacījumus, kas piemērojami 24,25–27,5 GHz frekvenču joslai</w:t>
            </w:r>
          </w:p>
          <w:p w14:paraId="3B540D2D" w14:textId="01BCD9DD" w:rsidR="00857523" w:rsidRPr="003D12DF" w:rsidRDefault="00857523" w:rsidP="00857523">
            <w:pPr>
              <w:spacing w:after="0" w:line="240" w:lineRule="auto"/>
              <w:rPr>
                <w:rFonts w:eastAsia="Times New Roman" w:cs="Times New Roman"/>
                <w:sz w:val="20"/>
                <w:szCs w:val="20"/>
                <w:lang w:eastAsia="lv-LV"/>
              </w:rPr>
            </w:pPr>
            <w:r w:rsidRPr="003D12DF">
              <w:rPr>
                <w:rFonts w:cs="Times New Roman"/>
                <w:sz w:val="20"/>
                <w:szCs w:val="20"/>
              </w:rPr>
              <w:t>ECC/DEC/(18)06 – ECC 2018. gada 6. jūlija Lēmums par harmonizētiem tehniskajiem nosacījumiem mobilo/fiksēto sakaru tīkliem (MFCN) 24,25–27,5 GHz joslā</w:t>
            </w:r>
          </w:p>
        </w:tc>
        <w:tc>
          <w:tcPr>
            <w:tcW w:w="999" w:type="pct"/>
            <w:tcBorders>
              <w:top w:val="single" w:sz="6" w:space="0" w:color="414142"/>
              <w:left w:val="single" w:sz="6" w:space="0" w:color="414142"/>
              <w:bottom w:val="single" w:sz="6" w:space="0" w:color="414142"/>
              <w:right w:val="single" w:sz="6" w:space="0" w:color="414142"/>
            </w:tcBorders>
            <w:shd w:val="clear" w:color="auto" w:fill="auto"/>
          </w:tcPr>
          <w:p w14:paraId="39DF4170"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lastRenderedPageBreak/>
              <w:t>Publiskie elektronisko sakaru tīkli</w:t>
            </w:r>
          </w:p>
          <w:p w14:paraId="44DE4B37" w14:textId="77777777" w:rsidR="00857523" w:rsidRPr="003D12DF" w:rsidRDefault="00857523" w:rsidP="00857523">
            <w:pPr>
              <w:spacing w:after="240" w:line="240" w:lineRule="auto"/>
              <w:rPr>
                <w:rFonts w:cs="Times New Roman"/>
                <w:sz w:val="20"/>
                <w:szCs w:val="20"/>
              </w:rPr>
            </w:pPr>
            <w:r w:rsidRPr="003D12DF">
              <w:rPr>
                <w:rFonts w:cs="Times New Roman"/>
                <w:sz w:val="20"/>
                <w:szCs w:val="20"/>
              </w:rPr>
              <w:t>Radiosaskarne RS LM.26000</w:t>
            </w:r>
          </w:p>
          <w:p w14:paraId="228A3E4F" w14:textId="1EF85B8B" w:rsidR="00857523" w:rsidRPr="003D12DF" w:rsidRDefault="00857523" w:rsidP="00857523">
            <w:pPr>
              <w:spacing w:after="0" w:line="240" w:lineRule="auto"/>
              <w:rPr>
                <w:rFonts w:eastAsia="Times New Roman" w:cs="Times New Roman"/>
                <w:sz w:val="20"/>
                <w:szCs w:val="20"/>
                <w:lang w:eastAsia="lv-LV"/>
              </w:rPr>
            </w:pPr>
            <w:r w:rsidRPr="003D12DF">
              <w:rPr>
                <w:rFonts w:cs="Times New Roman"/>
                <w:sz w:val="20"/>
                <w:szCs w:val="20"/>
              </w:rPr>
              <w:t>Noslēguma jautājumi, 57. un 58. punkts"</w:t>
            </w:r>
          </w:p>
        </w:tc>
      </w:tr>
    </w:tbl>
    <w:p w14:paraId="1DB16776" w14:textId="77777777" w:rsidR="00240FEC" w:rsidRPr="003D12DF" w:rsidRDefault="00240FEC" w:rsidP="005B7739">
      <w:pPr>
        <w:spacing w:after="0" w:line="240" w:lineRule="auto"/>
        <w:ind w:firstLine="720"/>
        <w:jc w:val="both"/>
        <w:rPr>
          <w:rFonts w:cs="Times New Roman"/>
          <w:bCs/>
          <w:szCs w:val="28"/>
        </w:rPr>
      </w:pPr>
    </w:p>
    <w:p w14:paraId="19E4DC11" w14:textId="145355D2" w:rsidR="00240FEC" w:rsidRPr="003D12DF" w:rsidRDefault="00095487" w:rsidP="008909E4">
      <w:pPr>
        <w:spacing w:after="0" w:line="240" w:lineRule="auto"/>
        <w:ind w:firstLine="720"/>
        <w:jc w:val="both"/>
        <w:rPr>
          <w:rFonts w:cs="Times New Roman"/>
          <w:szCs w:val="28"/>
          <w:shd w:val="clear" w:color="auto" w:fill="FFFFFF"/>
        </w:rPr>
      </w:pPr>
      <w:r w:rsidRPr="003D12DF">
        <w:rPr>
          <w:rFonts w:cs="Times New Roman"/>
          <w:bCs/>
          <w:szCs w:val="28"/>
        </w:rPr>
        <w:t>21</w:t>
      </w:r>
      <w:r w:rsidR="00047B63" w:rsidRPr="003D12DF">
        <w:rPr>
          <w:rFonts w:cs="Times New Roman"/>
          <w:bCs/>
          <w:szCs w:val="28"/>
        </w:rPr>
        <w:t>. </w:t>
      </w:r>
      <w:r w:rsidR="008861DC" w:rsidRPr="003D12DF">
        <w:rPr>
          <w:rFonts w:cs="Times New Roman"/>
          <w:bCs/>
          <w:szCs w:val="28"/>
        </w:rPr>
        <w:t>Izteikt 1</w:t>
      </w:r>
      <w:r w:rsidR="004D329F" w:rsidRPr="003D12DF">
        <w:rPr>
          <w:rFonts w:cs="Times New Roman"/>
          <w:bCs/>
          <w:szCs w:val="28"/>
        </w:rPr>
        <w:t>. pielikum</w:t>
      </w:r>
      <w:r w:rsidR="008861DC" w:rsidRPr="003D12DF">
        <w:rPr>
          <w:rFonts w:cs="Times New Roman"/>
          <w:bCs/>
          <w:szCs w:val="28"/>
        </w:rPr>
        <w:t>a 441.</w:t>
      </w:r>
      <w:r w:rsidR="00FE217C" w:rsidRPr="003D12DF">
        <w:rPr>
          <w:rFonts w:cs="Times New Roman"/>
          <w:bCs/>
          <w:szCs w:val="28"/>
        </w:rPr>
        <w:t xml:space="preserve">, 442., 443., 444., 445., 446. un </w:t>
      </w:r>
      <w:r w:rsidR="008861DC" w:rsidRPr="003D12DF">
        <w:rPr>
          <w:rFonts w:cs="Times New Roman"/>
          <w:bCs/>
          <w:szCs w:val="28"/>
        </w:rPr>
        <w:t>447</w:t>
      </w:r>
      <w:r w:rsidR="001C6608" w:rsidRPr="003D12DF">
        <w:rPr>
          <w:rFonts w:cs="Times New Roman"/>
          <w:bCs/>
          <w:szCs w:val="28"/>
        </w:rPr>
        <w:t>. punktu</w:t>
      </w:r>
      <w:r w:rsidR="008861DC" w:rsidRPr="003D12DF">
        <w:rPr>
          <w:rFonts w:cs="Times New Roman"/>
          <w:bCs/>
          <w:szCs w:val="28"/>
        </w:rPr>
        <w:t xml:space="preserve"> </w:t>
      </w:r>
      <w:r w:rsidR="008861DC" w:rsidRPr="003D12DF">
        <w:rPr>
          <w:shd w:val="clear" w:color="auto" w:fill="FFFFFF"/>
        </w:rPr>
        <w:t>šādā</w:t>
      </w:r>
      <w:r w:rsidR="008861DC" w:rsidRPr="003D12DF">
        <w:rPr>
          <w:rFonts w:cs="Times New Roman"/>
          <w:bCs/>
          <w:szCs w:val="28"/>
        </w:rPr>
        <w:t xml:space="preserve"> redakcijā: </w:t>
      </w:r>
    </w:p>
    <w:p w14:paraId="6D345102" w14:textId="77777777" w:rsidR="00177023" w:rsidRPr="003D12DF" w:rsidRDefault="00177023" w:rsidP="00177023">
      <w:pPr>
        <w:spacing w:after="0" w:line="240" w:lineRule="auto"/>
        <w:ind w:firstLine="709"/>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86"/>
        <w:gridCol w:w="1782"/>
        <w:gridCol w:w="1318"/>
        <w:gridCol w:w="66"/>
        <w:gridCol w:w="1920"/>
        <w:gridCol w:w="33"/>
        <w:gridCol w:w="1808"/>
      </w:tblGrid>
      <w:tr w:rsidR="003D12DF" w:rsidRPr="003D12DF" w14:paraId="5ACAA352"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0B14A900" w14:textId="69411A39" w:rsidR="00177023" w:rsidRPr="003D12DF" w:rsidRDefault="00CE022F"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"441.</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32A40E70" w14:textId="603C5E6B" w:rsidR="00177023" w:rsidRPr="003D12DF" w:rsidRDefault="00CE022F"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57–58,2 GHz</w:t>
            </w:r>
          </w:p>
        </w:tc>
      </w:tr>
      <w:tr w:rsidR="003D12DF" w:rsidRPr="003D12DF" w14:paraId="43B1B030" w14:textId="77777777" w:rsidTr="0065414E">
        <w:tc>
          <w:tcPr>
            <w:tcW w:w="267" w:type="pct"/>
            <w:vMerge w:val="restart"/>
            <w:tcBorders>
              <w:top w:val="single" w:sz="6" w:space="0" w:color="414142"/>
              <w:left w:val="single" w:sz="6" w:space="0" w:color="414142"/>
              <w:right w:val="single" w:sz="6" w:space="0" w:color="414142"/>
            </w:tcBorders>
            <w:shd w:val="clear" w:color="auto" w:fill="auto"/>
          </w:tcPr>
          <w:p w14:paraId="2AE86951"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val="restart"/>
            <w:tcBorders>
              <w:top w:val="single" w:sz="6" w:space="0" w:color="414142"/>
              <w:left w:val="single" w:sz="6" w:space="0" w:color="414142"/>
              <w:right w:val="single" w:sz="6" w:space="0" w:color="414142"/>
            </w:tcBorders>
            <w:shd w:val="clear" w:color="auto" w:fill="auto"/>
          </w:tcPr>
          <w:p w14:paraId="495E0C43"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38094ECB"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820942B"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 5.556A</w:t>
            </w:r>
          </w:p>
          <w:p w14:paraId="74E107F7"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5.558</w:t>
            </w:r>
          </w:p>
          <w:p w14:paraId="77FB8078"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p w14:paraId="311D0AD0" w14:textId="067C719C" w:rsidR="001B0042" w:rsidRPr="003D12DF" w:rsidRDefault="00CE022F" w:rsidP="00CE022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w:t>
            </w:r>
          </w:p>
        </w:tc>
        <w:tc>
          <w:tcPr>
            <w:tcW w:w="968" w:type="pct"/>
            <w:vMerge w:val="restart"/>
            <w:tcBorders>
              <w:top w:val="single" w:sz="6" w:space="0" w:color="414142"/>
              <w:left w:val="single" w:sz="6" w:space="0" w:color="414142"/>
              <w:right w:val="single" w:sz="6" w:space="0" w:color="414142"/>
            </w:tcBorders>
            <w:shd w:val="clear" w:color="auto" w:fill="auto"/>
          </w:tcPr>
          <w:p w14:paraId="68F582A2"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2DA17EBC"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2787ABC5"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 5.556A</w:t>
            </w:r>
          </w:p>
          <w:p w14:paraId="1AD56442"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5.558</w:t>
            </w:r>
          </w:p>
          <w:p w14:paraId="0773FA97"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p w14:paraId="4234A4DB" w14:textId="076138B1" w:rsidR="001B0042" w:rsidRPr="003D12DF" w:rsidRDefault="00CE022F" w:rsidP="00CE022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w:t>
            </w: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78A5307C" w14:textId="48F22624" w:rsidR="001B0042" w:rsidRPr="003D12DF" w:rsidRDefault="00CE022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57–64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7441F776" w14:textId="7D149881" w:rsidR="001B0042" w:rsidRPr="003D12DF" w:rsidRDefault="00CE022F"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ECC/REC/(09)01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57–64 GHz frekvenču joslas izmantošanu fiksētajām punkts–punkts bezvadu sistēmām</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49443542" w14:textId="61E6DD1D"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Konfigurācija PP </w:t>
            </w:r>
            <w:r w:rsidR="00593ABC" w:rsidRPr="003D12DF">
              <w:rPr>
                <w:rFonts w:eastAsia="Times New Roman" w:cs="Times New Roman"/>
                <w:sz w:val="20"/>
                <w:szCs w:val="20"/>
                <w:lang w:eastAsia="lv-LV"/>
              </w:rPr>
              <w:t>Radiosaskarne RS </w:t>
            </w:r>
            <w:r w:rsidRPr="003D12DF">
              <w:rPr>
                <w:rFonts w:eastAsia="Times New Roman" w:cs="Times New Roman"/>
                <w:sz w:val="20"/>
                <w:szCs w:val="20"/>
                <w:lang w:eastAsia="lv-LV"/>
              </w:rPr>
              <w:t>FX.600PP</w:t>
            </w:r>
          </w:p>
          <w:p w14:paraId="21BF51CB" w14:textId="58BBFE37" w:rsidR="001B0042" w:rsidRPr="003D12DF" w:rsidRDefault="00CE022F" w:rsidP="00CE022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2CAA803F" w14:textId="77777777" w:rsidTr="0065414E">
        <w:tc>
          <w:tcPr>
            <w:tcW w:w="267" w:type="pct"/>
            <w:vMerge/>
            <w:tcBorders>
              <w:left w:val="single" w:sz="6" w:space="0" w:color="414142"/>
              <w:right w:val="single" w:sz="6" w:space="0" w:color="414142"/>
            </w:tcBorders>
            <w:shd w:val="clear" w:color="auto" w:fill="auto"/>
          </w:tcPr>
          <w:p w14:paraId="12C0FA4E"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104F4626"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4C42E20A" w14:textId="77777777" w:rsidR="001B0042" w:rsidRPr="003D12DF" w:rsidRDefault="001B0042" w:rsidP="00CE091F">
            <w:pPr>
              <w:spacing w:after="240" w:line="240" w:lineRule="auto"/>
              <w:rPr>
                <w:rFonts w:eastAsia="Times New Roman" w:cs="Times New Roman"/>
                <w:sz w:val="20"/>
                <w:szCs w:val="20"/>
                <w:lang w:eastAsia="lv-LV"/>
              </w:rPr>
            </w:pP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3CE6895A" w14:textId="3F45CC57" w:rsidR="001B0042" w:rsidRPr="003D12DF" w:rsidRDefault="00CE022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38DA6B3F"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3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2E512FB9"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2010. gada 30. jūnija Lēmums </w:t>
            </w:r>
            <w:hyperlink r:id="rId38" w:history="1">
              <w:r w:rsidRPr="003D12DF">
                <w:rPr>
                  <w:rFonts w:eastAsia="Times New Roman" w:cs="Times New Roman"/>
                  <w:sz w:val="20"/>
                  <w:szCs w:val="20"/>
                  <w:lang w:eastAsia="lv-LV"/>
                </w:rPr>
                <w:t>2010/368/ES</w:t>
              </w:r>
            </w:hyperlink>
            <w:r w:rsidRPr="003D12DF">
              <w:rPr>
                <w:rFonts w:eastAsia="Times New Roman" w:cs="Times New Roman"/>
                <w:sz w:val="20"/>
                <w:szCs w:val="20"/>
                <w:lang w:eastAsia="lv-LV"/>
              </w:rPr>
              <w:t xml:space="preserve">, ar ko izdara grozījumus Lēmumā </w:t>
            </w:r>
            <w:hyperlink r:id="rId3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7BA08BE5"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2011. gada 8. decembra Lēmums </w:t>
            </w:r>
            <w:hyperlink r:id="rId40" w:history="1">
              <w:r w:rsidRPr="003D12DF">
                <w:rPr>
                  <w:rFonts w:eastAsia="Times New Roman" w:cs="Times New Roman"/>
                  <w:sz w:val="20"/>
                  <w:szCs w:val="20"/>
                  <w:lang w:eastAsia="lv-LV"/>
                </w:rPr>
                <w:t>2011/829/ES</w:t>
              </w:r>
            </w:hyperlink>
            <w:r w:rsidRPr="003D12DF">
              <w:rPr>
                <w:rFonts w:eastAsia="Times New Roman" w:cs="Times New Roman"/>
                <w:sz w:val="20"/>
                <w:szCs w:val="20"/>
                <w:lang w:eastAsia="lv-LV"/>
              </w:rPr>
              <w:t xml:space="preserve">, ar ko izdara grozījumus Lēmumā </w:t>
            </w:r>
            <w:hyperlink r:id="rId41"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w:t>
            </w:r>
            <w:r w:rsidRPr="003D12DF">
              <w:rPr>
                <w:rFonts w:eastAsia="Times New Roman" w:cs="Times New Roman"/>
                <w:sz w:val="20"/>
                <w:szCs w:val="20"/>
                <w:lang w:eastAsia="lv-LV"/>
              </w:rPr>
              <w:lastRenderedPageBreak/>
              <w:t>par maza darbības attāluma ierīcēs izmantotā radiofrekvenču spektra saskaņošanu</w:t>
            </w:r>
          </w:p>
          <w:p w14:paraId="5923B92A"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42"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4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44"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4A836C87"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45"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46"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2EE762F1"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733014DD" w14:textId="133A1DA7" w:rsidR="001B0042" w:rsidRPr="003D12DF" w:rsidRDefault="00CE022F" w:rsidP="00CE022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169D53F4" w14:textId="25DEFD3E" w:rsidR="001B0042" w:rsidRPr="003D12DF" w:rsidRDefault="00CE022F"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669E347B" w14:textId="77777777" w:rsidTr="0065414E">
        <w:tc>
          <w:tcPr>
            <w:tcW w:w="267" w:type="pct"/>
            <w:vMerge/>
            <w:tcBorders>
              <w:left w:val="single" w:sz="6" w:space="0" w:color="414142"/>
              <w:right w:val="single" w:sz="6" w:space="0" w:color="414142"/>
            </w:tcBorders>
            <w:shd w:val="clear" w:color="auto" w:fill="auto"/>
          </w:tcPr>
          <w:p w14:paraId="7087E3EE"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284026FC"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40245F66" w14:textId="77777777" w:rsidR="001B0042" w:rsidRPr="003D12DF" w:rsidRDefault="001B0042" w:rsidP="00CE091F">
            <w:pPr>
              <w:spacing w:after="240" w:line="240" w:lineRule="auto"/>
              <w:rPr>
                <w:rFonts w:eastAsia="Times New Roman" w:cs="Times New Roman"/>
                <w:sz w:val="20"/>
                <w:szCs w:val="20"/>
                <w:lang w:eastAsia="lv-LV"/>
              </w:rPr>
            </w:pP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4E6C9B54" w14:textId="73BCFF4B" w:rsidR="001B0042" w:rsidRPr="003D12DF" w:rsidRDefault="00CE022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57–64GHz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06B0AB66"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4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42AC2B31"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48"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w:t>
            </w:r>
            <w:r w:rsidRPr="003D12DF">
              <w:rPr>
                <w:rFonts w:eastAsia="Times New Roman" w:cs="Times New Roman"/>
                <w:sz w:val="20"/>
                <w:szCs w:val="20"/>
                <w:lang w:eastAsia="lv-LV"/>
              </w:rPr>
              <w:lastRenderedPageBreak/>
              <w:t xml:space="preserve">Lēmumā </w:t>
            </w:r>
            <w:hyperlink r:id="rId4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50"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6201C70C"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51"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52"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378FC619" w14:textId="793E05CD" w:rsidR="001B0042" w:rsidRPr="003D12DF" w:rsidRDefault="00CE022F" w:rsidP="00CE022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74F271A4" w14:textId="77777777" w:rsidR="00CE022F" w:rsidRPr="003D12DF" w:rsidRDefault="00CE022F" w:rsidP="00CE022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Nespecifiskās maza darbības attāluma ierīces</w:t>
            </w:r>
          </w:p>
          <w:p w14:paraId="21AF8C18" w14:textId="13FEA761" w:rsidR="001B0042" w:rsidRPr="003D12DF" w:rsidRDefault="00CE022F" w:rsidP="00CE022F">
            <w:pPr>
              <w:spacing w:after="0" w:line="240" w:lineRule="auto"/>
              <w:rPr>
                <w:rFonts w:eastAsia="Times New Roman" w:cs="Times New Roman"/>
                <w:sz w:val="20"/>
                <w:szCs w:val="20"/>
                <w:lang w:eastAsia="lv-LV"/>
              </w:rPr>
            </w:pPr>
            <w:r w:rsidRPr="003D12DF">
              <w:rPr>
                <w:rFonts w:cs="Times New Roman"/>
                <w:sz w:val="20"/>
                <w:szCs w:val="20"/>
              </w:rPr>
              <w:t xml:space="preserve">Radionoteikšanas </w:t>
            </w:r>
            <w:r w:rsidRPr="003D12DF">
              <w:rPr>
                <w:rFonts w:eastAsia="Times New Roman" w:cs="Times New Roman"/>
                <w:sz w:val="20"/>
                <w:szCs w:val="20"/>
                <w:lang w:eastAsia="lv-LV"/>
              </w:rPr>
              <w:t>ierīces</w:t>
            </w:r>
          </w:p>
        </w:tc>
      </w:tr>
      <w:tr w:rsidR="003D12DF" w:rsidRPr="003D12DF" w14:paraId="12B00B85"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F5FE450" w14:textId="7B37CC6C" w:rsidR="001B0042" w:rsidRPr="003D12DF" w:rsidRDefault="00D81CDF"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442.</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1CC6D397" w14:textId="776C553C" w:rsidR="001B0042" w:rsidRPr="003D12DF" w:rsidRDefault="00D81CDF"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58,2–59 GHz</w:t>
            </w:r>
          </w:p>
        </w:tc>
      </w:tr>
      <w:tr w:rsidR="003D12DF" w:rsidRPr="003D12DF" w14:paraId="4DA8EDC5" w14:textId="77777777" w:rsidTr="0065414E">
        <w:tc>
          <w:tcPr>
            <w:tcW w:w="267" w:type="pct"/>
            <w:vMerge w:val="restart"/>
            <w:tcBorders>
              <w:top w:val="single" w:sz="6" w:space="0" w:color="414142"/>
              <w:left w:val="single" w:sz="6" w:space="0" w:color="414142"/>
              <w:right w:val="single" w:sz="6" w:space="0" w:color="414142"/>
            </w:tcBorders>
            <w:shd w:val="clear" w:color="auto" w:fill="auto"/>
          </w:tcPr>
          <w:p w14:paraId="06B6A19F"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val="restart"/>
            <w:tcBorders>
              <w:top w:val="single" w:sz="6" w:space="0" w:color="414142"/>
              <w:left w:val="single" w:sz="6" w:space="0" w:color="414142"/>
              <w:right w:val="single" w:sz="6" w:space="0" w:color="414142"/>
            </w:tcBorders>
            <w:shd w:val="clear" w:color="auto" w:fill="auto"/>
          </w:tcPr>
          <w:p w14:paraId="3AE4F31E"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7C4FAA99"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1750B495"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w:t>
            </w:r>
          </w:p>
          <w:p w14:paraId="0E2C7B7E"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p w14:paraId="2762FBFF" w14:textId="5B8A4F90" w:rsidR="001B0042" w:rsidRPr="003D12DF" w:rsidRDefault="00D81CDF" w:rsidP="00D81CD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5.547 5.556</w:t>
            </w:r>
          </w:p>
        </w:tc>
        <w:tc>
          <w:tcPr>
            <w:tcW w:w="968" w:type="pct"/>
            <w:vMerge w:val="restart"/>
            <w:tcBorders>
              <w:top w:val="single" w:sz="6" w:space="0" w:color="414142"/>
              <w:left w:val="single" w:sz="6" w:space="0" w:color="414142"/>
              <w:right w:val="single" w:sz="6" w:space="0" w:color="414142"/>
            </w:tcBorders>
            <w:shd w:val="clear" w:color="auto" w:fill="auto"/>
          </w:tcPr>
          <w:p w14:paraId="7C91BE25"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7E387B89"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7E83EC3"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w:t>
            </w:r>
          </w:p>
          <w:p w14:paraId="03BCB2C2"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p w14:paraId="1B6A380F" w14:textId="79226FE0" w:rsidR="001B0042" w:rsidRPr="003D12DF" w:rsidRDefault="00D81CDF" w:rsidP="00D81CD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5.547 5.556</w:t>
            </w: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54F569CB" w14:textId="0DEE97DE" w:rsidR="001B0042" w:rsidRPr="003D12DF" w:rsidRDefault="00D81CD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57–64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65E8827C" w14:textId="33056448" w:rsidR="001B0042" w:rsidRPr="003D12DF" w:rsidRDefault="00D81CDF"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ECC/REC/(09)01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57–64 GHz frekvenču joslas izmantošanu fiksētajām punkts–punkts bezvadu sistēmām</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794E0ACD" w14:textId="17300063"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Konfigurācija PP </w:t>
            </w:r>
            <w:r w:rsidR="00593ABC" w:rsidRPr="003D12DF">
              <w:rPr>
                <w:rFonts w:eastAsia="Times New Roman" w:cs="Times New Roman"/>
                <w:sz w:val="20"/>
                <w:szCs w:val="20"/>
                <w:lang w:eastAsia="lv-LV"/>
              </w:rPr>
              <w:t>Radiosaskarne RS </w:t>
            </w:r>
            <w:r w:rsidRPr="003D12DF">
              <w:rPr>
                <w:rFonts w:eastAsia="Times New Roman" w:cs="Times New Roman"/>
                <w:sz w:val="20"/>
                <w:szCs w:val="20"/>
                <w:lang w:eastAsia="lv-LV"/>
              </w:rPr>
              <w:t>FX.600PP</w:t>
            </w:r>
          </w:p>
          <w:p w14:paraId="23E2C4E9" w14:textId="42015D5F" w:rsidR="001B0042" w:rsidRPr="003D12DF" w:rsidRDefault="00D81CDF" w:rsidP="00D81CD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09B93B94" w14:textId="77777777" w:rsidTr="0065414E">
        <w:tc>
          <w:tcPr>
            <w:tcW w:w="267" w:type="pct"/>
            <w:vMerge/>
            <w:tcBorders>
              <w:left w:val="single" w:sz="6" w:space="0" w:color="414142"/>
              <w:right w:val="single" w:sz="6" w:space="0" w:color="414142"/>
            </w:tcBorders>
            <w:shd w:val="clear" w:color="auto" w:fill="auto"/>
          </w:tcPr>
          <w:p w14:paraId="64B67136"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46220BDE"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232E2907" w14:textId="77777777" w:rsidR="001B0042" w:rsidRPr="003D12DF" w:rsidRDefault="001B0042" w:rsidP="00CE091F">
            <w:pPr>
              <w:spacing w:after="240" w:line="240" w:lineRule="auto"/>
              <w:rPr>
                <w:rFonts w:eastAsia="Times New Roman" w:cs="Times New Roman"/>
                <w:sz w:val="20"/>
                <w:szCs w:val="20"/>
                <w:lang w:eastAsia="lv-LV"/>
              </w:rPr>
            </w:pP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3CE8C22B" w14:textId="349ACA58" w:rsidR="001B0042" w:rsidRPr="003D12DF" w:rsidRDefault="00D81CD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25276443"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5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733E1509"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54"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55"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w:t>
            </w:r>
            <w:r w:rsidRPr="003D12DF">
              <w:rPr>
                <w:rFonts w:eastAsia="Times New Roman" w:cs="Times New Roman"/>
                <w:sz w:val="20"/>
                <w:szCs w:val="20"/>
                <w:lang w:eastAsia="lv-LV"/>
              </w:rPr>
              <w:lastRenderedPageBreak/>
              <w:t xml:space="preserve">Lēmuma </w:t>
            </w:r>
            <w:hyperlink r:id="rId56"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2FB9EB0A"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57"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58"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0A7AA059"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486DB02E" w14:textId="17AF49FB" w:rsidR="001B0042" w:rsidRPr="003D12DF" w:rsidRDefault="00D81CDF" w:rsidP="00D81CD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330CB645" w14:textId="631DE226" w:rsidR="001B0042" w:rsidRPr="003D12DF" w:rsidRDefault="00D81CDF"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4BB10F45" w14:textId="77777777" w:rsidTr="0065414E">
        <w:tc>
          <w:tcPr>
            <w:tcW w:w="267" w:type="pct"/>
            <w:vMerge/>
            <w:tcBorders>
              <w:left w:val="single" w:sz="6" w:space="0" w:color="414142"/>
              <w:right w:val="single" w:sz="6" w:space="0" w:color="414142"/>
            </w:tcBorders>
            <w:shd w:val="clear" w:color="auto" w:fill="auto"/>
          </w:tcPr>
          <w:p w14:paraId="222F4D52"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0BB6113E"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62C031D1" w14:textId="77777777" w:rsidR="001B0042" w:rsidRPr="003D12DF" w:rsidRDefault="001B0042" w:rsidP="00CE091F">
            <w:pPr>
              <w:spacing w:after="240" w:line="240" w:lineRule="auto"/>
              <w:rPr>
                <w:rFonts w:eastAsia="Times New Roman" w:cs="Times New Roman"/>
                <w:sz w:val="20"/>
                <w:szCs w:val="20"/>
                <w:lang w:eastAsia="lv-LV"/>
              </w:rPr>
            </w:pP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024404E8" w14:textId="3151739A" w:rsidR="001B0042" w:rsidRPr="003D12DF" w:rsidRDefault="00D81CDF"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57–64GHz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1FB19086"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5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7A023347"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60"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61"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62"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41761963"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63"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64"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w:t>
            </w:r>
            <w:r w:rsidRPr="003D12DF">
              <w:rPr>
                <w:rFonts w:eastAsia="Times New Roman" w:cs="Times New Roman"/>
                <w:sz w:val="20"/>
                <w:szCs w:val="20"/>
                <w:lang w:eastAsia="lv-LV"/>
              </w:rPr>
              <w:lastRenderedPageBreak/>
              <w:t>attāluma ierīcēs izmantotā radiofrekvenču spektra saskaņošanu</w:t>
            </w:r>
          </w:p>
          <w:p w14:paraId="067CF3EE" w14:textId="6AB8C8B3" w:rsidR="001B0042" w:rsidRPr="003D12DF" w:rsidRDefault="00D81CDF" w:rsidP="00D81CD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25D665D1" w14:textId="77777777" w:rsidR="00D81CDF" w:rsidRPr="003D12DF" w:rsidRDefault="00D81CDF" w:rsidP="00D81CDF">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Nespecifiskās maza darbības attāluma ierīces</w:t>
            </w:r>
          </w:p>
          <w:p w14:paraId="02A6950F" w14:textId="5F72F469" w:rsidR="001B0042" w:rsidRPr="003D12DF" w:rsidRDefault="00D81CDF" w:rsidP="00D81CDF">
            <w:pPr>
              <w:spacing w:after="0" w:line="240" w:lineRule="auto"/>
              <w:rPr>
                <w:rFonts w:eastAsia="Times New Roman" w:cs="Times New Roman"/>
                <w:sz w:val="20"/>
                <w:szCs w:val="20"/>
                <w:lang w:eastAsia="lv-LV"/>
              </w:rPr>
            </w:pPr>
            <w:r w:rsidRPr="003D12DF">
              <w:rPr>
                <w:rFonts w:cs="Times New Roman"/>
                <w:sz w:val="20"/>
                <w:szCs w:val="20"/>
              </w:rPr>
              <w:t xml:space="preserve">Radionoteikšanas </w:t>
            </w:r>
            <w:r w:rsidRPr="003D12DF">
              <w:rPr>
                <w:rFonts w:eastAsia="Times New Roman" w:cs="Times New Roman"/>
                <w:sz w:val="20"/>
                <w:szCs w:val="20"/>
                <w:lang w:eastAsia="lv-LV"/>
              </w:rPr>
              <w:t>ierīces</w:t>
            </w:r>
          </w:p>
        </w:tc>
      </w:tr>
      <w:tr w:rsidR="003D12DF" w:rsidRPr="003D12DF" w14:paraId="75068523"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15707B8" w14:textId="3A0BD893" w:rsidR="001B0042" w:rsidRPr="003D12DF" w:rsidRDefault="00383A5C"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443.</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32D01D73" w14:textId="20CD9215" w:rsidR="001B0042" w:rsidRPr="003D12DF" w:rsidRDefault="00383A5C"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59–59,3 GHz</w:t>
            </w:r>
          </w:p>
        </w:tc>
      </w:tr>
      <w:tr w:rsidR="003D12DF" w:rsidRPr="003D12DF" w14:paraId="7B68CE52" w14:textId="77777777" w:rsidTr="0065414E">
        <w:tc>
          <w:tcPr>
            <w:tcW w:w="267" w:type="pct"/>
            <w:vMerge w:val="restart"/>
            <w:tcBorders>
              <w:top w:val="single" w:sz="6" w:space="0" w:color="414142"/>
              <w:left w:val="single" w:sz="6" w:space="0" w:color="414142"/>
              <w:right w:val="single" w:sz="6" w:space="0" w:color="414142"/>
            </w:tcBorders>
            <w:shd w:val="clear" w:color="auto" w:fill="auto"/>
          </w:tcPr>
          <w:p w14:paraId="162E910B" w14:textId="77777777" w:rsidR="00383A5C" w:rsidRPr="003D12DF" w:rsidRDefault="00383A5C" w:rsidP="00CE091F">
            <w:pPr>
              <w:spacing w:after="120" w:line="240" w:lineRule="auto"/>
              <w:rPr>
                <w:rFonts w:eastAsia="Times New Roman" w:cs="Times New Roman"/>
                <w:sz w:val="20"/>
                <w:szCs w:val="20"/>
                <w:lang w:eastAsia="lv-LV"/>
              </w:rPr>
            </w:pPr>
          </w:p>
        </w:tc>
        <w:tc>
          <w:tcPr>
            <w:tcW w:w="970" w:type="pct"/>
            <w:vMerge w:val="restart"/>
            <w:tcBorders>
              <w:top w:val="single" w:sz="6" w:space="0" w:color="414142"/>
              <w:left w:val="single" w:sz="6" w:space="0" w:color="414142"/>
              <w:right w:val="single" w:sz="6" w:space="0" w:color="414142"/>
            </w:tcBorders>
            <w:shd w:val="clear" w:color="auto" w:fill="auto"/>
          </w:tcPr>
          <w:p w14:paraId="527B752F"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654B5A86"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16DCA757"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 5.556A</w:t>
            </w:r>
          </w:p>
          <w:p w14:paraId="2A0C7439"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5.558</w:t>
            </w:r>
          </w:p>
          <w:p w14:paraId="3AD36A5A" w14:textId="22C25880"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pacing w:val="-2"/>
                <w:sz w:val="20"/>
                <w:szCs w:val="20"/>
                <w:lang w:eastAsia="lv-LV"/>
              </w:rPr>
              <w:t>RADIOLOKĀCIJAS</w:t>
            </w:r>
            <w:r w:rsidRPr="003D12DF">
              <w:rPr>
                <w:rFonts w:eastAsia="Times New Roman" w:cs="Times New Roman"/>
                <w:sz w:val="20"/>
                <w:szCs w:val="20"/>
                <w:lang w:eastAsia="lv-LV"/>
              </w:rPr>
              <w:t xml:space="preserve"> 5.559</w:t>
            </w:r>
          </w:p>
          <w:p w14:paraId="137F1A42" w14:textId="5BA3C8A6"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tc>
        <w:tc>
          <w:tcPr>
            <w:tcW w:w="968" w:type="pct"/>
            <w:vMerge w:val="restart"/>
            <w:tcBorders>
              <w:top w:val="single" w:sz="6" w:space="0" w:color="414142"/>
              <w:left w:val="single" w:sz="6" w:space="0" w:color="414142"/>
              <w:right w:val="single" w:sz="6" w:space="0" w:color="414142"/>
            </w:tcBorders>
            <w:shd w:val="clear" w:color="auto" w:fill="auto"/>
          </w:tcPr>
          <w:p w14:paraId="6FC9AE66"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 (pasīvais)</w:t>
            </w:r>
          </w:p>
          <w:p w14:paraId="27347239"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220EAF3A"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 5.556A</w:t>
            </w:r>
          </w:p>
          <w:p w14:paraId="28651897"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5.558</w:t>
            </w:r>
          </w:p>
          <w:p w14:paraId="496D2E80" w14:textId="14C9F900"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pacing w:val="-2"/>
                <w:sz w:val="20"/>
                <w:szCs w:val="20"/>
                <w:lang w:eastAsia="lv-LV"/>
              </w:rPr>
              <w:t>RADIOLOKĀCIJAS</w:t>
            </w:r>
            <w:r w:rsidRPr="003D12DF">
              <w:rPr>
                <w:rFonts w:eastAsia="Times New Roman" w:cs="Times New Roman"/>
                <w:sz w:val="20"/>
                <w:szCs w:val="20"/>
                <w:lang w:eastAsia="lv-LV"/>
              </w:rPr>
              <w:t xml:space="preserve"> 5.559</w:t>
            </w:r>
          </w:p>
          <w:p w14:paraId="0E1EFF7D" w14:textId="7C9DAF93"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 (pasīvais)</w:t>
            </w: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563C2A03" w14:textId="69756B1E" w:rsidR="00383A5C" w:rsidRPr="003D12DF" w:rsidRDefault="00383A5C"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57–64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5D24997E" w14:textId="6D737ED2" w:rsidR="00383A5C" w:rsidRPr="003D12DF" w:rsidRDefault="00383A5C"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ECC/REC/(09)01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57–64 GHz frekvenču joslas izmantošanu fiksētajām punkts–punkts bezvadu sistēmām</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63257335"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PP</w:t>
            </w:r>
          </w:p>
          <w:p w14:paraId="2EC1A3DA" w14:textId="5EEA7D59" w:rsidR="00383A5C" w:rsidRPr="003D12DF" w:rsidRDefault="00593AB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383A5C" w:rsidRPr="003D12DF">
              <w:rPr>
                <w:rFonts w:eastAsia="Times New Roman" w:cs="Times New Roman"/>
                <w:sz w:val="20"/>
                <w:szCs w:val="20"/>
                <w:lang w:eastAsia="lv-LV"/>
              </w:rPr>
              <w:t>FX.600PP</w:t>
            </w:r>
          </w:p>
          <w:p w14:paraId="60215FE5" w14:textId="55B7B5BD"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41A62832" w14:textId="77777777" w:rsidTr="0065414E">
        <w:tc>
          <w:tcPr>
            <w:tcW w:w="267" w:type="pct"/>
            <w:vMerge/>
            <w:tcBorders>
              <w:left w:val="single" w:sz="6" w:space="0" w:color="414142"/>
              <w:right w:val="single" w:sz="6" w:space="0" w:color="414142"/>
            </w:tcBorders>
            <w:shd w:val="clear" w:color="auto" w:fill="auto"/>
          </w:tcPr>
          <w:p w14:paraId="7EC022D6" w14:textId="77777777" w:rsidR="00383A5C" w:rsidRPr="003D12DF" w:rsidRDefault="00383A5C"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2C05601B" w14:textId="77777777" w:rsidR="00383A5C" w:rsidRPr="003D12DF" w:rsidRDefault="00383A5C"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6544C918" w14:textId="77777777" w:rsidR="00383A5C" w:rsidRPr="003D12DF" w:rsidRDefault="00383A5C" w:rsidP="00CE091F">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1AE37D08" w14:textId="1CCCA86C" w:rsidR="00383A5C" w:rsidRPr="003D12DF" w:rsidRDefault="00383A5C"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1A49265E"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65"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0351A81D"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66"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6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68"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6EAB0A58"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69"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70"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32B8B973"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Eiropas Komisijas 2019. gada 2. augusta Īstenošanas lēmums (ES) 2019/1345, kas groza Lēmumu 2006/771/EK, atjauninot harmonizētos tehniskos noteikumus radiofrekvenču spektra izmantošanai maza darbības attāluma ierīcēs</w:t>
            </w:r>
          </w:p>
          <w:p w14:paraId="2440512F" w14:textId="49A2FB55"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5277312B" w14:textId="54112E0A" w:rsidR="00383A5C" w:rsidRPr="003D12DF" w:rsidRDefault="00383A5C"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31F872F0" w14:textId="77777777" w:rsidTr="0065414E">
        <w:tc>
          <w:tcPr>
            <w:tcW w:w="267" w:type="pct"/>
            <w:vMerge/>
            <w:tcBorders>
              <w:left w:val="single" w:sz="6" w:space="0" w:color="414142"/>
              <w:right w:val="single" w:sz="6" w:space="0" w:color="414142"/>
            </w:tcBorders>
            <w:shd w:val="clear" w:color="auto" w:fill="auto"/>
          </w:tcPr>
          <w:p w14:paraId="1E60DD62" w14:textId="77777777" w:rsidR="00383A5C" w:rsidRPr="003D12DF" w:rsidRDefault="00383A5C"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0519BC91" w14:textId="77777777" w:rsidR="00383A5C" w:rsidRPr="003D12DF" w:rsidRDefault="00383A5C"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4763B07C" w14:textId="77777777" w:rsidR="00383A5C" w:rsidRPr="003D12DF" w:rsidRDefault="00383A5C" w:rsidP="00CE091F">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56766C86" w14:textId="72660A07" w:rsidR="00383A5C" w:rsidRPr="003D12DF" w:rsidRDefault="00383A5C"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57–64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22B557AC"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71"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21F118EF"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72"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7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74"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39564C2F"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75"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76"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182E249A" w14:textId="3EB58C3A"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2019. gada 2. augusta Īstenošanas lēmums (ES) 2019/1345, kas groza Lēmumu 2006/771/EK, atjauninot harmonizētos tehniskos noteikumus radiofrekvenču spektra </w:t>
            </w:r>
            <w:r w:rsidRPr="003D12DF">
              <w:rPr>
                <w:rFonts w:eastAsia="Times New Roman" w:cs="Times New Roman"/>
                <w:sz w:val="20"/>
                <w:szCs w:val="20"/>
                <w:lang w:eastAsia="lv-LV"/>
              </w:rPr>
              <w:lastRenderedPageBreak/>
              <w:t>izmantošanai maza darbības attāluma ierīcēs</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50CE7233" w14:textId="77777777" w:rsidR="00383A5C" w:rsidRPr="003D12DF" w:rsidRDefault="00383A5C" w:rsidP="00383A5C">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Nespecifiskās maza darbības attāluma ierīces</w:t>
            </w:r>
          </w:p>
          <w:p w14:paraId="3D3EEC35" w14:textId="68D2552D" w:rsidR="00383A5C" w:rsidRPr="003D12DF" w:rsidRDefault="00383A5C" w:rsidP="00383A5C">
            <w:pPr>
              <w:spacing w:after="0" w:line="240" w:lineRule="auto"/>
              <w:rPr>
                <w:rFonts w:eastAsia="Times New Roman" w:cs="Times New Roman"/>
                <w:sz w:val="20"/>
                <w:szCs w:val="20"/>
                <w:lang w:eastAsia="lv-LV"/>
              </w:rPr>
            </w:pPr>
            <w:r w:rsidRPr="003D12DF">
              <w:rPr>
                <w:rFonts w:cs="Times New Roman"/>
                <w:sz w:val="20"/>
                <w:szCs w:val="20"/>
              </w:rPr>
              <w:t xml:space="preserve">Radionoteikšanas </w:t>
            </w:r>
            <w:r w:rsidRPr="003D12DF">
              <w:rPr>
                <w:rFonts w:eastAsia="Times New Roman" w:cs="Times New Roman"/>
                <w:sz w:val="20"/>
                <w:szCs w:val="20"/>
                <w:lang w:eastAsia="lv-LV"/>
              </w:rPr>
              <w:t>ierīces</w:t>
            </w:r>
          </w:p>
        </w:tc>
      </w:tr>
      <w:tr w:rsidR="003D12DF" w:rsidRPr="003D12DF" w14:paraId="4E044F45" w14:textId="77777777" w:rsidTr="0065414E">
        <w:tc>
          <w:tcPr>
            <w:tcW w:w="267" w:type="pct"/>
            <w:vMerge/>
            <w:tcBorders>
              <w:left w:val="single" w:sz="6" w:space="0" w:color="414142"/>
              <w:right w:val="single" w:sz="6" w:space="0" w:color="414142"/>
            </w:tcBorders>
            <w:shd w:val="clear" w:color="auto" w:fill="auto"/>
          </w:tcPr>
          <w:p w14:paraId="0670140F" w14:textId="77777777" w:rsidR="00383A5C" w:rsidRPr="003D12DF" w:rsidRDefault="00383A5C"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14BE2552" w14:textId="77777777" w:rsidR="00383A5C" w:rsidRPr="003D12DF" w:rsidRDefault="00383A5C"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5DAA7229" w14:textId="77777777" w:rsidR="00383A5C" w:rsidRPr="003D12DF" w:rsidRDefault="00383A5C" w:rsidP="00CE091F">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6EEA71A6" w14:textId="4F9BA3BB" w:rsidR="00383A5C" w:rsidRPr="003D12DF" w:rsidRDefault="00383A5C" w:rsidP="00383A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un CS: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59–63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3316D694" w14:textId="77777777" w:rsidR="00383A5C" w:rsidRPr="003D12DF" w:rsidRDefault="00383A5C" w:rsidP="00CE091F">
            <w:pPr>
              <w:spacing w:after="0" w:line="240" w:lineRule="auto"/>
              <w:rPr>
                <w:rFonts w:eastAsia="Times New Roman" w:cs="Times New Roman"/>
                <w:sz w:val="20"/>
                <w:szCs w:val="20"/>
                <w:lang w:eastAsia="lv-LV"/>
              </w:rPr>
            </w:pP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0E32CD8D" w14:textId="30E9F75D" w:rsidR="00383A5C" w:rsidRPr="003D12DF" w:rsidRDefault="00383A5C"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4738357A"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47F37198" w14:textId="4E82573B" w:rsidR="001B0042" w:rsidRPr="003D12DF" w:rsidRDefault="00DB740E"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444.</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6159A5BD" w14:textId="1F3F7446" w:rsidR="001B0042" w:rsidRPr="003D12DF" w:rsidRDefault="00DB740E"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59,3–64 GHz</w:t>
            </w:r>
          </w:p>
        </w:tc>
      </w:tr>
      <w:tr w:rsidR="003D12DF" w:rsidRPr="003D12DF" w14:paraId="17F67C73" w14:textId="77777777" w:rsidTr="0065414E">
        <w:tc>
          <w:tcPr>
            <w:tcW w:w="267" w:type="pct"/>
            <w:vMerge w:val="restart"/>
            <w:tcBorders>
              <w:top w:val="single" w:sz="6" w:space="0" w:color="414142"/>
              <w:left w:val="single" w:sz="6" w:space="0" w:color="414142"/>
              <w:right w:val="single" w:sz="6" w:space="0" w:color="414142"/>
            </w:tcBorders>
            <w:shd w:val="clear" w:color="auto" w:fill="auto"/>
          </w:tcPr>
          <w:p w14:paraId="52685FC9"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val="restart"/>
            <w:tcBorders>
              <w:top w:val="single" w:sz="6" w:space="0" w:color="414142"/>
              <w:left w:val="single" w:sz="6" w:space="0" w:color="414142"/>
              <w:right w:val="single" w:sz="6" w:space="0" w:color="414142"/>
            </w:tcBorders>
            <w:shd w:val="clear" w:color="auto" w:fill="auto"/>
          </w:tcPr>
          <w:p w14:paraId="5D7F220C"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 STARPSATELĪTU MOBILAIS 5.558</w:t>
            </w:r>
          </w:p>
          <w:p w14:paraId="092F9364" w14:textId="714A0358"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RADIOLOKĀCIJAS</w:t>
            </w:r>
            <w:r w:rsidRPr="003D12DF">
              <w:rPr>
                <w:rFonts w:eastAsia="Times New Roman" w:cs="Times New Roman"/>
                <w:sz w:val="20"/>
                <w:szCs w:val="20"/>
                <w:lang w:eastAsia="lv-LV"/>
              </w:rPr>
              <w:t xml:space="preserve"> 5.559 5.138</w:t>
            </w:r>
          </w:p>
        </w:tc>
        <w:tc>
          <w:tcPr>
            <w:tcW w:w="968" w:type="pct"/>
            <w:vMerge w:val="restart"/>
            <w:tcBorders>
              <w:top w:val="single" w:sz="6" w:space="0" w:color="414142"/>
              <w:left w:val="single" w:sz="6" w:space="0" w:color="414142"/>
              <w:right w:val="single" w:sz="6" w:space="0" w:color="414142"/>
            </w:tcBorders>
            <w:shd w:val="clear" w:color="auto" w:fill="auto"/>
          </w:tcPr>
          <w:p w14:paraId="715594CC"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 STARPSATELĪTU MOBILAIS 5.558</w:t>
            </w:r>
          </w:p>
          <w:p w14:paraId="01360FFD" w14:textId="7B3A4B5E"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RADIOLOKĀCIJAS</w:t>
            </w:r>
            <w:r w:rsidRPr="003D12DF">
              <w:rPr>
                <w:rFonts w:eastAsia="Times New Roman" w:cs="Times New Roman"/>
                <w:sz w:val="20"/>
                <w:szCs w:val="20"/>
                <w:lang w:eastAsia="lv-LV"/>
              </w:rPr>
              <w:t xml:space="preserve"> 5.559 5.138</w:t>
            </w: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12101A48" w14:textId="1710E627" w:rsidR="001B0042" w:rsidRPr="003D12DF" w:rsidRDefault="00DB740E"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Ciparu RRL: 57–64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0ECCE692" w14:textId="43761665" w:rsidR="001B0042" w:rsidRPr="003D12DF" w:rsidRDefault="00DB740E"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ECC/REC/(09)01 –</w:t>
            </w:r>
            <w:r w:rsidR="0092239F" w:rsidRPr="003D12DF">
              <w:rPr>
                <w:rFonts w:eastAsia="Times New Roman" w:cs="Times New Roman"/>
                <w:sz w:val="20"/>
                <w:szCs w:val="20"/>
                <w:lang w:eastAsia="lv-LV"/>
              </w:rPr>
              <w:t xml:space="preserve"> </w:t>
            </w:r>
            <w:r w:rsidRPr="003D12DF">
              <w:rPr>
                <w:rFonts w:eastAsia="Times New Roman" w:cs="Times New Roman"/>
                <w:sz w:val="20"/>
                <w:szCs w:val="20"/>
                <w:lang w:eastAsia="lv-LV"/>
              </w:rPr>
              <w:t>Par</w:t>
            </w:r>
            <w:r w:rsidR="0092239F" w:rsidRPr="003D12DF">
              <w:rPr>
                <w:rFonts w:eastAsia="Times New Roman" w:cs="Times New Roman"/>
                <w:sz w:val="20"/>
                <w:szCs w:val="20"/>
                <w:lang w:eastAsia="lv-LV"/>
              </w:rPr>
              <w:t> </w:t>
            </w:r>
            <w:r w:rsidRPr="003D12DF">
              <w:rPr>
                <w:rFonts w:eastAsia="Times New Roman" w:cs="Times New Roman"/>
                <w:sz w:val="20"/>
                <w:szCs w:val="20"/>
                <w:lang w:eastAsia="lv-LV"/>
              </w:rPr>
              <w:t>57–64 GHz frekvenču joslas izmantošanu fiksētajām punkts–punkts bezvadu sistēmām</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3DA8513B"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Konfigurācija PP</w:t>
            </w:r>
          </w:p>
          <w:p w14:paraId="7D410F0F" w14:textId="387B72AD" w:rsidR="00DB740E" w:rsidRPr="003D12DF" w:rsidRDefault="00593ABC"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DB740E" w:rsidRPr="003D12DF">
              <w:rPr>
                <w:rFonts w:eastAsia="Times New Roman" w:cs="Times New Roman"/>
                <w:sz w:val="20"/>
                <w:szCs w:val="20"/>
                <w:lang w:eastAsia="lv-LV"/>
              </w:rPr>
              <w:t>FX.600PP</w:t>
            </w:r>
          </w:p>
          <w:p w14:paraId="65B626AC" w14:textId="43EBAF5B"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19334B25" w14:textId="77777777" w:rsidTr="0065414E">
        <w:tc>
          <w:tcPr>
            <w:tcW w:w="267" w:type="pct"/>
            <w:vMerge/>
            <w:tcBorders>
              <w:left w:val="single" w:sz="6" w:space="0" w:color="414142"/>
              <w:right w:val="single" w:sz="6" w:space="0" w:color="414142"/>
            </w:tcBorders>
            <w:shd w:val="clear" w:color="auto" w:fill="auto"/>
          </w:tcPr>
          <w:p w14:paraId="66110F68"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3788FB7F"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1D251480" w14:textId="77777777" w:rsidR="001B0042" w:rsidRPr="003D12DF" w:rsidRDefault="001B0042" w:rsidP="00CE091F">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3290326A" w14:textId="20E51A12" w:rsidR="001B0042" w:rsidRPr="003D12DF" w:rsidRDefault="00DB740E"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386EC07B" w14:textId="271E021E"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p w14:paraId="0BDAEFBA"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7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692B5928"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78"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7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80"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3F084247"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81"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82"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60EAE406" w14:textId="3AE3631A"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2019. gada 2. augusta Īstenošanas lēmums (ES) 2019/1345, kas groza Lēmumu 2006/771/EK, atjauninot harmonizētos tehniskos </w:t>
            </w:r>
            <w:r w:rsidRPr="003D12DF">
              <w:rPr>
                <w:rFonts w:eastAsia="Times New Roman" w:cs="Times New Roman"/>
                <w:sz w:val="20"/>
                <w:szCs w:val="20"/>
                <w:lang w:eastAsia="lv-LV"/>
              </w:rPr>
              <w:lastRenderedPageBreak/>
              <w:t>noteikumus radiofrekvenču spektra izmantošanai maza darbības attāluma ierīcēs</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2E3A9A04" w14:textId="102A9629" w:rsidR="001B0042" w:rsidRPr="003D12DF" w:rsidRDefault="00DB740E"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7817B72C" w14:textId="77777777" w:rsidTr="0065414E">
        <w:tc>
          <w:tcPr>
            <w:tcW w:w="267" w:type="pct"/>
            <w:vMerge/>
            <w:tcBorders>
              <w:left w:val="single" w:sz="6" w:space="0" w:color="414142"/>
              <w:right w:val="single" w:sz="6" w:space="0" w:color="414142"/>
            </w:tcBorders>
            <w:shd w:val="clear" w:color="auto" w:fill="auto"/>
          </w:tcPr>
          <w:p w14:paraId="5FD68D0D"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44EE17EB" w14:textId="77777777" w:rsidR="001B0042" w:rsidRPr="003D12DF" w:rsidRDefault="001B0042" w:rsidP="00CE091F">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7D18774C" w14:textId="77777777" w:rsidR="001B0042" w:rsidRPr="003D12DF" w:rsidRDefault="001B0042" w:rsidP="00CE091F">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2EA59226" w14:textId="1025F5EA" w:rsidR="001B0042" w:rsidRPr="003D12DF" w:rsidRDefault="00DB740E"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63–64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62B817B2" w14:textId="5DC982C4"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p w14:paraId="4B71F62D"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8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6DFE065E"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84"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85"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86"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4547452D"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87"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88"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20E4993E" w14:textId="5A35A118"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7CD7A667" w14:textId="7EB522C1" w:rsidR="001B0042" w:rsidRPr="003D12DF" w:rsidRDefault="00DB740E" w:rsidP="00CE091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r>
      <w:tr w:rsidR="003D12DF" w:rsidRPr="003D12DF" w14:paraId="2B0DE771" w14:textId="77777777" w:rsidTr="0065414E">
        <w:tc>
          <w:tcPr>
            <w:tcW w:w="267" w:type="pct"/>
            <w:vMerge/>
            <w:tcBorders>
              <w:left w:val="single" w:sz="6" w:space="0" w:color="414142"/>
              <w:right w:val="single" w:sz="6" w:space="0" w:color="414142"/>
            </w:tcBorders>
            <w:shd w:val="clear" w:color="auto" w:fill="auto"/>
          </w:tcPr>
          <w:p w14:paraId="7068F119" w14:textId="77777777" w:rsidR="00DB740E" w:rsidRPr="003D12DF" w:rsidRDefault="00DB740E" w:rsidP="00A80338">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04F64984" w14:textId="77777777" w:rsidR="00DB740E" w:rsidRPr="003D12DF" w:rsidRDefault="00DB740E" w:rsidP="00A80338">
            <w:pPr>
              <w:spacing w:after="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776F0320" w14:textId="77777777" w:rsidR="00DB740E" w:rsidRPr="003D12DF" w:rsidRDefault="00DB740E" w:rsidP="00A80338">
            <w:pPr>
              <w:spacing w:after="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78D7C8F9" w14:textId="1B57CF87" w:rsidR="00DB740E" w:rsidRPr="003D12DF" w:rsidRDefault="00DB740E" w:rsidP="00A80338">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61–61,5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04648857" w14:textId="23D2C142"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 xml:space="preserve">maza darbības </w:t>
            </w:r>
            <w:r w:rsidRPr="003D12DF">
              <w:rPr>
                <w:rFonts w:eastAsia="Times New Roman" w:cs="Times New Roman"/>
                <w:sz w:val="20"/>
                <w:szCs w:val="20"/>
                <w:lang w:eastAsia="lv-LV"/>
              </w:rPr>
              <w:lastRenderedPageBreak/>
              <w:t>attāluma ierīču (SRD) lietošanu</w:t>
            </w:r>
          </w:p>
          <w:p w14:paraId="1FCF308C"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8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6A863483"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90"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91"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92"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399974A2"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93"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94"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0945FD75" w14:textId="4F1C4C08" w:rsidR="00DB740E" w:rsidRPr="003D12DF" w:rsidRDefault="00DB740E" w:rsidP="0065414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5D1934DD" w14:textId="07C2030E"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Nespecifiskās maza darbības attāluma ierīces</w:t>
            </w:r>
          </w:p>
        </w:tc>
      </w:tr>
      <w:tr w:rsidR="003D12DF" w:rsidRPr="003D12DF" w14:paraId="1F401B6C" w14:textId="77777777" w:rsidTr="0065414E">
        <w:tc>
          <w:tcPr>
            <w:tcW w:w="267" w:type="pct"/>
            <w:vMerge/>
            <w:tcBorders>
              <w:left w:val="single" w:sz="6" w:space="0" w:color="414142"/>
              <w:right w:val="single" w:sz="6" w:space="0" w:color="414142"/>
            </w:tcBorders>
            <w:shd w:val="clear" w:color="auto" w:fill="auto"/>
          </w:tcPr>
          <w:p w14:paraId="4F7495C5" w14:textId="77777777" w:rsidR="00DB740E" w:rsidRPr="003D12DF" w:rsidRDefault="00DB740E" w:rsidP="00A80338">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46A2777D" w14:textId="77777777" w:rsidR="00DB740E" w:rsidRPr="003D12DF" w:rsidRDefault="00DB740E" w:rsidP="00A80338">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61CED6D7" w14:textId="77777777" w:rsidR="00DB740E" w:rsidRPr="003D12DF" w:rsidRDefault="00DB740E" w:rsidP="00A80338">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5714ED8A" w14:textId="12C12664" w:rsidR="00DB740E" w:rsidRPr="003D12DF" w:rsidRDefault="00DB740E" w:rsidP="00A80338">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57–64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5CAD29EA"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95"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7A2DEABE"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96"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w:t>
            </w:r>
            <w:r w:rsidRPr="003D12DF">
              <w:rPr>
                <w:rFonts w:eastAsia="Times New Roman" w:cs="Times New Roman"/>
                <w:sz w:val="20"/>
                <w:szCs w:val="20"/>
                <w:lang w:eastAsia="lv-LV"/>
              </w:rPr>
              <w:lastRenderedPageBreak/>
              <w:t xml:space="preserve">Lēmumā </w:t>
            </w:r>
            <w:hyperlink r:id="rId9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98"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4E937B13"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99"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100"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58E9B580" w14:textId="0AE57214" w:rsidR="00DB740E" w:rsidRPr="003D12DF" w:rsidRDefault="00DB740E" w:rsidP="0065414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3DB302D3"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Nespecifiskās maza darbības attāluma ierīces</w:t>
            </w:r>
          </w:p>
          <w:p w14:paraId="18E4DEB2" w14:textId="17803916" w:rsidR="00DB740E" w:rsidRPr="003D12DF" w:rsidRDefault="00DB740E" w:rsidP="00DB740E">
            <w:pPr>
              <w:spacing w:after="240" w:line="240" w:lineRule="auto"/>
              <w:rPr>
                <w:rFonts w:eastAsia="Times New Roman" w:cs="Times New Roman"/>
                <w:sz w:val="20"/>
                <w:szCs w:val="20"/>
                <w:lang w:eastAsia="lv-LV"/>
              </w:rPr>
            </w:pPr>
            <w:r w:rsidRPr="003D12DF">
              <w:rPr>
                <w:rFonts w:cs="Times New Roman"/>
                <w:sz w:val="20"/>
                <w:szCs w:val="20"/>
              </w:rPr>
              <w:t xml:space="preserve">Radionoteikšanas </w:t>
            </w:r>
            <w:r w:rsidRPr="003D12DF">
              <w:rPr>
                <w:rFonts w:eastAsia="Times New Roman" w:cs="Times New Roman"/>
                <w:sz w:val="20"/>
                <w:szCs w:val="20"/>
                <w:lang w:eastAsia="lv-LV"/>
              </w:rPr>
              <w:t>ierīces</w:t>
            </w:r>
          </w:p>
        </w:tc>
      </w:tr>
      <w:tr w:rsidR="003D12DF" w:rsidRPr="003D12DF" w14:paraId="4E1D57C2" w14:textId="77777777" w:rsidTr="0065414E">
        <w:tc>
          <w:tcPr>
            <w:tcW w:w="267" w:type="pct"/>
            <w:vMerge/>
            <w:tcBorders>
              <w:left w:val="single" w:sz="6" w:space="0" w:color="414142"/>
              <w:right w:val="single" w:sz="6" w:space="0" w:color="414142"/>
            </w:tcBorders>
            <w:shd w:val="clear" w:color="auto" w:fill="auto"/>
          </w:tcPr>
          <w:p w14:paraId="7968C005" w14:textId="77777777" w:rsidR="00DB740E" w:rsidRPr="003D12DF" w:rsidRDefault="00DB740E" w:rsidP="00A80338">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429B6C17" w14:textId="77777777" w:rsidR="00DB740E" w:rsidRPr="003D12DF" w:rsidRDefault="00DB740E" w:rsidP="00A80338">
            <w:pPr>
              <w:spacing w:after="24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5F8E73F6" w14:textId="77777777" w:rsidR="00DB740E" w:rsidRPr="003D12DF" w:rsidRDefault="00DB740E" w:rsidP="00A80338">
            <w:pPr>
              <w:spacing w:after="24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77039AC0" w14:textId="16EA9496" w:rsidR="00DB740E" w:rsidRPr="003D12DF" w:rsidRDefault="00DB740E" w:rsidP="00A80338">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ISM: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61–61,5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6054B7A7" w14:textId="77777777" w:rsidR="00DB740E" w:rsidRPr="003D12DF" w:rsidRDefault="00DB740E" w:rsidP="00DB740E">
            <w:pPr>
              <w:spacing w:after="240" w:line="240" w:lineRule="auto"/>
              <w:rPr>
                <w:rFonts w:eastAsia="Times New Roman" w:cs="Times New Roman"/>
                <w:sz w:val="20"/>
                <w:szCs w:val="20"/>
                <w:lang w:eastAsia="lv-LV"/>
              </w:rPr>
            </w:pP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2D165DE8" w14:textId="77777777" w:rsidR="00DB740E" w:rsidRPr="003D12DF" w:rsidRDefault="00DB740E" w:rsidP="00DB740E">
            <w:pPr>
              <w:spacing w:after="240" w:line="240" w:lineRule="auto"/>
              <w:rPr>
                <w:rFonts w:eastAsia="Times New Roman" w:cs="Times New Roman"/>
                <w:sz w:val="20"/>
                <w:szCs w:val="20"/>
                <w:lang w:eastAsia="lv-LV"/>
              </w:rPr>
            </w:pPr>
          </w:p>
        </w:tc>
      </w:tr>
      <w:tr w:rsidR="003D12DF" w:rsidRPr="003D12DF" w14:paraId="677AFE11" w14:textId="77777777" w:rsidTr="0065414E">
        <w:tc>
          <w:tcPr>
            <w:tcW w:w="267" w:type="pct"/>
            <w:vMerge/>
            <w:tcBorders>
              <w:left w:val="single" w:sz="6" w:space="0" w:color="414142"/>
              <w:right w:val="single" w:sz="6" w:space="0" w:color="414142"/>
            </w:tcBorders>
            <w:shd w:val="clear" w:color="auto" w:fill="auto"/>
          </w:tcPr>
          <w:p w14:paraId="7B2BCF96" w14:textId="77777777" w:rsidR="00DB740E" w:rsidRPr="003D12DF" w:rsidRDefault="00DB740E" w:rsidP="00A80338">
            <w:pPr>
              <w:spacing w:after="120" w:line="240" w:lineRule="auto"/>
              <w:rPr>
                <w:rFonts w:eastAsia="Times New Roman" w:cs="Times New Roman"/>
                <w:sz w:val="20"/>
                <w:szCs w:val="20"/>
                <w:lang w:eastAsia="lv-LV"/>
              </w:rPr>
            </w:pPr>
          </w:p>
        </w:tc>
        <w:tc>
          <w:tcPr>
            <w:tcW w:w="970" w:type="pct"/>
            <w:vMerge/>
            <w:tcBorders>
              <w:left w:val="single" w:sz="6" w:space="0" w:color="414142"/>
              <w:right w:val="single" w:sz="6" w:space="0" w:color="414142"/>
            </w:tcBorders>
            <w:shd w:val="clear" w:color="auto" w:fill="auto"/>
          </w:tcPr>
          <w:p w14:paraId="5AC7A274" w14:textId="77777777" w:rsidR="00DB740E" w:rsidRPr="003D12DF" w:rsidRDefault="00DB740E" w:rsidP="00A80338">
            <w:pPr>
              <w:spacing w:after="0" w:line="240" w:lineRule="auto"/>
              <w:rPr>
                <w:rFonts w:eastAsia="Times New Roman" w:cs="Times New Roman"/>
                <w:sz w:val="20"/>
                <w:szCs w:val="20"/>
                <w:lang w:eastAsia="lv-LV"/>
              </w:rPr>
            </w:pPr>
          </w:p>
        </w:tc>
        <w:tc>
          <w:tcPr>
            <w:tcW w:w="968" w:type="pct"/>
            <w:vMerge/>
            <w:tcBorders>
              <w:left w:val="single" w:sz="6" w:space="0" w:color="414142"/>
              <w:right w:val="single" w:sz="6" w:space="0" w:color="414142"/>
            </w:tcBorders>
            <w:shd w:val="clear" w:color="auto" w:fill="auto"/>
          </w:tcPr>
          <w:p w14:paraId="37B02ACF" w14:textId="77777777" w:rsidR="00DB740E" w:rsidRPr="003D12DF" w:rsidRDefault="00DB740E" w:rsidP="00A80338">
            <w:pPr>
              <w:spacing w:after="0" w:line="240" w:lineRule="auto"/>
              <w:rPr>
                <w:rFonts w:eastAsia="Times New Roman" w:cs="Times New Roman"/>
                <w:sz w:val="20"/>
                <w:szCs w:val="20"/>
                <w:lang w:eastAsia="lv-LV"/>
              </w:rPr>
            </w:pPr>
          </w:p>
        </w:tc>
        <w:tc>
          <w:tcPr>
            <w:tcW w:w="752" w:type="pct"/>
            <w:gridSpan w:val="2"/>
            <w:tcBorders>
              <w:top w:val="single" w:sz="6" w:space="0" w:color="414142"/>
              <w:left w:val="single" w:sz="6" w:space="0" w:color="414142"/>
              <w:bottom w:val="single" w:sz="6" w:space="0" w:color="414142"/>
              <w:right w:val="single" w:sz="6" w:space="0" w:color="414142"/>
            </w:tcBorders>
            <w:shd w:val="clear" w:color="auto" w:fill="auto"/>
          </w:tcPr>
          <w:p w14:paraId="7C672BE6" w14:textId="4052F231" w:rsidR="00DB740E"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AS un CS: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59–63 GHz</w:t>
            </w:r>
          </w:p>
        </w:tc>
        <w:tc>
          <w:tcPr>
            <w:tcW w:w="1061" w:type="pct"/>
            <w:gridSpan w:val="2"/>
            <w:tcBorders>
              <w:top w:val="single" w:sz="6" w:space="0" w:color="414142"/>
              <w:left w:val="single" w:sz="6" w:space="0" w:color="414142"/>
              <w:bottom w:val="single" w:sz="6" w:space="0" w:color="414142"/>
              <w:right w:val="single" w:sz="6" w:space="0" w:color="414142"/>
            </w:tcBorders>
            <w:shd w:val="clear" w:color="auto" w:fill="auto"/>
          </w:tcPr>
          <w:p w14:paraId="1D0C1B8E" w14:textId="77777777" w:rsidR="00DB740E" w:rsidRPr="003D12DF" w:rsidRDefault="00DB740E" w:rsidP="00DB740E">
            <w:pPr>
              <w:spacing w:after="240" w:line="240" w:lineRule="auto"/>
              <w:rPr>
                <w:rFonts w:eastAsia="Times New Roman" w:cs="Times New Roman"/>
                <w:sz w:val="20"/>
                <w:szCs w:val="20"/>
                <w:lang w:eastAsia="lv-LV"/>
              </w:rPr>
            </w:pPr>
          </w:p>
        </w:tc>
        <w:tc>
          <w:tcPr>
            <w:tcW w:w="982" w:type="pct"/>
            <w:tcBorders>
              <w:top w:val="single" w:sz="6" w:space="0" w:color="414142"/>
              <w:left w:val="single" w:sz="6" w:space="0" w:color="414142"/>
              <w:bottom w:val="single" w:sz="6" w:space="0" w:color="414142"/>
              <w:right w:val="single" w:sz="6" w:space="0" w:color="414142"/>
            </w:tcBorders>
            <w:shd w:val="clear" w:color="auto" w:fill="auto"/>
          </w:tcPr>
          <w:p w14:paraId="7489D9F2" w14:textId="2A7103EB" w:rsidR="00DB740E"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Privātie elektronisko sakaru tīkli</w:t>
            </w:r>
          </w:p>
        </w:tc>
      </w:tr>
      <w:tr w:rsidR="003D12DF" w:rsidRPr="003D12DF" w14:paraId="7F17AEFF"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3F1440B" w14:textId="34830124" w:rsidR="001B0042" w:rsidRPr="003D12DF" w:rsidRDefault="00DB740E"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445.</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09CC564E" w14:textId="47C4FC1D" w:rsidR="001B0042" w:rsidRPr="003D12DF" w:rsidRDefault="00DB740E"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64–65 GHz</w:t>
            </w:r>
          </w:p>
        </w:tc>
      </w:tr>
      <w:tr w:rsidR="003D12DF" w:rsidRPr="003D12DF" w14:paraId="75630BD2" w14:textId="77777777" w:rsidTr="0065414E">
        <w:tc>
          <w:tcPr>
            <w:tcW w:w="267" w:type="pct"/>
            <w:tcBorders>
              <w:top w:val="single" w:sz="6" w:space="0" w:color="414142"/>
              <w:left w:val="single" w:sz="6" w:space="0" w:color="414142"/>
              <w:right w:val="single" w:sz="6" w:space="0" w:color="414142"/>
            </w:tcBorders>
            <w:shd w:val="clear" w:color="auto" w:fill="auto"/>
          </w:tcPr>
          <w:p w14:paraId="4AA16379"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tcBorders>
              <w:top w:val="single" w:sz="6" w:space="0" w:color="414142"/>
              <w:left w:val="single" w:sz="6" w:space="0" w:color="414142"/>
              <w:right w:val="single" w:sz="6" w:space="0" w:color="414142"/>
            </w:tcBorders>
            <w:shd w:val="clear" w:color="auto" w:fill="auto"/>
          </w:tcPr>
          <w:p w14:paraId="01273291"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7CB983A"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389BC1B6"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2C71F618" w14:textId="4A6343D9"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5.547 5.556</w:t>
            </w:r>
          </w:p>
        </w:tc>
        <w:tc>
          <w:tcPr>
            <w:tcW w:w="968" w:type="pct"/>
            <w:tcBorders>
              <w:top w:val="single" w:sz="6" w:space="0" w:color="414142"/>
              <w:left w:val="single" w:sz="6" w:space="0" w:color="414142"/>
              <w:right w:val="single" w:sz="6" w:space="0" w:color="414142"/>
            </w:tcBorders>
            <w:shd w:val="clear" w:color="auto" w:fill="auto"/>
          </w:tcPr>
          <w:p w14:paraId="1003575B"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6B3B04CA"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5233A534"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2AFAC818" w14:textId="2255A46B"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5.547 5.556</w:t>
            </w: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71DAFE3B" w14:textId="49222861" w:rsidR="001B0042" w:rsidRPr="003D12DF" w:rsidRDefault="00DB740E"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53E4D9BA"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101"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0D8198AE"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102"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10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w:t>
            </w:r>
            <w:r w:rsidRPr="003D12DF">
              <w:rPr>
                <w:rFonts w:eastAsia="Times New Roman" w:cs="Times New Roman"/>
                <w:sz w:val="20"/>
                <w:szCs w:val="20"/>
                <w:lang w:eastAsia="lv-LV"/>
              </w:rPr>
              <w:lastRenderedPageBreak/>
              <w:t xml:space="preserve">Lēmuma </w:t>
            </w:r>
            <w:hyperlink r:id="rId104"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3FCAF219"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105"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Lēmumā </w:t>
            </w:r>
            <w:hyperlink r:id="rId106"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67B68D56" w14:textId="77777777" w:rsidR="00DB740E" w:rsidRPr="003D12DF" w:rsidRDefault="00DB740E" w:rsidP="00DB740E">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79582281" w14:textId="057CCEC3" w:rsidR="001B0042" w:rsidRPr="003D12DF" w:rsidRDefault="00DB740E" w:rsidP="00DB74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45309F7B" w14:textId="18608FF5" w:rsidR="001B0042" w:rsidRPr="003D12DF" w:rsidRDefault="00DB740E"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1E0E89FD"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7D01449" w14:textId="7B093E5D" w:rsidR="001B0042" w:rsidRPr="003D12DF" w:rsidRDefault="00D62166" w:rsidP="00CE091F">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446.</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04A737A6" w14:textId="5CCD3CDE" w:rsidR="001B0042" w:rsidRPr="003D12DF" w:rsidRDefault="00D62166" w:rsidP="00CE091F">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65–66 GHz</w:t>
            </w:r>
          </w:p>
        </w:tc>
      </w:tr>
      <w:tr w:rsidR="003D12DF" w:rsidRPr="003D12DF" w14:paraId="774660BB" w14:textId="77777777" w:rsidTr="0065414E">
        <w:tc>
          <w:tcPr>
            <w:tcW w:w="267" w:type="pct"/>
            <w:tcBorders>
              <w:top w:val="single" w:sz="6" w:space="0" w:color="414142"/>
              <w:left w:val="single" w:sz="6" w:space="0" w:color="414142"/>
              <w:right w:val="single" w:sz="6" w:space="0" w:color="414142"/>
            </w:tcBorders>
            <w:shd w:val="clear" w:color="auto" w:fill="auto"/>
          </w:tcPr>
          <w:p w14:paraId="2ED0689B" w14:textId="77777777" w:rsidR="001B0042" w:rsidRPr="003D12DF" w:rsidRDefault="001B0042" w:rsidP="00CE091F">
            <w:pPr>
              <w:spacing w:after="120" w:line="240" w:lineRule="auto"/>
              <w:rPr>
                <w:rFonts w:eastAsia="Times New Roman" w:cs="Times New Roman"/>
                <w:sz w:val="20"/>
                <w:szCs w:val="20"/>
                <w:lang w:eastAsia="lv-LV"/>
              </w:rPr>
            </w:pPr>
          </w:p>
        </w:tc>
        <w:tc>
          <w:tcPr>
            <w:tcW w:w="970" w:type="pct"/>
            <w:tcBorders>
              <w:top w:val="single" w:sz="6" w:space="0" w:color="414142"/>
              <w:left w:val="single" w:sz="6" w:space="0" w:color="414142"/>
              <w:right w:val="single" w:sz="6" w:space="0" w:color="414142"/>
            </w:tcBorders>
            <w:shd w:val="clear" w:color="auto" w:fill="auto"/>
          </w:tcPr>
          <w:p w14:paraId="37791FC3"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w:t>
            </w:r>
          </w:p>
          <w:p w14:paraId="3CC45395"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52C74981"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425BB38D"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53041252"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w:t>
            </w:r>
          </w:p>
          <w:p w14:paraId="0C49D6E8" w14:textId="5E3FB56B" w:rsidR="001B0042" w:rsidRPr="003D12DF" w:rsidRDefault="00D62166" w:rsidP="00D621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w:t>
            </w:r>
          </w:p>
        </w:tc>
        <w:tc>
          <w:tcPr>
            <w:tcW w:w="968" w:type="pct"/>
            <w:tcBorders>
              <w:top w:val="single" w:sz="6" w:space="0" w:color="414142"/>
              <w:left w:val="single" w:sz="6" w:space="0" w:color="414142"/>
              <w:right w:val="single" w:sz="6" w:space="0" w:color="414142"/>
            </w:tcBorders>
            <w:shd w:val="clear" w:color="auto" w:fill="auto"/>
          </w:tcPr>
          <w:p w14:paraId="07DFE4C9"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ZEMES IZPĒTES SATELĪTU</w:t>
            </w:r>
          </w:p>
          <w:p w14:paraId="3358A107"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FIKSĒTAIS</w:t>
            </w:r>
          </w:p>
          <w:p w14:paraId="6A26513F"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5B07D792"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izņemot gaisa kuģniecības mobilo</w:t>
            </w:r>
          </w:p>
          <w:p w14:paraId="56E5D547"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IZPLATĪJUMA IZPĒTES</w:t>
            </w:r>
          </w:p>
          <w:p w14:paraId="07C63888" w14:textId="4A33EB72" w:rsidR="001B0042" w:rsidRPr="003D12DF" w:rsidRDefault="00D62166" w:rsidP="00D621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5.547</w:t>
            </w: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5A73805D" w14:textId="3E73DE44" w:rsidR="001B0042" w:rsidRPr="003D12DF" w:rsidRDefault="00D62166"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4DC82028"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107"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11868D21"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2013. gada 11. decembra Lēmums </w:t>
            </w:r>
            <w:hyperlink r:id="rId108" w:history="1">
              <w:r w:rsidRPr="003D12DF">
                <w:rPr>
                  <w:rFonts w:eastAsia="Times New Roman" w:cs="Times New Roman"/>
                  <w:sz w:val="20"/>
                  <w:szCs w:val="20"/>
                  <w:lang w:eastAsia="lv-LV"/>
                </w:rPr>
                <w:t>2013/752/ES</w:t>
              </w:r>
            </w:hyperlink>
            <w:r w:rsidRPr="003D12DF">
              <w:rPr>
                <w:rFonts w:eastAsia="Times New Roman" w:cs="Times New Roman"/>
                <w:sz w:val="20"/>
                <w:szCs w:val="20"/>
                <w:lang w:eastAsia="lv-LV"/>
              </w:rPr>
              <w:t xml:space="preserve">, ar ko izdara grozījumus Lēmumā </w:t>
            </w:r>
            <w:hyperlink r:id="rId109"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 un Lēmuma </w:t>
            </w:r>
            <w:hyperlink r:id="rId110" w:history="1">
              <w:r w:rsidRPr="003D12DF">
                <w:rPr>
                  <w:rFonts w:eastAsia="Times New Roman" w:cs="Times New Roman"/>
                  <w:sz w:val="20"/>
                  <w:szCs w:val="20"/>
                  <w:lang w:eastAsia="lv-LV"/>
                </w:rPr>
                <w:t>2005/928/EK</w:t>
              </w:r>
            </w:hyperlink>
            <w:r w:rsidRPr="003D12DF">
              <w:rPr>
                <w:rFonts w:eastAsia="Times New Roman" w:cs="Times New Roman"/>
                <w:sz w:val="20"/>
                <w:szCs w:val="20"/>
                <w:lang w:eastAsia="lv-LV"/>
              </w:rPr>
              <w:t xml:space="preserve"> atcelšanu</w:t>
            </w:r>
          </w:p>
          <w:p w14:paraId="71E0E25C"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Eiropas Komisijas 2017. gada 8. augusta Lēmums </w:t>
            </w:r>
            <w:hyperlink r:id="rId111" w:history="1">
              <w:r w:rsidRPr="003D12DF">
                <w:rPr>
                  <w:rFonts w:eastAsia="Times New Roman" w:cs="Times New Roman"/>
                  <w:sz w:val="20"/>
                  <w:szCs w:val="20"/>
                  <w:lang w:eastAsia="lv-LV"/>
                </w:rPr>
                <w:t>2017/1483/EK</w:t>
              </w:r>
            </w:hyperlink>
            <w:r w:rsidRPr="003D12DF">
              <w:rPr>
                <w:rFonts w:eastAsia="Times New Roman" w:cs="Times New Roman"/>
                <w:sz w:val="20"/>
                <w:szCs w:val="20"/>
                <w:lang w:eastAsia="lv-LV"/>
              </w:rPr>
              <w:t xml:space="preserve">, ar kuru izdara grozījumus </w:t>
            </w:r>
            <w:r w:rsidRPr="003D12DF">
              <w:rPr>
                <w:rFonts w:eastAsia="Times New Roman" w:cs="Times New Roman"/>
                <w:sz w:val="20"/>
                <w:szCs w:val="20"/>
                <w:lang w:eastAsia="lv-LV"/>
              </w:rPr>
              <w:lastRenderedPageBreak/>
              <w:t xml:space="preserve">Lēmumā </w:t>
            </w:r>
            <w:hyperlink r:id="rId112"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5B58C62D" w14:textId="77777777" w:rsidR="00D62166" w:rsidRPr="003D12DF" w:rsidRDefault="00D62166" w:rsidP="00D6216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1C104A27" w14:textId="5A21500F" w:rsidR="001B0042" w:rsidRPr="003D12DF" w:rsidRDefault="00D62166" w:rsidP="00D621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37F96FE4" w14:textId="2A7C2D88" w:rsidR="001B0042" w:rsidRPr="003D12DF" w:rsidRDefault="00D62166" w:rsidP="00CE091F">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Platjoslas datu pārraides ierīces</w:t>
            </w:r>
          </w:p>
        </w:tc>
      </w:tr>
      <w:tr w:rsidR="003D12DF" w:rsidRPr="003D12DF" w14:paraId="1E4ECCC4" w14:textId="77777777" w:rsidTr="0065414E">
        <w:tc>
          <w:tcPr>
            <w:tcW w:w="267" w:type="pct"/>
            <w:tcBorders>
              <w:top w:val="single" w:sz="6" w:space="0" w:color="414142"/>
              <w:left w:val="single" w:sz="6" w:space="0" w:color="414142"/>
              <w:bottom w:val="single" w:sz="6" w:space="0" w:color="414142"/>
              <w:right w:val="single" w:sz="6" w:space="0" w:color="414142"/>
            </w:tcBorders>
            <w:shd w:val="clear" w:color="auto" w:fill="auto"/>
          </w:tcPr>
          <w:p w14:paraId="72737F11" w14:textId="33C6B524" w:rsidR="00A80338" w:rsidRPr="003D12DF" w:rsidRDefault="00A80338" w:rsidP="00A80338">
            <w:pPr>
              <w:spacing w:before="40" w:after="40" w:line="240" w:lineRule="auto"/>
              <w:rPr>
                <w:rFonts w:eastAsia="Times New Roman" w:cs="Times New Roman"/>
                <w:sz w:val="20"/>
                <w:szCs w:val="20"/>
                <w:lang w:eastAsia="lv-LV"/>
              </w:rPr>
            </w:pPr>
            <w:r w:rsidRPr="003D12DF">
              <w:rPr>
                <w:rFonts w:eastAsia="Times New Roman" w:cs="Times New Roman"/>
                <w:sz w:val="20"/>
                <w:szCs w:val="20"/>
                <w:lang w:eastAsia="lv-LV"/>
              </w:rPr>
              <w:t>447.</w:t>
            </w:r>
          </w:p>
        </w:tc>
        <w:tc>
          <w:tcPr>
            <w:tcW w:w="4733" w:type="pct"/>
            <w:gridSpan w:val="7"/>
            <w:tcBorders>
              <w:top w:val="single" w:sz="6" w:space="0" w:color="414142"/>
              <w:left w:val="single" w:sz="6" w:space="0" w:color="414142"/>
              <w:bottom w:val="single" w:sz="6" w:space="0" w:color="414142"/>
              <w:right w:val="single" w:sz="6" w:space="0" w:color="414142"/>
            </w:tcBorders>
            <w:shd w:val="clear" w:color="auto" w:fill="auto"/>
            <w:vAlign w:val="center"/>
          </w:tcPr>
          <w:p w14:paraId="53DE9D8B" w14:textId="75A795F6" w:rsidR="00A80338" w:rsidRPr="003D12DF" w:rsidRDefault="00A80338" w:rsidP="00A80338">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66–71 GHz</w:t>
            </w:r>
          </w:p>
        </w:tc>
      </w:tr>
      <w:tr w:rsidR="00A80338" w:rsidRPr="003D12DF" w14:paraId="6423BF55" w14:textId="77777777" w:rsidTr="0065414E">
        <w:tc>
          <w:tcPr>
            <w:tcW w:w="267" w:type="pct"/>
            <w:tcBorders>
              <w:top w:val="single" w:sz="6" w:space="0" w:color="414142"/>
              <w:left w:val="single" w:sz="6" w:space="0" w:color="414142"/>
              <w:right w:val="single" w:sz="6" w:space="0" w:color="414142"/>
            </w:tcBorders>
            <w:shd w:val="clear" w:color="auto" w:fill="auto"/>
          </w:tcPr>
          <w:p w14:paraId="50124AED" w14:textId="77777777" w:rsidR="00A80338" w:rsidRPr="003D12DF" w:rsidRDefault="00A80338" w:rsidP="00A80338">
            <w:pPr>
              <w:spacing w:after="120" w:line="240" w:lineRule="auto"/>
              <w:rPr>
                <w:rFonts w:eastAsia="Times New Roman" w:cs="Times New Roman"/>
                <w:sz w:val="20"/>
                <w:szCs w:val="20"/>
                <w:lang w:eastAsia="lv-LV"/>
              </w:rPr>
            </w:pPr>
          </w:p>
        </w:tc>
        <w:tc>
          <w:tcPr>
            <w:tcW w:w="970" w:type="pct"/>
            <w:tcBorders>
              <w:top w:val="single" w:sz="6" w:space="0" w:color="414142"/>
              <w:left w:val="single" w:sz="6" w:space="0" w:color="414142"/>
              <w:right w:val="single" w:sz="6" w:space="0" w:color="414142"/>
            </w:tcBorders>
            <w:shd w:val="clear" w:color="auto" w:fill="auto"/>
          </w:tcPr>
          <w:p w14:paraId="78CC8B7D"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5A103478"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5.553 5.558</w:t>
            </w:r>
          </w:p>
          <w:p w14:paraId="3AB9B563"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SATELĪTU</w:t>
            </w:r>
          </w:p>
          <w:p w14:paraId="01706FFC" w14:textId="0F030FCD"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NAVIGĀCIJAS</w:t>
            </w:r>
          </w:p>
          <w:p w14:paraId="5184C1EE" w14:textId="40F841D8"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NAVIGĀCIJAS SATELĪTU</w:t>
            </w:r>
          </w:p>
          <w:p w14:paraId="6D7BF177" w14:textId="6D10A7D1" w:rsidR="00A80338" w:rsidRPr="003D12DF" w:rsidRDefault="00A80338" w:rsidP="00A8033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5.554</w:t>
            </w:r>
          </w:p>
        </w:tc>
        <w:tc>
          <w:tcPr>
            <w:tcW w:w="968" w:type="pct"/>
            <w:tcBorders>
              <w:top w:val="single" w:sz="6" w:space="0" w:color="414142"/>
              <w:left w:val="single" w:sz="6" w:space="0" w:color="414142"/>
              <w:right w:val="single" w:sz="6" w:space="0" w:color="414142"/>
            </w:tcBorders>
            <w:shd w:val="clear" w:color="auto" w:fill="auto"/>
          </w:tcPr>
          <w:p w14:paraId="3A1F8FBB"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STARPSATELĪTU</w:t>
            </w:r>
          </w:p>
          <w:p w14:paraId="67D9D3F8"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5.553 5.558</w:t>
            </w:r>
          </w:p>
          <w:p w14:paraId="2AA5C589"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MOBILAIS SATELĪTU</w:t>
            </w:r>
          </w:p>
          <w:p w14:paraId="2689D684"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NAVIGĀCIJAS</w:t>
            </w:r>
          </w:p>
          <w:p w14:paraId="40100CB6" w14:textId="049D4966"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NAVIGĀCIJAS SATELĪTU</w:t>
            </w:r>
          </w:p>
          <w:p w14:paraId="0AAEEB8F" w14:textId="42C48240" w:rsidR="00A80338" w:rsidRPr="003D12DF" w:rsidRDefault="00A80338" w:rsidP="00A8033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5.554</w:t>
            </w:r>
          </w:p>
        </w:tc>
        <w:tc>
          <w:tcPr>
            <w:tcW w:w="716" w:type="pct"/>
            <w:tcBorders>
              <w:top w:val="single" w:sz="6" w:space="0" w:color="414142"/>
              <w:left w:val="single" w:sz="6" w:space="0" w:color="414142"/>
              <w:bottom w:val="single" w:sz="6" w:space="0" w:color="414142"/>
              <w:right w:val="single" w:sz="6" w:space="0" w:color="414142"/>
            </w:tcBorders>
            <w:shd w:val="clear" w:color="auto" w:fill="auto"/>
          </w:tcPr>
          <w:p w14:paraId="738F8A16" w14:textId="7E22A60C" w:rsidR="00A80338" w:rsidRPr="003D12DF" w:rsidRDefault="00A80338" w:rsidP="00A80338">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SRD: </w:t>
            </w:r>
            <w:r w:rsidR="00477D6E" w:rsidRPr="003D12DF">
              <w:rPr>
                <w:rFonts w:eastAsia="Times New Roman" w:cs="Times New Roman"/>
                <w:sz w:val="20"/>
                <w:szCs w:val="20"/>
                <w:lang w:eastAsia="lv-LV"/>
              </w:rPr>
              <w:br/>
            </w:r>
            <w:r w:rsidRPr="003D12DF">
              <w:rPr>
                <w:rFonts w:eastAsia="Times New Roman" w:cs="Times New Roman"/>
                <w:sz w:val="20"/>
                <w:szCs w:val="20"/>
                <w:lang w:eastAsia="lv-LV"/>
              </w:rPr>
              <w:t>57</w:t>
            </w:r>
            <w:r w:rsidRPr="003D12DF">
              <w:rPr>
                <w:sz w:val="20"/>
                <w:szCs w:val="20"/>
              </w:rPr>
              <w:t>–</w:t>
            </w:r>
            <w:r w:rsidRPr="003D12DF">
              <w:rPr>
                <w:rFonts w:eastAsia="Times New Roman" w:cs="Times New Roman"/>
                <w:sz w:val="20"/>
                <w:szCs w:val="20"/>
                <w:lang w:eastAsia="lv-LV"/>
              </w:rPr>
              <w:t>71 GHz</w:t>
            </w:r>
          </w:p>
        </w:tc>
        <w:tc>
          <w:tcPr>
            <w:tcW w:w="1079" w:type="pct"/>
            <w:gridSpan w:val="2"/>
            <w:tcBorders>
              <w:top w:val="single" w:sz="6" w:space="0" w:color="414142"/>
              <w:left w:val="single" w:sz="6" w:space="0" w:color="414142"/>
              <w:bottom w:val="single" w:sz="6" w:space="0" w:color="414142"/>
              <w:right w:val="single" w:sz="6" w:space="0" w:color="414142"/>
            </w:tcBorders>
            <w:shd w:val="clear" w:color="auto" w:fill="auto"/>
          </w:tcPr>
          <w:p w14:paraId="5FFD3F31"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Komisijas 2006. gada 9. novembra Lēmums </w:t>
            </w:r>
            <w:hyperlink r:id="rId113" w:history="1">
              <w:r w:rsidRPr="003D12DF">
                <w:rPr>
                  <w:rFonts w:eastAsia="Times New Roman" w:cs="Times New Roman"/>
                  <w:sz w:val="20"/>
                  <w:szCs w:val="20"/>
                  <w:lang w:eastAsia="lv-LV"/>
                </w:rPr>
                <w:t>2006/771/EK</w:t>
              </w:r>
            </w:hyperlink>
            <w:r w:rsidRPr="003D12DF">
              <w:rPr>
                <w:rFonts w:eastAsia="Times New Roman" w:cs="Times New Roman"/>
                <w:sz w:val="20"/>
                <w:szCs w:val="20"/>
                <w:lang w:eastAsia="lv-LV"/>
              </w:rPr>
              <w:t xml:space="preserve"> par maza darbības attāluma ierīcēs izmantotā radiofrekvenču spektra saskaņošanu</w:t>
            </w:r>
          </w:p>
          <w:p w14:paraId="116E226F" w14:textId="77777777" w:rsidR="00A80338" w:rsidRPr="003D12DF" w:rsidRDefault="00A80338" w:rsidP="00A80338">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316FED0D" w14:textId="3AB27FD9" w:rsidR="00A80338" w:rsidRPr="003D12DF" w:rsidRDefault="00A80338" w:rsidP="00A8033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ERC/REC 70-03 </w:t>
            </w:r>
            <w:r w:rsidR="00625021" w:rsidRPr="003D12DF">
              <w:rPr>
                <w:rFonts w:eastAsia="Times New Roman" w:cs="Times New Roman"/>
                <w:sz w:val="20"/>
                <w:szCs w:val="20"/>
                <w:lang w:eastAsia="lv-LV"/>
              </w:rPr>
              <w:t>– Par </w:t>
            </w:r>
            <w:r w:rsidRPr="003D12DF">
              <w:rPr>
                <w:rFonts w:eastAsia="Times New Roman" w:cs="Times New Roman"/>
                <w:sz w:val="20"/>
                <w:szCs w:val="20"/>
                <w:lang w:eastAsia="lv-LV"/>
              </w:rPr>
              <w:t>maza darbības attāluma ierīču (SRD) lietošanu</w:t>
            </w:r>
          </w:p>
        </w:tc>
        <w:tc>
          <w:tcPr>
            <w:tcW w:w="999" w:type="pct"/>
            <w:gridSpan w:val="2"/>
            <w:tcBorders>
              <w:top w:val="single" w:sz="6" w:space="0" w:color="414142"/>
              <w:left w:val="single" w:sz="6" w:space="0" w:color="414142"/>
              <w:bottom w:val="single" w:sz="6" w:space="0" w:color="414142"/>
              <w:right w:val="single" w:sz="6" w:space="0" w:color="414142"/>
            </w:tcBorders>
            <w:shd w:val="clear" w:color="auto" w:fill="auto"/>
          </w:tcPr>
          <w:p w14:paraId="2DE5CE2F" w14:textId="0E38B75D" w:rsidR="00A80338" w:rsidRPr="003D12DF" w:rsidRDefault="00A80338" w:rsidP="00A80338">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Platjoslas datu pārraides ierīces"</w:t>
            </w:r>
          </w:p>
        </w:tc>
      </w:tr>
    </w:tbl>
    <w:p w14:paraId="3857E395" w14:textId="77777777" w:rsidR="00240FEC" w:rsidRPr="003D12DF" w:rsidRDefault="00240FEC" w:rsidP="005B7739">
      <w:pPr>
        <w:spacing w:after="0" w:line="240" w:lineRule="auto"/>
        <w:ind w:firstLine="720"/>
        <w:jc w:val="both"/>
        <w:rPr>
          <w:rFonts w:cs="Times New Roman"/>
          <w:szCs w:val="28"/>
          <w:shd w:val="clear" w:color="auto" w:fill="FFFFFF"/>
        </w:rPr>
      </w:pPr>
    </w:p>
    <w:p w14:paraId="673183F7" w14:textId="77777777" w:rsidR="008A78EA" w:rsidRDefault="008A78EA">
      <w:pPr>
        <w:spacing w:after="160" w:line="259" w:lineRule="auto"/>
        <w:rPr>
          <w:rFonts w:cs="Times New Roman"/>
          <w:bCs/>
          <w:szCs w:val="28"/>
        </w:rPr>
      </w:pPr>
      <w:r>
        <w:rPr>
          <w:rFonts w:cs="Times New Roman"/>
          <w:bCs/>
          <w:szCs w:val="28"/>
        </w:rPr>
        <w:br w:type="page"/>
      </w:r>
    </w:p>
    <w:p w14:paraId="1EC29E87" w14:textId="23F0C7E6" w:rsidR="00240FEC" w:rsidRPr="003D12DF" w:rsidRDefault="00095487" w:rsidP="008909E4">
      <w:pPr>
        <w:spacing w:after="0" w:line="240" w:lineRule="auto"/>
        <w:ind w:firstLine="720"/>
        <w:jc w:val="both"/>
        <w:rPr>
          <w:rFonts w:cs="Times New Roman"/>
          <w:szCs w:val="28"/>
          <w:shd w:val="clear" w:color="auto" w:fill="FFFFFF"/>
        </w:rPr>
      </w:pPr>
      <w:r w:rsidRPr="003D12DF">
        <w:rPr>
          <w:rFonts w:cs="Times New Roman"/>
          <w:bCs/>
          <w:szCs w:val="28"/>
        </w:rPr>
        <w:lastRenderedPageBreak/>
        <w:t>22</w:t>
      </w:r>
      <w:r w:rsidR="00047B63" w:rsidRPr="003D12DF">
        <w:rPr>
          <w:rFonts w:cs="Times New Roman"/>
          <w:bCs/>
          <w:szCs w:val="28"/>
        </w:rPr>
        <w:t>. </w:t>
      </w:r>
      <w:r w:rsidR="008861DC" w:rsidRPr="003D12DF">
        <w:rPr>
          <w:rFonts w:cs="Times New Roman"/>
          <w:szCs w:val="28"/>
          <w:shd w:val="clear" w:color="auto" w:fill="FFFFFF"/>
        </w:rPr>
        <w:t xml:space="preserve">Izteikt </w:t>
      </w:r>
      <w:r w:rsidR="008861DC" w:rsidRPr="003D12DF">
        <w:rPr>
          <w:rFonts w:cs="Times New Roman"/>
          <w:bCs/>
          <w:szCs w:val="28"/>
        </w:rPr>
        <w:t>1</w:t>
      </w:r>
      <w:r w:rsidR="004D329F" w:rsidRPr="003D12DF">
        <w:rPr>
          <w:rFonts w:cs="Times New Roman"/>
          <w:bCs/>
          <w:szCs w:val="28"/>
        </w:rPr>
        <w:t>. pielikum</w:t>
      </w:r>
      <w:r w:rsidR="008861DC" w:rsidRPr="003D12DF">
        <w:rPr>
          <w:rFonts w:cs="Times New Roman"/>
          <w:bCs/>
          <w:szCs w:val="28"/>
        </w:rPr>
        <w:t>a</w:t>
      </w:r>
      <w:r w:rsidR="008861DC" w:rsidRPr="003D12DF">
        <w:rPr>
          <w:rFonts w:cs="Times New Roman"/>
          <w:szCs w:val="28"/>
          <w:shd w:val="clear" w:color="auto" w:fill="FFFFFF"/>
        </w:rPr>
        <w:t xml:space="preserve"> 449.</w:t>
      </w:r>
      <w:r w:rsidR="00FE217C" w:rsidRPr="003D12DF">
        <w:rPr>
          <w:rFonts w:cs="Times New Roman"/>
          <w:szCs w:val="28"/>
          <w:shd w:val="clear" w:color="auto" w:fill="FFFFFF"/>
        </w:rPr>
        <w:t xml:space="preserve">, 450., 451., 452., 453., 454. un </w:t>
      </w:r>
      <w:r w:rsidR="008861DC" w:rsidRPr="003D12DF">
        <w:rPr>
          <w:rFonts w:cs="Times New Roman"/>
          <w:szCs w:val="28"/>
          <w:shd w:val="clear" w:color="auto" w:fill="FFFFFF"/>
        </w:rPr>
        <w:t>455</w:t>
      </w:r>
      <w:r w:rsidR="001C6608" w:rsidRPr="003D12DF">
        <w:rPr>
          <w:rFonts w:cs="Times New Roman"/>
          <w:szCs w:val="28"/>
          <w:shd w:val="clear" w:color="auto" w:fill="FFFFFF"/>
        </w:rPr>
        <w:t>. punktu</w:t>
      </w:r>
      <w:r w:rsidR="008861DC" w:rsidRPr="003D12DF">
        <w:rPr>
          <w:rFonts w:cs="Times New Roman"/>
          <w:szCs w:val="28"/>
          <w:shd w:val="clear" w:color="auto" w:fill="FFFFFF"/>
        </w:rPr>
        <w:t xml:space="preserve"> </w:t>
      </w:r>
      <w:r w:rsidR="008861DC" w:rsidRPr="003D12DF">
        <w:rPr>
          <w:shd w:val="clear" w:color="auto" w:fill="FFFFFF"/>
        </w:rPr>
        <w:t>šādā</w:t>
      </w:r>
      <w:r w:rsidR="008861DC" w:rsidRPr="003D12DF">
        <w:rPr>
          <w:rFonts w:cs="Times New Roman"/>
          <w:szCs w:val="28"/>
          <w:shd w:val="clear" w:color="auto" w:fill="FFFFFF"/>
        </w:rPr>
        <w:t xml:space="preserve"> redakcijā:</w:t>
      </w:r>
    </w:p>
    <w:p w14:paraId="33AA7299" w14:textId="77777777" w:rsidR="00177023" w:rsidRPr="003D12DF" w:rsidRDefault="00177023" w:rsidP="00177023">
      <w:pPr>
        <w:spacing w:after="0" w:line="240" w:lineRule="auto"/>
        <w:ind w:firstLine="709"/>
        <w:jc w:val="both"/>
        <w:rPr>
          <w:rFonts w:cs="Times New Roman"/>
          <w:bCs/>
          <w:szCs w:val="28"/>
        </w:rPr>
      </w:pPr>
    </w:p>
    <w:tbl>
      <w:tblPr>
        <w:tblW w:w="5083"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70"/>
        <w:gridCol w:w="22"/>
        <w:gridCol w:w="1765"/>
        <w:gridCol w:w="11"/>
        <w:gridCol w:w="1690"/>
        <w:gridCol w:w="10"/>
        <w:gridCol w:w="83"/>
        <w:gridCol w:w="9"/>
        <w:gridCol w:w="1322"/>
        <w:gridCol w:w="7"/>
        <w:gridCol w:w="44"/>
        <w:gridCol w:w="11"/>
        <w:gridCol w:w="1922"/>
        <w:gridCol w:w="11"/>
        <w:gridCol w:w="22"/>
        <w:gridCol w:w="1806"/>
      </w:tblGrid>
      <w:tr w:rsidR="003D12DF" w:rsidRPr="003D12DF" w14:paraId="0AD4DB66" w14:textId="77777777" w:rsidTr="00B2700B">
        <w:tc>
          <w:tcPr>
            <w:tcW w:w="267" w:type="pct"/>
            <w:gridSpan w:val="2"/>
            <w:tcBorders>
              <w:top w:val="single" w:sz="6" w:space="0" w:color="414142"/>
              <w:left w:val="single" w:sz="6" w:space="0" w:color="414142"/>
              <w:bottom w:val="single" w:sz="6" w:space="0" w:color="414142"/>
              <w:right w:val="single" w:sz="6" w:space="0" w:color="414142"/>
            </w:tcBorders>
            <w:shd w:val="clear" w:color="auto" w:fill="auto"/>
          </w:tcPr>
          <w:p w14:paraId="2CFB1C5E" w14:textId="0A70AC4E" w:rsidR="00177023" w:rsidRPr="003D12DF" w:rsidRDefault="00FB1311" w:rsidP="00CE091F">
            <w:pPr>
              <w:spacing w:before="40" w:after="40" w:line="240" w:lineRule="auto"/>
              <w:rPr>
                <w:rFonts w:eastAsia="Times New Roman" w:cs="Times New Roman"/>
                <w:sz w:val="20"/>
                <w:szCs w:val="20"/>
                <w:lang w:eastAsia="lv-LV"/>
              </w:rPr>
            </w:pPr>
            <w:r w:rsidRPr="003D12DF">
              <w:rPr>
                <w:sz w:val="20"/>
                <w:szCs w:val="20"/>
                <w:lang w:eastAsia="lv-LV"/>
              </w:rPr>
              <w:t>"449.</w:t>
            </w:r>
          </w:p>
        </w:tc>
        <w:tc>
          <w:tcPr>
            <w:tcW w:w="4732" w:type="pct"/>
            <w:gridSpan w:val="14"/>
            <w:tcBorders>
              <w:top w:val="single" w:sz="6" w:space="0" w:color="414142"/>
              <w:left w:val="single" w:sz="6" w:space="0" w:color="414142"/>
              <w:bottom w:val="single" w:sz="6" w:space="0" w:color="414142"/>
              <w:right w:val="single" w:sz="6" w:space="0" w:color="414142"/>
            </w:tcBorders>
            <w:shd w:val="clear" w:color="auto" w:fill="auto"/>
            <w:vAlign w:val="center"/>
          </w:tcPr>
          <w:p w14:paraId="387C123F" w14:textId="4E8D7996" w:rsidR="00177023" w:rsidRPr="003D12DF" w:rsidRDefault="00FB1311" w:rsidP="00CE091F">
            <w:pPr>
              <w:spacing w:after="0" w:line="240" w:lineRule="auto"/>
              <w:jc w:val="center"/>
              <w:rPr>
                <w:rFonts w:eastAsia="Times New Roman" w:cs="Times New Roman"/>
                <w:b/>
                <w:bCs/>
                <w:sz w:val="20"/>
                <w:szCs w:val="20"/>
                <w:lang w:eastAsia="lv-LV"/>
              </w:rPr>
            </w:pPr>
            <w:r w:rsidRPr="003D12DF">
              <w:rPr>
                <w:b/>
                <w:bCs/>
                <w:sz w:val="20"/>
                <w:szCs w:val="20"/>
                <w:lang w:eastAsia="lv-LV"/>
              </w:rPr>
              <w:t>74–76 GHz</w:t>
            </w:r>
          </w:p>
        </w:tc>
      </w:tr>
      <w:tr w:rsidR="003D12DF" w:rsidRPr="003D12DF" w14:paraId="2A7E24D2" w14:textId="77777777" w:rsidTr="00B2700B">
        <w:tc>
          <w:tcPr>
            <w:tcW w:w="267" w:type="pct"/>
            <w:gridSpan w:val="2"/>
            <w:vMerge w:val="restart"/>
            <w:tcBorders>
              <w:top w:val="single" w:sz="6" w:space="0" w:color="414142"/>
              <w:left w:val="single" w:sz="6" w:space="0" w:color="414142"/>
              <w:right w:val="single" w:sz="6" w:space="0" w:color="414142"/>
            </w:tcBorders>
            <w:shd w:val="clear" w:color="auto" w:fill="auto"/>
          </w:tcPr>
          <w:p w14:paraId="22F189BC" w14:textId="77777777" w:rsidR="00177023" w:rsidRPr="003D12DF" w:rsidRDefault="00177023" w:rsidP="00CE091F">
            <w:pPr>
              <w:spacing w:after="120" w:line="240" w:lineRule="auto"/>
              <w:rPr>
                <w:rFonts w:eastAsia="Times New Roman" w:cs="Times New Roman"/>
                <w:sz w:val="20"/>
                <w:szCs w:val="20"/>
                <w:lang w:eastAsia="lv-LV"/>
              </w:rPr>
            </w:pPr>
          </w:p>
        </w:tc>
        <w:tc>
          <w:tcPr>
            <w:tcW w:w="965" w:type="pct"/>
            <w:gridSpan w:val="2"/>
            <w:vMerge w:val="restart"/>
            <w:tcBorders>
              <w:top w:val="single" w:sz="6" w:space="0" w:color="414142"/>
              <w:left w:val="single" w:sz="6" w:space="0" w:color="414142"/>
              <w:right w:val="single" w:sz="6" w:space="0" w:color="414142"/>
            </w:tcBorders>
            <w:shd w:val="clear" w:color="auto" w:fill="auto"/>
          </w:tcPr>
          <w:p w14:paraId="2D477FE1" w14:textId="77777777" w:rsidR="00FB1311" w:rsidRPr="003D12DF" w:rsidRDefault="00FB1311" w:rsidP="00FB1311">
            <w:pPr>
              <w:spacing w:after="240" w:line="240" w:lineRule="auto"/>
              <w:rPr>
                <w:sz w:val="20"/>
                <w:szCs w:val="20"/>
                <w:lang w:eastAsia="lv-LV"/>
              </w:rPr>
            </w:pPr>
            <w:r w:rsidRPr="003D12DF">
              <w:rPr>
                <w:sz w:val="20"/>
                <w:szCs w:val="20"/>
                <w:lang w:eastAsia="lv-LV"/>
              </w:rPr>
              <w:t>FIKSĒTAIS</w:t>
            </w:r>
          </w:p>
          <w:p w14:paraId="2B01B687" w14:textId="77777777" w:rsidR="00FB1311" w:rsidRPr="003D12DF" w:rsidRDefault="00FB1311" w:rsidP="00FB1311">
            <w:pPr>
              <w:spacing w:after="240" w:line="240" w:lineRule="auto"/>
              <w:rPr>
                <w:sz w:val="20"/>
                <w:szCs w:val="20"/>
                <w:lang w:eastAsia="lv-LV"/>
              </w:rPr>
            </w:pPr>
            <w:r w:rsidRPr="003D12DF">
              <w:rPr>
                <w:sz w:val="20"/>
                <w:szCs w:val="20"/>
                <w:lang w:eastAsia="lv-LV"/>
              </w:rPr>
              <w:t>FIKSĒTAIS SATELĪTU (izplatījums–Zeme)</w:t>
            </w:r>
          </w:p>
          <w:p w14:paraId="7BC42012" w14:textId="77777777" w:rsidR="00FB1311" w:rsidRPr="003D12DF" w:rsidRDefault="00FB1311" w:rsidP="00FB1311">
            <w:pPr>
              <w:spacing w:after="240" w:line="240" w:lineRule="auto"/>
              <w:rPr>
                <w:sz w:val="20"/>
                <w:szCs w:val="20"/>
                <w:lang w:eastAsia="lv-LV"/>
              </w:rPr>
            </w:pPr>
            <w:r w:rsidRPr="003D12DF">
              <w:rPr>
                <w:sz w:val="20"/>
                <w:szCs w:val="20"/>
                <w:lang w:eastAsia="lv-LV"/>
              </w:rPr>
              <w:t>MOBILAIS</w:t>
            </w:r>
          </w:p>
          <w:p w14:paraId="2E0F5A3C" w14:textId="77777777" w:rsidR="00FB1311" w:rsidRPr="003D12DF" w:rsidRDefault="00FB1311" w:rsidP="00FB1311">
            <w:pPr>
              <w:spacing w:after="240" w:line="240" w:lineRule="auto"/>
              <w:rPr>
                <w:sz w:val="20"/>
                <w:szCs w:val="20"/>
                <w:lang w:eastAsia="lv-LV"/>
              </w:rPr>
            </w:pPr>
            <w:r w:rsidRPr="003D12DF">
              <w:rPr>
                <w:sz w:val="20"/>
                <w:szCs w:val="20"/>
                <w:lang w:eastAsia="lv-LV"/>
              </w:rPr>
              <w:t>APRAIDES</w:t>
            </w:r>
          </w:p>
          <w:p w14:paraId="1E0587D7" w14:textId="77777777" w:rsidR="00FB1311" w:rsidRPr="003D12DF" w:rsidRDefault="00FB1311" w:rsidP="00FB1311">
            <w:pPr>
              <w:spacing w:after="240" w:line="240" w:lineRule="auto"/>
              <w:rPr>
                <w:sz w:val="20"/>
                <w:szCs w:val="20"/>
                <w:lang w:eastAsia="lv-LV"/>
              </w:rPr>
            </w:pPr>
            <w:r w:rsidRPr="003D12DF">
              <w:rPr>
                <w:sz w:val="20"/>
                <w:szCs w:val="20"/>
                <w:lang w:eastAsia="lv-LV"/>
              </w:rPr>
              <w:t>APRAIDES SATELĪTU</w:t>
            </w:r>
          </w:p>
          <w:p w14:paraId="553906FD" w14:textId="77777777" w:rsidR="00FB1311" w:rsidRPr="003D12DF" w:rsidRDefault="00FB1311" w:rsidP="00FB1311">
            <w:pPr>
              <w:spacing w:after="120" w:line="240" w:lineRule="auto"/>
              <w:rPr>
                <w:sz w:val="20"/>
                <w:szCs w:val="20"/>
                <w:lang w:eastAsia="lv-LV"/>
              </w:rPr>
            </w:pPr>
            <w:r w:rsidRPr="003D12DF">
              <w:rPr>
                <w:sz w:val="20"/>
                <w:szCs w:val="20"/>
                <w:lang w:eastAsia="lv-LV"/>
              </w:rPr>
              <w:t>Izplatījuma izpētes (izplatījums–Zeme)</w:t>
            </w:r>
          </w:p>
          <w:p w14:paraId="273DB52F" w14:textId="07CE077B" w:rsidR="00177023" w:rsidRPr="003D12DF" w:rsidRDefault="00FB1311" w:rsidP="00FB1311">
            <w:pPr>
              <w:spacing w:after="0" w:line="240" w:lineRule="auto"/>
              <w:rPr>
                <w:rFonts w:eastAsia="Times New Roman" w:cs="Times New Roman"/>
                <w:sz w:val="20"/>
                <w:szCs w:val="20"/>
                <w:lang w:eastAsia="lv-LV"/>
              </w:rPr>
            </w:pPr>
            <w:r w:rsidRPr="003D12DF">
              <w:rPr>
                <w:sz w:val="20"/>
                <w:szCs w:val="20"/>
                <w:lang w:eastAsia="lv-LV"/>
              </w:rPr>
              <w:t>5.561</w:t>
            </w:r>
          </w:p>
        </w:tc>
        <w:tc>
          <w:tcPr>
            <w:tcW w:w="923" w:type="pct"/>
            <w:gridSpan w:val="2"/>
            <w:vMerge w:val="restart"/>
            <w:tcBorders>
              <w:top w:val="single" w:sz="6" w:space="0" w:color="414142"/>
              <w:left w:val="single" w:sz="6" w:space="0" w:color="414142"/>
              <w:right w:val="single" w:sz="6" w:space="0" w:color="414142"/>
            </w:tcBorders>
            <w:shd w:val="clear" w:color="auto" w:fill="auto"/>
          </w:tcPr>
          <w:p w14:paraId="49A4D527" w14:textId="77777777" w:rsidR="00FB1311" w:rsidRPr="003D12DF" w:rsidRDefault="00FB1311" w:rsidP="00FB1311">
            <w:pPr>
              <w:spacing w:after="240" w:line="240" w:lineRule="auto"/>
              <w:rPr>
                <w:sz w:val="20"/>
                <w:szCs w:val="20"/>
                <w:lang w:eastAsia="lv-LV"/>
              </w:rPr>
            </w:pPr>
            <w:r w:rsidRPr="003D12DF">
              <w:rPr>
                <w:sz w:val="20"/>
                <w:szCs w:val="20"/>
                <w:lang w:eastAsia="lv-LV"/>
              </w:rPr>
              <w:t>FIKSĒTAIS</w:t>
            </w:r>
          </w:p>
          <w:p w14:paraId="539226F0" w14:textId="77777777" w:rsidR="00FB1311" w:rsidRPr="003D12DF" w:rsidRDefault="00FB1311" w:rsidP="00FB1311">
            <w:pPr>
              <w:spacing w:after="240" w:line="240" w:lineRule="auto"/>
              <w:rPr>
                <w:sz w:val="20"/>
                <w:szCs w:val="20"/>
                <w:lang w:eastAsia="lv-LV"/>
              </w:rPr>
            </w:pPr>
            <w:r w:rsidRPr="003D12DF">
              <w:rPr>
                <w:sz w:val="20"/>
                <w:szCs w:val="20"/>
                <w:lang w:eastAsia="lv-LV"/>
              </w:rPr>
              <w:t>FIKSĒTAIS SATELĪTU (izplatījums–Zeme)</w:t>
            </w:r>
          </w:p>
          <w:p w14:paraId="28ECA300" w14:textId="77777777" w:rsidR="00FB1311" w:rsidRPr="003D12DF" w:rsidRDefault="00FB1311" w:rsidP="00FB1311">
            <w:pPr>
              <w:spacing w:after="240" w:line="240" w:lineRule="auto"/>
              <w:rPr>
                <w:sz w:val="20"/>
                <w:szCs w:val="20"/>
                <w:lang w:eastAsia="lv-LV"/>
              </w:rPr>
            </w:pPr>
            <w:r w:rsidRPr="003D12DF">
              <w:rPr>
                <w:sz w:val="20"/>
                <w:szCs w:val="20"/>
                <w:lang w:eastAsia="lv-LV"/>
              </w:rPr>
              <w:t>MOBILAIS</w:t>
            </w:r>
          </w:p>
          <w:p w14:paraId="1935FA5D" w14:textId="77777777" w:rsidR="00FB1311" w:rsidRPr="003D12DF" w:rsidRDefault="00FB1311" w:rsidP="00FB1311">
            <w:pPr>
              <w:spacing w:after="240" w:line="240" w:lineRule="auto"/>
              <w:rPr>
                <w:sz w:val="20"/>
                <w:szCs w:val="20"/>
                <w:lang w:eastAsia="lv-LV"/>
              </w:rPr>
            </w:pPr>
            <w:r w:rsidRPr="003D12DF">
              <w:rPr>
                <w:sz w:val="20"/>
                <w:szCs w:val="20"/>
                <w:lang w:eastAsia="lv-LV"/>
              </w:rPr>
              <w:t>APRAIDES</w:t>
            </w:r>
          </w:p>
          <w:p w14:paraId="46D28093" w14:textId="77777777" w:rsidR="00FB1311" w:rsidRPr="003D12DF" w:rsidRDefault="00FB1311" w:rsidP="00FB1311">
            <w:pPr>
              <w:spacing w:after="240" w:line="240" w:lineRule="auto"/>
              <w:rPr>
                <w:sz w:val="20"/>
                <w:szCs w:val="20"/>
                <w:lang w:eastAsia="lv-LV"/>
              </w:rPr>
            </w:pPr>
            <w:r w:rsidRPr="003D12DF">
              <w:rPr>
                <w:sz w:val="20"/>
                <w:szCs w:val="20"/>
                <w:lang w:eastAsia="lv-LV"/>
              </w:rPr>
              <w:t>APRAIDES SATELĪTU</w:t>
            </w:r>
          </w:p>
          <w:p w14:paraId="149B697D" w14:textId="77777777" w:rsidR="00FB1311" w:rsidRPr="003D12DF" w:rsidRDefault="00FB1311" w:rsidP="00FB1311">
            <w:pPr>
              <w:spacing w:after="240" w:line="240" w:lineRule="auto"/>
              <w:rPr>
                <w:sz w:val="20"/>
                <w:szCs w:val="20"/>
                <w:lang w:eastAsia="lv-LV"/>
              </w:rPr>
            </w:pPr>
            <w:r w:rsidRPr="003D12DF">
              <w:rPr>
                <w:sz w:val="20"/>
                <w:szCs w:val="20"/>
                <w:lang w:eastAsia="lv-LV"/>
              </w:rPr>
              <w:t>Izplatījuma izpētes (izplatījums–Zeme)</w:t>
            </w:r>
          </w:p>
          <w:p w14:paraId="055C9548" w14:textId="292A8AF9" w:rsidR="00177023" w:rsidRPr="003D12DF" w:rsidRDefault="00FB1311" w:rsidP="00FB1311">
            <w:pPr>
              <w:spacing w:after="0" w:line="240" w:lineRule="auto"/>
              <w:rPr>
                <w:rFonts w:eastAsia="Times New Roman" w:cs="Times New Roman"/>
                <w:sz w:val="20"/>
                <w:szCs w:val="20"/>
                <w:lang w:eastAsia="lv-LV"/>
              </w:rPr>
            </w:pPr>
            <w:r w:rsidRPr="003D12DF">
              <w:rPr>
                <w:sz w:val="20"/>
                <w:szCs w:val="20"/>
                <w:lang w:eastAsia="lv-LV"/>
              </w:rPr>
              <w:t>5.561</w:t>
            </w:r>
          </w:p>
        </w:tc>
        <w:tc>
          <w:tcPr>
            <w:tcW w:w="772" w:type="pct"/>
            <w:gridSpan w:val="4"/>
            <w:tcBorders>
              <w:top w:val="single" w:sz="6" w:space="0" w:color="414142"/>
              <w:left w:val="single" w:sz="6" w:space="0" w:color="414142"/>
              <w:bottom w:val="single" w:sz="6" w:space="0" w:color="414142"/>
              <w:right w:val="single" w:sz="6" w:space="0" w:color="414142"/>
            </w:tcBorders>
            <w:shd w:val="clear" w:color="auto" w:fill="auto"/>
          </w:tcPr>
          <w:p w14:paraId="4BD7B064" w14:textId="620E9668" w:rsidR="00177023" w:rsidRPr="003D12DF" w:rsidRDefault="00FB1311" w:rsidP="00CE091F">
            <w:pPr>
              <w:spacing w:after="120" w:line="240" w:lineRule="auto"/>
              <w:rPr>
                <w:rFonts w:eastAsia="Times New Roman" w:cs="Times New Roman"/>
                <w:sz w:val="20"/>
                <w:szCs w:val="20"/>
                <w:lang w:eastAsia="lv-LV"/>
              </w:rPr>
            </w:pPr>
            <w:r w:rsidRPr="003D12DF">
              <w:rPr>
                <w:sz w:val="20"/>
                <w:szCs w:val="20"/>
                <w:lang w:eastAsia="lv-LV"/>
              </w:rPr>
              <w:t>Ciparu RRL: 74</w:t>
            </w:r>
            <w:r w:rsidRPr="003D12DF">
              <w:rPr>
                <w:sz w:val="20"/>
                <w:szCs w:val="20"/>
              </w:rPr>
              <w:t>–</w:t>
            </w:r>
            <w:r w:rsidRPr="003D12DF">
              <w:rPr>
                <w:sz w:val="20"/>
                <w:szCs w:val="20"/>
                <w:lang w:eastAsia="lv-LV"/>
              </w:rPr>
              <w:t>76/</w:t>
            </w:r>
            <w:r w:rsidR="00DB4088" w:rsidRPr="003D12DF">
              <w:rPr>
                <w:sz w:val="20"/>
                <w:szCs w:val="20"/>
                <w:lang w:eastAsia="lv-LV"/>
              </w:rPr>
              <w:br/>
            </w:r>
            <w:r w:rsidRPr="003D12DF">
              <w:rPr>
                <w:sz w:val="20"/>
                <w:szCs w:val="20"/>
                <w:lang w:eastAsia="lv-LV"/>
              </w:rPr>
              <w:t>84–86 GHz</w:t>
            </w:r>
          </w:p>
        </w:tc>
        <w:tc>
          <w:tcPr>
            <w:tcW w:w="1080" w:type="pct"/>
            <w:gridSpan w:val="4"/>
            <w:tcBorders>
              <w:top w:val="single" w:sz="6" w:space="0" w:color="414142"/>
              <w:left w:val="single" w:sz="6" w:space="0" w:color="414142"/>
              <w:bottom w:val="single" w:sz="6" w:space="0" w:color="414142"/>
              <w:right w:val="single" w:sz="6" w:space="0" w:color="414142"/>
            </w:tcBorders>
            <w:shd w:val="clear" w:color="auto" w:fill="auto"/>
          </w:tcPr>
          <w:p w14:paraId="2C96BFE0" w14:textId="21837EDC" w:rsidR="00177023" w:rsidRPr="003D12DF" w:rsidRDefault="00FB1311" w:rsidP="00CE091F">
            <w:pPr>
              <w:spacing w:after="0" w:line="240" w:lineRule="auto"/>
              <w:rPr>
                <w:rFonts w:eastAsia="Times New Roman" w:cs="Times New Roman"/>
                <w:sz w:val="20"/>
                <w:szCs w:val="20"/>
                <w:lang w:eastAsia="lv-LV"/>
              </w:rPr>
            </w:pPr>
            <w:r w:rsidRPr="003D12DF">
              <w:rPr>
                <w:sz w:val="20"/>
                <w:szCs w:val="20"/>
                <w:lang w:eastAsia="lv-LV"/>
              </w:rPr>
              <w:t>ECC/REC (05)07 – Radiofrekvenču kanālu plānojums fiksētā dienesta sistēmām, kuras izmanto 71–76 GHz un 81–</w:t>
            </w:r>
            <w:r w:rsidRPr="003D12DF">
              <w:rPr>
                <w:rFonts w:eastAsia="Times New Roman" w:cs="Times New Roman"/>
                <w:sz w:val="20"/>
                <w:szCs w:val="20"/>
                <w:lang w:eastAsia="lv-LV"/>
              </w:rPr>
              <w:t>86</w:t>
            </w:r>
            <w:r w:rsidRPr="003D12DF">
              <w:rPr>
                <w:sz w:val="20"/>
                <w:szCs w:val="20"/>
                <w:lang w:eastAsia="lv-LV"/>
              </w:rPr>
              <w:t> GHz joslu</w:t>
            </w:r>
          </w:p>
        </w:tc>
        <w:tc>
          <w:tcPr>
            <w:tcW w:w="993" w:type="pct"/>
            <w:gridSpan w:val="2"/>
            <w:tcBorders>
              <w:top w:val="single" w:sz="6" w:space="0" w:color="414142"/>
              <w:left w:val="single" w:sz="6" w:space="0" w:color="414142"/>
              <w:bottom w:val="single" w:sz="6" w:space="0" w:color="414142"/>
              <w:right w:val="single" w:sz="6" w:space="0" w:color="414142"/>
            </w:tcBorders>
            <w:shd w:val="clear" w:color="auto" w:fill="auto"/>
          </w:tcPr>
          <w:p w14:paraId="382C30F7" w14:textId="77777777" w:rsidR="00FB1311" w:rsidRPr="003D12DF" w:rsidRDefault="00FB1311" w:rsidP="00FB1311">
            <w:pPr>
              <w:spacing w:after="240" w:line="240" w:lineRule="auto"/>
              <w:rPr>
                <w:sz w:val="20"/>
                <w:szCs w:val="20"/>
                <w:lang w:eastAsia="lv-LV"/>
              </w:rPr>
            </w:pPr>
            <w:r w:rsidRPr="003D12DF">
              <w:rPr>
                <w:sz w:val="20"/>
                <w:szCs w:val="20"/>
                <w:lang w:eastAsia="lv-LV"/>
              </w:rPr>
              <w:t>Konfigurācija PP</w:t>
            </w:r>
          </w:p>
          <w:p w14:paraId="2E4BBC28" w14:textId="4CDB47EC" w:rsidR="00177023" w:rsidRPr="003D12DF" w:rsidRDefault="00593ABC" w:rsidP="00FB1311">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FB1311" w:rsidRPr="003D12DF">
              <w:rPr>
                <w:sz w:val="20"/>
                <w:szCs w:val="20"/>
                <w:lang w:eastAsia="lv-LV"/>
              </w:rPr>
              <w:t>FX.740PP</w:t>
            </w:r>
          </w:p>
        </w:tc>
      </w:tr>
      <w:tr w:rsidR="003D12DF" w:rsidRPr="003D12DF" w14:paraId="6C6087BC" w14:textId="77777777" w:rsidTr="00B2700B">
        <w:tc>
          <w:tcPr>
            <w:tcW w:w="267" w:type="pct"/>
            <w:gridSpan w:val="2"/>
            <w:vMerge/>
            <w:tcBorders>
              <w:left w:val="single" w:sz="6" w:space="0" w:color="414142"/>
              <w:right w:val="single" w:sz="6" w:space="0" w:color="414142"/>
            </w:tcBorders>
            <w:shd w:val="clear" w:color="auto" w:fill="auto"/>
          </w:tcPr>
          <w:p w14:paraId="44576168" w14:textId="77777777" w:rsidR="00177023" w:rsidRPr="003D12DF" w:rsidRDefault="00177023" w:rsidP="00CE091F">
            <w:pPr>
              <w:spacing w:after="120" w:line="240" w:lineRule="auto"/>
              <w:rPr>
                <w:rFonts w:eastAsia="Times New Roman" w:cs="Times New Roman"/>
                <w:sz w:val="20"/>
                <w:szCs w:val="20"/>
                <w:lang w:eastAsia="lv-LV"/>
              </w:rPr>
            </w:pPr>
          </w:p>
        </w:tc>
        <w:tc>
          <w:tcPr>
            <w:tcW w:w="965" w:type="pct"/>
            <w:gridSpan w:val="2"/>
            <w:vMerge/>
            <w:tcBorders>
              <w:left w:val="single" w:sz="6" w:space="0" w:color="414142"/>
              <w:right w:val="single" w:sz="6" w:space="0" w:color="414142"/>
            </w:tcBorders>
            <w:shd w:val="clear" w:color="auto" w:fill="auto"/>
          </w:tcPr>
          <w:p w14:paraId="6740B9CE" w14:textId="77777777" w:rsidR="00177023" w:rsidRPr="003D12DF" w:rsidRDefault="00177023" w:rsidP="00CE091F">
            <w:pPr>
              <w:spacing w:after="240" w:line="240" w:lineRule="auto"/>
              <w:rPr>
                <w:rFonts w:eastAsia="Times New Roman" w:cs="Times New Roman"/>
                <w:sz w:val="20"/>
                <w:szCs w:val="20"/>
                <w:lang w:eastAsia="lv-LV"/>
              </w:rPr>
            </w:pPr>
          </w:p>
        </w:tc>
        <w:tc>
          <w:tcPr>
            <w:tcW w:w="923" w:type="pct"/>
            <w:gridSpan w:val="2"/>
            <w:vMerge/>
            <w:tcBorders>
              <w:left w:val="single" w:sz="6" w:space="0" w:color="414142"/>
              <w:right w:val="single" w:sz="6" w:space="0" w:color="414142"/>
            </w:tcBorders>
            <w:shd w:val="clear" w:color="auto" w:fill="auto"/>
          </w:tcPr>
          <w:p w14:paraId="39250AAC" w14:textId="77777777" w:rsidR="00177023" w:rsidRPr="003D12DF" w:rsidRDefault="00177023" w:rsidP="00CE091F">
            <w:pPr>
              <w:spacing w:after="240" w:line="240" w:lineRule="auto"/>
              <w:rPr>
                <w:rFonts w:eastAsia="Times New Roman" w:cs="Times New Roman"/>
                <w:sz w:val="20"/>
                <w:szCs w:val="20"/>
                <w:lang w:eastAsia="lv-LV"/>
              </w:rPr>
            </w:pPr>
          </w:p>
        </w:tc>
        <w:tc>
          <w:tcPr>
            <w:tcW w:w="772" w:type="pct"/>
            <w:gridSpan w:val="4"/>
            <w:tcBorders>
              <w:top w:val="single" w:sz="6" w:space="0" w:color="414142"/>
              <w:left w:val="single" w:sz="6" w:space="0" w:color="414142"/>
              <w:bottom w:val="single" w:sz="6" w:space="0" w:color="414142"/>
              <w:right w:val="single" w:sz="6" w:space="0" w:color="414142"/>
            </w:tcBorders>
            <w:shd w:val="clear" w:color="auto" w:fill="auto"/>
          </w:tcPr>
          <w:p w14:paraId="5D174578" w14:textId="64AD04D9" w:rsidR="00177023" w:rsidRPr="003D12DF" w:rsidRDefault="00FB1311" w:rsidP="00CE091F">
            <w:pPr>
              <w:spacing w:after="120" w:line="240" w:lineRule="auto"/>
              <w:rPr>
                <w:rFonts w:eastAsia="Times New Roman" w:cs="Times New Roman"/>
                <w:sz w:val="20"/>
                <w:szCs w:val="20"/>
                <w:lang w:eastAsia="lv-LV"/>
              </w:rPr>
            </w:pPr>
            <w:r w:rsidRPr="003D12DF">
              <w:rPr>
                <w:sz w:val="20"/>
                <w:szCs w:val="20"/>
                <w:shd w:val="clear" w:color="auto" w:fill="FFFFFF"/>
              </w:rPr>
              <w:t xml:space="preserve">SRD: </w:t>
            </w:r>
            <w:r w:rsidR="00DB4088" w:rsidRPr="003D12DF">
              <w:rPr>
                <w:sz w:val="20"/>
                <w:szCs w:val="20"/>
                <w:shd w:val="clear" w:color="auto" w:fill="FFFFFF"/>
              </w:rPr>
              <w:br/>
            </w:r>
            <w:r w:rsidRPr="003D12DF">
              <w:rPr>
                <w:sz w:val="20"/>
                <w:szCs w:val="20"/>
                <w:shd w:val="clear" w:color="auto" w:fill="FFFFFF"/>
              </w:rPr>
              <w:t>75–85 GHz</w:t>
            </w:r>
          </w:p>
        </w:tc>
        <w:tc>
          <w:tcPr>
            <w:tcW w:w="1080" w:type="pct"/>
            <w:gridSpan w:val="4"/>
            <w:tcBorders>
              <w:top w:val="single" w:sz="6" w:space="0" w:color="414142"/>
              <w:left w:val="single" w:sz="6" w:space="0" w:color="414142"/>
              <w:bottom w:val="single" w:sz="6" w:space="0" w:color="414142"/>
              <w:right w:val="single" w:sz="6" w:space="0" w:color="414142"/>
            </w:tcBorders>
            <w:shd w:val="clear" w:color="auto" w:fill="auto"/>
          </w:tcPr>
          <w:p w14:paraId="2AA2C377" w14:textId="77777777" w:rsidR="00FB1311" w:rsidRPr="003D12DF" w:rsidRDefault="00FB1311" w:rsidP="00FB1311">
            <w:pPr>
              <w:spacing w:after="240" w:line="240" w:lineRule="auto"/>
              <w:rPr>
                <w:sz w:val="20"/>
                <w:szCs w:val="20"/>
              </w:rPr>
            </w:pPr>
            <w:r w:rsidRPr="003D12DF">
              <w:rPr>
                <w:sz w:val="20"/>
                <w:szCs w:val="20"/>
                <w:shd w:val="clear" w:color="auto" w:fill="FFFFFF"/>
              </w:rPr>
              <w:t xml:space="preserve">Komisijas 2006. gada 9. novembra Lēmums </w:t>
            </w:r>
            <w:hyperlink r:id="rId114" w:history="1">
              <w:r w:rsidRPr="003D12DF">
                <w:rPr>
                  <w:rStyle w:val="Hyperlink"/>
                  <w:rFonts w:cs="Times New Roman"/>
                  <w:color w:val="auto"/>
                  <w:sz w:val="20"/>
                  <w:szCs w:val="20"/>
                  <w:u w:val="none"/>
                  <w:shd w:val="clear" w:color="auto" w:fill="FFFFFF"/>
                </w:rPr>
                <w:t>2006/771/EK</w:t>
              </w:r>
            </w:hyperlink>
            <w:r w:rsidRPr="003D12DF">
              <w:t xml:space="preserve"> </w:t>
            </w:r>
            <w:r w:rsidRPr="003D12DF">
              <w:rPr>
                <w:sz w:val="20"/>
                <w:szCs w:val="20"/>
                <w:shd w:val="clear" w:color="auto" w:fill="FFFFFF"/>
              </w:rPr>
              <w:t>par maza darbības attāluma ierīcēs izmantotā radiofrekvenču spektra saskaņošanu</w:t>
            </w:r>
          </w:p>
          <w:p w14:paraId="413169BF" w14:textId="77777777" w:rsidR="00FB1311" w:rsidRPr="003D12DF" w:rsidRDefault="00FB1311" w:rsidP="00FB1311">
            <w:pPr>
              <w:spacing w:after="240" w:line="240" w:lineRule="auto"/>
              <w:rPr>
                <w:sz w:val="20"/>
                <w:szCs w:val="20"/>
              </w:rPr>
            </w:pPr>
            <w:r w:rsidRPr="003D12DF">
              <w:rPr>
                <w:sz w:val="20"/>
                <w:szCs w:val="20"/>
              </w:rPr>
              <w:t xml:space="preserve">Komisijas 2013. gada 11. decembra Lēmums </w:t>
            </w:r>
            <w:hyperlink r:id="rId115" w:history="1">
              <w:r w:rsidRPr="003D12DF">
                <w:rPr>
                  <w:rStyle w:val="Hyperlink"/>
                  <w:color w:val="auto"/>
                  <w:sz w:val="20"/>
                  <w:szCs w:val="20"/>
                  <w:u w:val="none"/>
                </w:rPr>
                <w:t>2013/752/ES</w:t>
              </w:r>
            </w:hyperlink>
            <w:r w:rsidRPr="003D12DF">
              <w:rPr>
                <w:sz w:val="20"/>
                <w:szCs w:val="20"/>
              </w:rPr>
              <w:t xml:space="preserve">, ar ko izdara grozījumus Lēmumā </w:t>
            </w:r>
            <w:hyperlink r:id="rId116" w:history="1">
              <w:r w:rsidRPr="003D12DF">
                <w:rPr>
                  <w:rStyle w:val="Hyperlink"/>
                  <w:color w:val="auto"/>
                  <w:sz w:val="20"/>
                  <w:szCs w:val="20"/>
                  <w:u w:val="none"/>
                </w:rPr>
                <w:t>2006/771/EK</w:t>
              </w:r>
            </w:hyperlink>
            <w:r w:rsidRPr="003D12DF">
              <w:t xml:space="preserve"> </w:t>
            </w:r>
            <w:r w:rsidRPr="003D12DF">
              <w:rPr>
                <w:sz w:val="20"/>
                <w:szCs w:val="20"/>
              </w:rPr>
              <w:t xml:space="preserve">par maza darbības attāluma ierīcēs izmantotā radiofrekvenču spektra saskaņošanu un Lēmuma </w:t>
            </w:r>
            <w:hyperlink r:id="rId117" w:history="1">
              <w:r w:rsidRPr="003D12DF">
                <w:rPr>
                  <w:rStyle w:val="Hyperlink"/>
                  <w:color w:val="auto"/>
                  <w:sz w:val="20"/>
                  <w:szCs w:val="20"/>
                  <w:u w:val="none"/>
                </w:rPr>
                <w:t>2005/928/EK</w:t>
              </w:r>
            </w:hyperlink>
            <w:r w:rsidRPr="003D12DF">
              <w:rPr>
                <w:sz w:val="20"/>
                <w:szCs w:val="16"/>
              </w:rPr>
              <w:t xml:space="preserve"> </w:t>
            </w:r>
            <w:r w:rsidRPr="003D12DF">
              <w:rPr>
                <w:sz w:val="20"/>
                <w:szCs w:val="20"/>
              </w:rPr>
              <w:t>atcelšanu</w:t>
            </w:r>
          </w:p>
          <w:p w14:paraId="1FB2A319" w14:textId="77777777" w:rsidR="00FB1311" w:rsidRPr="003D12DF" w:rsidRDefault="00FB1311" w:rsidP="00FB1311">
            <w:pPr>
              <w:spacing w:after="240" w:line="240" w:lineRule="auto"/>
              <w:rPr>
                <w:sz w:val="20"/>
                <w:szCs w:val="20"/>
              </w:rPr>
            </w:pPr>
            <w:r w:rsidRPr="003D12DF">
              <w:rPr>
                <w:sz w:val="20"/>
                <w:szCs w:val="20"/>
              </w:rPr>
              <w:t xml:space="preserve">Eiropas Komisijas 2017. gada 8. augusta Lēmums </w:t>
            </w:r>
            <w:hyperlink r:id="rId118" w:history="1">
              <w:r w:rsidRPr="003D12DF">
                <w:rPr>
                  <w:rStyle w:val="Hyperlink"/>
                  <w:color w:val="auto"/>
                  <w:sz w:val="20"/>
                  <w:szCs w:val="20"/>
                  <w:u w:val="none"/>
                </w:rPr>
                <w:t>2017/1483/EK</w:t>
              </w:r>
            </w:hyperlink>
            <w:r w:rsidRPr="003D12DF">
              <w:rPr>
                <w:sz w:val="20"/>
                <w:szCs w:val="20"/>
              </w:rPr>
              <w:t xml:space="preserve">, ar kuru izdara grozījumus Lēmumā </w:t>
            </w:r>
            <w:hyperlink r:id="rId119" w:history="1">
              <w:r w:rsidRPr="003D12DF">
                <w:rPr>
                  <w:rStyle w:val="Hyperlink"/>
                  <w:color w:val="auto"/>
                  <w:sz w:val="20"/>
                  <w:szCs w:val="20"/>
                  <w:u w:val="none"/>
                </w:rPr>
                <w:t>2006/771/EK</w:t>
              </w:r>
            </w:hyperlink>
            <w:r w:rsidRPr="003D12DF">
              <w:t xml:space="preserve"> </w:t>
            </w:r>
            <w:r w:rsidRPr="003D12DF">
              <w:rPr>
                <w:sz w:val="20"/>
                <w:szCs w:val="20"/>
              </w:rPr>
              <w:t>par maza darbības attāluma ierīcēs izmantotā radiofrekvenču spektra saskaņošanu</w:t>
            </w:r>
          </w:p>
          <w:p w14:paraId="60D0F664" w14:textId="2327C057" w:rsidR="00177023" w:rsidRPr="003D12DF" w:rsidRDefault="00FB1311" w:rsidP="00FB1311">
            <w:pPr>
              <w:spacing w:after="0" w:line="240" w:lineRule="auto"/>
              <w:rPr>
                <w:rFonts w:eastAsia="Times New Roman" w:cs="Times New Roman"/>
                <w:sz w:val="20"/>
                <w:szCs w:val="20"/>
                <w:lang w:eastAsia="lv-LV"/>
              </w:rPr>
            </w:pPr>
            <w:r w:rsidRPr="003D12DF">
              <w:rPr>
                <w:sz w:val="20"/>
                <w:szCs w:val="20"/>
              </w:rPr>
              <w:t xml:space="preserve">Eiropas Komisijas 2019. gada 2. augusta Īstenošanas lēmums (ES) 2019/1345, kas groza Lēmumu 2006/771/EK, atjauninot harmonizētos tehniskos noteikumus radiofrekvenču spektra izmantošanai maza darbības attāluma </w:t>
            </w:r>
            <w:r w:rsidRPr="003D12DF">
              <w:rPr>
                <w:sz w:val="20"/>
                <w:szCs w:val="20"/>
                <w:lang w:eastAsia="lv-LV"/>
              </w:rPr>
              <w:t>ierīcēs</w:t>
            </w:r>
          </w:p>
        </w:tc>
        <w:tc>
          <w:tcPr>
            <w:tcW w:w="993" w:type="pct"/>
            <w:gridSpan w:val="2"/>
            <w:tcBorders>
              <w:top w:val="single" w:sz="6" w:space="0" w:color="414142"/>
              <w:left w:val="single" w:sz="6" w:space="0" w:color="414142"/>
              <w:bottom w:val="single" w:sz="6" w:space="0" w:color="414142"/>
              <w:right w:val="single" w:sz="6" w:space="0" w:color="414142"/>
            </w:tcBorders>
            <w:shd w:val="clear" w:color="auto" w:fill="auto"/>
          </w:tcPr>
          <w:p w14:paraId="4B894673" w14:textId="1A30EE22" w:rsidR="00177023" w:rsidRPr="003D12DF" w:rsidRDefault="00FB1311" w:rsidP="00CE091F">
            <w:pPr>
              <w:spacing w:after="0" w:line="240" w:lineRule="auto"/>
              <w:rPr>
                <w:rFonts w:eastAsia="Times New Roman" w:cs="Times New Roman"/>
                <w:sz w:val="20"/>
                <w:szCs w:val="20"/>
                <w:lang w:eastAsia="lv-LV"/>
              </w:rPr>
            </w:pPr>
            <w:r w:rsidRPr="003D12DF">
              <w:rPr>
                <w:rFonts w:cs="Times New Roman"/>
                <w:sz w:val="20"/>
                <w:szCs w:val="20"/>
              </w:rPr>
              <w:t xml:space="preserve">Radionoteikšanas </w:t>
            </w:r>
            <w:r w:rsidRPr="003D12DF">
              <w:rPr>
                <w:sz w:val="20"/>
                <w:szCs w:val="20"/>
                <w:shd w:val="clear" w:color="auto" w:fill="FFFFFF"/>
              </w:rPr>
              <w:t>ierīces</w:t>
            </w:r>
          </w:p>
        </w:tc>
      </w:tr>
      <w:tr w:rsidR="003D12DF" w:rsidRPr="003D12DF" w14:paraId="2870770F" w14:textId="77777777" w:rsidTr="00B2700B">
        <w:tc>
          <w:tcPr>
            <w:tcW w:w="255" w:type="pct"/>
            <w:tcBorders>
              <w:top w:val="single" w:sz="6" w:space="0" w:color="414142"/>
              <w:left w:val="single" w:sz="6" w:space="0" w:color="414142"/>
              <w:bottom w:val="single" w:sz="6" w:space="0" w:color="414142"/>
              <w:right w:val="single" w:sz="6" w:space="0" w:color="414142"/>
            </w:tcBorders>
            <w:shd w:val="clear" w:color="auto" w:fill="auto"/>
          </w:tcPr>
          <w:p w14:paraId="5D77101A" w14:textId="29B9E9C9" w:rsidR="001B0042" w:rsidRPr="003D12DF" w:rsidRDefault="00FB1311" w:rsidP="00CE091F">
            <w:pPr>
              <w:spacing w:before="40" w:after="40" w:line="240" w:lineRule="auto"/>
              <w:rPr>
                <w:rFonts w:eastAsia="Times New Roman" w:cs="Times New Roman"/>
                <w:sz w:val="20"/>
                <w:szCs w:val="20"/>
                <w:lang w:eastAsia="lv-LV"/>
              </w:rPr>
            </w:pPr>
            <w:r w:rsidRPr="003D12DF">
              <w:rPr>
                <w:sz w:val="20"/>
                <w:szCs w:val="20"/>
              </w:rPr>
              <w:t>450.</w:t>
            </w:r>
          </w:p>
        </w:tc>
        <w:tc>
          <w:tcPr>
            <w:tcW w:w="4744" w:type="pct"/>
            <w:gridSpan w:val="15"/>
            <w:tcBorders>
              <w:top w:val="single" w:sz="6" w:space="0" w:color="414142"/>
              <w:left w:val="single" w:sz="6" w:space="0" w:color="414142"/>
              <w:bottom w:val="single" w:sz="6" w:space="0" w:color="414142"/>
              <w:right w:val="single" w:sz="6" w:space="0" w:color="414142"/>
            </w:tcBorders>
            <w:shd w:val="clear" w:color="auto" w:fill="auto"/>
            <w:vAlign w:val="center"/>
          </w:tcPr>
          <w:p w14:paraId="3BB1A0BE" w14:textId="2EC4B23B" w:rsidR="001B0042" w:rsidRPr="003D12DF" w:rsidRDefault="00FB1311" w:rsidP="00CE091F">
            <w:pPr>
              <w:spacing w:after="0" w:line="240" w:lineRule="auto"/>
              <w:jc w:val="center"/>
              <w:rPr>
                <w:rFonts w:eastAsia="Times New Roman" w:cs="Times New Roman"/>
                <w:b/>
                <w:bCs/>
                <w:sz w:val="20"/>
                <w:szCs w:val="20"/>
                <w:lang w:eastAsia="lv-LV"/>
              </w:rPr>
            </w:pPr>
            <w:r w:rsidRPr="003D12DF">
              <w:rPr>
                <w:b/>
                <w:bCs/>
                <w:sz w:val="20"/>
                <w:szCs w:val="20"/>
              </w:rPr>
              <w:t>76–77,5 GHz</w:t>
            </w:r>
          </w:p>
        </w:tc>
      </w:tr>
      <w:tr w:rsidR="003D12DF" w:rsidRPr="003D12DF" w14:paraId="242A7799" w14:textId="77777777" w:rsidTr="00B2700B">
        <w:tc>
          <w:tcPr>
            <w:tcW w:w="255" w:type="pct"/>
            <w:vMerge w:val="restart"/>
            <w:tcBorders>
              <w:top w:val="single" w:sz="6" w:space="0" w:color="414142"/>
              <w:left w:val="single" w:sz="6" w:space="0" w:color="414142"/>
              <w:right w:val="single" w:sz="6" w:space="0" w:color="414142"/>
            </w:tcBorders>
            <w:shd w:val="clear" w:color="auto" w:fill="auto"/>
          </w:tcPr>
          <w:p w14:paraId="7D9452B6" w14:textId="77777777" w:rsidR="00FB1311" w:rsidRPr="003D12DF" w:rsidRDefault="00FB1311" w:rsidP="00CE091F">
            <w:pPr>
              <w:spacing w:after="120" w:line="240" w:lineRule="auto"/>
              <w:rPr>
                <w:rFonts w:eastAsia="Times New Roman" w:cs="Times New Roman"/>
                <w:sz w:val="20"/>
                <w:szCs w:val="20"/>
                <w:lang w:eastAsia="lv-LV"/>
              </w:rPr>
            </w:pPr>
          </w:p>
        </w:tc>
        <w:tc>
          <w:tcPr>
            <w:tcW w:w="971" w:type="pct"/>
            <w:gridSpan w:val="2"/>
            <w:vMerge w:val="restart"/>
            <w:tcBorders>
              <w:top w:val="single" w:sz="6" w:space="0" w:color="414142"/>
              <w:left w:val="single" w:sz="6" w:space="0" w:color="414142"/>
              <w:right w:val="single" w:sz="6" w:space="0" w:color="414142"/>
            </w:tcBorders>
            <w:shd w:val="clear" w:color="auto" w:fill="auto"/>
          </w:tcPr>
          <w:p w14:paraId="030F90FA" w14:textId="232D4310" w:rsidR="00FB1311" w:rsidRPr="003D12DF" w:rsidRDefault="00FB1311" w:rsidP="00FB1311">
            <w:pPr>
              <w:spacing w:after="240" w:line="240" w:lineRule="auto"/>
              <w:rPr>
                <w:sz w:val="20"/>
                <w:szCs w:val="20"/>
              </w:rPr>
            </w:pPr>
            <w:r w:rsidRPr="003D12DF">
              <w:rPr>
                <w:sz w:val="20"/>
                <w:szCs w:val="20"/>
              </w:rPr>
              <w:t>RADIO</w:t>
            </w:r>
            <w:r w:rsidRPr="003D12DF">
              <w:rPr>
                <w:sz w:val="20"/>
                <w:szCs w:val="20"/>
              </w:rPr>
              <w:softHyphen/>
              <w:t xml:space="preserve">ASTRONOMIJAS </w:t>
            </w:r>
          </w:p>
          <w:p w14:paraId="07398072" w14:textId="236227F4" w:rsidR="00FB1311" w:rsidRPr="003D12DF" w:rsidRDefault="00FB1311" w:rsidP="00FB1311">
            <w:pPr>
              <w:spacing w:after="240" w:line="240" w:lineRule="auto"/>
              <w:rPr>
                <w:spacing w:val="-2"/>
                <w:sz w:val="20"/>
                <w:szCs w:val="20"/>
              </w:rPr>
            </w:pPr>
            <w:r w:rsidRPr="003D12DF">
              <w:rPr>
                <w:spacing w:val="-2"/>
                <w:sz w:val="20"/>
                <w:szCs w:val="20"/>
              </w:rPr>
              <w:t>RADIOLOKĀCIJAS</w:t>
            </w:r>
          </w:p>
          <w:p w14:paraId="44013CAE" w14:textId="77777777" w:rsidR="00FB1311" w:rsidRPr="003D12DF" w:rsidRDefault="00FB1311" w:rsidP="00FB1311">
            <w:pPr>
              <w:spacing w:after="240" w:line="240" w:lineRule="auto"/>
              <w:rPr>
                <w:sz w:val="20"/>
                <w:szCs w:val="20"/>
              </w:rPr>
            </w:pPr>
            <w:r w:rsidRPr="003D12DF">
              <w:rPr>
                <w:sz w:val="20"/>
                <w:szCs w:val="20"/>
              </w:rPr>
              <w:t>Radioamatieru</w:t>
            </w:r>
          </w:p>
          <w:p w14:paraId="7E81B092" w14:textId="77777777" w:rsidR="00FB1311" w:rsidRPr="003D12DF" w:rsidRDefault="00FB1311" w:rsidP="00FB1311">
            <w:pPr>
              <w:spacing w:after="240" w:line="240" w:lineRule="auto"/>
              <w:rPr>
                <w:sz w:val="20"/>
                <w:szCs w:val="20"/>
              </w:rPr>
            </w:pPr>
            <w:r w:rsidRPr="003D12DF">
              <w:rPr>
                <w:sz w:val="20"/>
                <w:szCs w:val="20"/>
              </w:rPr>
              <w:t>Radioamatieru satelītu</w:t>
            </w:r>
          </w:p>
          <w:p w14:paraId="505FCBFF" w14:textId="77777777" w:rsidR="00FB1311" w:rsidRPr="003D12DF" w:rsidRDefault="00FB1311" w:rsidP="00FB1311">
            <w:pPr>
              <w:spacing w:after="240" w:line="240" w:lineRule="auto"/>
              <w:rPr>
                <w:sz w:val="20"/>
                <w:szCs w:val="20"/>
              </w:rPr>
            </w:pPr>
            <w:r w:rsidRPr="003D12DF">
              <w:rPr>
                <w:sz w:val="20"/>
                <w:szCs w:val="20"/>
              </w:rPr>
              <w:t>Izplatījuma izpētes (izplatījums–Zeme)</w:t>
            </w:r>
          </w:p>
          <w:p w14:paraId="3E360F45" w14:textId="0621D254"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t>5.149</w:t>
            </w:r>
          </w:p>
        </w:tc>
        <w:tc>
          <w:tcPr>
            <w:tcW w:w="979" w:type="pct"/>
            <w:gridSpan w:val="5"/>
            <w:vMerge w:val="restart"/>
            <w:tcBorders>
              <w:top w:val="single" w:sz="6" w:space="0" w:color="414142"/>
              <w:left w:val="single" w:sz="6" w:space="0" w:color="414142"/>
              <w:right w:val="single" w:sz="6" w:space="0" w:color="414142"/>
            </w:tcBorders>
            <w:shd w:val="clear" w:color="auto" w:fill="auto"/>
          </w:tcPr>
          <w:p w14:paraId="2F173772" w14:textId="05B245D2" w:rsidR="00FB1311" w:rsidRPr="003D12DF" w:rsidRDefault="00FB1311" w:rsidP="00FB1311">
            <w:pPr>
              <w:spacing w:after="240" w:line="240" w:lineRule="auto"/>
              <w:rPr>
                <w:sz w:val="20"/>
                <w:szCs w:val="20"/>
              </w:rPr>
            </w:pPr>
            <w:r w:rsidRPr="003D12DF">
              <w:rPr>
                <w:sz w:val="20"/>
                <w:szCs w:val="20"/>
              </w:rPr>
              <w:t>RADIO</w:t>
            </w:r>
            <w:r w:rsidRPr="003D12DF">
              <w:rPr>
                <w:sz w:val="20"/>
                <w:szCs w:val="20"/>
              </w:rPr>
              <w:softHyphen/>
              <w:t xml:space="preserve">ASTRONOMIJAS </w:t>
            </w:r>
          </w:p>
          <w:p w14:paraId="28B6E1DD" w14:textId="07A382E7" w:rsidR="00FB1311" w:rsidRPr="003D12DF" w:rsidRDefault="00FB1311" w:rsidP="00FB1311">
            <w:pPr>
              <w:spacing w:after="240" w:line="240" w:lineRule="auto"/>
              <w:rPr>
                <w:sz w:val="20"/>
                <w:szCs w:val="20"/>
              </w:rPr>
            </w:pPr>
            <w:bookmarkStart w:id="11" w:name="_Hlk44603744"/>
            <w:r w:rsidRPr="003D12DF">
              <w:rPr>
                <w:spacing w:val="-2"/>
                <w:sz w:val="20"/>
                <w:szCs w:val="20"/>
              </w:rPr>
              <w:t>RADIOLOKĀCIJA</w:t>
            </w:r>
            <w:bookmarkEnd w:id="11"/>
            <w:r w:rsidRPr="003D12DF">
              <w:rPr>
                <w:spacing w:val="-2"/>
                <w:sz w:val="20"/>
                <w:szCs w:val="20"/>
              </w:rPr>
              <w:t>S</w:t>
            </w:r>
          </w:p>
          <w:p w14:paraId="0B039FC6" w14:textId="77777777" w:rsidR="00FB1311" w:rsidRPr="003D12DF" w:rsidRDefault="00FB1311" w:rsidP="00FB1311">
            <w:pPr>
              <w:spacing w:after="240" w:line="240" w:lineRule="auto"/>
              <w:rPr>
                <w:sz w:val="20"/>
                <w:szCs w:val="20"/>
              </w:rPr>
            </w:pPr>
            <w:r w:rsidRPr="003D12DF">
              <w:rPr>
                <w:sz w:val="20"/>
                <w:szCs w:val="20"/>
              </w:rPr>
              <w:t>Radioamatieru</w:t>
            </w:r>
          </w:p>
          <w:p w14:paraId="25152328" w14:textId="77777777" w:rsidR="00FB1311" w:rsidRPr="003D12DF" w:rsidRDefault="00FB1311" w:rsidP="00FB1311">
            <w:pPr>
              <w:spacing w:after="240" w:line="240" w:lineRule="auto"/>
              <w:rPr>
                <w:sz w:val="20"/>
                <w:szCs w:val="20"/>
              </w:rPr>
            </w:pPr>
            <w:r w:rsidRPr="003D12DF">
              <w:rPr>
                <w:sz w:val="20"/>
                <w:szCs w:val="20"/>
              </w:rPr>
              <w:t>Radioamatieru satelītu</w:t>
            </w:r>
          </w:p>
          <w:p w14:paraId="36F28029" w14:textId="77777777" w:rsidR="00FB1311" w:rsidRPr="003D12DF" w:rsidRDefault="00FB1311" w:rsidP="00FB1311">
            <w:pPr>
              <w:spacing w:after="240" w:line="240" w:lineRule="auto"/>
              <w:rPr>
                <w:sz w:val="20"/>
                <w:szCs w:val="20"/>
              </w:rPr>
            </w:pPr>
            <w:r w:rsidRPr="003D12DF">
              <w:rPr>
                <w:sz w:val="20"/>
                <w:szCs w:val="20"/>
              </w:rPr>
              <w:t>Izplatījuma izpētes (izplatījums–Zeme)</w:t>
            </w:r>
          </w:p>
          <w:p w14:paraId="3AF4AD59" w14:textId="102B7B71"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t>5.149</w:t>
            </w: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57AAFCA8" w14:textId="5C9FD657" w:rsidR="00FB1311" w:rsidRPr="003D12DF" w:rsidRDefault="00FB1311" w:rsidP="00CE091F">
            <w:pPr>
              <w:spacing w:after="120" w:line="240" w:lineRule="auto"/>
              <w:rPr>
                <w:rFonts w:eastAsia="Times New Roman" w:cs="Times New Roman"/>
                <w:sz w:val="20"/>
                <w:szCs w:val="20"/>
                <w:lang w:eastAsia="lv-LV"/>
              </w:rPr>
            </w:pPr>
            <w:r w:rsidRPr="003D12DF">
              <w:rPr>
                <w:sz w:val="20"/>
                <w:szCs w:val="20"/>
              </w:rPr>
              <w:t xml:space="preserve">SRD: </w:t>
            </w:r>
            <w:r w:rsidR="00DB4088" w:rsidRPr="003D12DF">
              <w:rPr>
                <w:sz w:val="20"/>
                <w:szCs w:val="20"/>
              </w:rPr>
              <w:br/>
            </w:r>
            <w:r w:rsidRPr="003D12DF">
              <w:rPr>
                <w:sz w:val="20"/>
                <w:szCs w:val="20"/>
              </w:rPr>
              <w:t>76–77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536D5BFC" w14:textId="53340F8A" w:rsidR="00FB1311" w:rsidRPr="003D12DF" w:rsidRDefault="00FB1311" w:rsidP="00FB1311">
            <w:pPr>
              <w:spacing w:after="240" w:line="240" w:lineRule="auto"/>
              <w:rPr>
                <w:sz w:val="20"/>
                <w:szCs w:val="20"/>
              </w:rPr>
            </w:pPr>
            <w:r w:rsidRPr="003D12DF">
              <w:rPr>
                <w:sz w:val="20"/>
                <w:szCs w:val="20"/>
              </w:rPr>
              <w:t>ERC/REC 70-03 </w:t>
            </w:r>
            <w:r w:rsidR="00625021" w:rsidRPr="003D12DF">
              <w:rPr>
                <w:sz w:val="20"/>
                <w:szCs w:val="20"/>
              </w:rPr>
              <w:t>– Par </w:t>
            </w:r>
            <w:r w:rsidRPr="003D12DF">
              <w:rPr>
                <w:sz w:val="20"/>
                <w:szCs w:val="20"/>
              </w:rPr>
              <w:t xml:space="preserve">maza darbības attāluma ierīču (SRD) lietošanu </w:t>
            </w:r>
          </w:p>
          <w:p w14:paraId="256EBA66" w14:textId="77777777" w:rsidR="00FB1311" w:rsidRPr="003D12DF" w:rsidRDefault="00FB1311" w:rsidP="00FB1311">
            <w:pPr>
              <w:spacing w:after="240" w:line="240" w:lineRule="auto"/>
              <w:rPr>
                <w:sz w:val="20"/>
                <w:szCs w:val="20"/>
              </w:rPr>
            </w:pPr>
            <w:r w:rsidRPr="003D12DF">
              <w:rPr>
                <w:sz w:val="20"/>
                <w:szCs w:val="20"/>
              </w:rPr>
              <w:t xml:space="preserve">Komisijas 2006. gada 9. novembra Lēmums </w:t>
            </w:r>
            <w:r w:rsidRPr="003D12DF">
              <w:rPr>
                <w:rFonts w:cs="Times New Roman"/>
                <w:sz w:val="20"/>
                <w:szCs w:val="20"/>
              </w:rPr>
              <w:t xml:space="preserve">2006/771/EK par </w:t>
            </w:r>
            <w:r w:rsidRPr="003D12DF">
              <w:rPr>
                <w:sz w:val="20"/>
                <w:szCs w:val="20"/>
              </w:rPr>
              <w:t>maza darbības attāluma ierīcēs izmantotā radiofrekvenču spektra saskaņošanu</w:t>
            </w:r>
          </w:p>
          <w:p w14:paraId="23F1AB74" w14:textId="77777777" w:rsidR="00FB1311" w:rsidRPr="003D12DF" w:rsidRDefault="00FB1311" w:rsidP="00FB1311">
            <w:pPr>
              <w:spacing w:after="240" w:line="240" w:lineRule="auto"/>
              <w:rPr>
                <w:sz w:val="20"/>
                <w:szCs w:val="20"/>
              </w:rPr>
            </w:pPr>
            <w:r w:rsidRPr="003D12DF">
              <w:rPr>
                <w:sz w:val="20"/>
                <w:szCs w:val="20"/>
              </w:rPr>
              <w:t xml:space="preserve">Komisijas 2013. gada 11. decembra Lēmums </w:t>
            </w:r>
            <w:r w:rsidRPr="003D12DF">
              <w:rPr>
                <w:rFonts w:cs="Times New Roman"/>
                <w:sz w:val="20"/>
                <w:szCs w:val="20"/>
              </w:rPr>
              <w:t>2013/752/ES</w:t>
            </w:r>
            <w:r w:rsidRPr="003D12DF">
              <w:rPr>
                <w:sz w:val="20"/>
                <w:szCs w:val="20"/>
              </w:rPr>
              <w:t xml:space="preserve">, ar ko izdara grozījumus Lēmumā </w:t>
            </w:r>
            <w:r w:rsidRPr="003D12DF">
              <w:rPr>
                <w:rFonts w:cs="Times New Roman"/>
                <w:sz w:val="20"/>
                <w:szCs w:val="20"/>
              </w:rPr>
              <w:t xml:space="preserve">2006/771/EK par </w:t>
            </w:r>
            <w:r w:rsidRPr="003D12DF">
              <w:rPr>
                <w:sz w:val="20"/>
                <w:szCs w:val="20"/>
              </w:rPr>
              <w:t xml:space="preserve">maza darbības attāluma ierīcēs izmantotā radiofrekvenču spektra saskaņošanu un Lēmuma </w:t>
            </w:r>
            <w:r w:rsidRPr="003D12DF">
              <w:rPr>
                <w:rFonts w:cs="Times New Roman"/>
                <w:sz w:val="20"/>
                <w:szCs w:val="20"/>
              </w:rPr>
              <w:t>2005/928/EK</w:t>
            </w:r>
            <w:r w:rsidRPr="003D12DF">
              <w:rPr>
                <w:sz w:val="20"/>
                <w:szCs w:val="20"/>
              </w:rPr>
              <w:t xml:space="preserve"> atcelšanu</w:t>
            </w:r>
          </w:p>
          <w:p w14:paraId="094B5729" w14:textId="77777777" w:rsidR="00FB1311" w:rsidRPr="003D12DF" w:rsidRDefault="00FB1311" w:rsidP="00FB1311">
            <w:pPr>
              <w:spacing w:after="240" w:line="240" w:lineRule="auto"/>
              <w:rPr>
                <w:sz w:val="20"/>
                <w:szCs w:val="20"/>
              </w:rPr>
            </w:pPr>
            <w:r w:rsidRPr="003D12DF">
              <w:rPr>
                <w:sz w:val="20"/>
                <w:szCs w:val="20"/>
              </w:rPr>
              <w:t xml:space="preserve">Eiropas Komisijas 2017. gada 8. augusta Lēmums </w:t>
            </w:r>
            <w:r w:rsidRPr="003D12DF">
              <w:rPr>
                <w:rFonts w:cs="Times New Roman"/>
                <w:sz w:val="20"/>
                <w:szCs w:val="20"/>
              </w:rPr>
              <w:t>2017/1483/EK</w:t>
            </w:r>
            <w:r w:rsidRPr="003D12DF">
              <w:rPr>
                <w:sz w:val="20"/>
                <w:szCs w:val="20"/>
              </w:rPr>
              <w:t xml:space="preserve">, ar kuru izdara grozījumus Lēmumā </w:t>
            </w:r>
            <w:r w:rsidRPr="003D12DF">
              <w:rPr>
                <w:rFonts w:cs="Times New Roman"/>
                <w:sz w:val="20"/>
                <w:szCs w:val="20"/>
              </w:rPr>
              <w:t xml:space="preserve">2006/771/EK par </w:t>
            </w:r>
            <w:r w:rsidRPr="003D12DF">
              <w:rPr>
                <w:sz w:val="20"/>
                <w:szCs w:val="20"/>
              </w:rPr>
              <w:t>maza darbības attāluma ierīcēs izmantotā radiofrekvenču spektra saskaņošanu</w:t>
            </w:r>
          </w:p>
          <w:p w14:paraId="55ABA441" w14:textId="2A5B8774"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t xml:space="preserve">Eiropas Komisijas 2019. gada 2. augusta Īstenošanas lēmums (ES) 2019/1345, kas groza Lēmumu 2006/771/EK, atjauninot harmonizētos tehniskos noteikumus radiofrekvenču spektra izmantošanai maza darbības attāluma </w:t>
            </w:r>
            <w:r w:rsidRPr="003D12DF">
              <w:rPr>
                <w:sz w:val="20"/>
                <w:szCs w:val="20"/>
                <w:lang w:eastAsia="lv-LV"/>
              </w:rPr>
              <w:t>ierīcēs</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34C928AE" w14:textId="1358E471" w:rsidR="00FB1311" w:rsidRPr="003D12DF" w:rsidRDefault="00FB1311" w:rsidP="00CE091F">
            <w:pPr>
              <w:spacing w:after="120" w:line="240" w:lineRule="auto"/>
              <w:rPr>
                <w:rFonts w:eastAsia="Times New Roman" w:cs="Times New Roman"/>
                <w:sz w:val="20"/>
                <w:szCs w:val="20"/>
                <w:lang w:eastAsia="lv-LV"/>
              </w:rPr>
            </w:pPr>
            <w:r w:rsidRPr="003D12DF">
              <w:rPr>
                <w:sz w:val="20"/>
                <w:szCs w:val="20"/>
              </w:rPr>
              <w:t>Transporta un satiksmes telemātikas ierīces</w:t>
            </w:r>
          </w:p>
        </w:tc>
      </w:tr>
      <w:tr w:rsidR="003D12DF" w:rsidRPr="003D12DF" w14:paraId="7F1FC1DB" w14:textId="77777777" w:rsidTr="00B2700B">
        <w:tc>
          <w:tcPr>
            <w:tcW w:w="255" w:type="pct"/>
            <w:vMerge/>
            <w:tcBorders>
              <w:left w:val="single" w:sz="6" w:space="0" w:color="414142"/>
              <w:right w:val="single" w:sz="6" w:space="0" w:color="414142"/>
            </w:tcBorders>
            <w:shd w:val="clear" w:color="auto" w:fill="auto"/>
          </w:tcPr>
          <w:p w14:paraId="0C3B0100" w14:textId="77777777" w:rsidR="00FB1311" w:rsidRPr="003D12DF" w:rsidRDefault="00FB1311"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4EA21D5D" w14:textId="77777777" w:rsidR="00FB1311" w:rsidRPr="003D12DF" w:rsidRDefault="00FB1311"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3C4D53C0" w14:textId="77777777" w:rsidR="00FB1311" w:rsidRPr="003D12DF" w:rsidRDefault="00FB1311"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7D92B3DB" w14:textId="75C98F52" w:rsidR="00FB1311" w:rsidRPr="003D12DF" w:rsidRDefault="00FB1311" w:rsidP="00CE091F">
            <w:pPr>
              <w:spacing w:after="120" w:line="240" w:lineRule="auto"/>
              <w:rPr>
                <w:rFonts w:eastAsia="Times New Roman" w:cs="Times New Roman"/>
                <w:sz w:val="20"/>
                <w:szCs w:val="20"/>
                <w:lang w:eastAsia="lv-LV"/>
              </w:rPr>
            </w:pPr>
            <w:r w:rsidRPr="003D12DF">
              <w:rPr>
                <w:sz w:val="20"/>
                <w:szCs w:val="20"/>
              </w:rPr>
              <w:t>Radioamatieru radiostacijas: 76–81,5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16A190D5" w14:textId="77777777" w:rsidR="00FB1311" w:rsidRPr="003D12DF" w:rsidRDefault="00FB1311" w:rsidP="00FB1311">
            <w:pPr>
              <w:spacing w:after="240" w:line="240" w:lineRule="auto"/>
              <w:rPr>
                <w:sz w:val="20"/>
                <w:szCs w:val="20"/>
              </w:rPr>
            </w:pPr>
            <w:r w:rsidRPr="003D12DF">
              <w:rPr>
                <w:sz w:val="20"/>
                <w:szCs w:val="20"/>
              </w:rPr>
              <w:t xml:space="preserve">CEPT T/R 61-01 – CEPT radioamatieru atļauja </w:t>
            </w:r>
          </w:p>
          <w:p w14:paraId="4F3DEDCE" w14:textId="77777777" w:rsidR="00FB1311" w:rsidRPr="003D12DF" w:rsidRDefault="00FB1311" w:rsidP="00FB1311">
            <w:pPr>
              <w:spacing w:after="240" w:line="240" w:lineRule="auto"/>
              <w:rPr>
                <w:sz w:val="20"/>
                <w:szCs w:val="20"/>
              </w:rPr>
            </w:pPr>
            <w:r w:rsidRPr="003D12DF">
              <w:rPr>
                <w:sz w:val="20"/>
                <w:szCs w:val="20"/>
              </w:rPr>
              <w:t>CEPT T/R 61-02 – Harmonizētās radioamatieru eksaminācijas apliecības</w:t>
            </w:r>
          </w:p>
          <w:p w14:paraId="000AC0DD" w14:textId="15D8DB0B"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lastRenderedPageBreak/>
              <w:t>Latvijas Republikas Ministru kabineta 2016. gada 9. augusta noteikumi Nr. 529 "</w:t>
            </w:r>
            <w:r w:rsidRPr="003D12DF">
              <w:rPr>
                <w:rFonts w:cs="Times New Roman"/>
                <w:sz w:val="20"/>
                <w:szCs w:val="20"/>
              </w:rPr>
              <w:t xml:space="preserve">Radioamatieru radiostaciju būvēšanas, ierīkošanas un lietošanas, kā arī radioamatieru apliecības </w:t>
            </w:r>
            <w:r w:rsidRPr="003D12DF">
              <w:rPr>
                <w:sz w:val="20"/>
                <w:szCs w:val="20"/>
              </w:rPr>
              <w:t>saņemšanas</w:t>
            </w:r>
            <w:r w:rsidRPr="003D12DF">
              <w:rPr>
                <w:rFonts w:cs="Times New Roman"/>
                <w:sz w:val="20"/>
                <w:szCs w:val="20"/>
              </w:rPr>
              <w:t xml:space="preserve"> kārtība</w:t>
            </w:r>
            <w:r w:rsidRPr="003D12DF">
              <w:rPr>
                <w:sz w:val="20"/>
                <w:szCs w:val="20"/>
              </w:rPr>
              <w:t>"</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37958BC4" w14:textId="13B98CE1" w:rsidR="00FB1311" w:rsidRPr="003D12DF" w:rsidRDefault="00FB1311" w:rsidP="00CE091F">
            <w:pPr>
              <w:spacing w:after="0" w:line="240" w:lineRule="auto"/>
              <w:rPr>
                <w:rFonts w:eastAsia="Times New Roman" w:cs="Times New Roman"/>
                <w:sz w:val="20"/>
                <w:szCs w:val="20"/>
                <w:lang w:eastAsia="lv-LV"/>
              </w:rPr>
            </w:pPr>
            <w:r w:rsidRPr="003D12DF">
              <w:rPr>
                <w:sz w:val="20"/>
                <w:szCs w:val="20"/>
              </w:rPr>
              <w:lastRenderedPageBreak/>
              <w:t>Radioamatieru dienesta radiostacijas</w:t>
            </w:r>
          </w:p>
        </w:tc>
      </w:tr>
      <w:tr w:rsidR="003D12DF" w:rsidRPr="003D12DF" w14:paraId="0B7A3C74" w14:textId="77777777" w:rsidTr="00B2700B">
        <w:tc>
          <w:tcPr>
            <w:tcW w:w="255" w:type="pct"/>
            <w:vMerge/>
            <w:tcBorders>
              <w:left w:val="single" w:sz="6" w:space="0" w:color="414142"/>
              <w:right w:val="single" w:sz="6" w:space="0" w:color="414142"/>
            </w:tcBorders>
            <w:shd w:val="clear" w:color="auto" w:fill="auto"/>
          </w:tcPr>
          <w:p w14:paraId="005CEC5E" w14:textId="77777777" w:rsidR="00FB1311" w:rsidRPr="003D12DF" w:rsidRDefault="00FB1311"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07E484BB" w14:textId="77777777" w:rsidR="00FB1311" w:rsidRPr="003D12DF" w:rsidRDefault="00FB1311"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64C49E59" w14:textId="77777777" w:rsidR="00FB1311" w:rsidRPr="003D12DF" w:rsidRDefault="00FB1311"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65FBAF30" w14:textId="7AEEBBD1" w:rsidR="00FB1311" w:rsidRPr="003D12DF" w:rsidRDefault="00FB1311" w:rsidP="00CE091F">
            <w:pPr>
              <w:spacing w:after="120" w:line="240" w:lineRule="auto"/>
              <w:rPr>
                <w:rFonts w:eastAsia="Times New Roman" w:cs="Times New Roman"/>
                <w:sz w:val="20"/>
                <w:szCs w:val="20"/>
                <w:lang w:eastAsia="lv-LV"/>
              </w:rPr>
            </w:pPr>
            <w:r w:rsidRPr="003D12DF">
              <w:rPr>
                <w:sz w:val="20"/>
                <w:szCs w:val="20"/>
              </w:rPr>
              <w:t xml:space="preserve">SRR: </w:t>
            </w:r>
            <w:r w:rsidR="00DB4088" w:rsidRPr="003D12DF">
              <w:rPr>
                <w:sz w:val="20"/>
                <w:szCs w:val="20"/>
              </w:rPr>
              <w:br/>
            </w:r>
            <w:r w:rsidRPr="003D12DF">
              <w:rPr>
                <w:sz w:val="20"/>
                <w:szCs w:val="20"/>
              </w:rPr>
              <w:t>77–81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1C8CC78D" w14:textId="77777777" w:rsidR="00FB1311" w:rsidRPr="003D12DF" w:rsidRDefault="00FB1311" w:rsidP="00FB1311">
            <w:pPr>
              <w:spacing w:after="240" w:line="240" w:lineRule="auto"/>
              <w:rPr>
                <w:sz w:val="20"/>
                <w:szCs w:val="20"/>
              </w:rPr>
            </w:pPr>
            <w:r w:rsidRPr="003D12DF">
              <w:rPr>
                <w:sz w:val="20"/>
                <w:szCs w:val="20"/>
              </w:rPr>
              <w:t xml:space="preserve">Komisijas 2004. gada 8. jūlija Lēmums 2004/545/EK par radiofrekvenču spektra saskaņošanu 79 GHz diapazonā automobiļu šaura diapazona </w:t>
            </w:r>
            <w:proofErr w:type="spellStart"/>
            <w:r w:rsidRPr="003D12DF">
              <w:rPr>
                <w:sz w:val="20"/>
                <w:szCs w:val="20"/>
              </w:rPr>
              <w:t>radariekārtu</w:t>
            </w:r>
            <w:proofErr w:type="spellEnd"/>
            <w:r w:rsidRPr="003D12DF">
              <w:rPr>
                <w:sz w:val="20"/>
                <w:szCs w:val="20"/>
              </w:rPr>
              <w:t xml:space="preserve"> izmantošanai Kopienā </w:t>
            </w:r>
          </w:p>
          <w:p w14:paraId="037CA074" w14:textId="5FD01DC0"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t>ECC/DEC/(04)03</w:t>
            </w:r>
            <w:r w:rsidRPr="003D12DF">
              <w:rPr>
                <w:rFonts w:cs="Times New Roman"/>
                <w:sz w:val="20"/>
                <w:szCs w:val="20"/>
              </w:rPr>
              <w:t> </w:t>
            </w:r>
            <w:r w:rsidRPr="003D12DF">
              <w:rPr>
                <w:rFonts w:eastAsia="Times New Roman" w:cs="Times New Roman"/>
                <w:sz w:val="20"/>
                <w:szCs w:val="20"/>
                <w:lang w:eastAsia="lv-LV"/>
              </w:rPr>
              <w:t>–</w:t>
            </w:r>
            <w:r w:rsidRPr="003D12DF">
              <w:rPr>
                <w:rFonts w:cs="Times New Roman"/>
                <w:sz w:val="20"/>
                <w:szCs w:val="20"/>
              </w:rPr>
              <w:t xml:space="preserve"> </w:t>
            </w:r>
            <w:r w:rsidRPr="003D12DF">
              <w:rPr>
                <w:sz w:val="20"/>
                <w:szCs w:val="20"/>
              </w:rPr>
              <w:t>ECC 2004. gada 19. marta lēmums par 77–81 GHz radiofrekvenču joslu, kura nosakāma maza darbības attāluma autotransporta radariem</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5F2437B6" w14:textId="11D36865" w:rsidR="00FB1311" w:rsidRPr="003D12DF" w:rsidRDefault="00FB1311" w:rsidP="00CE091F">
            <w:pPr>
              <w:spacing w:after="0" w:line="240" w:lineRule="auto"/>
              <w:rPr>
                <w:rFonts w:eastAsia="Times New Roman" w:cs="Times New Roman"/>
                <w:sz w:val="20"/>
                <w:szCs w:val="20"/>
                <w:lang w:eastAsia="lv-LV"/>
              </w:rPr>
            </w:pPr>
            <w:r w:rsidRPr="003D12DF">
              <w:rPr>
                <w:sz w:val="20"/>
                <w:szCs w:val="20"/>
              </w:rPr>
              <w:t>SRR</w:t>
            </w:r>
          </w:p>
        </w:tc>
      </w:tr>
      <w:tr w:rsidR="003D12DF" w:rsidRPr="003D12DF" w14:paraId="78CCFFC9" w14:textId="77777777" w:rsidTr="00B2700B">
        <w:tc>
          <w:tcPr>
            <w:tcW w:w="255" w:type="pct"/>
            <w:vMerge/>
            <w:tcBorders>
              <w:left w:val="single" w:sz="6" w:space="0" w:color="414142"/>
              <w:right w:val="single" w:sz="6" w:space="0" w:color="414142"/>
            </w:tcBorders>
            <w:shd w:val="clear" w:color="auto" w:fill="auto"/>
          </w:tcPr>
          <w:p w14:paraId="4AA18FC2" w14:textId="77777777" w:rsidR="00FB1311" w:rsidRPr="003D12DF" w:rsidRDefault="00FB1311"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3314F1E6" w14:textId="77777777" w:rsidR="00FB1311" w:rsidRPr="003D12DF" w:rsidRDefault="00FB1311"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4590D806" w14:textId="77777777" w:rsidR="00FB1311" w:rsidRPr="003D12DF" w:rsidRDefault="00FB1311"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60BC455B" w14:textId="33A83690" w:rsidR="00FB1311" w:rsidRPr="003D12DF" w:rsidRDefault="00FB1311" w:rsidP="00CE091F">
            <w:pPr>
              <w:spacing w:after="120" w:line="240" w:lineRule="auto"/>
              <w:rPr>
                <w:rFonts w:eastAsia="Times New Roman" w:cs="Times New Roman"/>
                <w:sz w:val="20"/>
                <w:szCs w:val="20"/>
                <w:lang w:eastAsia="lv-LV"/>
              </w:rPr>
            </w:pPr>
            <w:r w:rsidRPr="003D12DF">
              <w:rPr>
                <w:sz w:val="20"/>
                <w:szCs w:val="20"/>
              </w:rPr>
              <w:t xml:space="preserve">SRD: </w:t>
            </w:r>
            <w:r w:rsidR="00DB4088" w:rsidRPr="003D12DF">
              <w:rPr>
                <w:sz w:val="20"/>
                <w:szCs w:val="20"/>
              </w:rPr>
              <w:br/>
            </w:r>
            <w:r w:rsidRPr="003D12DF">
              <w:rPr>
                <w:sz w:val="20"/>
                <w:szCs w:val="20"/>
              </w:rPr>
              <w:t>75–85</w:t>
            </w:r>
            <w:r w:rsidRPr="003D12DF">
              <w:rPr>
                <w:rFonts w:eastAsia="Times New Roman"/>
                <w:sz w:val="20"/>
                <w:szCs w:val="20"/>
                <w:lang w:eastAsia="lv-LV"/>
              </w:rPr>
              <w:t>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35F6B597" w14:textId="77777777" w:rsidR="00FB1311" w:rsidRPr="003D12DF" w:rsidRDefault="00FB1311" w:rsidP="00FB1311">
            <w:pPr>
              <w:spacing w:after="240" w:line="240" w:lineRule="auto"/>
              <w:rPr>
                <w:sz w:val="20"/>
                <w:szCs w:val="20"/>
              </w:rPr>
            </w:pPr>
            <w:r w:rsidRPr="003D12DF">
              <w:rPr>
                <w:sz w:val="20"/>
                <w:szCs w:val="20"/>
              </w:rPr>
              <w:t xml:space="preserve">Komisijas 2006. gada 9. novembra Lēmums </w:t>
            </w:r>
            <w:r w:rsidRPr="003D12DF">
              <w:rPr>
                <w:rFonts w:cs="Times New Roman"/>
                <w:sz w:val="20"/>
                <w:szCs w:val="20"/>
              </w:rPr>
              <w:t xml:space="preserve">2006/771/EK par </w:t>
            </w:r>
            <w:r w:rsidRPr="003D12DF">
              <w:rPr>
                <w:sz w:val="20"/>
                <w:szCs w:val="20"/>
              </w:rPr>
              <w:t xml:space="preserve">maza darbības attāluma ierīcēs izmantotā radiofrekvenču spektra saskaņošanu </w:t>
            </w:r>
          </w:p>
          <w:p w14:paraId="54A1339A" w14:textId="77777777" w:rsidR="00FB1311" w:rsidRPr="003D12DF" w:rsidRDefault="00FB1311" w:rsidP="00FB1311">
            <w:pPr>
              <w:spacing w:after="240" w:line="240" w:lineRule="auto"/>
              <w:rPr>
                <w:sz w:val="20"/>
                <w:szCs w:val="20"/>
              </w:rPr>
            </w:pPr>
            <w:r w:rsidRPr="003D12DF">
              <w:rPr>
                <w:sz w:val="20"/>
                <w:szCs w:val="20"/>
              </w:rPr>
              <w:t xml:space="preserve">Komisijas 2013. gada 11. decembra Lēmums 2013/752/ES, ar ko izdara grozījumus Lēmumā </w:t>
            </w:r>
            <w:r w:rsidRPr="003D12DF">
              <w:rPr>
                <w:rFonts w:cs="Times New Roman"/>
                <w:sz w:val="20"/>
                <w:szCs w:val="20"/>
              </w:rPr>
              <w:t xml:space="preserve">2006/771/EK par </w:t>
            </w:r>
            <w:r w:rsidRPr="003D12DF">
              <w:rPr>
                <w:sz w:val="20"/>
                <w:szCs w:val="20"/>
              </w:rPr>
              <w:t xml:space="preserve">maza darbības attāluma ierīcēs izmantotā radiofrekvenču spektra saskaņošanu un Lēmuma </w:t>
            </w:r>
            <w:r w:rsidRPr="003D12DF">
              <w:rPr>
                <w:rFonts w:cs="Times New Roman"/>
                <w:sz w:val="20"/>
                <w:szCs w:val="20"/>
              </w:rPr>
              <w:t>2005/928/EK</w:t>
            </w:r>
            <w:r w:rsidRPr="003D12DF">
              <w:rPr>
                <w:sz w:val="20"/>
                <w:szCs w:val="20"/>
              </w:rPr>
              <w:t xml:space="preserve"> atcelšanu</w:t>
            </w:r>
          </w:p>
          <w:p w14:paraId="47457B4E" w14:textId="77777777" w:rsidR="00FB1311" w:rsidRPr="003D12DF" w:rsidRDefault="00FB1311" w:rsidP="00FB1311">
            <w:pPr>
              <w:spacing w:after="240" w:line="240" w:lineRule="auto"/>
              <w:rPr>
                <w:sz w:val="20"/>
                <w:szCs w:val="20"/>
              </w:rPr>
            </w:pPr>
            <w:r w:rsidRPr="003D12DF">
              <w:rPr>
                <w:sz w:val="20"/>
                <w:szCs w:val="20"/>
              </w:rPr>
              <w:t xml:space="preserve">Eiropas Komisijas 2017. gada 8. augusta Lēmums </w:t>
            </w:r>
            <w:r w:rsidRPr="003D12DF">
              <w:rPr>
                <w:rFonts w:cs="Times New Roman"/>
                <w:sz w:val="20"/>
                <w:szCs w:val="20"/>
              </w:rPr>
              <w:t>2017/1483/EK</w:t>
            </w:r>
            <w:r w:rsidRPr="003D12DF">
              <w:rPr>
                <w:sz w:val="20"/>
                <w:szCs w:val="20"/>
              </w:rPr>
              <w:t xml:space="preserve">, ar kuru izdara grozījumus Lēmumā </w:t>
            </w:r>
            <w:r w:rsidRPr="003D12DF">
              <w:rPr>
                <w:rFonts w:cs="Times New Roman"/>
                <w:sz w:val="20"/>
                <w:szCs w:val="20"/>
              </w:rPr>
              <w:t xml:space="preserve">2006/771/EK par </w:t>
            </w:r>
            <w:r w:rsidRPr="003D12DF">
              <w:rPr>
                <w:sz w:val="20"/>
                <w:szCs w:val="20"/>
              </w:rPr>
              <w:t xml:space="preserve">maza darbības attāluma ierīcēs izmantotā </w:t>
            </w:r>
            <w:r w:rsidRPr="003D12DF">
              <w:rPr>
                <w:sz w:val="20"/>
                <w:szCs w:val="20"/>
              </w:rPr>
              <w:lastRenderedPageBreak/>
              <w:t>radiofrekvenču spektra saskaņošanu</w:t>
            </w:r>
          </w:p>
          <w:p w14:paraId="31BD9278" w14:textId="4F982970" w:rsidR="00FB1311" w:rsidRPr="003D12DF" w:rsidRDefault="00FB1311" w:rsidP="00FB1311">
            <w:pPr>
              <w:spacing w:after="0" w:line="240" w:lineRule="auto"/>
              <w:rPr>
                <w:rFonts w:eastAsia="Times New Roman" w:cs="Times New Roman"/>
                <w:sz w:val="20"/>
                <w:szCs w:val="20"/>
                <w:lang w:eastAsia="lv-LV"/>
              </w:rPr>
            </w:pPr>
            <w:r w:rsidRPr="003D12DF">
              <w:rPr>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50A8DA56" w14:textId="1B6FB92F" w:rsidR="00FB1311" w:rsidRPr="003D12DF" w:rsidRDefault="00FB1311" w:rsidP="00CE091F">
            <w:pPr>
              <w:spacing w:after="0" w:line="240" w:lineRule="auto"/>
              <w:rPr>
                <w:rFonts w:eastAsia="Times New Roman" w:cs="Times New Roman"/>
                <w:sz w:val="20"/>
                <w:szCs w:val="20"/>
                <w:lang w:eastAsia="lv-LV"/>
              </w:rPr>
            </w:pPr>
            <w:r w:rsidRPr="003D12DF">
              <w:rPr>
                <w:rFonts w:cs="Times New Roman"/>
                <w:sz w:val="20"/>
                <w:szCs w:val="20"/>
              </w:rPr>
              <w:lastRenderedPageBreak/>
              <w:t xml:space="preserve">Radionoteikšanas </w:t>
            </w:r>
            <w:r w:rsidRPr="003D12DF">
              <w:rPr>
                <w:sz w:val="20"/>
                <w:szCs w:val="20"/>
              </w:rPr>
              <w:t>ierīces</w:t>
            </w:r>
          </w:p>
        </w:tc>
      </w:tr>
      <w:tr w:rsidR="003D12DF" w:rsidRPr="003D12DF" w14:paraId="5FD0C1A8" w14:textId="77777777" w:rsidTr="00B2700B">
        <w:tc>
          <w:tcPr>
            <w:tcW w:w="255" w:type="pct"/>
            <w:tcBorders>
              <w:top w:val="single" w:sz="6" w:space="0" w:color="414142"/>
              <w:left w:val="single" w:sz="6" w:space="0" w:color="414142"/>
              <w:bottom w:val="single" w:sz="6" w:space="0" w:color="414142"/>
              <w:right w:val="single" w:sz="6" w:space="0" w:color="414142"/>
            </w:tcBorders>
            <w:shd w:val="clear" w:color="auto" w:fill="auto"/>
          </w:tcPr>
          <w:p w14:paraId="21D71917" w14:textId="1602E59E" w:rsidR="001B0042" w:rsidRPr="003D12DF" w:rsidRDefault="004E5ECA" w:rsidP="00CE091F">
            <w:pPr>
              <w:spacing w:before="40" w:after="40" w:line="240" w:lineRule="auto"/>
              <w:rPr>
                <w:rFonts w:eastAsia="Times New Roman" w:cs="Times New Roman"/>
                <w:sz w:val="20"/>
                <w:szCs w:val="20"/>
                <w:lang w:eastAsia="lv-LV"/>
              </w:rPr>
            </w:pPr>
            <w:r w:rsidRPr="003D12DF">
              <w:rPr>
                <w:rFonts w:cs="Times New Roman"/>
                <w:sz w:val="20"/>
                <w:szCs w:val="20"/>
              </w:rPr>
              <w:t>451.</w:t>
            </w:r>
          </w:p>
        </w:tc>
        <w:tc>
          <w:tcPr>
            <w:tcW w:w="4745" w:type="pct"/>
            <w:gridSpan w:val="15"/>
            <w:tcBorders>
              <w:top w:val="single" w:sz="6" w:space="0" w:color="414142"/>
              <w:left w:val="single" w:sz="6" w:space="0" w:color="414142"/>
              <w:bottom w:val="single" w:sz="6" w:space="0" w:color="414142"/>
              <w:right w:val="single" w:sz="6" w:space="0" w:color="414142"/>
            </w:tcBorders>
            <w:shd w:val="clear" w:color="auto" w:fill="auto"/>
            <w:vAlign w:val="center"/>
          </w:tcPr>
          <w:p w14:paraId="53EA5521" w14:textId="1727C01A" w:rsidR="001B0042" w:rsidRPr="003D12DF" w:rsidRDefault="004E5ECA" w:rsidP="00CE091F">
            <w:pPr>
              <w:spacing w:after="0" w:line="240" w:lineRule="auto"/>
              <w:jc w:val="center"/>
              <w:rPr>
                <w:rFonts w:eastAsia="Times New Roman" w:cs="Times New Roman"/>
                <w:b/>
                <w:bCs/>
                <w:sz w:val="20"/>
                <w:szCs w:val="20"/>
                <w:lang w:eastAsia="lv-LV"/>
              </w:rPr>
            </w:pPr>
            <w:r w:rsidRPr="003D12DF">
              <w:rPr>
                <w:rFonts w:cs="Times New Roman"/>
                <w:b/>
                <w:bCs/>
                <w:sz w:val="20"/>
                <w:szCs w:val="20"/>
              </w:rPr>
              <w:t>77,5–</w:t>
            </w:r>
            <w:r w:rsidRPr="003D12DF">
              <w:rPr>
                <w:b/>
                <w:bCs/>
                <w:sz w:val="20"/>
                <w:szCs w:val="20"/>
                <w:lang w:eastAsia="lv-LV"/>
              </w:rPr>
              <w:t>78</w:t>
            </w:r>
            <w:r w:rsidRPr="003D12DF">
              <w:rPr>
                <w:rFonts w:cs="Times New Roman"/>
                <w:b/>
                <w:bCs/>
                <w:sz w:val="20"/>
                <w:szCs w:val="20"/>
              </w:rPr>
              <w:t> GHz</w:t>
            </w:r>
          </w:p>
        </w:tc>
      </w:tr>
      <w:tr w:rsidR="003D12DF" w:rsidRPr="003D12DF" w14:paraId="03022FD4" w14:textId="77777777" w:rsidTr="00B2700B">
        <w:tc>
          <w:tcPr>
            <w:tcW w:w="255" w:type="pct"/>
            <w:vMerge w:val="restart"/>
            <w:tcBorders>
              <w:top w:val="single" w:sz="6" w:space="0" w:color="414142"/>
              <w:left w:val="single" w:sz="6" w:space="0" w:color="414142"/>
              <w:right w:val="single" w:sz="6" w:space="0" w:color="414142"/>
            </w:tcBorders>
            <w:shd w:val="clear" w:color="auto" w:fill="auto"/>
          </w:tcPr>
          <w:p w14:paraId="66A22EBC" w14:textId="77777777" w:rsidR="006F4152" w:rsidRPr="003D12DF" w:rsidRDefault="006F4152" w:rsidP="00CE091F">
            <w:pPr>
              <w:spacing w:after="120" w:line="240" w:lineRule="auto"/>
              <w:rPr>
                <w:rFonts w:eastAsia="Times New Roman" w:cs="Times New Roman"/>
                <w:sz w:val="20"/>
                <w:szCs w:val="20"/>
                <w:lang w:eastAsia="lv-LV"/>
              </w:rPr>
            </w:pPr>
          </w:p>
        </w:tc>
        <w:tc>
          <w:tcPr>
            <w:tcW w:w="971" w:type="pct"/>
            <w:gridSpan w:val="2"/>
            <w:vMerge w:val="restart"/>
            <w:tcBorders>
              <w:top w:val="single" w:sz="6" w:space="0" w:color="414142"/>
              <w:left w:val="single" w:sz="6" w:space="0" w:color="414142"/>
              <w:right w:val="single" w:sz="6" w:space="0" w:color="414142"/>
            </w:tcBorders>
            <w:shd w:val="clear" w:color="auto" w:fill="auto"/>
          </w:tcPr>
          <w:p w14:paraId="37DF4C58" w14:textId="77777777" w:rsidR="006F4152" w:rsidRPr="003D12DF" w:rsidRDefault="006F4152" w:rsidP="004E5ECA">
            <w:pPr>
              <w:spacing w:after="240" w:line="240" w:lineRule="auto"/>
              <w:rPr>
                <w:sz w:val="20"/>
                <w:szCs w:val="20"/>
              </w:rPr>
            </w:pPr>
            <w:r w:rsidRPr="003D12DF">
              <w:rPr>
                <w:sz w:val="20"/>
                <w:szCs w:val="20"/>
              </w:rPr>
              <w:t xml:space="preserve">RADIOAMATIERU </w:t>
            </w:r>
          </w:p>
          <w:p w14:paraId="0C80903B" w14:textId="77777777" w:rsidR="006F4152" w:rsidRPr="003D12DF" w:rsidRDefault="006F4152" w:rsidP="004E5ECA">
            <w:pPr>
              <w:spacing w:after="240" w:line="240" w:lineRule="auto"/>
              <w:rPr>
                <w:sz w:val="20"/>
                <w:szCs w:val="20"/>
              </w:rPr>
            </w:pPr>
            <w:r w:rsidRPr="003D12DF">
              <w:rPr>
                <w:sz w:val="20"/>
                <w:szCs w:val="20"/>
              </w:rPr>
              <w:t>RADIOAMATIERU SATELĪTU</w:t>
            </w:r>
          </w:p>
          <w:p w14:paraId="3B29ED1E" w14:textId="3C6C877A" w:rsidR="006F4152" w:rsidRPr="003D12DF" w:rsidRDefault="006F4152" w:rsidP="004E5ECA">
            <w:pPr>
              <w:spacing w:after="240" w:line="240" w:lineRule="auto"/>
              <w:rPr>
                <w:sz w:val="20"/>
                <w:szCs w:val="20"/>
              </w:rPr>
            </w:pPr>
            <w:r w:rsidRPr="003D12DF">
              <w:rPr>
                <w:sz w:val="20"/>
                <w:szCs w:val="20"/>
              </w:rPr>
              <w:t>Radioastronomijas</w:t>
            </w:r>
          </w:p>
          <w:p w14:paraId="527A6EE4" w14:textId="77777777" w:rsidR="006F4152" w:rsidRPr="003D12DF" w:rsidRDefault="006F4152" w:rsidP="004E5ECA">
            <w:pPr>
              <w:spacing w:after="240" w:line="240" w:lineRule="auto"/>
              <w:rPr>
                <w:rFonts w:cs="Times New Roman"/>
                <w:sz w:val="20"/>
                <w:szCs w:val="20"/>
              </w:rPr>
            </w:pPr>
            <w:r w:rsidRPr="003D12DF">
              <w:rPr>
                <w:sz w:val="20"/>
                <w:szCs w:val="20"/>
              </w:rPr>
              <w:t>Izplatījuma</w:t>
            </w:r>
            <w:r w:rsidRPr="003D12DF">
              <w:rPr>
                <w:rFonts w:cs="Times New Roman"/>
                <w:sz w:val="20"/>
                <w:szCs w:val="20"/>
              </w:rPr>
              <w:t xml:space="preserve"> izpētes (izplatījums–Zeme)</w:t>
            </w:r>
          </w:p>
          <w:p w14:paraId="76E7C0EE" w14:textId="3DFCF63F" w:rsidR="006F4152" w:rsidRPr="003D12DF" w:rsidRDefault="006F4152" w:rsidP="004E5ECA">
            <w:pPr>
              <w:spacing w:after="0" w:line="240" w:lineRule="auto"/>
              <w:rPr>
                <w:rFonts w:eastAsia="Times New Roman" w:cs="Times New Roman"/>
                <w:sz w:val="20"/>
                <w:szCs w:val="20"/>
                <w:lang w:eastAsia="lv-LV"/>
              </w:rPr>
            </w:pPr>
            <w:r w:rsidRPr="003D12DF">
              <w:rPr>
                <w:rFonts w:cs="Times New Roman"/>
                <w:sz w:val="20"/>
                <w:szCs w:val="20"/>
              </w:rPr>
              <w:t>5.149</w:t>
            </w:r>
          </w:p>
        </w:tc>
        <w:tc>
          <w:tcPr>
            <w:tcW w:w="979" w:type="pct"/>
            <w:gridSpan w:val="5"/>
            <w:vMerge w:val="restart"/>
            <w:tcBorders>
              <w:top w:val="single" w:sz="6" w:space="0" w:color="414142"/>
              <w:left w:val="single" w:sz="6" w:space="0" w:color="414142"/>
              <w:right w:val="single" w:sz="6" w:space="0" w:color="414142"/>
            </w:tcBorders>
            <w:shd w:val="clear" w:color="auto" w:fill="auto"/>
          </w:tcPr>
          <w:p w14:paraId="56B98F7E" w14:textId="77777777" w:rsidR="006F4152" w:rsidRPr="003D12DF" w:rsidRDefault="006F4152" w:rsidP="004E5ECA">
            <w:pPr>
              <w:spacing w:after="240" w:line="240" w:lineRule="auto"/>
              <w:rPr>
                <w:sz w:val="20"/>
                <w:szCs w:val="20"/>
              </w:rPr>
            </w:pPr>
            <w:r w:rsidRPr="003D12DF">
              <w:rPr>
                <w:rFonts w:cs="Times New Roman"/>
                <w:sz w:val="20"/>
                <w:szCs w:val="20"/>
              </w:rPr>
              <w:t xml:space="preserve">RADIOAMATIERU </w:t>
            </w:r>
          </w:p>
          <w:p w14:paraId="27C2B50F" w14:textId="77777777" w:rsidR="006F4152" w:rsidRPr="003D12DF" w:rsidRDefault="006F4152" w:rsidP="004E5ECA">
            <w:pPr>
              <w:spacing w:after="240" w:line="240" w:lineRule="auto"/>
              <w:rPr>
                <w:sz w:val="20"/>
                <w:szCs w:val="20"/>
              </w:rPr>
            </w:pPr>
            <w:r w:rsidRPr="003D12DF">
              <w:rPr>
                <w:sz w:val="20"/>
                <w:szCs w:val="20"/>
              </w:rPr>
              <w:t>RADIOAMATIERU SATELĪTU</w:t>
            </w:r>
          </w:p>
          <w:p w14:paraId="73A8C395" w14:textId="35B002E9" w:rsidR="006F4152" w:rsidRPr="003D12DF" w:rsidRDefault="006F4152" w:rsidP="004E5ECA">
            <w:pPr>
              <w:spacing w:after="240" w:line="240" w:lineRule="auto"/>
              <w:rPr>
                <w:sz w:val="20"/>
                <w:szCs w:val="20"/>
              </w:rPr>
            </w:pPr>
            <w:r w:rsidRPr="003D12DF">
              <w:rPr>
                <w:sz w:val="20"/>
                <w:szCs w:val="20"/>
              </w:rPr>
              <w:t>Radioastronomijas</w:t>
            </w:r>
          </w:p>
          <w:p w14:paraId="2C6421BE" w14:textId="77777777" w:rsidR="006F4152" w:rsidRPr="003D12DF" w:rsidRDefault="006F4152" w:rsidP="004E5ECA">
            <w:pPr>
              <w:spacing w:after="240" w:line="240" w:lineRule="auto"/>
              <w:rPr>
                <w:rFonts w:cs="Times New Roman"/>
                <w:sz w:val="20"/>
                <w:szCs w:val="20"/>
              </w:rPr>
            </w:pPr>
            <w:r w:rsidRPr="003D12DF">
              <w:rPr>
                <w:sz w:val="20"/>
                <w:szCs w:val="20"/>
              </w:rPr>
              <w:t>Izplatījuma</w:t>
            </w:r>
            <w:r w:rsidRPr="003D12DF">
              <w:rPr>
                <w:rFonts w:cs="Times New Roman"/>
                <w:sz w:val="20"/>
                <w:szCs w:val="20"/>
              </w:rPr>
              <w:t xml:space="preserve"> izpētes (izplatījums–Zeme)</w:t>
            </w:r>
          </w:p>
          <w:p w14:paraId="33E1541C" w14:textId="186F3E2F" w:rsidR="006F4152" w:rsidRPr="003D12DF" w:rsidRDefault="006F4152" w:rsidP="004E5ECA">
            <w:pPr>
              <w:spacing w:after="0" w:line="240" w:lineRule="auto"/>
              <w:rPr>
                <w:rFonts w:eastAsia="Times New Roman" w:cs="Times New Roman"/>
                <w:sz w:val="20"/>
                <w:szCs w:val="20"/>
                <w:lang w:eastAsia="lv-LV"/>
              </w:rPr>
            </w:pPr>
            <w:r w:rsidRPr="003D12DF">
              <w:rPr>
                <w:rFonts w:cs="Times New Roman"/>
                <w:sz w:val="20"/>
                <w:szCs w:val="20"/>
              </w:rPr>
              <w:t>5.149</w:t>
            </w: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66649481" w14:textId="62BD7BEB" w:rsidR="006F4152" w:rsidRPr="003D12DF" w:rsidRDefault="006F4152" w:rsidP="00CE091F">
            <w:pPr>
              <w:spacing w:after="120" w:line="240" w:lineRule="auto"/>
              <w:rPr>
                <w:rFonts w:eastAsia="Times New Roman" w:cs="Times New Roman"/>
                <w:sz w:val="20"/>
                <w:szCs w:val="20"/>
                <w:lang w:eastAsia="lv-LV"/>
              </w:rPr>
            </w:pPr>
            <w:r w:rsidRPr="003D12DF">
              <w:rPr>
                <w:rFonts w:cs="Times New Roman"/>
                <w:sz w:val="20"/>
                <w:szCs w:val="20"/>
              </w:rPr>
              <w:t>Radioamatieru radiostacijas: 76–81,5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4A4DED4B" w14:textId="77777777" w:rsidR="006F4152" w:rsidRPr="003D12DF" w:rsidRDefault="006F4152" w:rsidP="004E5ECA">
            <w:pPr>
              <w:spacing w:after="240" w:line="240" w:lineRule="auto"/>
              <w:rPr>
                <w:sz w:val="20"/>
                <w:szCs w:val="20"/>
              </w:rPr>
            </w:pPr>
            <w:r w:rsidRPr="003D12DF">
              <w:rPr>
                <w:rFonts w:cs="Times New Roman"/>
                <w:sz w:val="20"/>
                <w:szCs w:val="20"/>
              </w:rPr>
              <w:t xml:space="preserve">CEPT T/R 61-01 – CEPT </w:t>
            </w:r>
            <w:r w:rsidRPr="003D12DF">
              <w:rPr>
                <w:sz w:val="20"/>
                <w:szCs w:val="20"/>
              </w:rPr>
              <w:t xml:space="preserve">radioamatieru atļauja </w:t>
            </w:r>
          </w:p>
          <w:p w14:paraId="2A9542F8" w14:textId="77777777" w:rsidR="006F4152" w:rsidRPr="003D12DF" w:rsidRDefault="006F4152" w:rsidP="004E5ECA">
            <w:pPr>
              <w:spacing w:after="240" w:line="240" w:lineRule="auto"/>
              <w:rPr>
                <w:rFonts w:cs="Times New Roman"/>
                <w:sz w:val="20"/>
                <w:szCs w:val="20"/>
              </w:rPr>
            </w:pPr>
            <w:r w:rsidRPr="003D12DF">
              <w:rPr>
                <w:sz w:val="20"/>
                <w:szCs w:val="20"/>
              </w:rPr>
              <w:t>CEPT T/R 6</w:t>
            </w:r>
            <w:r w:rsidRPr="003D12DF">
              <w:rPr>
                <w:rFonts w:cs="Times New Roman"/>
                <w:sz w:val="20"/>
                <w:szCs w:val="20"/>
              </w:rPr>
              <w:t>1-02 – Harmonizētās radioamatieru eksaminācijas apliecības</w:t>
            </w:r>
          </w:p>
          <w:p w14:paraId="3BA20D01" w14:textId="3B36ED13" w:rsidR="006F4152" w:rsidRPr="003D12DF" w:rsidRDefault="006F4152" w:rsidP="004E5ECA">
            <w:pPr>
              <w:spacing w:after="0" w:line="240" w:lineRule="auto"/>
              <w:rPr>
                <w:rFonts w:eastAsia="Times New Roman" w:cs="Times New Roman"/>
                <w:sz w:val="20"/>
                <w:szCs w:val="20"/>
                <w:lang w:eastAsia="lv-LV"/>
              </w:rPr>
            </w:pPr>
            <w:r w:rsidRPr="003D12DF">
              <w:rPr>
                <w:rFonts w:cs="Times New Roman"/>
                <w:sz w:val="20"/>
                <w:szCs w:val="20"/>
              </w:rPr>
              <w:t xml:space="preserve">Latvijas Republikas Ministru kabineta 2016. gada 9. augusta noteikumi Nr. 529 "Radioamatieru radiostaciju būvēšanas, ierīkošanas un lietošanas, kā arī radioamatieru apliecības saņemšanas </w:t>
            </w:r>
            <w:r w:rsidRPr="003D12DF">
              <w:rPr>
                <w:sz w:val="20"/>
                <w:szCs w:val="20"/>
              </w:rPr>
              <w:t>kārtība</w:t>
            </w:r>
            <w:r w:rsidRPr="003D12DF">
              <w:rPr>
                <w:rFonts w:cs="Times New Roman"/>
                <w:sz w:val="20"/>
                <w:szCs w:val="20"/>
              </w:rPr>
              <w:t>"</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52D9A7AB" w14:textId="1F74D541" w:rsidR="006F4152" w:rsidRPr="003D12DF" w:rsidRDefault="006F4152" w:rsidP="00CE091F">
            <w:pPr>
              <w:spacing w:after="120" w:line="240" w:lineRule="auto"/>
              <w:rPr>
                <w:rFonts w:eastAsia="Times New Roman" w:cs="Times New Roman"/>
                <w:sz w:val="20"/>
                <w:szCs w:val="20"/>
                <w:lang w:eastAsia="lv-LV"/>
              </w:rPr>
            </w:pPr>
            <w:r w:rsidRPr="003D12DF">
              <w:rPr>
                <w:rFonts w:cs="Times New Roman"/>
                <w:sz w:val="20"/>
                <w:szCs w:val="20"/>
              </w:rPr>
              <w:t>Radioamatieru dienesta radiostacijas</w:t>
            </w:r>
          </w:p>
        </w:tc>
      </w:tr>
      <w:tr w:rsidR="003D12DF" w:rsidRPr="003D12DF" w14:paraId="4100FBC5" w14:textId="77777777" w:rsidTr="00B2700B">
        <w:tc>
          <w:tcPr>
            <w:tcW w:w="255" w:type="pct"/>
            <w:vMerge/>
            <w:tcBorders>
              <w:left w:val="single" w:sz="6" w:space="0" w:color="414142"/>
              <w:right w:val="single" w:sz="6" w:space="0" w:color="414142"/>
            </w:tcBorders>
            <w:shd w:val="clear" w:color="auto" w:fill="auto"/>
          </w:tcPr>
          <w:p w14:paraId="05F1904A" w14:textId="77777777" w:rsidR="006F4152" w:rsidRPr="003D12DF" w:rsidRDefault="006F415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1F392A2C" w14:textId="77777777" w:rsidR="006F4152" w:rsidRPr="003D12DF" w:rsidRDefault="006F4152"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6F13A8CC" w14:textId="77777777" w:rsidR="006F4152" w:rsidRPr="003D12DF" w:rsidRDefault="006F4152"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603F8E5C" w14:textId="5742130B" w:rsidR="006F4152" w:rsidRPr="003D12DF" w:rsidRDefault="006F4152" w:rsidP="00CE091F">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DB4088" w:rsidRPr="003D12DF">
              <w:rPr>
                <w:rFonts w:cs="Times New Roman"/>
                <w:sz w:val="20"/>
                <w:szCs w:val="20"/>
              </w:rPr>
              <w:br/>
            </w:r>
            <w:r w:rsidRPr="003D12DF">
              <w:rPr>
                <w:rFonts w:cs="Times New Roman"/>
                <w:sz w:val="20"/>
                <w:szCs w:val="20"/>
              </w:rPr>
              <w:t>77–81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219D620F" w14:textId="77777777" w:rsidR="006F4152" w:rsidRPr="003D12DF" w:rsidRDefault="006F4152" w:rsidP="004E5ECA">
            <w:pPr>
              <w:spacing w:after="240" w:line="240" w:lineRule="auto"/>
              <w:rPr>
                <w:rFonts w:cs="Times New Roman"/>
                <w:sz w:val="20"/>
                <w:szCs w:val="20"/>
              </w:rPr>
            </w:pPr>
            <w:r w:rsidRPr="003D12DF">
              <w:rPr>
                <w:rFonts w:cs="Times New Roman"/>
                <w:sz w:val="20"/>
                <w:szCs w:val="20"/>
              </w:rPr>
              <w:t xml:space="preserve">Komisijas 2004. gada 8. jūlija Lēmums 2004/545/EK par radiofrekvenču spektra saskaņošanu 79 GHz diapazonā automobiļu šaura diapazona </w:t>
            </w:r>
            <w:proofErr w:type="spellStart"/>
            <w:r w:rsidRPr="003D12DF">
              <w:rPr>
                <w:rFonts w:cs="Times New Roman"/>
                <w:sz w:val="20"/>
                <w:szCs w:val="20"/>
              </w:rPr>
              <w:t>radariekārtu</w:t>
            </w:r>
            <w:proofErr w:type="spellEnd"/>
            <w:r w:rsidRPr="003D12DF">
              <w:rPr>
                <w:rFonts w:cs="Times New Roman"/>
                <w:sz w:val="20"/>
                <w:szCs w:val="20"/>
              </w:rPr>
              <w:t xml:space="preserve"> izmantošanai Kopienā </w:t>
            </w:r>
          </w:p>
          <w:p w14:paraId="01454567" w14:textId="2DC791F2" w:rsidR="006F4152" w:rsidRPr="003D12DF" w:rsidRDefault="006F4152" w:rsidP="004E5ECA">
            <w:pPr>
              <w:spacing w:after="0" w:line="240" w:lineRule="auto"/>
              <w:rPr>
                <w:rFonts w:eastAsia="Times New Roman" w:cs="Times New Roman"/>
                <w:sz w:val="20"/>
                <w:szCs w:val="20"/>
                <w:lang w:eastAsia="lv-LV"/>
              </w:rPr>
            </w:pPr>
            <w:r w:rsidRPr="003D12DF">
              <w:rPr>
                <w:rFonts w:cs="Times New Roman"/>
                <w:sz w:val="20"/>
                <w:szCs w:val="20"/>
              </w:rPr>
              <w:t>ECC/DEC/(04)03 </w:t>
            </w:r>
            <w:r w:rsidRPr="003D12DF">
              <w:rPr>
                <w:rFonts w:eastAsia="Times New Roman" w:cs="Times New Roman"/>
                <w:sz w:val="20"/>
                <w:szCs w:val="20"/>
                <w:lang w:eastAsia="lv-LV"/>
              </w:rPr>
              <w:t>–</w:t>
            </w:r>
            <w:r w:rsidRPr="003D12DF">
              <w:rPr>
                <w:rFonts w:cs="Times New Roman"/>
                <w:sz w:val="20"/>
                <w:szCs w:val="20"/>
              </w:rPr>
              <w:t xml:space="preserve"> ECC 2004. gada 19. marta lēmums par 77–81 GHz radiofrekvenču joslu, kura nosakāma maza darbības </w:t>
            </w:r>
            <w:r w:rsidRPr="003D12DF">
              <w:rPr>
                <w:sz w:val="20"/>
                <w:szCs w:val="20"/>
              </w:rPr>
              <w:t>attāluma</w:t>
            </w:r>
            <w:r w:rsidRPr="003D12DF">
              <w:rPr>
                <w:rFonts w:cs="Times New Roman"/>
                <w:sz w:val="20"/>
                <w:szCs w:val="20"/>
              </w:rPr>
              <w:t xml:space="preserve"> autotransporta radariem</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59843C0F" w14:textId="3D6B48E4" w:rsidR="006F4152" w:rsidRPr="003D12DF" w:rsidRDefault="006F4152" w:rsidP="00CE091F">
            <w:pPr>
              <w:spacing w:after="0" w:line="240" w:lineRule="auto"/>
              <w:rPr>
                <w:rFonts w:eastAsia="Times New Roman" w:cs="Times New Roman"/>
                <w:sz w:val="20"/>
                <w:szCs w:val="20"/>
                <w:lang w:eastAsia="lv-LV"/>
              </w:rPr>
            </w:pPr>
            <w:r w:rsidRPr="003D12DF">
              <w:rPr>
                <w:rFonts w:cs="Times New Roman"/>
                <w:sz w:val="20"/>
                <w:szCs w:val="20"/>
              </w:rPr>
              <w:t>SRR</w:t>
            </w:r>
          </w:p>
        </w:tc>
      </w:tr>
      <w:tr w:rsidR="003D12DF" w:rsidRPr="003D12DF" w14:paraId="7A8A4F09" w14:textId="77777777" w:rsidTr="00B2700B">
        <w:tc>
          <w:tcPr>
            <w:tcW w:w="255" w:type="pct"/>
            <w:vMerge/>
            <w:tcBorders>
              <w:left w:val="single" w:sz="6" w:space="0" w:color="414142"/>
              <w:right w:val="single" w:sz="6" w:space="0" w:color="414142"/>
            </w:tcBorders>
            <w:shd w:val="clear" w:color="auto" w:fill="auto"/>
          </w:tcPr>
          <w:p w14:paraId="5DC77E38" w14:textId="77777777" w:rsidR="006F4152" w:rsidRPr="003D12DF" w:rsidRDefault="006F415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49421963" w14:textId="77777777" w:rsidR="006F4152" w:rsidRPr="003D12DF" w:rsidRDefault="006F4152"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07D4CC27" w14:textId="77777777" w:rsidR="006F4152" w:rsidRPr="003D12DF" w:rsidRDefault="006F4152"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09A897D6" w14:textId="1CE179F2" w:rsidR="006F4152" w:rsidRPr="003D12DF" w:rsidRDefault="006F4152"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75–85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3178ED39" w14:textId="77777777" w:rsidR="006F4152" w:rsidRPr="003D12DF" w:rsidRDefault="006F4152" w:rsidP="004E5ECA">
            <w:pPr>
              <w:spacing w:after="240" w:line="240" w:lineRule="auto"/>
              <w:rPr>
                <w:rFonts w:cs="Times New Roman"/>
                <w:sz w:val="20"/>
                <w:szCs w:val="20"/>
              </w:rPr>
            </w:pPr>
            <w:r w:rsidRPr="003D12DF">
              <w:rPr>
                <w:rFonts w:cs="Times New Roman"/>
                <w:sz w:val="20"/>
                <w:szCs w:val="20"/>
              </w:rPr>
              <w:t xml:space="preserve">Komisijas 2006. gada 9. novembra Lēmums </w:t>
            </w:r>
            <w:r w:rsidRPr="003D12DF">
              <w:rPr>
                <w:rFonts w:cs="Times New Roman"/>
                <w:sz w:val="20"/>
                <w:szCs w:val="20"/>
              </w:rPr>
              <w:lastRenderedPageBreak/>
              <w:t xml:space="preserve">2006/771/EK par maza darbības attāluma ierīcēs izmantotā radiofrekvenču spektra saskaņošanu </w:t>
            </w:r>
          </w:p>
          <w:p w14:paraId="07315ED4" w14:textId="77777777" w:rsidR="006F4152" w:rsidRPr="003D12DF" w:rsidRDefault="006F4152" w:rsidP="004E5ECA">
            <w:pPr>
              <w:spacing w:after="240" w:line="240" w:lineRule="auto"/>
              <w:rPr>
                <w:rFonts w:cs="Times New Roman"/>
                <w:sz w:val="20"/>
                <w:szCs w:val="20"/>
              </w:rPr>
            </w:pPr>
            <w:r w:rsidRPr="003D12DF">
              <w:rPr>
                <w:rFonts w:cs="Times New Roman"/>
                <w:sz w:val="20"/>
                <w:szCs w:val="20"/>
              </w:rPr>
              <w:t>Komisijas 2013. gada 11. decembra Lēmums 2013/752/ES, ar ko izdara grozījumus Lēmumā 2006/771/EK par maza darbības attāluma ierīcēs izmantotā radiofrekvenču spektra saskaņošanu un Lēmuma 2005/928/EK atcelšanu</w:t>
            </w:r>
          </w:p>
          <w:p w14:paraId="0C0FAA8F" w14:textId="77777777" w:rsidR="006F4152" w:rsidRPr="003D12DF" w:rsidRDefault="006F4152" w:rsidP="004E5ECA">
            <w:pPr>
              <w:spacing w:after="240" w:line="240" w:lineRule="auto"/>
              <w:rPr>
                <w:rFonts w:cs="Times New Roman"/>
                <w:sz w:val="20"/>
                <w:szCs w:val="20"/>
              </w:rPr>
            </w:pPr>
            <w:r w:rsidRPr="003D12DF">
              <w:rPr>
                <w:rFonts w:cs="Times New Roman"/>
                <w:sz w:val="20"/>
                <w:szCs w:val="20"/>
              </w:rPr>
              <w:t>Eiropas Komisijas 2017. gada 8. augusta Lēmums 2017/1483/EK, ar kuru izdara grozījumus Lēmumā 2006/771/EK par maza darbības attāluma ierīcēs izmantotā radiofrekvenču spektra saskaņošanu</w:t>
            </w:r>
          </w:p>
          <w:p w14:paraId="23D5B1E7" w14:textId="500EE4A0" w:rsidR="006F4152" w:rsidRPr="003D12DF" w:rsidRDefault="006F4152" w:rsidP="004E5ECA">
            <w:pPr>
              <w:spacing w:after="0" w:line="240" w:lineRule="auto"/>
              <w:rPr>
                <w:rFonts w:eastAsia="Times New Roman" w:cs="Times New Roman"/>
                <w:sz w:val="20"/>
                <w:szCs w:val="20"/>
                <w:lang w:eastAsia="lv-LV"/>
              </w:rPr>
            </w:pPr>
            <w:r w:rsidRPr="003D12DF">
              <w:rPr>
                <w:rFonts w:cs="Times New Roman"/>
                <w:sz w:val="20"/>
                <w:szCs w:val="20"/>
              </w:rPr>
              <w:t xml:space="preserve">Eiropas Komisijas 2019. gada 2. augusta Īstenošanas lēmums (ES) 2019/1345, kas groza Lēmumu 2006/771/EK, atjauninot harmonizētos tehniskos noteikumus radiofrekvenču spektra </w:t>
            </w:r>
            <w:r w:rsidRPr="003D12DF">
              <w:rPr>
                <w:sz w:val="20"/>
                <w:szCs w:val="20"/>
              </w:rPr>
              <w:t>izmantošanai</w:t>
            </w:r>
            <w:r w:rsidRPr="003D12DF">
              <w:rPr>
                <w:rFonts w:cs="Times New Roman"/>
                <w:sz w:val="20"/>
                <w:szCs w:val="20"/>
              </w:rPr>
              <w:t xml:space="preserve"> maza darbības attāluma ierīcēs</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5816B77E" w14:textId="614264A1" w:rsidR="006F4152" w:rsidRPr="003D12DF" w:rsidRDefault="006F4152" w:rsidP="00CE091F">
            <w:pPr>
              <w:spacing w:after="0" w:line="240" w:lineRule="auto"/>
              <w:rPr>
                <w:rFonts w:eastAsia="Times New Roman" w:cs="Times New Roman"/>
                <w:sz w:val="20"/>
                <w:szCs w:val="20"/>
                <w:lang w:eastAsia="lv-LV"/>
              </w:rPr>
            </w:pPr>
            <w:r w:rsidRPr="003D12DF">
              <w:rPr>
                <w:rFonts w:cs="Times New Roman"/>
                <w:sz w:val="20"/>
                <w:szCs w:val="20"/>
              </w:rPr>
              <w:lastRenderedPageBreak/>
              <w:t>Radionoteikšanas ierīces</w:t>
            </w:r>
          </w:p>
        </w:tc>
      </w:tr>
      <w:tr w:rsidR="003D12DF" w:rsidRPr="003D12DF" w14:paraId="240A73D8" w14:textId="77777777" w:rsidTr="00B2700B">
        <w:tc>
          <w:tcPr>
            <w:tcW w:w="255" w:type="pct"/>
            <w:tcBorders>
              <w:top w:val="single" w:sz="6" w:space="0" w:color="414142"/>
              <w:left w:val="single" w:sz="6" w:space="0" w:color="414142"/>
              <w:bottom w:val="single" w:sz="6" w:space="0" w:color="414142"/>
              <w:right w:val="single" w:sz="6" w:space="0" w:color="414142"/>
            </w:tcBorders>
            <w:shd w:val="clear" w:color="auto" w:fill="auto"/>
          </w:tcPr>
          <w:p w14:paraId="6FB40435" w14:textId="6E7B4604" w:rsidR="001B0042" w:rsidRPr="003D12DF" w:rsidRDefault="00C04029" w:rsidP="00CE091F">
            <w:pPr>
              <w:spacing w:before="40" w:after="40" w:line="240" w:lineRule="auto"/>
              <w:rPr>
                <w:rFonts w:eastAsia="Times New Roman" w:cs="Times New Roman"/>
                <w:sz w:val="20"/>
                <w:szCs w:val="20"/>
                <w:lang w:eastAsia="lv-LV"/>
              </w:rPr>
            </w:pPr>
            <w:r w:rsidRPr="003D12DF">
              <w:rPr>
                <w:rFonts w:cs="Times New Roman"/>
                <w:sz w:val="20"/>
                <w:szCs w:val="20"/>
              </w:rPr>
              <w:t>452.</w:t>
            </w:r>
          </w:p>
        </w:tc>
        <w:tc>
          <w:tcPr>
            <w:tcW w:w="4744" w:type="pct"/>
            <w:gridSpan w:val="15"/>
            <w:tcBorders>
              <w:top w:val="single" w:sz="6" w:space="0" w:color="414142"/>
              <w:left w:val="single" w:sz="6" w:space="0" w:color="414142"/>
              <w:bottom w:val="single" w:sz="6" w:space="0" w:color="414142"/>
              <w:right w:val="single" w:sz="6" w:space="0" w:color="414142"/>
            </w:tcBorders>
            <w:shd w:val="clear" w:color="auto" w:fill="auto"/>
            <w:vAlign w:val="center"/>
          </w:tcPr>
          <w:p w14:paraId="6812606F" w14:textId="23A3A848" w:rsidR="001B0042" w:rsidRPr="003D12DF" w:rsidRDefault="00C04029" w:rsidP="00CE091F">
            <w:pPr>
              <w:spacing w:after="0" w:line="240" w:lineRule="auto"/>
              <w:jc w:val="center"/>
              <w:rPr>
                <w:rFonts w:eastAsia="Times New Roman" w:cs="Times New Roman"/>
                <w:b/>
                <w:bCs/>
                <w:sz w:val="20"/>
                <w:szCs w:val="20"/>
                <w:lang w:eastAsia="lv-LV"/>
              </w:rPr>
            </w:pPr>
            <w:r w:rsidRPr="003D12DF">
              <w:rPr>
                <w:rFonts w:cs="Times New Roman"/>
                <w:b/>
                <w:bCs/>
                <w:sz w:val="20"/>
                <w:szCs w:val="20"/>
              </w:rPr>
              <w:t>78–79 GHz</w:t>
            </w:r>
          </w:p>
        </w:tc>
      </w:tr>
      <w:tr w:rsidR="003D12DF" w:rsidRPr="003D12DF" w14:paraId="7799E64A" w14:textId="77777777" w:rsidTr="00B2700B">
        <w:tc>
          <w:tcPr>
            <w:tcW w:w="255" w:type="pct"/>
            <w:vMerge w:val="restart"/>
            <w:tcBorders>
              <w:top w:val="single" w:sz="6" w:space="0" w:color="414142"/>
              <w:left w:val="single" w:sz="6" w:space="0" w:color="414142"/>
              <w:right w:val="single" w:sz="6" w:space="0" w:color="414142"/>
            </w:tcBorders>
            <w:shd w:val="clear" w:color="auto" w:fill="auto"/>
          </w:tcPr>
          <w:p w14:paraId="400AE010"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val="restart"/>
            <w:tcBorders>
              <w:top w:val="single" w:sz="6" w:space="0" w:color="414142"/>
              <w:left w:val="single" w:sz="6" w:space="0" w:color="414142"/>
              <w:right w:val="single" w:sz="6" w:space="0" w:color="414142"/>
            </w:tcBorders>
            <w:shd w:val="clear" w:color="auto" w:fill="auto"/>
          </w:tcPr>
          <w:p w14:paraId="2BBF4D27" w14:textId="04CFF0EC" w:rsidR="00C04029" w:rsidRPr="003D12DF" w:rsidRDefault="00C04029" w:rsidP="00C04029">
            <w:pPr>
              <w:spacing w:after="240" w:line="240" w:lineRule="auto"/>
              <w:rPr>
                <w:rFonts w:cs="Times New Roman"/>
                <w:sz w:val="20"/>
                <w:szCs w:val="20"/>
              </w:rPr>
            </w:pPr>
            <w:r w:rsidRPr="003D12DF">
              <w:rPr>
                <w:spacing w:val="-2"/>
                <w:sz w:val="20"/>
                <w:szCs w:val="20"/>
              </w:rPr>
              <w:t>RADIOLOKĀCIJAS</w:t>
            </w:r>
            <w:r w:rsidRPr="003D12DF">
              <w:rPr>
                <w:rFonts w:cs="Times New Roman"/>
                <w:sz w:val="20"/>
                <w:szCs w:val="20"/>
              </w:rPr>
              <w:t xml:space="preserve"> </w:t>
            </w:r>
          </w:p>
          <w:p w14:paraId="64FF9AF8"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Radioamatieru</w:t>
            </w:r>
          </w:p>
          <w:p w14:paraId="3CE91913"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Radioamatieru satelītu</w:t>
            </w:r>
          </w:p>
          <w:p w14:paraId="5573C6D7" w14:textId="61A6A825" w:rsidR="00C04029" w:rsidRPr="003D12DF" w:rsidRDefault="007A477F" w:rsidP="00C04029">
            <w:pPr>
              <w:spacing w:after="240" w:line="240" w:lineRule="auto"/>
              <w:rPr>
                <w:sz w:val="20"/>
                <w:szCs w:val="20"/>
              </w:rPr>
            </w:pPr>
            <w:r w:rsidRPr="003D12DF">
              <w:rPr>
                <w:sz w:val="20"/>
                <w:szCs w:val="20"/>
              </w:rPr>
              <w:t>Radioastronomijas</w:t>
            </w:r>
          </w:p>
          <w:p w14:paraId="55A0173F"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Izplatījuma izpētes (izplatījums–Zeme)</w:t>
            </w:r>
          </w:p>
          <w:p w14:paraId="7C42A14C" w14:textId="79A8B05D" w:rsidR="001B0042" w:rsidRPr="003D12DF" w:rsidRDefault="00C04029" w:rsidP="00C04029">
            <w:pPr>
              <w:spacing w:after="0" w:line="240" w:lineRule="auto"/>
              <w:rPr>
                <w:rFonts w:eastAsia="Times New Roman" w:cs="Times New Roman"/>
                <w:sz w:val="20"/>
                <w:szCs w:val="20"/>
                <w:lang w:eastAsia="lv-LV"/>
              </w:rPr>
            </w:pPr>
            <w:r w:rsidRPr="003D12DF">
              <w:rPr>
                <w:rFonts w:cs="Times New Roman"/>
                <w:sz w:val="20"/>
                <w:szCs w:val="20"/>
              </w:rPr>
              <w:t>5.149 5.560</w:t>
            </w:r>
          </w:p>
        </w:tc>
        <w:tc>
          <w:tcPr>
            <w:tcW w:w="979" w:type="pct"/>
            <w:gridSpan w:val="5"/>
            <w:vMerge w:val="restart"/>
            <w:tcBorders>
              <w:top w:val="single" w:sz="6" w:space="0" w:color="414142"/>
              <w:left w:val="single" w:sz="6" w:space="0" w:color="414142"/>
              <w:right w:val="single" w:sz="6" w:space="0" w:color="414142"/>
            </w:tcBorders>
            <w:shd w:val="clear" w:color="auto" w:fill="auto"/>
          </w:tcPr>
          <w:p w14:paraId="40708340" w14:textId="385A43D5" w:rsidR="00C04029" w:rsidRPr="003D12DF" w:rsidRDefault="00C04029" w:rsidP="00C04029">
            <w:pPr>
              <w:spacing w:after="240" w:line="240" w:lineRule="auto"/>
              <w:rPr>
                <w:rFonts w:cs="Times New Roman"/>
                <w:sz w:val="20"/>
                <w:szCs w:val="20"/>
              </w:rPr>
            </w:pPr>
            <w:r w:rsidRPr="003D12DF">
              <w:rPr>
                <w:spacing w:val="-2"/>
                <w:sz w:val="20"/>
                <w:szCs w:val="20"/>
              </w:rPr>
              <w:t>RADIOLOKĀCIJAS</w:t>
            </w:r>
            <w:r w:rsidRPr="003D12DF">
              <w:rPr>
                <w:rFonts w:cs="Times New Roman"/>
                <w:sz w:val="20"/>
                <w:szCs w:val="20"/>
              </w:rPr>
              <w:t xml:space="preserve"> </w:t>
            </w:r>
          </w:p>
          <w:p w14:paraId="37680D43"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Radioamatieru</w:t>
            </w:r>
          </w:p>
          <w:p w14:paraId="2DD1831B"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Radioamatieru satelītu</w:t>
            </w:r>
          </w:p>
          <w:p w14:paraId="599F6C63" w14:textId="3EE4986F" w:rsidR="00C04029" w:rsidRPr="003D12DF" w:rsidRDefault="00C04029" w:rsidP="00C04029">
            <w:pPr>
              <w:spacing w:after="240" w:line="240" w:lineRule="auto"/>
              <w:rPr>
                <w:sz w:val="20"/>
                <w:szCs w:val="20"/>
              </w:rPr>
            </w:pPr>
            <w:r w:rsidRPr="003D12DF">
              <w:rPr>
                <w:rFonts w:cs="Times New Roman"/>
                <w:sz w:val="20"/>
                <w:szCs w:val="20"/>
              </w:rPr>
              <w:t>Radioastronomijas</w:t>
            </w:r>
            <w:r w:rsidRPr="003D12DF">
              <w:rPr>
                <w:sz w:val="20"/>
                <w:szCs w:val="20"/>
              </w:rPr>
              <w:t xml:space="preserve"> </w:t>
            </w:r>
          </w:p>
          <w:p w14:paraId="540DFA0A"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Izplatījuma izpētes (izplatījums–Zeme)</w:t>
            </w:r>
          </w:p>
          <w:p w14:paraId="2332D87F" w14:textId="373E36F0" w:rsidR="001B0042" w:rsidRPr="003D12DF" w:rsidRDefault="00C04029" w:rsidP="00C04029">
            <w:pPr>
              <w:spacing w:after="0" w:line="240" w:lineRule="auto"/>
              <w:rPr>
                <w:rFonts w:eastAsia="Times New Roman" w:cs="Times New Roman"/>
                <w:sz w:val="20"/>
                <w:szCs w:val="20"/>
                <w:lang w:eastAsia="lv-LV"/>
              </w:rPr>
            </w:pPr>
            <w:r w:rsidRPr="003D12DF">
              <w:rPr>
                <w:rFonts w:cs="Times New Roman"/>
                <w:sz w:val="20"/>
                <w:szCs w:val="20"/>
              </w:rPr>
              <w:t>5.149 5.560</w:t>
            </w: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70A84B96" w14:textId="1251517D" w:rsidR="001B0042" w:rsidRPr="003D12DF" w:rsidRDefault="00C04029" w:rsidP="00DB4088">
            <w:pPr>
              <w:spacing w:after="240" w:line="240" w:lineRule="auto"/>
              <w:rPr>
                <w:rFonts w:eastAsia="Times New Roman" w:cs="Times New Roman"/>
                <w:sz w:val="20"/>
                <w:szCs w:val="20"/>
                <w:lang w:eastAsia="lv-LV"/>
              </w:rPr>
            </w:pPr>
            <w:r w:rsidRPr="003D12DF">
              <w:rPr>
                <w:rFonts w:cs="Times New Roman"/>
                <w:sz w:val="20"/>
                <w:szCs w:val="20"/>
              </w:rPr>
              <w:t>Radioamatieru radiostacijas:</w:t>
            </w:r>
            <w:r w:rsidR="00DB4088" w:rsidRPr="003D12DF">
              <w:rPr>
                <w:rFonts w:cs="Times New Roman"/>
                <w:sz w:val="20"/>
                <w:szCs w:val="20"/>
              </w:rPr>
              <w:t xml:space="preserve"> </w:t>
            </w:r>
            <w:r w:rsidRPr="003D12DF">
              <w:rPr>
                <w:rFonts w:cs="Times New Roman"/>
                <w:sz w:val="20"/>
                <w:szCs w:val="20"/>
              </w:rPr>
              <w:t>76–81,5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029FD73F"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 xml:space="preserve">CEPT T/R 61-01 – CEPT radioamatieru atļauja </w:t>
            </w:r>
          </w:p>
          <w:p w14:paraId="49113519"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CEPT T/R 61-02 – Harmonizētās radioamatieru eksaminācijas apliecības</w:t>
            </w:r>
          </w:p>
          <w:p w14:paraId="0368B654" w14:textId="342ED62E" w:rsidR="001B0042" w:rsidRPr="003D12DF" w:rsidRDefault="00C04029" w:rsidP="00C04029">
            <w:pPr>
              <w:spacing w:after="0" w:line="240" w:lineRule="auto"/>
              <w:rPr>
                <w:rFonts w:eastAsia="Times New Roman" w:cs="Times New Roman"/>
                <w:sz w:val="20"/>
                <w:szCs w:val="20"/>
                <w:lang w:eastAsia="lv-LV"/>
              </w:rPr>
            </w:pPr>
            <w:r w:rsidRPr="003D12DF">
              <w:rPr>
                <w:rFonts w:cs="Times New Roman"/>
                <w:sz w:val="20"/>
                <w:szCs w:val="20"/>
              </w:rPr>
              <w:t xml:space="preserve">Latvijas Republikas Ministru kabineta 2016. gada 9. augusta noteikumi Nr. 529 "Radioamatieru </w:t>
            </w:r>
            <w:r w:rsidRPr="003D12DF">
              <w:rPr>
                <w:rFonts w:cs="Times New Roman"/>
                <w:sz w:val="20"/>
                <w:szCs w:val="20"/>
              </w:rPr>
              <w:lastRenderedPageBreak/>
              <w:t xml:space="preserve">radiostaciju būvēšanas, ierīkošanas un lietošanas, kā arī radioamatieru apliecības </w:t>
            </w:r>
            <w:r w:rsidRPr="003D12DF">
              <w:rPr>
                <w:sz w:val="20"/>
                <w:szCs w:val="20"/>
              </w:rPr>
              <w:t>saņemšanas</w:t>
            </w:r>
            <w:r w:rsidRPr="003D12DF">
              <w:rPr>
                <w:rFonts w:cs="Times New Roman"/>
                <w:sz w:val="20"/>
                <w:szCs w:val="20"/>
              </w:rPr>
              <w:t xml:space="preserve"> kārtība"</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6327594E" w14:textId="742D30D1" w:rsidR="001B0042" w:rsidRPr="003D12DF" w:rsidRDefault="00C04029" w:rsidP="00CE091F">
            <w:pPr>
              <w:spacing w:after="120" w:line="240" w:lineRule="auto"/>
              <w:rPr>
                <w:rFonts w:eastAsia="Times New Roman" w:cs="Times New Roman"/>
                <w:sz w:val="20"/>
                <w:szCs w:val="20"/>
                <w:lang w:eastAsia="lv-LV"/>
              </w:rPr>
            </w:pPr>
            <w:r w:rsidRPr="003D12DF">
              <w:rPr>
                <w:rFonts w:cs="Times New Roman"/>
                <w:sz w:val="20"/>
                <w:szCs w:val="20"/>
              </w:rPr>
              <w:lastRenderedPageBreak/>
              <w:t>Radioamatieru dienesta radiostacijas</w:t>
            </w:r>
          </w:p>
        </w:tc>
      </w:tr>
      <w:tr w:rsidR="003D12DF" w:rsidRPr="003D12DF" w14:paraId="1425CDB4" w14:textId="77777777" w:rsidTr="00B2700B">
        <w:tc>
          <w:tcPr>
            <w:tcW w:w="255" w:type="pct"/>
            <w:vMerge/>
            <w:tcBorders>
              <w:left w:val="single" w:sz="6" w:space="0" w:color="414142"/>
              <w:right w:val="single" w:sz="6" w:space="0" w:color="414142"/>
            </w:tcBorders>
            <w:shd w:val="clear" w:color="auto" w:fill="auto"/>
          </w:tcPr>
          <w:p w14:paraId="6624A6BB"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271D4BE5" w14:textId="77777777" w:rsidR="001B0042" w:rsidRPr="003D12DF" w:rsidRDefault="001B0042"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29F5629D" w14:textId="77777777" w:rsidR="001B0042" w:rsidRPr="003D12DF" w:rsidRDefault="001B0042"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45D4F362" w14:textId="54AFE480" w:rsidR="001B0042" w:rsidRPr="003D12DF" w:rsidRDefault="00C04029"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77–81 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7744A1C8"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 xml:space="preserve">Komisijas 2004. gada 8. jūlija Lēmums 2004/545/EK par radiofrekvenču spektra saskaņošanu 79 GHz diapazonā automobiļu šaura diapazona </w:t>
            </w:r>
            <w:proofErr w:type="spellStart"/>
            <w:r w:rsidRPr="003D12DF">
              <w:rPr>
                <w:rFonts w:cs="Times New Roman"/>
                <w:sz w:val="20"/>
                <w:szCs w:val="20"/>
              </w:rPr>
              <w:t>radariekārtu</w:t>
            </w:r>
            <w:proofErr w:type="spellEnd"/>
            <w:r w:rsidRPr="003D12DF">
              <w:rPr>
                <w:rFonts w:cs="Times New Roman"/>
                <w:sz w:val="20"/>
                <w:szCs w:val="20"/>
              </w:rPr>
              <w:t xml:space="preserve"> izmantošanai Kopienā </w:t>
            </w:r>
          </w:p>
          <w:p w14:paraId="1589C1FB" w14:textId="1EFF7BDB" w:rsidR="001B0042" w:rsidRPr="003D12DF" w:rsidRDefault="00C04029" w:rsidP="00C04029">
            <w:pPr>
              <w:spacing w:after="0" w:line="240" w:lineRule="auto"/>
              <w:rPr>
                <w:rFonts w:eastAsia="Times New Roman" w:cs="Times New Roman"/>
                <w:sz w:val="20"/>
                <w:szCs w:val="20"/>
                <w:lang w:eastAsia="lv-LV"/>
              </w:rPr>
            </w:pPr>
            <w:r w:rsidRPr="003D12DF">
              <w:rPr>
                <w:rFonts w:cs="Times New Roman"/>
                <w:sz w:val="20"/>
                <w:szCs w:val="20"/>
              </w:rPr>
              <w:t>ECC/DEC/(04)03 </w:t>
            </w:r>
            <w:r w:rsidRPr="003D12DF">
              <w:rPr>
                <w:rFonts w:eastAsia="Times New Roman" w:cs="Times New Roman"/>
                <w:sz w:val="20"/>
                <w:szCs w:val="20"/>
                <w:lang w:eastAsia="lv-LV"/>
              </w:rPr>
              <w:t>–</w:t>
            </w:r>
            <w:r w:rsidRPr="003D12DF">
              <w:rPr>
                <w:rFonts w:cs="Times New Roman"/>
                <w:sz w:val="20"/>
                <w:szCs w:val="20"/>
              </w:rPr>
              <w:t xml:space="preserve"> ECC 2004. gada 19. marta lēmums par 77–81 GHz radiofrekvenču joslu, kura nosakāma maza darbības attāluma autotransporta radariem</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60E389AE" w14:textId="5AEFA639" w:rsidR="001B0042" w:rsidRPr="003D12DF" w:rsidRDefault="00C04029" w:rsidP="00CE091F">
            <w:pPr>
              <w:spacing w:after="0" w:line="240" w:lineRule="auto"/>
              <w:rPr>
                <w:rFonts w:eastAsia="Times New Roman" w:cs="Times New Roman"/>
                <w:sz w:val="20"/>
                <w:szCs w:val="20"/>
                <w:lang w:eastAsia="lv-LV"/>
              </w:rPr>
            </w:pPr>
            <w:r w:rsidRPr="003D12DF">
              <w:rPr>
                <w:rFonts w:cs="Times New Roman"/>
                <w:sz w:val="20"/>
                <w:szCs w:val="20"/>
              </w:rPr>
              <w:t>SRR</w:t>
            </w:r>
          </w:p>
        </w:tc>
      </w:tr>
      <w:tr w:rsidR="003D12DF" w:rsidRPr="003D12DF" w14:paraId="70120C18" w14:textId="77777777" w:rsidTr="00B2700B">
        <w:tc>
          <w:tcPr>
            <w:tcW w:w="255" w:type="pct"/>
            <w:vMerge/>
            <w:tcBorders>
              <w:left w:val="single" w:sz="6" w:space="0" w:color="414142"/>
              <w:right w:val="single" w:sz="6" w:space="0" w:color="414142"/>
            </w:tcBorders>
            <w:shd w:val="clear" w:color="auto" w:fill="auto"/>
          </w:tcPr>
          <w:p w14:paraId="09511EAD"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081293BD" w14:textId="77777777" w:rsidR="001B0042" w:rsidRPr="003D12DF" w:rsidRDefault="001B0042" w:rsidP="00CE091F">
            <w:pPr>
              <w:spacing w:after="240" w:line="240" w:lineRule="auto"/>
              <w:rPr>
                <w:rFonts w:eastAsia="Times New Roman" w:cs="Times New Roman"/>
                <w:sz w:val="20"/>
                <w:szCs w:val="20"/>
                <w:lang w:eastAsia="lv-LV"/>
              </w:rPr>
            </w:pPr>
          </w:p>
        </w:tc>
        <w:tc>
          <w:tcPr>
            <w:tcW w:w="979" w:type="pct"/>
            <w:gridSpan w:val="5"/>
            <w:vMerge/>
            <w:tcBorders>
              <w:left w:val="single" w:sz="6" w:space="0" w:color="414142"/>
              <w:right w:val="single" w:sz="6" w:space="0" w:color="414142"/>
            </w:tcBorders>
            <w:shd w:val="clear" w:color="auto" w:fill="auto"/>
          </w:tcPr>
          <w:p w14:paraId="4BBA78AD" w14:textId="77777777" w:rsidR="001B0042" w:rsidRPr="003D12DF" w:rsidRDefault="001B0042" w:rsidP="00CE091F">
            <w:pPr>
              <w:spacing w:after="240" w:line="240" w:lineRule="auto"/>
              <w:rPr>
                <w:rFonts w:eastAsia="Times New Roman" w:cs="Times New Roman"/>
                <w:sz w:val="20"/>
                <w:szCs w:val="20"/>
                <w:lang w:eastAsia="lv-LV"/>
              </w:rPr>
            </w:pPr>
          </w:p>
        </w:tc>
        <w:tc>
          <w:tcPr>
            <w:tcW w:w="752" w:type="pct"/>
            <w:gridSpan w:val="4"/>
            <w:tcBorders>
              <w:top w:val="single" w:sz="6" w:space="0" w:color="414142"/>
              <w:left w:val="single" w:sz="6" w:space="0" w:color="414142"/>
              <w:bottom w:val="single" w:sz="6" w:space="0" w:color="414142"/>
              <w:right w:val="single" w:sz="6" w:space="0" w:color="414142"/>
            </w:tcBorders>
            <w:shd w:val="clear" w:color="auto" w:fill="auto"/>
          </w:tcPr>
          <w:p w14:paraId="4BB45578" w14:textId="7ADDF643" w:rsidR="001B0042" w:rsidRPr="003D12DF" w:rsidRDefault="00C04029"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75–85</w:t>
            </w:r>
            <w:r w:rsidRPr="003D12DF">
              <w:rPr>
                <w:rFonts w:eastAsia="Times New Roman" w:cs="Times New Roman"/>
                <w:sz w:val="20"/>
                <w:szCs w:val="20"/>
                <w:lang w:eastAsia="lv-LV"/>
              </w:rPr>
              <w:t>GHz</w:t>
            </w:r>
          </w:p>
        </w:tc>
        <w:tc>
          <w:tcPr>
            <w:tcW w:w="1062" w:type="pct"/>
            <w:gridSpan w:val="3"/>
            <w:tcBorders>
              <w:top w:val="single" w:sz="6" w:space="0" w:color="414142"/>
              <w:left w:val="single" w:sz="6" w:space="0" w:color="414142"/>
              <w:bottom w:val="single" w:sz="6" w:space="0" w:color="414142"/>
              <w:right w:val="single" w:sz="6" w:space="0" w:color="414142"/>
            </w:tcBorders>
            <w:shd w:val="clear" w:color="auto" w:fill="auto"/>
          </w:tcPr>
          <w:p w14:paraId="0FA5BF9C"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 xml:space="preserve">Komisijas 2006. gada 9. novembra Lēmums 2006/771/EK par maza darbības attāluma ierīcēs izmantotā radiofrekvenču spektra saskaņošanu </w:t>
            </w:r>
          </w:p>
          <w:p w14:paraId="64B46DEE"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Komisijas 2013. gada 11. decembra Lēmums 2013/752/ES, ar ko izdara grozījumus Lēmumā 2006/771/EK par maza darbības attāluma ierīcēs izmantotā radiofrekvenču spektra saskaņošanu un Lēmuma 2005/928/EK atcelšanu</w:t>
            </w:r>
          </w:p>
          <w:p w14:paraId="78EA2E61" w14:textId="77777777" w:rsidR="00C04029" w:rsidRPr="003D12DF" w:rsidRDefault="00C04029" w:rsidP="00C04029">
            <w:pPr>
              <w:spacing w:after="240" w:line="240" w:lineRule="auto"/>
              <w:rPr>
                <w:rFonts w:cs="Times New Roman"/>
                <w:sz w:val="20"/>
                <w:szCs w:val="20"/>
              </w:rPr>
            </w:pPr>
            <w:r w:rsidRPr="003D12DF">
              <w:rPr>
                <w:rFonts w:cs="Times New Roman"/>
                <w:sz w:val="20"/>
                <w:szCs w:val="20"/>
              </w:rPr>
              <w:t>Eiropas Komisijas 2017. gada 8. augusta Lēmums 2017/1483/EK, ar kuru izdara grozījumus Lēmumā 2006/771/EK par maza darbības attāluma ierīcēs izmantotā radiofrekvenču spektra saskaņošanu</w:t>
            </w:r>
          </w:p>
          <w:p w14:paraId="603FC784" w14:textId="4B024728" w:rsidR="001B0042" w:rsidRPr="003D12DF" w:rsidRDefault="00C04029" w:rsidP="00C04029">
            <w:pPr>
              <w:spacing w:after="0" w:line="240" w:lineRule="auto"/>
              <w:rPr>
                <w:rFonts w:eastAsia="Times New Roman" w:cs="Times New Roman"/>
                <w:sz w:val="20"/>
                <w:szCs w:val="20"/>
                <w:lang w:eastAsia="lv-LV"/>
              </w:rPr>
            </w:pPr>
            <w:r w:rsidRPr="003D12DF">
              <w:rPr>
                <w:rFonts w:cs="Times New Roman"/>
                <w:sz w:val="20"/>
                <w:szCs w:val="20"/>
              </w:rPr>
              <w:t xml:space="preserve">Eiropas Komisijas 2019. gada 2. augusta </w:t>
            </w:r>
            <w:r w:rsidRPr="003D12DF">
              <w:rPr>
                <w:rFonts w:cs="Times New Roman"/>
                <w:sz w:val="20"/>
                <w:szCs w:val="20"/>
              </w:rPr>
              <w:lastRenderedPageBreak/>
              <w:t>Īstenošanas lēmums (ES) 2019/1345, kas groza Lēmumu 2006/771/EK, atjauninot harmonizētos tehniskos noteikumus radiofrekvenču spektra izmantošanai maza darbības attāluma ierīcēs</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09D5F483" w14:textId="0A28A503" w:rsidR="001B0042" w:rsidRPr="003D12DF" w:rsidRDefault="00C04029" w:rsidP="00CE091F">
            <w:pPr>
              <w:spacing w:after="0" w:line="240" w:lineRule="auto"/>
              <w:rPr>
                <w:rFonts w:eastAsia="Times New Roman" w:cs="Times New Roman"/>
                <w:sz w:val="20"/>
                <w:szCs w:val="20"/>
                <w:lang w:eastAsia="lv-LV"/>
              </w:rPr>
            </w:pPr>
            <w:r w:rsidRPr="003D12DF">
              <w:rPr>
                <w:rFonts w:cs="Times New Roman"/>
                <w:sz w:val="20"/>
                <w:szCs w:val="20"/>
              </w:rPr>
              <w:lastRenderedPageBreak/>
              <w:t>Radionoteikšanas ierīces</w:t>
            </w:r>
          </w:p>
        </w:tc>
      </w:tr>
      <w:tr w:rsidR="003D12DF" w:rsidRPr="003D12DF" w14:paraId="0E2D9AA7" w14:textId="77777777" w:rsidTr="00B2700B">
        <w:tc>
          <w:tcPr>
            <w:tcW w:w="255" w:type="pct"/>
            <w:tcBorders>
              <w:top w:val="single" w:sz="6" w:space="0" w:color="414142"/>
              <w:left w:val="single" w:sz="6" w:space="0" w:color="414142"/>
              <w:bottom w:val="single" w:sz="6" w:space="0" w:color="414142"/>
              <w:right w:val="single" w:sz="6" w:space="0" w:color="414142"/>
            </w:tcBorders>
            <w:shd w:val="clear" w:color="auto" w:fill="auto"/>
          </w:tcPr>
          <w:p w14:paraId="78AD599F" w14:textId="6F5EFD12" w:rsidR="001B0042" w:rsidRPr="003D12DF" w:rsidRDefault="002C349F" w:rsidP="00CE091F">
            <w:pPr>
              <w:spacing w:before="40" w:after="40" w:line="240" w:lineRule="auto"/>
              <w:rPr>
                <w:rFonts w:eastAsia="Times New Roman" w:cs="Times New Roman"/>
                <w:sz w:val="20"/>
                <w:szCs w:val="20"/>
                <w:lang w:eastAsia="lv-LV"/>
              </w:rPr>
            </w:pPr>
            <w:r w:rsidRPr="003D12DF">
              <w:rPr>
                <w:rFonts w:cs="Times New Roman"/>
                <w:sz w:val="20"/>
                <w:szCs w:val="20"/>
              </w:rPr>
              <w:t>453.</w:t>
            </w:r>
          </w:p>
        </w:tc>
        <w:tc>
          <w:tcPr>
            <w:tcW w:w="4744" w:type="pct"/>
            <w:gridSpan w:val="15"/>
            <w:tcBorders>
              <w:top w:val="single" w:sz="6" w:space="0" w:color="414142"/>
              <w:left w:val="single" w:sz="6" w:space="0" w:color="414142"/>
              <w:bottom w:val="single" w:sz="6" w:space="0" w:color="414142"/>
              <w:right w:val="single" w:sz="6" w:space="0" w:color="414142"/>
            </w:tcBorders>
            <w:shd w:val="clear" w:color="auto" w:fill="auto"/>
            <w:vAlign w:val="center"/>
          </w:tcPr>
          <w:p w14:paraId="2D54181B" w14:textId="2FC76214" w:rsidR="001B0042" w:rsidRPr="003D12DF" w:rsidRDefault="002C349F" w:rsidP="00CE091F">
            <w:pPr>
              <w:spacing w:after="0" w:line="240" w:lineRule="auto"/>
              <w:jc w:val="center"/>
              <w:rPr>
                <w:rFonts w:eastAsia="Times New Roman" w:cs="Times New Roman"/>
                <w:b/>
                <w:bCs/>
                <w:sz w:val="20"/>
                <w:szCs w:val="20"/>
                <w:lang w:eastAsia="lv-LV"/>
              </w:rPr>
            </w:pPr>
            <w:r w:rsidRPr="003D12DF">
              <w:rPr>
                <w:rFonts w:cs="Times New Roman"/>
                <w:b/>
                <w:bCs/>
                <w:sz w:val="20"/>
                <w:szCs w:val="20"/>
              </w:rPr>
              <w:t>79–81 GHz</w:t>
            </w:r>
          </w:p>
        </w:tc>
      </w:tr>
      <w:tr w:rsidR="003D12DF" w:rsidRPr="003D12DF" w14:paraId="3427BB24" w14:textId="77777777" w:rsidTr="00B2700B">
        <w:tc>
          <w:tcPr>
            <w:tcW w:w="255" w:type="pct"/>
            <w:vMerge w:val="restart"/>
            <w:tcBorders>
              <w:top w:val="single" w:sz="6" w:space="0" w:color="414142"/>
              <w:left w:val="single" w:sz="6" w:space="0" w:color="414142"/>
              <w:right w:val="single" w:sz="6" w:space="0" w:color="414142"/>
            </w:tcBorders>
            <w:shd w:val="clear" w:color="auto" w:fill="auto"/>
          </w:tcPr>
          <w:p w14:paraId="0692C027"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val="restart"/>
            <w:tcBorders>
              <w:top w:val="single" w:sz="6" w:space="0" w:color="414142"/>
              <w:left w:val="single" w:sz="6" w:space="0" w:color="414142"/>
              <w:right w:val="single" w:sz="6" w:space="0" w:color="414142"/>
            </w:tcBorders>
            <w:shd w:val="clear" w:color="auto" w:fill="auto"/>
          </w:tcPr>
          <w:p w14:paraId="4AC7CD8A" w14:textId="62B8AD58" w:rsidR="002C349F" w:rsidRPr="003D12DF" w:rsidRDefault="002C349F" w:rsidP="002C349F">
            <w:pPr>
              <w:spacing w:after="240" w:line="240" w:lineRule="auto"/>
              <w:rPr>
                <w:rFonts w:cs="Times New Roman"/>
                <w:sz w:val="20"/>
                <w:szCs w:val="20"/>
              </w:rPr>
            </w:pPr>
            <w:r w:rsidRPr="003D12DF">
              <w:rPr>
                <w:sz w:val="20"/>
                <w:szCs w:val="20"/>
              </w:rPr>
              <w:t>RADIO</w:t>
            </w:r>
            <w:r w:rsidRPr="003D12DF">
              <w:rPr>
                <w:sz w:val="20"/>
                <w:szCs w:val="20"/>
              </w:rPr>
              <w:softHyphen/>
              <w:t>ASTRONOMIJAS</w:t>
            </w:r>
            <w:r w:rsidRPr="003D12DF">
              <w:rPr>
                <w:rFonts w:cs="Times New Roman"/>
                <w:sz w:val="20"/>
                <w:szCs w:val="20"/>
              </w:rPr>
              <w:t xml:space="preserve"> </w:t>
            </w:r>
          </w:p>
          <w:p w14:paraId="6E24F2E2" w14:textId="209CB24C" w:rsidR="002C349F" w:rsidRPr="003D12DF" w:rsidRDefault="002C349F" w:rsidP="002C349F">
            <w:pPr>
              <w:spacing w:after="240" w:line="240" w:lineRule="auto"/>
              <w:rPr>
                <w:rFonts w:cs="Times New Roman"/>
                <w:spacing w:val="-2"/>
                <w:sz w:val="20"/>
                <w:szCs w:val="20"/>
              </w:rPr>
            </w:pPr>
            <w:r w:rsidRPr="003D12DF">
              <w:rPr>
                <w:rFonts w:cs="Times New Roman"/>
                <w:spacing w:val="-2"/>
                <w:sz w:val="20"/>
                <w:szCs w:val="20"/>
              </w:rPr>
              <w:t>RADIOLOKĀCIJAS</w:t>
            </w:r>
          </w:p>
          <w:p w14:paraId="1A86BA72"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Radioamatieru</w:t>
            </w:r>
          </w:p>
          <w:p w14:paraId="3DAB6215"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Radioamatieru satelītu</w:t>
            </w:r>
          </w:p>
          <w:p w14:paraId="72DEA215"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Izplatījuma izpētes (izplatījums–Zeme)</w:t>
            </w:r>
          </w:p>
          <w:p w14:paraId="46E25695" w14:textId="61FCF364" w:rsidR="001B0042" w:rsidRPr="003D12DF" w:rsidRDefault="002C349F" w:rsidP="002C349F">
            <w:pPr>
              <w:spacing w:after="0" w:line="240" w:lineRule="auto"/>
              <w:rPr>
                <w:rFonts w:eastAsia="Times New Roman" w:cs="Times New Roman"/>
                <w:sz w:val="20"/>
                <w:szCs w:val="20"/>
                <w:lang w:eastAsia="lv-LV"/>
              </w:rPr>
            </w:pPr>
            <w:r w:rsidRPr="003D12DF">
              <w:rPr>
                <w:rFonts w:cs="Times New Roman"/>
                <w:sz w:val="20"/>
                <w:szCs w:val="20"/>
              </w:rPr>
              <w:t>5.149</w:t>
            </w:r>
          </w:p>
        </w:tc>
        <w:tc>
          <w:tcPr>
            <w:tcW w:w="974" w:type="pct"/>
            <w:gridSpan w:val="4"/>
            <w:vMerge w:val="restart"/>
            <w:tcBorders>
              <w:top w:val="single" w:sz="6" w:space="0" w:color="414142"/>
              <w:left w:val="single" w:sz="6" w:space="0" w:color="414142"/>
              <w:right w:val="single" w:sz="6" w:space="0" w:color="414142"/>
            </w:tcBorders>
            <w:shd w:val="clear" w:color="auto" w:fill="auto"/>
          </w:tcPr>
          <w:p w14:paraId="02019EE6" w14:textId="61DEECB2" w:rsidR="002C349F" w:rsidRPr="003D12DF" w:rsidRDefault="002C349F" w:rsidP="002C349F">
            <w:pPr>
              <w:spacing w:after="240" w:line="240" w:lineRule="auto"/>
              <w:rPr>
                <w:rFonts w:cs="Times New Roman"/>
                <w:sz w:val="20"/>
                <w:szCs w:val="20"/>
              </w:rPr>
            </w:pPr>
            <w:r w:rsidRPr="003D12DF">
              <w:rPr>
                <w:sz w:val="20"/>
                <w:szCs w:val="20"/>
              </w:rPr>
              <w:t>RADIO</w:t>
            </w:r>
            <w:r w:rsidRPr="003D12DF">
              <w:rPr>
                <w:sz w:val="20"/>
                <w:szCs w:val="20"/>
              </w:rPr>
              <w:softHyphen/>
              <w:t>ASTRONOMIJAS</w:t>
            </w:r>
            <w:r w:rsidRPr="003D12DF">
              <w:rPr>
                <w:rFonts w:cs="Times New Roman"/>
                <w:sz w:val="20"/>
                <w:szCs w:val="20"/>
              </w:rPr>
              <w:t xml:space="preserve"> </w:t>
            </w:r>
          </w:p>
          <w:p w14:paraId="13398A71" w14:textId="77777777" w:rsidR="002C349F" w:rsidRPr="003D12DF" w:rsidRDefault="002C349F" w:rsidP="002C349F">
            <w:pPr>
              <w:spacing w:after="240" w:line="240" w:lineRule="auto"/>
              <w:rPr>
                <w:rFonts w:cs="Times New Roman"/>
                <w:sz w:val="20"/>
                <w:szCs w:val="20"/>
              </w:rPr>
            </w:pPr>
            <w:r w:rsidRPr="003D12DF">
              <w:rPr>
                <w:rFonts w:cs="Times New Roman"/>
                <w:spacing w:val="-2"/>
                <w:sz w:val="20"/>
                <w:szCs w:val="20"/>
              </w:rPr>
              <w:t>RADIOLOKĀCIJAS</w:t>
            </w:r>
          </w:p>
          <w:p w14:paraId="2180BCF7"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Radioamatieru</w:t>
            </w:r>
          </w:p>
          <w:p w14:paraId="62DE04C7"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Radioamatieru satelītu</w:t>
            </w:r>
          </w:p>
          <w:p w14:paraId="7A6A3735"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Izplatījuma izpētes (izplatījums–Zeme)</w:t>
            </w:r>
          </w:p>
          <w:p w14:paraId="742077BB" w14:textId="57D4E231" w:rsidR="001B0042" w:rsidRPr="003D12DF" w:rsidRDefault="002C349F" w:rsidP="002C349F">
            <w:pPr>
              <w:spacing w:after="0" w:line="240" w:lineRule="auto"/>
              <w:rPr>
                <w:rFonts w:eastAsia="Times New Roman" w:cs="Times New Roman"/>
                <w:sz w:val="20"/>
                <w:szCs w:val="20"/>
                <w:lang w:eastAsia="lv-LV"/>
              </w:rPr>
            </w:pPr>
            <w:r w:rsidRPr="003D12DF">
              <w:rPr>
                <w:rFonts w:cs="Times New Roman"/>
                <w:sz w:val="20"/>
                <w:szCs w:val="20"/>
              </w:rPr>
              <w:t>5.149</w:t>
            </w:r>
          </w:p>
        </w:tc>
        <w:tc>
          <w:tcPr>
            <w:tcW w:w="751" w:type="pct"/>
            <w:gridSpan w:val="4"/>
            <w:tcBorders>
              <w:top w:val="single" w:sz="6" w:space="0" w:color="414142"/>
              <w:left w:val="single" w:sz="6" w:space="0" w:color="414142"/>
              <w:bottom w:val="single" w:sz="6" w:space="0" w:color="414142"/>
              <w:right w:val="single" w:sz="6" w:space="0" w:color="414142"/>
            </w:tcBorders>
            <w:shd w:val="clear" w:color="auto" w:fill="auto"/>
          </w:tcPr>
          <w:p w14:paraId="1C9E2677" w14:textId="18736ED4" w:rsidR="001B0042" w:rsidRPr="003D12DF" w:rsidRDefault="002C349F" w:rsidP="00CE091F">
            <w:pPr>
              <w:spacing w:after="120" w:line="240" w:lineRule="auto"/>
              <w:rPr>
                <w:rFonts w:eastAsia="Times New Roman" w:cs="Times New Roman"/>
                <w:sz w:val="20"/>
                <w:szCs w:val="20"/>
                <w:lang w:eastAsia="lv-LV"/>
              </w:rPr>
            </w:pPr>
            <w:r w:rsidRPr="003D12DF">
              <w:rPr>
                <w:rFonts w:cs="Times New Roman"/>
                <w:sz w:val="20"/>
                <w:szCs w:val="20"/>
              </w:rPr>
              <w:t>Radioamatieru radiostacijas: 76–81,5 GHz</w:t>
            </w:r>
          </w:p>
        </w:tc>
        <w:tc>
          <w:tcPr>
            <w:tcW w:w="1068" w:type="pct"/>
            <w:gridSpan w:val="4"/>
            <w:tcBorders>
              <w:top w:val="single" w:sz="6" w:space="0" w:color="414142"/>
              <w:left w:val="single" w:sz="6" w:space="0" w:color="414142"/>
              <w:bottom w:val="single" w:sz="6" w:space="0" w:color="414142"/>
              <w:right w:val="single" w:sz="6" w:space="0" w:color="414142"/>
            </w:tcBorders>
            <w:shd w:val="clear" w:color="auto" w:fill="auto"/>
          </w:tcPr>
          <w:p w14:paraId="5703839B"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 xml:space="preserve">CEPT T/R 61-01 – CEPT radioamatieru atļauja </w:t>
            </w:r>
          </w:p>
          <w:p w14:paraId="3CDCB497"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CEPT T/R 61-02 – Harmonizētās radioamatieru eksaminācijas apliecības</w:t>
            </w:r>
          </w:p>
          <w:p w14:paraId="7A365B80" w14:textId="7A08D22E" w:rsidR="001B0042" w:rsidRPr="003D12DF" w:rsidRDefault="002C349F" w:rsidP="002C349F">
            <w:pPr>
              <w:spacing w:after="0" w:line="240" w:lineRule="auto"/>
              <w:rPr>
                <w:rFonts w:eastAsia="Times New Roman" w:cs="Times New Roman"/>
                <w:sz w:val="20"/>
                <w:szCs w:val="20"/>
                <w:lang w:eastAsia="lv-LV"/>
              </w:rPr>
            </w:pPr>
            <w:r w:rsidRPr="003D12DF">
              <w:rPr>
                <w:rFonts w:cs="Times New Roman"/>
                <w:sz w:val="20"/>
                <w:szCs w:val="20"/>
              </w:rPr>
              <w:t>Latvijas Republikas Ministru kabineta 2016. gada 9. augusta noteikumi Nr. 529 "Radioamatieru radiostaciju būvēšanas, ierīkošanas un lietošanas, kā arī radioamatieru apliecības saņemšanas kārtība"</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12612727" w14:textId="401D7EC0" w:rsidR="001B0042" w:rsidRPr="003D12DF" w:rsidRDefault="002C349F" w:rsidP="00CE091F">
            <w:pPr>
              <w:spacing w:after="120" w:line="240" w:lineRule="auto"/>
              <w:rPr>
                <w:rFonts w:eastAsia="Times New Roman" w:cs="Times New Roman"/>
                <w:sz w:val="20"/>
                <w:szCs w:val="20"/>
                <w:lang w:eastAsia="lv-LV"/>
              </w:rPr>
            </w:pPr>
            <w:r w:rsidRPr="003D12DF">
              <w:rPr>
                <w:rFonts w:cs="Times New Roman"/>
                <w:sz w:val="20"/>
                <w:szCs w:val="20"/>
              </w:rPr>
              <w:t>Radioamatieru dienesta radiostacijas</w:t>
            </w:r>
          </w:p>
        </w:tc>
      </w:tr>
      <w:tr w:rsidR="003D12DF" w:rsidRPr="003D12DF" w14:paraId="31EF2CCA" w14:textId="77777777" w:rsidTr="00B2700B">
        <w:tc>
          <w:tcPr>
            <w:tcW w:w="255" w:type="pct"/>
            <w:vMerge/>
            <w:tcBorders>
              <w:left w:val="single" w:sz="6" w:space="0" w:color="414142"/>
              <w:right w:val="single" w:sz="6" w:space="0" w:color="414142"/>
            </w:tcBorders>
            <w:shd w:val="clear" w:color="auto" w:fill="auto"/>
          </w:tcPr>
          <w:p w14:paraId="734321DA"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717696DD" w14:textId="77777777" w:rsidR="001B0042" w:rsidRPr="003D12DF" w:rsidRDefault="001B0042" w:rsidP="00CE091F">
            <w:pPr>
              <w:spacing w:after="240" w:line="240" w:lineRule="auto"/>
              <w:rPr>
                <w:rFonts w:eastAsia="Times New Roman" w:cs="Times New Roman"/>
                <w:sz w:val="20"/>
                <w:szCs w:val="20"/>
                <w:lang w:eastAsia="lv-LV"/>
              </w:rPr>
            </w:pPr>
          </w:p>
        </w:tc>
        <w:tc>
          <w:tcPr>
            <w:tcW w:w="974" w:type="pct"/>
            <w:gridSpan w:val="4"/>
            <w:vMerge/>
            <w:tcBorders>
              <w:left w:val="single" w:sz="6" w:space="0" w:color="414142"/>
              <w:right w:val="single" w:sz="6" w:space="0" w:color="414142"/>
            </w:tcBorders>
            <w:shd w:val="clear" w:color="auto" w:fill="auto"/>
          </w:tcPr>
          <w:p w14:paraId="6D868110" w14:textId="77777777" w:rsidR="001B0042" w:rsidRPr="003D12DF" w:rsidRDefault="001B0042" w:rsidP="00CE091F">
            <w:pPr>
              <w:spacing w:after="240" w:line="240" w:lineRule="auto"/>
              <w:rPr>
                <w:rFonts w:eastAsia="Times New Roman" w:cs="Times New Roman"/>
                <w:sz w:val="20"/>
                <w:szCs w:val="20"/>
                <w:lang w:eastAsia="lv-LV"/>
              </w:rPr>
            </w:pPr>
          </w:p>
        </w:tc>
        <w:tc>
          <w:tcPr>
            <w:tcW w:w="751" w:type="pct"/>
            <w:gridSpan w:val="4"/>
            <w:tcBorders>
              <w:top w:val="single" w:sz="6" w:space="0" w:color="414142"/>
              <w:left w:val="single" w:sz="6" w:space="0" w:color="414142"/>
              <w:bottom w:val="single" w:sz="6" w:space="0" w:color="414142"/>
              <w:right w:val="single" w:sz="6" w:space="0" w:color="414142"/>
            </w:tcBorders>
            <w:shd w:val="clear" w:color="auto" w:fill="auto"/>
          </w:tcPr>
          <w:p w14:paraId="5C12287D" w14:textId="303D5A88" w:rsidR="001B0042" w:rsidRPr="003D12DF" w:rsidRDefault="002C349F" w:rsidP="00CE091F">
            <w:pPr>
              <w:spacing w:after="120" w:line="240" w:lineRule="auto"/>
              <w:rPr>
                <w:rFonts w:eastAsia="Times New Roman" w:cs="Times New Roman"/>
                <w:sz w:val="20"/>
                <w:szCs w:val="20"/>
                <w:lang w:eastAsia="lv-LV"/>
              </w:rPr>
            </w:pPr>
            <w:r w:rsidRPr="003D12DF">
              <w:rPr>
                <w:rFonts w:cs="Times New Roman"/>
                <w:sz w:val="20"/>
                <w:szCs w:val="20"/>
              </w:rPr>
              <w:t xml:space="preserve">SRR: </w:t>
            </w:r>
            <w:r w:rsidR="00DB4088" w:rsidRPr="003D12DF">
              <w:rPr>
                <w:rFonts w:cs="Times New Roman"/>
                <w:sz w:val="20"/>
                <w:szCs w:val="20"/>
              </w:rPr>
              <w:br/>
            </w:r>
            <w:r w:rsidRPr="003D12DF">
              <w:rPr>
                <w:rFonts w:cs="Times New Roman"/>
                <w:sz w:val="20"/>
                <w:szCs w:val="20"/>
              </w:rPr>
              <w:t>77–81 GHz</w:t>
            </w:r>
          </w:p>
        </w:tc>
        <w:tc>
          <w:tcPr>
            <w:tcW w:w="1068" w:type="pct"/>
            <w:gridSpan w:val="4"/>
            <w:tcBorders>
              <w:top w:val="single" w:sz="6" w:space="0" w:color="414142"/>
              <w:left w:val="single" w:sz="6" w:space="0" w:color="414142"/>
              <w:bottom w:val="single" w:sz="6" w:space="0" w:color="414142"/>
              <w:right w:val="single" w:sz="6" w:space="0" w:color="414142"/>
            </w:tcBorders>
            <w:shd w:val="clear" w:color="auto" w:fill="auto"/>
          </w:tcPr>
          <w:p w14:paraId="06A211BD"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 xml:space="preserve">Komisijas 2004. gada 8. jūlija Lēmums 2004/545/EK par radiofrekvenču spektra saskaņošanu 79 GHz diapazonā automobiļu šaura diapazona </w:t>
            </w:r>
            <w:proofErr w:type="spellStart"/>
            <w:r w:rsidRPr="003D12DF">
              <w:rPr>
                <w:rFonts w:cs="Times New Roman"/>
                <w:sz w:val="20"/>
                <w:szCs w:val="20"/>
              </w:rPr>
              <w:t>radariekārtu</w:t>
            </w:r>
            <w:proofErr w:type="spellEnd"/>
            <w:r w:rsidRPr="003D12DF">
              <w:rPr>
                <w:rFonts w:cs="Times New Roman"/>
                <w:sz w:val="20"/>
                <w:szCs w:val="20"/>
              </w:rPr>
              <w:t xml:space="preserve"> izmantošanai Kopienā </w:t>
            </w:r>
          </w:p>
          <w:p w14:paraId="3FA82FFB" w14:textId="128F3157" w:rsidR="001B0042" w:rsidRPr="003D12DF" w:rsidRDefault="002C349F" w:rsidP="002C349F">
            <w:pPr>
              <w:spacing w:after="0" w:line="240" w:lineRule="auto"/>
              <w:rPr>
                <w:rFonts w:eastAsia="Times New Roman" w:cs="Times New Roman"/>
                <w:sz w:val="20"/>
                <w:szCs w:val="20"/>
                <w:lang w:eastAsia="lv-LV"/>
              </w:rPr>
            </w:pPr>
            <w:r w:rsidRPr="003D12DF">
              <w:rPr>
                <w:rFonts w:cs="Times New Roman"/>
                <w:sz w:val="20"/>
                <w:szCs w:val="20"/>
              </w:rPr>
              <w:t>ECC/DEC/(04)03 </w:t>
            </w:r>
            <w:r w:rsidRPr="003D12DF">
              <w:rPr>
                <w:rFonts w:eastAsia="Times New Roman" w:cs="Times New Roman"/>
                <w:sz w:val="20"/>
                <w:szCs w:val="20"/>
                <w:lang w:eastAsia="lv-LV"/>
              </w:rPr>
              <w:t>–</w:t>
            </w:r>
            <w:r w:rsidRPr="003D12DF">
              <w:rPr>
                <w:rFonts w:cs="Times New Roman"/>
                <w:sz w:val="20"/>
                <w:szCs w:val="20"/>
              </w:rPr>
              <w:t xml:space="preserve"> ECC 2004. gada 19. marta lēmums par 77–81 GHz radiofrekvenču joslu, kura nosakāma maza darbības attāluma autotransporta radariem</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32459197" w14:textId="7762C157" w:rsidR="001B0042" w:rsidRPr="003D12DF" w:rsidRDefault="002C349F" w:rsidP="00CE091F">
            <w:pPr>
              <w:spacing w:after="0" w:line="240" w:lineRule="auto"/>
              <w:rPr>
                <w:rFonts w:eastAsia="Times New Roman" w:cs="Times New Roman"/>
                <w:sz w:val="20"/>
                <w:szCs w:val="20"/>
                <w:lang w:eastAsia="lv-LV"/>
              </w:rPr>
            </w:pPr>
            <w:r w:rsidRPr="003D12DF">
              <w:rPr>
                <w:rFonts w:cs="Times New Roman"/>
                <w:sz w:val="20"/>
                <w:szCs w:val="20"/>
              </w:rPr>
              <w:t>SRR</w:t>
            </w:r>
          </w:p>
        </w:tc>
      </w:tr>
      <w:tr w:rsidR="003D12DF" w:rsidRPr="003D12DF" w14:paraId="0AF84BC8" w14:textId="77777777" w:rsidTr="00B2700B">
        <w:tc>
          <w:tcPr>
            <w:tcW w:w="255" w:type="pct"/>
            <w:vMerge/>
            <w:tcBorders>
              <w:left w:val="single" w:sz="6" w:space="0" w:color="414142"/>
              <w:right w:val="single" w:sz="6" w:space="0" w:color="414142"/>
            </w:tcBorders>
            <w:shd w:val="clear" w:color="auto" w:fill="auto"/>
          </w:tcPr>
          <w:p w14:paraId="3F96208B" w14:textId="77777777" w:rsidR="001B0042" w:rsidRPr="003D12DF" w:rsidRDefault="001B0042" w:rsidP="00CE091F">
            <w:pPr>
              <w:spacing w:after="120" w:line="240" w:lineRule="auto"/>
              <w:rPr>
                <w:rFonts w:eastAsia="Times New Roman" w:cs="Times New Roman"/>
                <w:sz w:val="20"/>
                <w:szCs w:val="20"/>
                <w:lang w:eastAsia="lv-LV"/>
              </w:rPr>
            </w:pPr>
          </w:p>
        </w:tc>
        <w:tc>
          <w:tcPr>
            <w:tcW w:w="971" w:type="pct"/>
            <w:gridSpan w:val="2"/>
            <w:vMerge/>
            <w:tcBorders>
              <w:left w:val="single" w:sz="6" w:space="0" w:color="414142"/>
              <w:right w:val="single" w:sz="6" w:space="0" w:color="414142"/>
            </w:tcBorders>
            <w:shd w:val="clear" w:color="auto" w:fill="auto"/>
          </w:tcPr>
          <w:p w14:paraId="7D6B4231" w14:textId="77777777" w:rsidR="001B0042" w:rsidRPr="003D12DF" w:rsidRDefault="001B0042" w:rsidP="00CE091F">
            <w:pPr>
              <w:spacing w:after="240" w:line="240" w:lineRule="auto"/>
              <w:rPr>
                <w:rFonts w:eastAsia="Times New Roman" w:cs="Times New Roman"/>
                <w:sz w:val="20"/>
                <w:szCs w:val="20"/>
                <w:lang w:eastAsia="lv-LV"/>
              </w:rPr>
            </w:pPr>
          </w:p>
        </w:tc>
        <w:tc>
          <w:tcPr>
            <w:tcW w:w="974" w:type="pct"/>
            <w:gridSpan w:val="4"/>
            <w:vMerge/>
            <w:tcBorders>
              <w:left w:val="single" w:sz="6" w:space="0" w:color="414142"/>
              <w:right w:val="single" w:sz="6" w:space="0" w:color="414142"/>
            </w:tcBorders>
            <w:shd w:val="clear" w:color="auto" w:fill="auto"/>
          </w:tcPr>
          <w:p w14:paraId="16D75FDE" w14:textId="77777777" w:rsidR="001B0042" w:rsidRPr="003D12DF" w:rsidRDefault="001B0042" w:rsidP="00CE091F">
            <w:pPr>
              <w:spacing w:after="240" w:line="240" w:lineRule="auto"/>
              <w:rPr>
                <w:rFonts w:eastAsia="Times New Roman" w:cs="Times New Roman"/>
                <w:sz w:val="20"/>
                <w:szCs w:val="20"/>
                <w:lang w:eastAsia="lv-LV"/>
              </w:rPr>
            </w:pPr>
          </w:p>
        </w:tc>
        <w:tc>
          <w:tcPr>
            <w:tcW w:w="751" w:type="pct"/>
            <w:gridSpan w:val="4"/>
            <w:tcBorders>
              <w:top w:val="single" w:sz="6" w:space="0" w:color="414142"/>
              <w:left w:val="single" w:sz="6" w:space="0" w:color="414142"/>
              <w:bottom w:val="single" w:sz="6" w:space="0" w:color="414142"/>
              <w:right w:val="single" w:sz="6" w:space="0" w:color="414142"/>
            </w:tcBorders>
            <w:shd w:val="clear" w:color="auto" w:fill="auto"/>
          </w:tcPr>
          <w:p w14:paraId="5F858A1C" w14:textId="3CC6E65A" w:rsidR="001B0042" w:rsidRPr="003D12DF" w:rsidRDefault="002C349F"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75–85</w:t>
            </w:r>
            <w:r w:rsidRPr="003D12DF">
              <w:rPr>
                <w:rFonts w:eastAsia="Times New Roman" w:cs="Times New Roman"/>
                <w:sz w:val="20"/>
                <w:szCs w:val="20"/>
                <w:lang w:eastAsia="lv-LV"/>
              </w:rPr>
              <w:t>GHz</w:t>
            </w:r>
          </w:p>
        </w:tc>
        <w:tc>
          <w:tcPr>
            <w:tcW w:w="1068" w:type="pct"/>
            <w:gridSpan w:val="4"/>
            <w:tcBorders>
              <w:top w:val="single" w:sz="6" w:space="0" w:color="414142"/>
              <w:left w:val="single" w:sz="6" w:space="0" w:color="414142"/>
              <w:bottom w:val="single" w:sz="6" w:space="0" w:color="414142"/>
              <w:right w:val="single" w:sz="6" w:space="0" w:color="414142"/>
            </w:tcBorders>
            <w:shd w:val="clear" w:color="auto" w:fill="auto"/>
          </w:tcPr>
          <w:p w14:paraId="201D4FFE"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 xml:space="preserve">Komisijas 2006. gada 9. novembra Lēmums 2006/771/EK par maza darbības attāluma ierīcēs izmantotā radiofrekvenču spektra saskaņošanu </w:t>
            </w:r>
          </w:p>
          <w:p w14:paraId="1F928091"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lastRenderedPageBreak/>
              <w:t>Komisijas 2013. gada 11. decembra Lēmums 2013/752/ES, ar ko izdara grozījumus Lēmumā 2006/771/EK par maza darbības attāluma ierīcēs izmantotā radiofrekvenču spektra saskaņošanu un Lēmuma 2005/928/EK atcelšanu</w:t>
            </w:r>
          </w:p>
          <w:p w14:paraId="525B047B" w14:textId="77777777" w:rsidR="002C349F" w:rsidRPr="003D12DF" w:rsidRDefault="002C349F" w:rsidP="002C349F">
            <w:pPr>
              <w:spacing w:after="240" w:line="240" w:lineRule="auto"/>
              <w:rPr>
                <w:rFonts w:cs="Times New Roman"/>
                <w:sz w:val="20"/>
                <w:szCs w:val="20"/>
              </w:rPr>
            </w:pPr>
            <w:r w:rsidRPr="003D12DF">
              <w:rPr>
                <w:rFonts w:cs="Times New Roman"/>
                <w:sz w:val="20"/>
                <w:szCs w:val="20"/>
              </w:rPr>
              <w:t>Eiropas Komisijas 2017. gada 8. augusta Lēmums 2017/1483/EK, ar kuru izdara grozījumus Lēmumā 2006/771/EK par maza darbības attāluma ierīcēs izmantotā radiofrekvenču spektra saskaņošanu</w:t>
            </w:r>
          </w:p>
          <w:p w14:paraId="2110326F" w14:textId="08C7B94E" w:rsidR="001B0042" w:rsidRPr="003D12DF" w:rsidRDefault="002C349F" w:rsidP="002C349F">
            <w:pPr>
              <w:spacing w:after="0" w:line="240" w:lineRule="auto"/>
              <w:rPr>
                <w:rFonts w:eastAsia="Times New Roman" w:cs="Times New Roman"/>
                <w:sz w:val="20"/>
                <w:szCs w:val="20"/>
                <w:lang w:eastAsia="lv-LV"/>
              </w:rPr>
            </w:pPr>
            <w:r w:rsidRPr="003D12DF">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981" w:type="pct"/>
            <w:tcBorders>
              <w:top w:val="single" w:sz="6" w:space="0" w:color="414142"/>
              <w:left w:val="single" w:sz="6" w:space="0" w:color="414142"/>
              <w:bottom w:val="single" w:sz="6" w:space="0" w:color="414142"/>
              <w:right w:val="single" w:sz="6" w:space="0" w:color="414142"/>
            </w:tcBorders>
            <w:shd w:val="clear" w:color="auto" w:fill="auto"/>
          </w:tcPr>
          <w:p w14:paraId="056B9323" w14:textId="32E27D52" w:rsidR="001B0042" w:rsidRPr="003D12DF" w:rsidRDefault="002C349F" w:rsidP="00CE091F">
            <w:pPr>
              <w:spacing w:after="0" w:line="240" w:lineRule="auto"/>
              <w:rPr>
                <w:rFonts w:eastAsia="Times New Roman" w:cs="Times New Roman"/>
                <w:sz w:val="20"/>
                <w:szCs w:val="20"/>
                <w:lang w:eastAsia="lv-LV"/>
              </w:rPr>
            </w:pPr>
            <w:r w:rsidRPr="003D12DF">
              <w:rPr>
                <w:rFonts w:cs="Times New Roman"/>
                <w:sz w:val="20"/>
                <w:szCs w:val="20"/>
              </w:rPr>
              <w:lastRenderedPageBreak/>
              <w:t>Radionoteikšanas ierīces</w:t>
            </w:r>
          </w:p>
        </w:tc>
      </w:tr>
      <w:tr w:rsidR="003D12DF" w:rsidRPr="003D12DF" w14:paraId="4A4A7A3D" w14:textId="77777777" w:rsidTr="00B2700B">
        <w:tc>
          <w:tcPr>
            <w:tcW w:w="267" w:type="pct"/>
            <w:gridSpan w:val="2"/>
            <w:tcBorders>
              <w:top w:val="single" w:sz="6" w:space="0" w:color="414142"/>
              <w:left w:val="single" w:sz="6" w:space="0" w:color="414142"/>
              <w:bottom w:val="single" w:sz="6" w:space="0" w:color="414142"/>
              <w:right w:val="single" w:sz="6" w:space="0" w:color="414142"/>
            </w:tcBorders>
            <w:shd w:val="clear" w:color="auto" w:fill="auto"/>
          </w:tcPr>
          <w:p w14:paraId="04AB80D1" w14:textId="78303E29" w:rsidR="001B0042" w:rsidRPr="003D12DF" w:rsidRDefault="00F72C99" w:rsidP="00CE091F">
            <w:pPr>
              <w:spacing w:before="40" w:after="40" w:line="240" w:lineRule="auto"/>
              <w:rPr>
                <w:rFonts w:eastAsia="Times New Roman" w:cs="Times New Roman"/>
                <w:sz w:val="20"/>
                <w:szCs w:val="20"/>
                <w:lang w:eastAsia="lv-LV"/>
              </w:rPr>
            </w:pPr>
            <w:r w:rsidRPr="003D12DF">
              <w:rPr>
                <w:rFonts w:cs="Times New Roman"/>
                <w:sz w:val="20"/>
                <w:szCs w:val="20"/>
              </w:rPr>
              <w:t>454.</w:t>
            </w:r>
          </w:p>
        </w:tc>
        <w:tc>
          <w:tcPr>
            <w:tcW w:w="4732" w:type="pct"/>
            <w:gridSpan w:val="14"/>
            <w:tcBorders>
              <w:top w:val="single" w:sz="6" w:space="0" w:color="414142"/>
              <w:left w:val="single" w:sz="6" w:space="0" w:color="414142"/>
              <w:bottom w:val="single" w:sz="6" w:space="0" w:color="414142"/>
              <w:right w:val="single" w:sz="6" w:space="0" w:color="414142"/>
            </w:tcBorders>
            <w:shd w:val="clear" w:color="auto" w:fill="auto"/>
            <w:vAlign w:val="center"/>
          </w:tcPr>
          <w:p w14:paraId="427980AE" w14:textId="26ACB10C" w:rsidR="001B0042" w:rsidRPr="003D12DF" w:rsidRDefault="00FC6EFF" w:rsidP="00CE091F">
            <w:pPr>
              <w:spacing w:after="0" w:line="240" w:lineRule="auto"/>
              <w:jc w:val="center"/>
              <w:rPr>
                <w:rFonts w:eastAsia="Times New Roman" w:cs="Times New Roman"/>
                <w:b/>
                <w:bCs/>
                <w:sz w:val="20"/>
                <w:szCs w:val="20"/>
                <w:lang w:eastAsia="lv-LV"/>
              </w:rPr>
            </w:pPr>
            <w:r w:rsidRPr="003D12DF">
              <w:rPr>
                <w:rFonts w:cs="Times New Roman"/>
                <w:b/>
                <w:bCs/>
                <w:sz w:val="20"/>
                <w:szCs w:val="20"/>
              </w:rPr>
              <w:t>81–84 GHz</w:t>
            </w:r>
          </w:p>
        </w:tc>
      </w:tr>
      <w:tr w:rsidR="003D12DF" w:rsidRPr="003D12DF" w14:paraId="1FF90504" w14:textId="77777777" w:rsidTr="00B2700B">
        <w:tc>
          <w:tcPr>
            <w:tcW w:w="267" w:type="pct"/>
            <w:gridSpan w:val="2"/>
            <w:vMerge w:val="restart"/>
            <w:tcBorders>
              <w:top w:val="single" w:sz="6" w:space="0" w:color="414142"/>
              <w:left w:val="single" w:sz="6" w:space="0" w:color="414142"/>
              <w:right w:val="single" w:sz="6" w:space="0" w:color="414142"/>
            </w:tcBorders>
            <w:shd w:val="clear" w:color="auto" w:fill="auto"/>
          </w:tcPr>
          <w:p w14:paraId="264046A3" w14:textId="77777777" w:rsidR="00FC6EFF" w:rsidRPr="003D12DF" w:rsidRDefault="00FC6EFF" w:rsidP="00CE091F">
            <w:pPr>
              <w:spacing w:after="120" w:line="240" w:lineRule="auto"/>
              <w:rPr>
                <w:rFonts w:eastAsia="Times New Roman" w:cs="Times New Roman"/>
                <w:sz w:val="20"/>
                <w:szCs w:val="20"/>
                <w:lang w:eastAsia="lv-LV"/>
              </w:rPr>
            </w:pPr>
          </w:p>
        </w:tc>
        <w:tc>
          <w:tcPr>
            <w:tcW w:w="959" w:type="pct"/>
            <w:vMerge w:val="restart"/>
            <w:tcBorders>
              <w:top w:val="single" w:sz="6" w:space="0" w:color="414142"/>
              <w:left w:val="single" w:sz="6" w:space="0" w:color="414142"/>
              <w:right w:val="single" w:sz="6" w:space="0" w:color="414142"/>
            </w:tcBorders>
            <w:shd w:val="clear" w:color="auto" w:fill="auto"/>
          </w:tcPr>
          <w:p w14:paraId="472E5E6A"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FIKSĒTAIS </w:t>
            </w:r>
          </w:p>
          <w:p w14:paraId="58E8EE7C" w14:textId="65F832E4"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FIKSĒTAIS SATELĪTU </w:t>
            </w:r>
            <w:r w:rsidR="00A80338" w:rsidRPr="003D12DF">
              <w:rPr>
                <w:rFonts w:cs="Times New Roman"/>
                <w:sz w:val="20"/>
                <w:szCs w:val="20"/>
              </w:rPr>
              <w:br/>
            </w:r>
            <w:r w:rsidRPr="003D12DF">
              <w:rPr>
                <w:rFonts w:cs="Times New Roman"/>
                <w:sz w:val="20"/>
                <w:szCs w:val="20"/>
              </w:rPr>
              <w:t>(Zeme–izplatījums)</w:t>
            </w:r>
          </w:p>
          <w:p w14:paraId="7B11ED0D"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MOBILAIS</w:t>
            </w:r>
          </w:p>
          <w:p w14:paraId="79BFFC09" w14:textId="2FBDF481"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MOBILAIS SATELĪTU </w:t>
            </w:r>
            <w:r w:rsidR="00A80338" w:rsidRPr="003D12DF">
              <w:rPr>
                <w:rFonts w:cs="Times New Roman"/>
                <w:sz w:val="20"/>
                <w:szCs w:val="20"/>
              </w:rPr>
              <w:br/>
            </w:r>
            <w:r w:rsidRPr="003D12DF">
              <w:rPr>
                <w:rFonts w:cs="Times New Roman"/>
                <w:sz w:val="20"/>
                <w:szCs w:val="20"/>
              </w:rPr>
              <w:t>(Zeme–izplatījums)</w:t>
            </w:r>
          </w:p>
          <w:p w14:paraId="5534F043" w14:textId="402B5FCD" w:rsidR="00F72C99" w:rsidRPr="003D12DF" w:rsidRDefault="00F72C99" w:rsidP="00F72C99">
            <w:pPr>
              <w:spacing w:after="240" w:line="240" w:lineRule="auto"/>
              <w:rPr>
                <w:rFonts w:cs="Times New Roman"/>
                <w:sz w:val="20"/>
                <w:szCs w:val="20"/>
              </w:rPr>
            </w:pPr>
            <w:r w:rsidRPr="003D12DF">
              <w:rPr>
                <w:sz w:val="20"/>
                <w:szCs w:val="20"/>
              </w:rPr>
              <w:t>RADIO</w:t>
            </w:r>
            <w:r w:rsidRPr="003D12DF">
              <w:rPr>
                <w:sz w:val="20"/>
                <w:szCs w:val="20"/>
              </w:rPr>
              <w:softHyphen/>
              <w:t>ASTRONOMIJAS</w:t>
            </w:r>
          </w:p>
          <w:p w14:paraId="6AF21214"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Izplatījuma izpētes (izplatījums–Zeme)</w:t>
            </w:r>
          </w:p>
          <w:p w14:paraId="0AE291D7" w14:textId="63AC7E01" w:rsidR="00FC6EFF"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5.149 5.561A</w:t>
            </w:r>
          </w:p>
        </w:tc>
        <w:tc>
          <w:tcPr>
            <w:tcW w:w="924" w:type="pct"/>
            <w:gridSpan w:val="2"/>
            <w:vMerge w:val="restart"/>
            <w:tcBorders>
              <w:top w:val="single" w:sz="6" w:space="0" w:color="414142"/>
              <w:left w:val="single" w:sz="6" w:space="0" w:color="414142"/>
              <w:right w:val="single" w:sz="6" w:space="0" w:color="414142"/>
            </w:tcBorders>
            <w:shd w:val="clear" w:color="auto" w:fill="auto"/>
          </w:tcPr>
          <w:p w14:paraId="0ADF853A"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FIKSĒTAIS </w:t>
            </w:r>
          </w:p>
          <w:p w14:paraId="3C06A597" w14:textId="7E999BBA"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FIKSĒTAIS SATELĪTU </w:t>
            </w:r>
            <w:r w:rsidR="00A80338" w:rsidRPr="003D12DF">
              <w:rPr>
                <w:rFonts w:cs="Times New Roman"/>
                <w:sz w:val="20"/>
                <w:szCs w:val="20"/>
              </w:rPr>
              <w:br/>
            </w:r>
            <w:r w:rsidRPr="003D12DF">
              <w:rPr>
                <w:rFonts w:cs="Times New Roman"/>
                <w:sz w:val="20"/>
                <w:szCs w:val="20"/>
              </w:rPr>
              <w:t>(Zeme–izplatījums)</w:t>
            </w:r>
          </w:p>
          <w:p w14:paraId="660B5494"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MOBILAIS</w:t>
            </w:r>
          </w:p>
          <w:p w14:paraId="5BB89545" w14:textId="2559BC4D"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MOBILAIS SATELĪTU </w:t>
            </w:r>
            <w:r w:rsidR="00A80338" w:rsidRPr="003D12DF">
              <w:rPr>
                <w:rFonts w:cs="Times New Roman"/>
                <w:sz w:val="20"/>
                <w:szCs w:val="20"/>
              </w:rPr>
              <w:br/>
            </w:r>
            <w:r w:rsidRPr="003D12DF">
              <w:rPr>
                <w:rFonts w:cs="Times New Roman"/>
                <w:sz w:val="20"/>
                <w:szCs w:val="20"/>
              </w:rPr>
              <w:t>(Zeme–izplatījums)</w:t>
            </w:r>
          </w:p>
          <w:p w14:paraId="53435A4C" w14:textId="5B070DF8" w:rsidR="00F72C99" w:rsidRPr="003D12DF" w:rsidRDefault="00F72C99" w:rsidP="00F72C99">
            <w:pPr>
              <w:spacing w:after="240" w:line="240" w:lineRule="auto"/>
              <w:rPr>
                <w:rFonts w:cs="Times New Roman"/>
                <w:sz w:val="20"/>
                <w:szCs w:val="20"/>
              </w:rPr>
            </w:pPr>
            <w:r w:rsidRPr="003D12DF">
              <w:rPr>
                <w:sz w:val="20"/>
                <w:szCs w:val="20"/>
              </w:rPr>
              <w:t>RADIO</w:t>
            </w:r>
            <w:r w:rsidRPr="003D12DF">
              <w:rPr>
                <w:sz w:val="20"/>
                <w:szCs w:val="20"/>
              </w:rPr>
              <w:softHyphen/>
              <w:t>ASTRONOMIJAS</w:t>
            </w:r>
          </w:p>
          <w:p w14:paraId="59EBF478"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Izplatījuma izpētes (izplatījums–Zeme)</w:t>
            </w:r>
          </w:p>
          <w:p w14:paraId="4C0E77C9"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lastRenderedPageBreak/>
              <w:t>Radioamatieru 5.561A</w:t>
            </w:r>
          </w:p>
          <w:p w14:paraId="62162BD7"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Radioamatieru satelītu 5.561A</w:t>
            </w:r>
          </w:p>
          <w:p w14:paraId="3101A88B" w14:textId="079CBE6F" w:rsidR="00FC6EFF"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5.149</w:t>
            </w: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27ABA242" w14:textId="7649552F" w:rsidR="00FC6EFF" w:rsidRPr="003D12DF" w:rsidRDefault="00F72C99" w:rsidP="00DB4088">
            <w:pPr>
              <w:spacing w:after="240" w:line="240" w:lineRule="auto"/>
              <w:rPr>
                <w:rFonts w:eastAsia="Times New Roman" w:cs="Times New Roman"/>
                <w:sz w:val="20"/>
                <w:szCs w:val="20"/>
                <w:lang w:eastAsia="lv-LV"/>
              </w:rPr>
            </w:pPr>
            <w:r w:rsidRPr="003D12DF">
              <w:rPr>
                <w:rFonts w:cs="Times New Roman"/>
                <w:sz w:val="20"/>
                <w:szCs w:val="20"/>
              </w:rPr>
              <w:lastRenderedPageBreak/>
              <w:t>Radioamatieru radiostacijas:</w:t>
            </w:r>
            <w:r w:rsidR="00DB4088" w:rsidRPr="003D12DF">
              <w:rPr>
                <w:rFonts w:cs="Times New Roman"/>
                <w:sz w:val="20"/>
                <w:szCs w:val="20"/>
              </w:rPr>
              <w:t xml:space="preserve"> </w:t>
            </w:r>
            <w:r w:rsidRPr="003D12DF">
              <w:rPr>
                <w:rFonts w:cs="Times New Roman"/>
                <w:sz w:val="20"/>
                <w:szCs w:val="20"/>
              </w:rPr>
              <w:t>76–81,5 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00BA5000"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CEPT T/R 61-01 – CEPT radioamatieru atļauja </w:t>
            </w:r>
          </w:p>
          <w:p w14:paraId="069BD191"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CEPT T/R 61-02 – Harmonizētās radioamatieru eksaminācijas apliecības</w:t>
            </w:r>
          </w:p>
          <w:p w14:paraId="7E7C7592" w14:textId="22C358AF" w:rsidR="00FC6EFF"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Latvijas Republikas Ministru kabineta 2016. gada 9. augusta noteikumi Nr. 529 "Radioamatieru radiostaciju būvēšanas, ierīkošanas un lietošanas, kā arī radioamatieru apliecības saņemšanas kārtība"</w:t>
            </w: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07B759B4" w14:textId="7B76B457" w:rsidR="00FC6EFF" w:rsidRPr="003D12DF" w:rsidRDefault="00F72C99" w:rsidP="00CE091F">
            <w:pPr>
              <w:spacing w:after="120" w:line="240" w:lineRule="auto"/>
              <w:rPr>
                <w:rFonts w:eastAsia="Times New Roman" w:cs="Times New Roman"/>
                <w:sz w:val="20"/>
                <w:szCs w:val="20"/>
                <w:lang w:eastAsia="lv-LV"/>
              </w:rPr>
            </w:pPr>
            <w:r w:rsidRPr="003D12DF">
              <w:rPr>
                <w:rFonts w:cs="Times New Roman"/>
                <w:sz w:val="20"/>
                <w:szCs w:val="20"/>
              </w:rPr>
              <w:t>Radioamatieru dienesta radiostacijas</w:t>
            </w:r>
          </w:p>
        </w:tc>
      </w:tr>
      <w:tr w:rsidR="003D12DF" w:rsidRPr="003D12DF" w14:paraId="0CCC7F27" w14:textId="77777777" w:rsidTr="00B2700B">
        <w:tc>
          <w:tcPr>
            <w:tcW w:w="267" w:type="pct"/>
            <w:gridSpan w:val="2"/>
            <w:vMerge/>
            <w:tcBorders>
              <w:left w:val="single" w:sz="6" w:space="0" w:color="414142"/>
              <w:right w:val="single" w:sz="6" w:space="0" w:color="414142"/>
            </w:tcBorders>
            <w:shd w:val="clear" w:color="auto" w:fill="auto"/>
          </w:tcPr>
          <w:p w14:paraId="2F422DE4" w14:textId="77777777" w:rsidR="00FC6EFF" w:rsidRPr="003D12DF" w:rsidRDefault="00FC6EFF" w:rsidP="00CE091F">
            <w:pPr>
              <w:spacing w:after="120" w:line="240" w:lineRule="auto"/>
              <w:rPr>
                <w:rFonts w:eastAsia="Times New Roman" w:cs="Times New Roman"/>
                <w:sz w:val="20"/>
                <w:szCs w:val="20"/>
                <w:lang w:eastAsia="lv-LV"/>
              </w:rPr>
            </w:pPr>
          </w:p>
        </w:tc>
        <w:tc>
          <w:tcPr>
            <w:tcW w:w="959" w:type="pct"/>
            <w:vMerge/>
            <w:tcBorders>
              <w:left w:val="single" w:sz="6" w:space="0" w:color="414142"/>
              <w:right w:val="single" w:sz="6" w:space="0" w:color="414142"/>
            </w:tcBorders>
            <w:shd w:val="clear" w:color="auto" w:fill="auto"/>
          </w:tcPr>
          <w:p w14:paraId="18E74997" w14:textId="77777777" w:rsidR="00FC6EFF" w:rsidRPr="003D12DF" w:rsidRDefault="00FC6EFF" w:rsidP="00CE091F">
            <w:pPr>
              <w:spacing w:after="240" w:line="240" w:lineRule="auto"/>
              <w:rPr>
                <w:rFonts w:eastAsia="Times New Roman" w:cs="Times New Roman"/>
                <w:sz w:val="20"/>
                <w:szCs w:val="20"/>
                <w:lang w:eastAsia="lv-LV"/>
              </w:rPr>
            </w:pPr>
          </w:p>
        </w:tc>
        <w:tc>
          <w:tcPr>
            <w:tcW w:w="924" w:type="pct"/>
            <w:gridSpan w:val="2"/>
            <w:vMerge/>
            <w:tcBorders>
              <w:left w:val="single" w:sz="6" w:space="0" w:color="414142"/>
              <w:right w:val="single" w:sz="6" w:space="0" w:color="414142"/>
            </w:tcBorders>
            <w:shd w:val="clear" w:color="auto" w:fill="auto"/>
          </w:tcPr>
          <w:p w14:paraId="7BFEDD73" w14:textId="77777777" w:rsidR="00FC6EFF" w:rsidRPr="003D12DF" w:rsidRDefault="00FC6EFF" w:rsidP="00CE091F">
            <w:pPr>
              <w:spacing w:after="240" w:line="240" w:lineRule="auto"/>
              <w:rPr>
                <w:rFonts w:eastAsia="Times New Roman" w:cs="Times New Roman"/>
                <w:sz w:val="20"/>
                <w:szCs w:val="20"/>
                <w:lang w:eastAsia="lv-LV"/>
              </w:rPr>
            </w:pP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7B827C6F" w14:textId="5C96F763" w:rsidR="00FC6EFF" w:rsidRPr="003D12DF" w:rsidRDefault="00F72C99" w:rsidP="00CE091F">
            <w:pPr>
              <w:spacing w:after="120" w:line="240" w:lineRule="auto"/>
              <w:rPr>
                <w:rFonts w:eastAsia="Times New Roman" w:cs="Times New Roman"/>
                <w:sz w:val="20"/>
                <w:szCs w:val="20"/>
                <w:lang w:eastAsia="lv-LV"/>
              </w:rPr>
            </w:pPr>
            <w:r w:rsidRPr="003D12DF">
              <w:rPr>
                <w:rFonts w:cs="Times New Roman"/>
                <w:sz w:val="20"/>
                <w:szCs w:val="20"/>
              </w:rPr>
              <w:t>Ciparu RRL: 81–84 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57ECB1AC" w14:textId="62DBAAD0" w:rsidR="00FC6EFF" w:rsidRPr="003D12DF" w:rsidRDefault="00F72C99" w:rsidP="00CE091F">
            <w:pPr>
              <w:spacing w:after="0" w:line="240" w:lineRule="auto"/>
              <w:rPr>
                <w:rFonts w:eastAsia="Times New Roman" w:cs="Times New Roman"/>
                <w:sz w:val="20"/>
                <w:szCs w:val="20"/>
                <w:lang w:eastAsia="lv-LV"/>
              </w:rPr>
            </w:pPr>
            <w:r w:rsidRPr="003D12DF">
              <w:rPr>
                <w:rFonts w:cs="Times New Roman"/>
                <w:sz w:val="20"/>
                <w:szCs w:val="20"/>
              </w:rPr>
              <w:t>ECC/REC (05)07 </w:t>
            </w:r>
            <w:r w:rsidRPr="003D12DF">
              <w:rPr>
                <w:rFonts w:eastAsia="Times New Roman" w:cs="Times New Roman"/>
                <w:sz w:val="20"/>
                <w:szCs w:val="20"/>
                <w:lang w:eastAsia="lv-LV"/>
              </w:rPr>
              <w:t>–</w:t>
            </w:r>
            <w:r w:rsidRPr="003D12DF">
              <w:rPr>
                <w:rFonts w:cs="Times New Roman"/>
                <w:sz w:val="20"/>
                <w:szCs w:val="20"/>
              </w:rPr>
              <w:t xml:space="preserve"> Radiofrekvenču kanālu plānojums fiksētā dienesta sistēmām, kuras izmanto 71–76 GHz un 81–86 GHz joslu</w:t>
            </w: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136076EA"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Konfigurācija PP </w:t>
            </w:r>
          </w:p>
          <w:p w14:paraId="2E68FD5C" w14:textId="4FA5C41F" w:rsidR="00FC6EFF" w:rsidRPr="003D12DF" w:rsidRDefault="00593ABC" w:rsidP="00F72C9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F72C99" w:rsidRPr="003D12DF">
              <w:rPr>
                <w:rFonts w:cs="Times New Roman"/>
                <w:sz w:val="20"/>
                <w:szCs w:val="20"/>
              </w:rPr>
              <w:t>FX.740PP</w:t>
            </w:r>
          </w:p>
        </w:tc>
      </w:tr>
      <w:tr w:rsidR="003D12DF" w:rsidRPr="003D12DF" w14:paraId="16157691" w14:textId="77777777" w:rsidTr="00B2700B">
        <w:tc>
          <w:tcPr>
            <w:tcW w:w="267" w:type="pct"/>
            <w:gridSpan w:val="2"/>
            <w:vMerge/>
            <w:tcBorders>
              <w:left w:val="single" w:sz="6" w:space="0" w:color="414142"/>
              <w:right w:val="single" w:sz="6" w:space="0" w:color="414142"/>
            </w:tcBorders>
            <w:shd w:val="clear" w:color="auto" w:fill="auto"/>
          </w:tcPr>
          <w:p w14:paraId="1C36AEA5" w14:textId="77777777" w:rsidR="00FC6EFF" w:rsidRPr="003D12DF" w:rsidRDefault="00FC6EFF" w:rsidP="00CE091F">
            <w:pPr>
              <w:spacing w:after="120" w:line="240" w:lineRule="auto"/>
              <w:rPr>
                <w:rFonts w:eastAsia="Times New Roman" w:cs="Times New Roman"/>
                <w:sz w:val="20"/>
                <w:szCs w:val="20"/>
                <w:lang w:eastAsia="lv-LV"/>
              </w:rPr>
            </w:pPr>
          </w:p>
        </w:tc>
        <w:tc>
          <w:tcPr>
            <w:tcW w:w="959" w:type="pct"/>
            <w:vMerge/>
            <w:tcBorders>
              <w:left w:val="single" w:sz="6" w:space="0" w:color="414142"/>
              <w:right w:val="single" w:sz="6" w:space="0" w:color="414142"/>
            </w:tcBorders>
            <w:shd w:val="clear" w:color="auto" w:fill="auto"/>
          </w:tcPr>
          <w:p w14:paraId="78D6C19C" w14:textId="77777777" w:rsidR="00FC6EFF" w:rsidRPr="003D12DF" w:rsidRDefault="00FC6EFF" w:rsidP="00CE091F">
            <w:pPr>
              <w:spacing w:after="240" w:line="240" w:lineRule="auto"/>
              <w:rPr>
                <w:rFonts w:eastAsia="Times New Roman" w:cs="Times New Roman"/>
                <w:sz w:val="20"/>
                <w:szCs w:val="20"/>
                <w:lang w:eastAsia="lv-LV"/>
              </w:rPr>
            </w:pPr>
          </w:p>
        </w:tc>
        <w:tc>
          <w:tcPr>
            <w:tcW w:w="924" w:type="pct"/>
            <w:gridSpan w:val="2"/>
            <w:vMerge/>
            <w:tcBorders>
              <w:left w:val="single" w:sz="6" w:space="0" w:color="414142"/>
              <w:right w:val="single" w:sz="6" w:space="0" w:color="414142"/>
            </w:tcBorders>
            <w:shd w:val="clear" w:color="auto" w:fill="auto"/>
          </w:tcPr>
          <w:p w14:paraId="61CE7D6C" w14:textId="77777777" w:rsidR="00FC6EFF" w:rsidRPr="003D12DF" w:rsidRDefault="00FC6EFF" w:rsidP="00CE091F">
            <w:pPr>
              <w:spacing w:after="240" w:line="240" w:lineRule="auto"/>
              <w:rPr>
                <w:rFonts w:eastAsia="Times New Roman" w:cs="Times New Roman"/>
                <w:sz w:val="20"/>
                <w:szCs w:val="20"/>
                <w:lang w:eastAsia="lv-LV"/>
              </w:rPr>
            </w:pP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49AE8CE6" w14:textId="39670D0B" w:rsidR="00FC6EFF" w:rsidRPr="003D12DF" w:rsidRDefault="00F72C99" w:rsidP="00DB4088">
            <w:pPr>
              <w:spacing w:after="0" w:line="240" w:lineRule="auto"/>
              <w:rPr>
                <w:rFonts w:eastAsia="Times New Roman" w:cs="Times New Roman"/>
                <w:sz w:val="20"/>
                <w:szCs w:val="20"/>
                <w:lang w:eastAsia="lv-LV"/>
              </w:rPr>
            </w:pPr>
            <w:r w:rsidRPr="003D12DF">
              <w:rPr>
                <w:rFonts w:cs="Times New Roman"/>
                <w:sz w:val="20"/>
                <w:szCs w:val="20"/>
              </w:rPr>
              <w:t>AS: 81–84 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48602646" w14:textId="77777777" w:rsidR="00FC6EFF" w:rsidRPr="003D12DF" w:rsidRDefault="00FC6EFF" w:rsidP="00CE091F">
            <w:pPr>
              <w:spacing w:after="0" w:line="240" w:lineRule="auto"/>
              <w:rPr>
                <w:rFonts w:eastAsia="Times New Roman" w:cs="Times New Roman"/>
                <w:sz w:val="20"/>
                <w:szCs w:val="20"/>
                <w:lang w:eastAsia="lv-LV"/>
              </w:rPr>
            </w:pP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2BA939A7" w14:textId="77777777" w:rsidR="00FC6EFF" w:rsidRPr="003D12DF" w:rsidRDefault="00FC6EFF" w:rsidP="00CE091F">
            <w:pPr>
              <w:spacing w:after="0" w:line="240" w:lineRule="auto"/>
              <w:rPr>
                <w:rFonts w:eastAsia="Times New Roman" w:cs="Times New Roman"/>
                <w:sz w:val="20"/>
                <w:szCs w:val="20"/>
                <w:lang w:eastAsia="lv-LV"/>
              </w:rPr>
            </w:pPr>
          </w:p>
        </w:tc>
      </w:tr>
      <w:tr w:rsidR="003D12DF" w:rsidRPr="003D12DF" w14:paraId="0523B44E" w14:textId="77777777" w:rsidTr="00B2700B">
        <w:tc>
          <w:tcPr>
            <w:tcW w:w="267" w:type="pct"/>
            <w:gridSpan w:val="2"/>
            <w:vMerge/>
            <w:tcBorders>
              <w:left w:val="single" w:sz="6" w:space="0" w:color="414142"/>
              <w:right w:val="single" w:sz="6" w:space="0" w:color="414142"/>
            </w:tcBorders>
            <w:shd w:val="clear" w:color="auto" w:fill="auto"/>
          </w:tcPr>
          <w:p w14:paraId="08193A69" w14:textId="77777777" w:rsidR="00FC6EFF" w:rsidRPr="003D12DF" w:rsidRDefault="00FC6EFF" w:rsidP="00CE091F">
            <w:pPr>
              <w:spacing w:after="120" w:line="240" w:lineRule="auto"/>
              <w:rPr>
                <w:rFonts w:eastAsia="Times New Roman" w:cs="Times New Roman"/>
                <w:sz w:val="20"/>
                <w:szCs w:val="20"/>
                <w:lang w:eastAsia="lv-LV"/>
              </w:rPr>
            </w:pPr>
          </w:p>
        </w:tc>
        <w:tc>
          <w:tcPr>
            <w:tcW w:w="959" w:type="pct"/>
            <w:vMerge/>
            <w:tcBorders>
              <w:left w:val="single" w:sz="6" w:space="0" w:color="414142"/>
              <w:right w:val="single" w:sz="6" w:space="0" w:color="414142"/>
            </w:tcBorders>
            <w:shd w:val="clear" w:color="auto" w:fill="auto"/>
          </w:tcPr>
          <w:p w14:paraId="4AE288AA" w14:textId="77777777" w:rsidR="00FC6EFF" w:rsidRPr="003D12DF" w:rsidRDefault="00FC6EFF" w:rsidP="00CE091F">
            <w:pPr>
              <w:spacing w:after="240" w:line="240" w:lineRule="auto"/>
              <w:rPr>
                <w:rFonts w:eastAsia="Times New Roman" w:cs="Times New Roman"/>
                <w:sz w:val="20"/>
                <w:szCs w:val="20"/>
                <w:lang w:eastAsia="lv-LV"/>
              </w:rPr>
            </w:pPr>
          </w:p>
        </w:tc>
        <w:tc>
          <w:tcPr>
            <w:tcW w:w="924" w:type="pct"/>
            <w:gridSpan w:val="2"/>
            <w:vMerge/>
            <w:tcBorders>
              <w:left w:val="single" w:sz="6" w:space="0" w:color="414142"/>
              <w:right w:val="single" w:sz="6" w:space="0" w:color="414142"/>
            </w:tcBorders>
            <w:shd w:val="clear" w:color="auto" w:fill="auto"/>
          </w:tcPr>
          <w:p w14:paraId="6FA1B646" w14:textId="77777777" w:rsidR="00FC6EFF" w:rsidRPr="003D12DF" w:rsidRDefault="00FC6EFF" w:rsidP="00CE091F">
            <w:pPr>
              <w:spacing w:after="240" w:line="240" w:lineRule="auto"/>
              <w:rPr>
                <w:rFonts w:eastAsia="Times New Roman" w:cs="Times New Roman"/>
                <w:sz w:val="20"/>
                <w:szCs w:val="20"/>
                <w:lang w:eastAsia="lv-LV"/>
              </w:rPr>
            </w:pP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29DA9770" w14:textId="7655EFB8" w:rsidR="00FC6EFF" w:rsidRPr="003D12DF" w:rsidRDefault="00F72C99"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75–85</w:t>
            </w:r>
            <w:r w:rsidRPr="003D12DF">
              <w:rPr>
                <w:rFonts w:eastAsia="Times New Roman" w:cs="Times New Roman"/>
                <w:sz w:val="20"/>
                <w:szCs w:val="20"/>
                <w:lang w:eastAsia="lv-LV"/>
              </w:rPr>
              <w:t>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7C3F0757"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Komisijas 2006. gada 9. novembra Lēmums 2006/771/EK par maza darbības attāluma ierīcēs izmantotā radiofrekvenču spektra saskaņošanu </w:t>
            </w:r>
          </w:p>
          <w:p w14:paraId="190996E9"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Komisijas 2013. gada 11. decembra Lēmums 2013/752/ES, ar ko izdara grozījumus Lēmumā 2006/771/EK par maza darbības attāluma ierīcēs izmantotā radiofrekvenču spektra saskaņošanu un Lēmuma 2005/928/EK atcelšanu</w:t>
            </w:r>
          </w:p>
          <w:p w14:paraId="1FEF1754"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Eiropas Komisijas 2017. gada 8. augusta Lēmums 2017/1483/EK, ar kuru izdara grozījumus Lēmumā 2006/771/EK par maza darbības attāluma ierīcēs izmantotā radiofrekvenču spektra saskaņošanu</w:t>
            </w:r>
          </w:p>
          <w:p w14:paraId="41F06ED7" w14:textId="325EAB36" w:rsidR="00FC6EFF"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3FD90F10" w14:textId="239D1E4F" w:rsidR="00FC6EFF" w:rsidRPr="003D12DF" w:rsidRDefault="00F72C99" w:rsidP="00CE091F">
            <w:pPr>
              <w:spacing w:after="0" w:line="240" w:lineRule="auto"/>
              <w:rPr>
                <w:rFonts w:eastAsia="Times New Roman" w:cs="Times New Roman"/>
                <w:sz w:val="20"/>
                <w:szCs w:val="20"/>
                <w:lang w:eastAsia="lv-LV"/>
              </w:rPr>
            </w:pPr>
            <w:r w:rsidRPr="003D12DF">
              <w:rPr>
                <w:rFonts w:cs="Times New Roman"/>
                <w:sz w:val="20"/>
                <w:szCs w:val="20"/>
              </w:rPr>
              <w:t>Radionoteikšanas ierīces</w:t>
            </w:r>
          </w:p>
        </w:tc>
      </w:tr>
      <w:tr w:rsidR="003D12DF" w:rsidRPr="003D12DF" w14:paraId="4D8E95D4" w14:textId="77777777" w:rsidTr="00B2700B">
        <w:tc>
          <w:tcPr>
            <w:tcW w:w="267" w:type="pct"/>
            <w:gridSpan w:val="2"/>
            <w:tcBorders>
              <w:top w:val="single" w:sz="6" w:space="0" w:color="414142"/>
              <w:left w:val="single" w:sz="6" w:space="0" w:color="414142"/>
              <w:bottom w:val="single" w:sz="6" w:space="0" w:color="414142"/>
              <w:right w:val="single" w:sz="6" w:space="0" w:color="414142"/>
            </w:tcBorders>
            <w:shd w:val="clear" w:color="auto" w:fill="auto"/>
          </w:tcPr>
          <w:p w14:paraId="7C84E5FE" w14:textId="21C3B28F" w:rsidR="001B0042" w:rsidRPr="003D12DF" w:rsidRDefault="00F72C99" w:rsidP="00CE091F">
            <w:pPr>
              <w:spacing w:before="40" w:after="40" w:line="240" w:lineRule="auto"/>
              <w:rPr>
                <w:rFonts w:eastAsia="Times New Roman" w:cs="Times New Roman"/>
                <w:sz w:val="20"/>
                <w:szCs w:val="20"/>
                <w:lang w:eastAsia="lv-LV"/>
              </w:rPr>
            </w:pPr>
            <w:r w:rsidRPr="003D12DF">
              <w:rPr>
                <w:rFonts w:cs="Times New Roman"/>
                <w:sz w:val="20"/>
                <w:szCs w:val="20"/>
              </w:rPr>
              <w:t>455.</w:t>
            </w:r>
          </w:p>
        </w:tc>
        <w:tc>
          <w:tcPr>
            <w:tcW w:w="4732" w:type="pct"/>
            <w:gridSpan w:val="14"/>
            <w:tcBorders>
              <w:top w:val="single" w:sz="6" w:space="0" w:color="414142"/>
              <w:left w:val="single" w:sz="6" w:space="0" w:color="414142"/>
              <w:bottom w:val="single" w:sz="6" w:space="0" w:color="414142"/>
              <w:right w:val="single" w:sz="6" w:space="0" w:color="414142"/>
            </w:tcBorders>
            <w:shd w:val="clear" w:color="auto" w:fill="auto"/>
            <w:vAlign w:val="center"/>
          </w:tcPr>
          <w:p w14:paraId="11784227" w14:textId="42127110" w:rsidR="001B0042" w:rsidRPr="003D12DF" w:rsidRDefault="00F72C99" w:rsidP="00CE091F">
            <w:pPr>
              <w:spacing w:after="0" w:line="240" w:lineRule="auto"/>
              <w:jc w:val="center"/>
              <w:rPr>
                <w:rFonts w:eastAsia="Times New Roman" w:cs="Times New Roman"/>
                <w:b/>
                <w:bCs/>
                <w:sz w:val="20"/>
                <w:szCs w:val="20"/>
                <w:lang w:eastAsia="lv-LV"/>
              </w:rPr>
            </w:pPr>
            <w:r w:rsidRPr="003D12DF">
              <w:rPr>
                <w:rFonts w:cs="Times New Roman"/>
                <w:b/>
                <w:bCs/>
                <w:sz w:val="20"/>
                <w:szCs w:val="20"/>
              </w:rPr>
              <w:t>84–86 GHz</w:t>
            </w:r>
          </w:p>
        </w:tc>
      </w:tr>
      <w:tr w:rsidR="003D12DF" w:rsidRPr="003D12DF" w14:paraId="50861DE7" w14:textId="77777777" w:rsidTr="00B2700B">
        <w:tc>
          <w:tcPr>
            <w:tcW w:w="267" w:type="pct"/>
            <w:gridSpan w:val="2"/>
            <w:vMerge w:val="restart"/>
            <w:tcBorders>
              <w:top w:val="single" w:sz="6" w:space="0" w:color="414142"/>
              <w:left w:val="single" w:sz="6" w:space="0" w:color="414142"/>
              <w:right w:val="single" w:sz="6" w:space="0" w:color="414142"/>
            </w:tcBorders>
            <w:shd w:val="clear" w:color="auto" w:fill="auto"/>
          </w:tcPr>
          <w:p w14:paraId="7216C0AD" w14:textId="77777777" w:rsidR="001B0042" w:rsidRPr="003D12DF" w:rsidRDefault="001B0042" w:rsidP="00CE091F">
            <w:pPr>
              <w:spacing w:after="120" w:line="240" w:lineRule="auto"/>
              <w:rPr>
                <w:rFonts w:eastAsia="Times New Roman" w:cs="Times New Roman"/>
                <w:sz w:val="20"/>
                <w:szCs w:val="20"/>
                <w:lang w:eastAsia="lv-LV"/>
              </w:rPr>
            </w:pPr>
          </w:p>
        </w:tc>
        <w:tc>
          <w:tcPr>
            <w:tcW w:w="959" w:type="pct"/>
            <w:vMerge w:val="restart"/>
            <w:tcBorders>
              <w:top w:val="single" w:sz="6" w:space="0" w:color="414142"/>
              <w:left w:val="single" w:sz="6" w:space="0" w:color="414142"/>
              <w:right w:val="single" w:sz="6" w:space="0" w:color="414142"/>
            </w:tcBorders>
            <w:shd w:val="clear" w:color="auto" w:fill="auto"/>
          </w:tcPr>
          <w:p w14:paraId="62CE85B8"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 xml:space="preserve">FIKSĒTAIS </w:t>
            </w:r>
          </w:p>
          <w:p w14:paraId="27ECDEE1" w14:textId="2034D497" w:rsidR="00F72C99" w:rsidRPr="003D12DF" w:rsidRDefault="00F72C99" w:rsidP="00F72C99">
            <w:pPr>
              <w:spacing w:after="240" w:line="240" w:lineRule="auto"/>
              <w:rPr>
                <w:rFonts w:cs="Times New Roman"/>
                <w:sz w:val="20"/>
                <w:szCs w:val="20"/>
              </w:rPr>
            </w:pPr>
            <w:r w:rsidRPr="003D12DF">
              <w:rPr>
                <w:rFonts w:cs="Times New Roman"/>
                <w:sz w:val="20"/>
                <w:szCs w:val="20"/>
              </w:rPr>
              <w:lastRenderedPageBreak/>
              <w:t xml:space="preserve">FIKSĒTAIS SATELĪTU </w:t>
            </w:r>
            <w:r w:rsidR="00A80338" w:rsidRPr="003D12DF">
              <w:rPr>
                <w:rFonts w:cs="Times New Roman"/>
                <w:sz w:val="20"/>
                <w:szCs w:val="20"/>
              </w:rPr>
              <w:br/>
            </w:r>
            <w:r w:rsidRPr="003D12DF">
              <w:rPr>
                <w:rFonts w:cs="Times New Roman"/>
                <w:sz w:val="20"/>
                <w:szCs w:val="20"/>
              </w:rPr>
              <w:t>(Zeme–izplatījums)</w:t>
            </w:r>
          </w:p>
          <w:p w14:paraId="452F1AF4"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MOBILAIS</w:t>
            </w:r>
          </w:p>
          <w:p w14:paraId="3B29EBD7" w14:textId="38AFBC69" w:rsidR="00F72C99" w:rsidRPr="003D12DF" w:rsidRDefault="00F72C99" w:rsidP="00F72C99">
            <w:pPr>
              <w:spacing w:after="240" w:line="240" w:lineRule="auto"/>
              <w:rPr>
                <w:rFonts w:cs="Times New Roman"/>
                <w:sz w:val="20"/>
                <w:szCs w:val="20"/>
              </w:rPr>
            </w:pPr>
            <w:r w:rsidRPr="003D12DF">
              <w:rPr>
                <w:sz w:val="20"/>
                <w:szCs w:val="20"/>
              </w:rPr>
              <w:t>RADIO</w:t>
            </w:r>
            <w:r w:rsidRPr="003D12DF">
              <w:rPr>
                <w:sz w:val="20"/>
                <w:szCs w:val="20"/>
              </w:rPr>
              <w:softHyphen/>
              <w:t>ASTRONOMIJAS</w:t>
            </w:r>
          </w:p>
          <w:p w14:paraId="6DEAA4CE" w14:textId="524971D8" w:rsidR="001B0042"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5.149</w:t>
            </w:r>
          </w:p>
        </w:tc>
        <w:tc>
          <w:tcPr>
            <w:tcW w:w="924" w:type="pct"/>
            <w:gridSpan w:val="2"/>
            <w:vMerge w:val="restart"/>
            <w:tcBorders>
              <w:top w:val="single" w:sz="6" w:space="0" w:color="414142"/>
              <w:left w:val="single" w:sz="6" w:space="0" w:color="414142"/>
              <w:right w:val="single" w:sz="6" w:space="0" w:color="414142"/>
            </w:tcBorders>
            <w:shd w:val="clear" w:color="auto" w:fill="auto"/>
          </w:tcPr>
          <w:p w14:paraId="4B4EA606"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lastRenderedPageBreak/>
              <w:t xml:space="preserve">FIKSĒTAIS </w:t>
            </w:r>
          </w:p>
          <w:p w14:paraId="23442360" w14:textId="25CC7555" w:rsidR="00F72C99" w:rsidRPr="003D12DF" w:rsidRDefault="00F72C99" w:rsidP="00F72C99">
            <w:pPr>
              <w:spacing w:after="240" w:line="240" w:lineRule="auto"/>
              <w:rPr>
                <w:rFonts w:cs="Times New Roman"/>
                <w:sz w:val="20"/>
                <w:szCs w:val="20"/>
              </w:rPr>
            </w:pPr>
            <w:r w:rsidRPr="003D12DF">
              <w:rPr>
                <w:rFonts w:cs="Times New Roman"/>
                <w:sz w:val="20"/>
                <w:szCs w:val="20"/>
              </w:rPr>
              <w:lastRenderedPageBreak/>
              <w:t xml:space="preserve">FIKSĒTAIS SATELĪTU </w:t>
            </w:r>
            <w:r w:rsidR="00A80338" w:rsidRPr="003D12DF">
              <w:rPr>
                <w:rFonts w:cs="Times New Roman"/>
                <w:sz w:val="20"/>
                <w:szCs w:val="20"/>
              </w:rPr>
              <w:br/>
            </w:r>
            <w:r w:rsidRPr="003D12DF">
              <w:rPr>
                <w:rFonts w:cs="Times New Roman"/>
                <w:sz w:val="20"/>
                <w:szCs w:val="20"/>
              </w:rPr>
              <w:t>(Zeme–izplatījums)</w:t>
            </w:r>
          </w:p>
          <w:p w14:paraId="080DE2A2"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t>MOBILAIS</w:t>
            </w:r>
          </w:p>
          <w:p w14:paraId="17BC22A4" w14:textId="48DBCF67" w:rsidR="00F72C99" w:rsidRPr="003D12DF" w:rsidRDefault="00F72C99" w:rsidP="00F72C99">
            <w:pPr>
              <w:spacing w:after="240" w:line="240" w:lineRule="auto"/>
              <w:rPr>
                <w:rFonts w:cs="Times New Roman"/>
                <w:sz w:val="20"/>
                <w:szCs w:val="20"/>
              </w:rPr>
            </w:pPr>
            <w:r w:rsidRPr="003D12DF">
              <w:rPr>
                <w:sz w:val="20"/>
                <w:szCs w:val="20"/>
              </w:rPr>
              <w:t>RADIO</w:t>
            </w:r>
            <w:r w:rsidRPr="003D12DF">
              <w:rPr>
                <w:sz w:val="20"/>
                <w:szCs w:val="20"/>
              </w:rPr>
              <w:softHyphen/>
              <w:t>ASTRONOMIJAS</w:t>
            </w:r>
          </w:p>
          <w:p w14:paraId="5DC16BB2" w14:textId="2789B37D" w:rsidR="001B0042" w:rsidRPr="003D12DF" w:rsidRDefault="00F72C99" w:rsidP="00F72C99">
            <w:pPr>
              <w:spacing w:after="0" w:line="240" w:lineRule="auto"/>
              <w:rPr>
                <w:rFonts w:eastAsia="Times New Roman" w:cs="Times New Roman"/>
                <w:sz w:val="20"/>
                <w:szCs w:val="20"/>
                <w:lang w:eastAsia="lv-LV"/>
              </w:rPr>
            </w:pPr>
            <w:r w:rsidRPr="003D12DF">
              <w:rPr>
                <w:rFonts w:cs="Times New Roman"/>
                <w:sz w:val="20"/>
                <w:szCs w:val="20"/>
              </w:rPr>
              <w:t>5.149</w:t>
            </w: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604D650D" w14:textId="2FFB0401" w:rsidR="001B0042" w:rsidRPr="003D12DF" w:rsidRDefault="00F72C99" w:rsidP="00DB4088">
            <w:pPr>
              <w:spacing w:after="240" w:line="240" w:lineRule="auto"/>
              <w:rPr>
                <w:rFonts w:eastAsia="Times New Roman" w:cs="Times New Roman"/>
                <w:sz w:val="20"/>
                <w:szCs w:val="20"/>
                <w:lang w:eastAsia="lv-LV"/>
              </w:rPr>
            </w:pPr>
            <w:r w:rsidRPr="003D12DF">
              <w:rPr>
                <w:rFonts w:cs="Times New Roman"/>
                <w:sz w:val="20"/>
                <w:szCs w:val="20"/>
              </w:rPr>
              <w:lastRenderedPageBreak/>
              <w:t>Ciparu RRL: 74</w:t>
            </w:r>
            <w:r w:rsidRPr="003D12DF">
              <w:rPr>
                <w:sz w:val="20"/>
                <w:szCs w:val="20"/>
              </w:rPr>
              <w:t>–</w:t>
            </w:r>
            <w:r w:rsidRPr="003D12DF">
              <w:rPr>
                <w:rFonts w:cs="Times New Roman"/>
                <w:sz w:val="20"/>
                <w:szCs w:val="20"/>
              </w:rPr>
              <w:t>76/</w:t>
            </w:r>
            <w:r w:rsidRPr="003D12DF">
              <w:rPr>
                <w:rFonts w:cs="Times New Roman"/>
                <w:sz w:val="20"/>
                <w:szCs w:val="20"/>
              </w:rPr>
              <w:br/>
              <w:t>84–86 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142A9850" w14:textId="4EDF2D5A" w:rsidR="001B0042" w:rsidRPr="003D12DF" w:rsidRDefault="00F72C99" w:rsidP="00CE091F">
            <w:pPr>
              <w:spacing w:after="0" w:line="240" w:lineRule="auto"/>
              <w:rPr>
                <w:rFonts w:eastAsia="Times New Roman" w:cs="Times New Roman"/>
                <w:sz w:val="20"/>
                <w:szCs w:val="20"/>
                <w:lang w:eastAsia="lv-LV"/>
              </w:rPr>
            </w:pPr>
            <w:r w:rsidRPr="003D12DF">
              <w:rPr>
                <w:rFonts w:cs="Times New Roman"/>
                <w:sz w:val="20"/>
                <w:szCs w:val="20"/>
              </w:rPr>
              <w:t xml:space="preserve">ECC/REC (05)07 – Radiofrekvenču kanālu plānojums fiksētā dienesta sistēmām, </w:t>
            </w:r>
            <w:r w:rsidRPr="003D12DF">
              <w:rPr>
                <w:rFonts w:cs="Times New Roman"/>
                <w:sz w:val="20"/>
                <w:szCs w:val="20"/>
              </w:rPr>
              <w:lastRenderedPageBreak/>
              <w:t>kuras izmanto 71–76 GHz un 81–86 GHz joslu</w:t>
            </w: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743FEA47" w14:textId="77777777" w:rsidR="00F72C99" w:rsidRPr="003D12DF" w:rsidRDefault="00F72C99" w:rsidP="00F72C99">
            <w:pPr>
              <w:spacing w:after="240" w:line="240" w:lineRule="auto"/>
              <w:rPr>
                <w:rFonts w:cs="Times New Roman"/>
                <w:sz w:val="20"/>
                <w:szCs w:val="20"/>
              </w:rPr>
            </w:pPr>
            <w:r w:rsidRPr="003D12DF">
              <w:rPr>
                <w:rFonts w:cs="Times New Roman"/>
                <w:sz w:val="20"/>
                <w:szCs w:val="20"/>
              </w:rPr>
              <w:lastRenderedPageBreak/>
              <w:t xml:space="preserve">Konfigurācija PP </w:t>
            </w:r>
          </w:p>
          <w:p w14:paraId="412200D1" w14:textId="1A74E915" w:rsidR="001B0042" w:rsidRPr="003D12DF" w:rsidRDefault="00593ABC" w:rsidP="00F72C99">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Radiosaskarne RS </w:t>
            </w:r>
            <w:r w:rsidR="00F72C99" w:rsidRPr="003D12DF">
              <w:rPr>
                <w:rFonts w:cs="Times New Roman"/>
                <w:sz w:val="20"/>
                <w:szCs w:val="20"/>
              </w:rPr>
              <w:t>FX.740PP</w:t>
            </w:r>
          </w:p>
        </w:tc>
      </w:tr>
      <w:tr w:rsidR="001B0042" w:rsidRPr="003D12DF" w14:paraId="641F49B5" w14:textId="77777777" w:rsidTr="00B2700B">
        <w:tc>
          <w:tcPr>
            <w:tcW w:w="267" w:type="pct"/>
            <w:gridSpan w:val="2"/>
            <w:vMerge/>
            <w:tcBorders>
              <w:left w:val="single" w:sz="6" w:space="0" w:color="414142"/>
              <w:right w:val="single" w:sz="6" w:space="0" w:color="414142"/>
            </w:tcBorders>
            <w:shd w:val="clear" w:color="auto" w:fill="auto"/>
          </w:tcPr>
          <w:p w14:paraId="443607CD" w14:textId="77777777" w:rsidR="001B0042" w:rsidRPr="003D12DF" w:rsidRDefault="001B0042" w:rsidP="00CE091F">
            <w:pPr>
              <w:spacing w:after="120" w:line="240" w:lineRule="auto"/>
              <w:rPr>
                <w:rFonts w:eastAsia="Times New Roman" w:cs="Times New Roman"/>
                <w:sz w:val="20"/>
                <w:szCs w:val="20"/>
                <w:lang w:eastAsia="lv-LV"/>
              </w:rPr>
            </w:pPr>
          </w:p>
        </w:tc>
        <w:tc>
          <w:tcPr>
            <w:tcW w:w="959" w:type="pct"/>
            <w:vMerge/>
            <w:tcBorders>
              <w:left w:val="single" w:sz="6" w:space="0" w:color="414142"/>
              <w:right w:val="single" w:sz="6" w:space="0" w:color="414142"/>
            </w:tcBorders>
            <w:shd w:val="clear" w:color="auto" w:fill="auto"/>
          </w:tcPr>
          <w:p w14:paraId="67D617FD" w14:textId="77777777" w:rsidR="001B0042" w:rsidRPr="003D12DF" w:rsidRDefault="001B0042" w:rsidP="00CE091F">
            <w:pPr>
              <w:spacing w:after="240" w:line="240" w:lineRule="auto"/>
              <w:rPr>
                <w:rFonts w:eastAsia="Times New Roman" w:cs="Times New Roman"/>
                <w:sz w:val="20"/>
                <w:szCs w:val="20"/>
                <w:lang w:eastAsia="lv-LV"/>
              </w:rPr>
            </w:pPr>
          </w:p>
        </w:tc>
        <w:tc>
          <w:tcPr>
            <w:tcW w:w="924" w:type="pct"/>
            <w:gridSpan w:val="2"/>
            <w:vMerge/>
            <w:tcBorders>
              <w:left w:val="single" w:sz="6" w:space="0" w:color="414142"/>
              <w:right w:val="single" w:sz="6" w:space="0" w:color="414142"/>
            </w:tcBorders>
            <w:shd w:val="clear" w:color="auto" w:fill="auto"/>
          </w:tcPr>
          <w:p w14:paraId="1B6340EB" w14:textId="77777777" w:rsidR="001B0042" w:rsidRPr="003D12DF" w:rsidRDefault="001B0042" w:rsidP="00CE091F">
            <w:pPr>
              <w:spacing w:after="240" w:line="240" w:lineRule="auto"/>
              <w:rPr>
                <w:rFonts w:eastAsia="Times New Roman" w:cs="Times New Roman"/>
                <w:sz w:val="20"/>
                <w:szCs w:val="20"/>
                <w:lang w:eastAsia="lv-LV"/>
              </w:rPr>
            </w:pPr>
          </w:p>
        </w:tc>
        <w:tc>
          <w:tcPr>
            <w:tcW w:w="773" w:type="pct"/>
            <w:gridSpan w:val="4"/>
            <w:tcBorders>
              <w:top w:val="single" w:sz="6" w:space="0" w:color="414142"/>
              <w:left w:val="single" w:sz="6" w:space="0" w:color="414142"/>
              <w:bottom w:val="single" w:sz="6" w:space="0" w:color="414142"/>
              <w:right w:val="single" w:sz="6" w:space="0" w:color="414142"/>
            </w:tcBorders>
            <w:shd w:val="clear" w:color="auto" w:fill="auto"/>
          </w:tcPr>
          <w:p w14:paraId="49BE4273" w14:textId="4BD56C8F" w:rsidR="001B0042" w:rsidRPr="003D12DF" w:rsidRDefault="00F72C99" w:rsidP="00CE091F">
            <w:pPr>
              <w:spacing w:after="120" w:line="240" w:lineRule="auto"/>
              <w:rPr>
                <w:rFonts w:eastAsia="Times New Roman" w:cs="Times New Roman"/>
                <w:sz w:val="20"/>
                <w:szCs w:val="20"/>
                <w:lang w:eastAsia="lv-LV"/>
              </w:rPr>
            </w:pPr>
            <w:r w:rsidRPr="003D12DF">
              <w:rPr>
                <w:rFonts w:cs="Times New Roman"/>
                <w:sz w:val="20"/>
                <w:szCs w:val="20"/>
              </w:rPr>
              <w:t xml:space="preserve">SRD: </w:t>
            </w:r>
            <w:r w:rsidR="00DB4088" w:rsidRPr="003D12DF">
              <w:rPr>
                <w:rFonts w:cs="Times New Roman"/>
                <w:sz w:val="20"/>
                <w:szCs w:val="20"/>
              </w:rPr>
              <w:br/>
            </w:r>
            <w:r w:rsidRPr="003D12DF">
              <w:rPr>
                <w:rFonts w:cs="Times New Roman"/>
                <w:sz w:val="20"/>
                <w:szCs w:val="20"/>
              </w:rPr>
              <w:t>75–85</w:t>
            </w:r>
            <w:r w:rsidRPr="003D12DF">
              <w:rPr>
                <w:rFonts w:eastAsia="Times New Roman" w:cs="Times New Roman"/>
                <w:sz w:val="20"/>
                <w:szCs w:val="20"/>
                <w:lang w:eastAsia="lv-LV"/>
              </w:rPr>
              <w:t>GHz</w:t>
            </w:r>
          </w:p>
        </w:tc>
        <w:tc>
          <w:tcPr>
            <w:tcW w:w="1078" w:type="pct"/>
            <w:gridSpan w:val="4"/>
            <w:tcBorders>
              <w:top w:val="single" w:sz="6" w:space="0" w:color="414142"/>
              <w:left w:val="single" w:sz="6" w:space="0" w:color="414142"/>
              <w:bottom w:val="single" w:sz="6" w:space="0" w:color="414142"/>
              <w:right w:val="single" w:sz="6" w:space="0" w:color="414142"/>
            </w:tcBorders>
            <w:shd w:val="clear" w:color="auto" w:fill="auto"/>
          </w:tcPr>
          <w:p w14:paraId="137244BE" w14:textId="77777777" w:rsidR="00F72C99" w:rsidRPr="003D12DF" w:rsidRDefault="00F72C99" w:rsidP="00F72C99">
            <w:pPr>
              <w:spacing w:after="240" w:line="240" w:lineRule="auto"/>
              <w:rPr>
                <w:rFonts w:eastAsia="Times New Roman" w:cs="Times New Roman"/>
                <w:spacing w:val="-2"/>
                <w:sz w:val="20"/>
                <w:szCs w:val="20"/>
                <w:lang w:eastAsia="lv-LV"/>
              </w:rPr>
            </w:pPr>
            <w:r w:rsidRPr="003D12DF">
              <w:rPr>
                <w:rFonts w:eastAsia="Times New Roman" w:cs="Times New Roman"/>
                <w:spacing w:val="-2"/>
                <w:sz w:val="20"/>
                <w:szCs w:val="20"/>
                <w:lang w:eastAsia="lv-LV"/>
              </w:rPr>
              <w:t xml:space="preserve">Komisijas 2006. gada 9. novembra Lēmums 2006/771/EK par maza darbības attāluma ierīcēs izmantotā radiofrekvenču spektra saskaņošanu </w:t>
            </w:r>
          </w:p>
          <w:p w14:paraId="21C3E2AD" w14:textId="77777777" w:rsidR="00F72C99" w:rsidRPr="003D12DF" w:rsidRDefault="00F72C99" w:rsidP="00F72C99">
            <w:pPr>
              <w:spacing w:after="240" w:line="240" w:lineRule="auto"/>
              <w:rPr>
                <w:rFonts w:eastAsia="Times New Roman" w:cs="Times New Roman"/>
                <w:spacing w:val="-2"/>
                <w:sz w:val="20"/>
                <w:szCs w:val="20"/>
                <w:lang w:eastAsia="lv-LV"/>
              </w:rPr>
            </w:pPr>
            <w:r w:rsidRPr="003D12DF">
              <w:rPr>
                <w:rFonts w:eastAsia="Times New Roman" w:cs="Times New Roman"/>
                <w:spacing w:val="-2"/>
                <w:sz w:val="20"/>
                <w:szCs w:val="20"/>
                <w:lang w:eastAsia="lv-LV"/>
              </w:rPr>
              <w:t>Komisijas 2013. gada 11. decembra Lēmums 2013/752/ES, ar ko izdara grozījumus Lēmumā 2006/771/EK par maza darbības attāluma ierīcēs izmantotā radiofrekvenču spektra saskaņošanu un Lēmuma 2005/928/EK atcelšanu</w:t>
            </w:r>
          </w:p>
          <w:p w14:paraId="72DBBC6B" w14:textId="77777777" w:rsidR="00F72C99" w:rsidRPr="003D12DF" w:rsidRDefault="00F72C99" w:rsidP="00F72C99">
            <w:pPr>
              <w:spacing w:after="240" w:line="240" w:lineRule="auto"/>
              <w:rPr>
                <w:rFonts w:eastAsia="Times New Roman" w:cs="Times New Roman"/>
                <w:spacing w:val="-2"/>
                <w:sz w:val="20"/>
                <w:szCs w:val="20"/>
                <w:lang w:eastAsia="lv-LV"/>
              </w:rPr>
            </w:pPr>
            <w:r w:rsidRPr="003D12DF">
              <w:rPr>
                <w:rFonts w:eastAsia="Times New Roman" w:cs="Times New Roman"/>
                <w:spacing w:val="-2"/>
                <w:sz w:val="20"/>
                <w:szCs w:val="20"/>
                <w:lang w:eastAsia="lv-LV"/>
              </w:rPr>
              <w:t>Eiropas Komisijas 2017. gada 8. augusta Lēmums 2017/1483/EK, ar kuru izdara grozījumus Lēmumā 2006/771/EK par maza darbības attāluma ierīcēs izmantotā radiofrekvenču spektra saskaņošanu</w:t>
            </w:r>
          </w:p>
          <w:p w14:paraId="23080FC5" w14:textId="72D85033" w:rsidR="001B0042" w:rsidRPr="003D12DF" w:rsidRDefault="00F72C99" w:rsidP="00F72C99">
            <w:pPr>
              <w:spacing w:after="0" w:line="240" w:lineRule="auto"/>
              <w:rPr>
                <w:rFonts w:eastAsia="Times New Roman" w:cs="Times New Roman"/>
                <w:spacing w:val="-2"/>
                <w:sz w:val="20"/>
                <w:szCs w:val="20"/>
                <w:lang w:eastAsia="lv-LV"/>
              </w:rPr>
            </w:pPr>
            <w:r w:rsidRPr="003D12DF">
              <w:rPr>
                <w:rFonts w:eastAsia="Times New Roman" w:cs="Times New Roman"/>
                <w:spacing w:val="-2"/>
                <w:sz w:val="20"/>
                <w:szCs w:val="20"/>
                <w:lang w:eastAsia="lv-LV"/>
              </w:rPr>
              <w:t xml:space="preserve">Eiropas Komisijas 2019. gada 2. augusta Īstenošanas lēmums (ES) 2019/1345, kas groza Lēmumu 2006/771/EK, atjauninot harmonizētos tehniskos noteikumus radiofrekvenču spektra </w:t>
            </w:r>
            <w:r w:rsidRPr="003D12DF">
              <w:rPr>
                <w:rFonts w:cs="Times New Roman"/>
                <w:spacing w:val="-2"/>
                <w:sz w:val="20"/>
                <w:szCs w:val="20"/>
              </w:rPr>
              <w:t>izmantošanai</w:t>
            </w:r>
            <w:r w:rsidRPr="003D12DF">
              <w:rPr>
                <w:rFonts w:eastAsia="Times New Roman" w:cs="Times New Roman"/>
                <w:spacing w:val="-2"/>
                <w:sz w:val="20"/>
                <w:szCs w:val="20"/>
                <w:lang w:eastAsia="lv-LV"/>
              </w:rPr>
              <w:t xml:space="preserve"> maza darbības attāluma ierīcēs</w:t>
            </w:r>
          </w:p>
        </w:tc>
        <w:tc>
          <w:tcPr>
            <w:tcW w:w="999" w:type="pct"/>
            <w:gridSpan w:val="3"/>
            <w:tcBorders>
              <w:top w:val="single" w:sz="6" w:space="0" w:color="414142"/>
              <w:left w:val="single" w:sz="6" w:space="0" w:color="414142"/>
              <w:bottom w:val="single" w:sz="6" w:space="0" w:color="414142"/>
              <w:right w:val="single" w:sz="6" w:space="0" w:color="414142"/>
            </w:tcBorders>
            <w:shd w:val="clear" w:color="auto" w:fill="auto"/>
          </w:tcPr>
          <w:p w14:paraId="0751B1D1" w14:textId="35EE916D" w:rsidR="001B0042" w:rsidRPr="003D12DF" w:rsidRDefault="00F72C99" w:rsidP="00CE091F">
            <w:pPr>
              <w:spacing w:after="0" w:line="240" w:lineRule="auto"/>
              <w:rPr>
                <w:rFonts w:eastAsia="Times New Roman" w:cs="Times New Roman"/>
                <w:sz w:val="20"/>
                <w:szCs w:val="20"/>
                <w:lang w:eastAsia="lv-LV"/>
              </w:rPr>
            </w:pPr>
            <w:r w:rsidRPr="003D12DF">
              <w:rPr>
                <w:rFonts w:cs="Times New Roman"/>
                <w:sz w:val="20"/>
                <w:szCs w:val="20"/>
              </w:rPr>
              <w:t>Radionoteikšanas ierīces"</w:t>
            </w:r>
          </w:p>
        </w:tc>
      </w:tr>
    </w:tbl>
    <w:p w14:paraId="31730256" w14:textId="77777777" w:rsidR="00240FEC" w:rsidRPr="003D12DF" w:rsidRDefault="00240FEC" w:rsidP="00123DAE">
      <w:pPr>
        <w:spacing w:after="0" w:line="240" w:lineRule="auto"/>
        <w:ind w:firstLine="720"/>
        <w:jc w:val="both"/>
        <w:rPr>
          <w:rFonts w:cs="Times New Roman"/>
          <w:bCs/>
          <w:szCs w:val="28"/>
        </w:rPr>
      </w:pPr>
    </w:p>
    <w:p w14:paraId="242D7523" w14:textId="1ABFE934" w:rsidR="00240FEC" w:rsidRPr="003D12DF" w:rsidRDefault="00095487" w:rsidP="008909E4">
      <w:pPr>
        <w:spacing w:after="0" w:line="240" w:lineRule="auto"/>
        <w:ind w:firstLine="720"/>
        <w:jc w:val="both"/>
        <w:rPr>
          <w:rFonts w:cs="Times New Roman"/>
          <w:bCs/>
          <w:szCs w:val="28"/>
        </w:rPr>
      </w:pPr>
      <w:r w:rsidRPr="003D12DF">
        <w:rPr>
          <w:rFonts w:cs="Times New Roman"/>
          <w:bCs/>
          <w:szCs w:val="28"/>
        </w:rPr>
        <w:t>23</w:t>
      </w:r>
      <w:r w:rsidR="00047B63" w:rsidRPr="003D12DF">
        <w:rPr>
          <w:rFonts w:cs="Times New Roman"/>
          <w:bCs/>
          <w:szCs w:val="28"/>
        </w:rPr>
        <w:t>. </w:t>
      </w:r>
      <w:r w:rsidR="008861DC" w:rsidRPr="003D12DF">
        <w:rPr>
          <w:shd w:val="clear" w:color="auto" w:fill="FFFFFF"/>
        </w:rPr>
        <w:t>Izteikt</w:t>
      </w:r>
      <w:r w:rsidR="008861DC" w:rsidRPr="003D12DF">
        <w:rPr>
          <w:rFonts w:cs="Times New Roman"/>
          <w:bCs/>
          <w:szCs w:val="28"/>
        </w:rPr>
        <w:t xml:space="preserve"> 2</w:t>
      </w:r>
      <w:r w:rsidR="004D329F" w:rsidRPr="003D12DF">
        <w:rPr>
          <w:rFonts w:cs="Times New Roman"/>
          <w:bCs/>
          <w:szCs w:val="28"/>
        </w:rPr>
        <w:t>. pielikum</w:t>
      </w:r>
      <w:r w:rsidR="008861DC" w:rsidRPr="003D12DF">
        <w:rPr>
          <w:rFonts w:cs="Times New Roman"/>
          <w:bCs/>
          <w:szCs w:val="28"/>
        </w:rPr>
        <w:t>a 2.</w:t>
      </w:r>
      <w:r w:rsidR="008861DC" w:rsidRPr="003D12DF">
        <w:rPr>
          <w:rFonts w:cs="Times New Roman"/>
          <w:bCs/>
          <w:szCs w:val="28"/>
          <w:vertAlign w:val="superscript"/>
        </w:rPr>
        <w:t>1</w:t>
      </w:r>
      <w:r w:rsidR="00BF4BB4" w:rsidRPr="003D12DF">
        <w:rPr>
          <w:rFonts w:cs="Times New Roman"/>
          <w:bCs/>
          <w:szCs w:val="28"/>
          <w:vertAlign w:val="superscript"/>
        </w:rPr>
        <w:t> </w:t>
      </w:r>
      <w:r w:rsidR="008861DC" w:rsidRPr="003D12DF">
        <w:rPr>
          <w:rFonts w:cs="Times New Roman"/>
          <w:bCs/>
          <w:szCs w:val="28"/>
        </w:rPr>
        <w:t>punktu šādā redakcijā:</w:t>
      </w:r>
    </w:p>
    <w:p w14:paraId="5D949E96" w14:textId="77777777" w:rsidR="00123DAE" w:rsidRPr="003D12DF" w:rsidRDefault="00123DAE" w:rsidP="00123DAE">
      <w:pPr>
        <w:spacing w:after="0" w:line="240" w:lineRule="auto"/>
        <w:ind w:firstLine="720"/>
        <w:rPr>
          <w:rFonts w:cs="Times New Roman"/>
          <w:bCs/>
          <w:szCs w:val="28"/>
        </w:rPr>
      </w:pPr>
    </w:p>
    <w:p w14:paraId="7EF375A9" w14:textId="3A033F03" w:rsidR="00240FEC" w:rsidRPr="003D12DF" w:rsidRDefault="005B7739" w:rsidP="00123DAE">
      <w:pPr>
        <w:spacing w:after="0" w:line="240" w:lineRule="auto"/>
        <w:ind w:firstLine="720"/>
        <w:jc w:val="both"/>
        <w:rPr>
          <w:rFonts w:cs="Times New Roman"/>
          <w:b/>
          <w:bCs/>
          <w:sz w:val="24"/>
          <w:szCs w:val="24"/>
        </w:rPr>
      </w:pPr>
      <w:r w:rsidRPr="003D12DF">
        <w:rPr>
          <w:rFonts w:cs="Times New Roman"/>
          <w:bCs/>
          <w:sz w:val="24"/>
          <w:szCs w:val="24"/>
        </w:rPr>
        <w:t>"</w:t>
      </w:r>
      <w:r w:rsidR="008861DC" w:rsidRPr="003D12DF">
        <w:rPr>
          <w:rFonts w:cs="Times New Roman"/>
          <w:b/>
          <w:bCs/>
          <w:sz w:val="24"/>
          <w:szCs w:val="24"/>
        </w:rPr>
        <w:t>2.</w:t>
      </w:r>
      <w:r w:rsidR="008861DC" w:rsidRPr="003D12DF">
        <w:rPr>
          <w:rFonts w:cs="Times New Roman"/>
          <w:b/>
          <w:bCs/>
          <w:sz w:val="24"/>
          <w:szCs w:val="24"/>
          <w:vertAlign w:val="superscript"/>
        </w:rPr>
        <w:t>1</w:t>
      </w:r>
      <w:r w:rsidR="008861DC" w:rsidRPr="003D12DF">
        <w:rPr>
          <w:rFonts w:cs="Times New Roman"/>
          <w:b/>
          <w:bCs/>
          <w:sz w:val="24"/>
          <w:szCs w:val="24"/>
        </w:rPr>
        <w:t> Radiosaskarne RS</w:t>
      </w:r>
      <w:r w:rsidR="00593ABC" w:rsidRPr="003D12DF">
        <w:rPr>
          <w:rFonts w:cs="Times New Roman"/>
          <w:b/>
          <w:bCs/>
          <w:sz w:val="24"/>
          <w:szCs w:val="24"/>
        </w:rPr>
        <w:t> </w:t>
      </w:r>
      <w:r w:rsidR="008861DC" w:rsidRPr="003D12DF">
        <w:rPr>
          <w:rFonts w:cs="Times New Roman"/>
          <w:b/>
          <w:bCs/>
          <w:sz w:val="24"/>
          <w:szCs w:val="24"/>
        </w:rPr>
        <w:t>LM.1500</w:t>
      </w:r>
    </w:p>
    <w:p w14:paraId="7DEA6F58" w14:textId="77777777" w:rsidR="00E8675F" w:rsidRPr="003D12DF" w:rsidRDefault="00E8675F" w:rsidP="00123DAE">
      <w:pPr>
        <w:spacing w:after="0" w:line="240" w:lineRule="auto"/>
        <w:ind w:firstLine="720"/>
        <w:jc w:val="both"/>
        <w:rPr>
          <w:rFonts w:cs="Times New Roman"/>
          <w:bCs/>
          <w:szCs w:val="28"/>
        </w:rPr>
      </w:pPr>
    </w:p>
    <w:tbl>
      <w:tblPr>
        <w:tblW w:w="9068" w:type="dxa"/>
        <w:tblInd w:w="-5" w:type="dxa"/>
        <w:tblCellMar>
          <w:left w:w="0" w:type="dxa"/>
          <w:right w:w="0" w:type="dxa"/>
        </w:tblCellMar>
        <w:tblLook w:val="04A0" w:firstRow="1" w:lastRow="0" w:firstColumn="1" w:lastColumn="0" w:noHBand="0" w:noVBand="1"/>
      </w:tblPr>
      <w:tblGrid>
        <w:gridCol w:w="567"/>
        <w:gridCol w:w="2263"/>
        <w:gridCol w:w="2977"/>
        <w:gridCol w:w="3261"/>
      </w:tblGrid>
      <w:tr w:rsidR="003D12DF" w:rsidRPr="003D12DF" w14:paraId="7766714E" w14:textId="77777777" w:rsidTr="00DB408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E76E2" w14:textId="77777777" w:rsidR="00E8675F" w:rsidRPr="003D12DF" w:rsidRDefault="00E8675F" w:rsidP="00E8675F">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395F2" w14:textId="77777777" w:rsidR="00E8675F" w:rsidRPr="003D12DF" w:rsidRDefault="00E8675F" w:rsidP="00E8675F">
            <w:pPr>
              <w:spacing w:after="0" w:line="240" w:lineRule="auto"/>
              <w:jc w:val="center"/>
              <w:rPr>
                <w:rFonts w:cs="Times New Roman"/>
                <w:sz w:val="20"/>
                <w:szCs w:val="20"/>
              </w:rPr>
            </w:pPr>
            <w:r w:rsidRPr="003D12DF">
              <w:rPr>
                <w:rFonts w:cs="Times New Roman"/>
                <w:sz w:val="20"/>
                <w:szCs w:val="20"/>
              </w:rPr>
              <w:t>Parametrs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C1039" w14:textId="77777777" w:rsidR="00E8675F" w:rsidRPr="003D12DF" w:rsidRDefault="00E8675F" w:rsidP="00E8675F">
            <w:pPr>
              <w:spacing w:after="0" w:line="240" w:lineRule="auto"/>
              <w:jc w:val="center"/>
              <w:rPr>
                <w:rFonts w:cs="Times New Roman"/>
                <w:sz w:val="20"/>
                <w:szCs w:val="20"/>
              </w:rPr>
            </w:pPr>
            <w:r w:rsidRPr="003D12DF">
              <w:rPr>
                <w:rFonts w:cs="Times New Roman"/>
                <w:sz w:val="20"/>
                <w:szCs w:val="20"/>
              </w:rPr>
              <w:t>Apraksts</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73418" w14:textId="77777777" w:rsidR="00E8675F" w:rsidRPr="003D12DF" w:rsidRDefault="00E8675F" w:rsidP="00E8675F">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4B604CCB" w14:textId="77777777" w:rsidTr="00DB4088">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9068" w:type="dxa"/>
            <w:gridSpan w:val="4"/>
            <w:tcBorders>
              <w:top w:val="single" w:sz="4" w:space="0" w:color="000000"/>
              <w:left w:val="single" w:sz="6" w:space="0" w:color="414142"/>
              <w:bottom w:val="single" w:sz="6" w:space="0" w:color="414142"/>
              <w:right w:val="single" w:sz="6" w:space="0" w:color="414142"/>
            </w:tcBorders>
            <w:shd w:val="clear" w:color="auto" w:fill="FFFFFF"/>
            <w:vAlign w:val="center"/>
          </w:tcPr>
          <w:p w14:paraId="27F3B480"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Normatīvā daļa</w:t>
            </w:r>
          </w:p>
        </w:tc>
      </w:tr>
      <w:tr w:rsidR="003D12DF" w:rsidRPr="003D12DF" w14:paraId="1F261DF0"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486EEDB9"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62A2B436"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Radiosakaru dienests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16E86BF0"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Sauszemes mobilais, fiksētais</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6D819460" w14:textId="3CF45E44"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61E0A72C"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14574BCB"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lastRenderedPageBreak/>
              <w:t>2.</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740368C9"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Radiosakaru sistēma</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41D7D025" w14:textId="4874EF5E"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Zemes radiosakaru sistēmas, kas Savienībā spēj nodrošināt elektronisko sakaru pakalpojumus/IMT</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0F58EF4A"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Bezvadu piekļuve, platjoslas elektronisko sakaru pakalpojumi</w:t>
            </w:r>
          </w:p>
        </w:tc>
      </w:tr>
      <w:tr w:rsidR="003D12DF" w:rsidRPr="003D12DF" w14:paraId="4E2BE84B"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027A3328"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3.</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250935C9"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Frekvenču josla(-s)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6D6138F6" w14:textId="4BEC6E56"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1432</w:t>
            </w:r>
            <w:r w:rsidR="00D6441C" w:rsidRPr="003D12DF">
              <w:rPr>
                <w:sz w:val="20"/>
                <w:szCs w:val="20"/>
              </w:rPr>
              <w:t>–</w:t>
            </w:r>
            <w:r w:rsidRPr="003D12DF">
              <w:rPr>
                <w:rFonts w:eastAsia="Times New Roman" w:cs="Times New Roman"/>
                <w:sz w:val="20"/>
                <w:szCs w:val="20"/>
                <w:lang w:eastAsia="lv-LV"/>
              </w:rPr>
              <w:t>1472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r w:rsidR="00FA2276" w:rsidRPr="003D12DF">
              <w:rPr>
                <w:rFonts w:eastAsia="Times New Roman" w:cs="Times New Roman"/>
                <w:sz w:val="20"/>
                <w:szCs w:val="20"/>
                <w:lang w:eastAsia="lv-LV"/>
              </w:rPr>
              <w:t xml:space="preserve"> 1492</w:t>
            </w:r>
            <w:r w:rsidR="00D6441C" w:rsidRPr="003D12DF">
              <w:rPr>
                <w:sz w:val="20"/>
                <w:szCs w:val="20"/>
              </w:rPr>
              <w:t>–</w:t>
            </w:r>
            <w:r w:rsidRPr="003D12DF">
              <w:rPr>
                <w:rFonts w:eastAsia="Times New Roman" w:cs="Times New Roman"/>
                <w:sz w:val="20"/>
                <w:szCs w:val="20"/>
                <w:lang w:eastAsia="lv-LV"/>
              </w:rPr>
              <w:t>1512</w:t>
            </w:r>
            <w:r w:rsidR="00F51D56" w:rsidRPr="003D12DF">
              <w:rPr>
                <w:rFonts w:eastAsia="Times New Roman" w:cs="Times New Roman"/>
                <w:sz w:val="20"/>
                <w:szCs w:val="20"/>
                <w:lang w:eastAsia="lv-LV"/>
              </w:rPr>
              <w:t> MHz</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45D31726" w14:textId="4FC112A0"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028FE041"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057B56C6"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4.</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67BC8F04"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Radiokanālu plānojums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47C78949" w14:textId="77777777"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 (ES) 2015/750 un (ES) 2018/661 pielikuma A daļai</w:t>
            </w:r>
            <w:hyperlink r:id="rId120" w:history="1"/>
            <w:hyperlink r:id="rId121" w:history="1"/>
            <w:hyperlink r:id="rId122" w:history="1"/>
            <w:r w:rsidRPr="003D12DF">
              <w:rPr>
                <w:rFonts w:eastAsia="Times New Roman" w:cs="Times New Roman"/>
                <w:sz w:val="20"/>
                <w:szCs w:val="20"/>
                <w:lang w:eastAsia="lv-LV"/>
              </w:rPr>
              <w:t>.</w:t>
            </w:r>
          </w:p>
          <w:p w14:paraId="4CEA8086" w14:textId="503D36EC"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Piešķirtajiem bloku lielumiem ir jābūt 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daudzkārtņiem.</w:t>
            </w:r>
          </w:p>
          <w:p w14:paraId="5B5167B3" w14:textId="5AD81A46"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Piešķirtā bloka zemākā robežfrekvence sakrīt ar 1432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joslas apakšējo malu vai ir atdalīta no tās ar 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daudzkārtņiem</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5D0421C1" w14:textId="77777777"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1817CDC0"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649AC9BF"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5.</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213A7DB5" w14:textId="2EEA46B4"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Modulācija</w:t>
            </w:r>
            <w:r w:rsidR="000659F0" w:rsidRPr="003D12DF">
              <w:rPr>
                <w:rFonts w:eastAsia="Times New Roman" w:cs="Times New Roman"/>
                <w:sz w:val="20"/>
                <w:szCs w:val="20"/>
                <w:lang w:eastAsia="lv-LV"/>
              </w:rPr>
              <w:t>/</w:t>
            </w:r>
            <w:r w:rsidRPr="003D12DF">
              <w:rPr>
                <w:rFonts w:eastAsia="Times New Roman" w:cs="Times New Roman"/>
                <w:sz w:val="20"/>
                <w:szCs w:val="20"/>
                <w:lang w:eastAsia="lv-LV"/>
              </w:rPr>
              <w:t>aizņemtā frekvenču josla</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5BF540A6"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Ciparu</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6ABE0D79" w14:textId="63BD9822" w:rsidR="00240FEC" w:rsidRPr="003D12DF" w:rsidRDefault="00240FEC" w:rsidP="00E8675F">
            <w:pPr>
              <w:spacing w:after="0" w:line="240" w:lineRule="auto"/>
              <w:jc w:val="both"/>
              <w:rPr>
                <w:rFonts w:eastAsia="Times New Roman" w:cs="Times New Roman"/>
                <w:sz w:val="20"/>
                <w:szCs w:val="20"/>
                <w:lang w:eastAsia="lv-LV"/>
              </w:rPr>
            </w:pPr>
          </w:p>
        </w:tc>
      </w:tr>
      <w:tr w:rsidR="003D12DF" w:rsidRPr="003D12DF" w14:paraId="6FC12DB5"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643CFCB7"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6.</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12B7DAA4" w14:textId="04D29E90"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Raidīšanas virziens</w:t>
            </w:r>
            <w:r w:rsidR="000659F0" w:rsidRPr="003D12DF">
              <w:rPr>
                <w:rFonts w:eastAsia="Times New Roman" w:cs="Times New Roman"/>
                <w:sz w:val="20"/>
                <w:szCs w:val="20"/>
                <w:lang w:eastAsia="lv-LV"/>
              </w:rPr>
              <w:t>/</w:t>
            </w:r>
            <w:r w:rsidR="008114B7" w:rsidRPr="003D12DF">
              <w:rPr>
                <w:rFonts w:eastAsia="Times New Roman" w:cs="Times New Roman"/>
                <w:sz w:val="20"/>
                <w:szCs w:val="20"/>
                <w:lang w:eastAsia="lv-LV"/>
              </w:rPr>
              <w:br/>
            </w:r>
            <w:r w:rsidRPr="003D12DF">
              <w:rPr>
                <w:rFonts w:eastAsia="Times New Roman" w:cs="Times New Roman"/>
                <w:sz w:val="20"/>
                <w:szCs w:val="20"/>
                <w:lang w:eastAsia="lv-LV"/>
              </w:rPr>
              <w:t>dupleksais atdalījums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324B771B"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Bāzes stacijas papildu </w:t>
            </w:r>
            <w:proofErr w:type="spellStart"/>
            <w:r w:rsidRPr="003D12DF">
              <w:rPr>
                <w:rFonts w:eastAsia="Times New Roman" w:cs="Times New Roman"/>
                <w:sz w:val="20"/>
                <w:szCs w:val="20"/>
                <w:lang w:eastAsia="lv-LV"/>
              </w:rPr>
              <w:t>lejuplīnijas</w:t>
            </w:r>
            <w:proofErr w:type="spellEnd"/>
            <w:r w:rsidRPr="003D12DF">
              <w:rPr>
                <w:rFonts w:eastAsia="Times New Roman" w:cs="Times New Roman"/>
                <w:sz w:val="20"/>
                <w:szCs w:val="20"/>
                <w:lang w:eastAsia="lv-LV"/>
              </w:rPr>
              <w:t xml:space="preserve"> raidīšanas režīms (SDL)</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14252320" w14:textId="7B8245EA"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2B342DA4"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6103639A"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7.</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5A10E5AF" w14:textId="34C7BB31"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Izstarotā jauda</w:t>
            </w:r>
            <w:r w:rsidR="000659F0" w:rsidRPr="003D12DF">
              <w:rPr>
                <w:rFonts w:eastAsia="Times New Roman" w:cs="Times New Roman"/>
                <w:sz w:val="20"/>
                <w:szCs w:val="20"/>
                <w:lang w:eastAsia="lv-LV"/>
              </w:rPr>
              <w:t>/</w:t>
            </w:r>
            <w:r w:rsidRPr="003D12DF">
              <w:rPr>
                <w:rFonts w:eastAsia="Times New Roman" w:cs="Times New Roman"/>
                <w:sz w:val="20"/>
                <w:szCs w:val="20"/>
                <w:lang w:eastAsia="lv-LV"/>
              </w:rPr>
              <w:t>jaudas blīvums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55484323" w14:textId="77777777"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Tiek noteikta individuāli katram radiofrekvences piešķīrumam.</w:t>
            </w:r>
          </w:p>
          <w:p w14:paraId="50448A61" w14:textId="1BC981B2"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Bāzes stacijas raidīšanai 1432</w:t>
            </w:r>
            <w:r w:rsidR="00D6441C" w:rsidRPr="003D12DF">
              <w:rPr>
                <w:rFonts w:eastAsia="Times New Roman" w:cs="Times New Roman"/>
                <w:sz w:val="20"/>
                <w:szCs w:val="20"/>
                <w:lang w:eastAsia="lv-LV"/>
              </w:rPr>
              <w:t>–</w:t>
            </w:r>
            <w:r w:rsidRPr="003D12DF">
              <w:rPr>
                <w:rFonts w:eastAsia="Times New Roman" w:cs="Times New Roman"/>
                <w:sz w:val="20"/>
                <w:szCs w:val="20"/>
                <w:lang w:eastAsia="lv-LV"/>
              </w:rPr>
              <w:t>1472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un 1492</w:t>
            </w:r>
            <w:r w:rsidR="00D6441C" w:rsidRPr="003D12DF">
              <w:rPr>
                <w:rFonts w:eastAsia="Times New Roman" w:cs="Times New Roman"/>
                <w:sz w:val="20"/>
                <w:szCs w:val="20"/>
                <w:lang w:eastAsia="lv-LV"/>
              </w:rPr>
              <w:t>–</w:t>
            </w:r>
            <w:r w:rsidRPr="003D12DF">
              <w:rPr>
                <w:rFonts w:eastAsia="Times New Roman" w:cs="Times New Roman"/>
                <w:sz w:val="20"/>
                <w:szCs w:val="20"/>
                <w:lang w:eastAsia="lv-LV"/>
              </w:rPr>
              <w:t>1512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joslu ietvaros jāatbilst Lēmuma </w:t>
            </w:r>
            <w:r w:rsidR="00680DA6" w:rsidRPr="003D12DF">
              <w:rPr>
                <w:rFonts w:eastAsia="Times New Roman" w:cs="Times New Roman"/>
                <w:sz w:val="20"/>
                <w:szCs w:val="20"/>
                <w:lang w:eastAsia="lv-LV"/>
              </w:rPr>
              <w:t xml:space="preserve">(ES) </w:t>
            </w:r>
            <w:hyperlink r:id="rId123"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xml:space="preserve"> pielikuma bloka malas maskām (BEM).</w:t>
            </w:r>
          </w:p>
          <w:p w14:paraId="707D7DF5" w14:textId="699443A9"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1. Bāzes stacijas </w:t>
            </w:r>
            <w:proofErr w:type="spellStart"/>
            <w:r w:rsidR="009B0CF6" w:rsidRPr="003D12DF">
              <w:rPr>
                <w:rFonts w:eastAsia="Times New Roman" w:cs="Times New Roman"/>
                <w:sz w:val="20"/>
                <w:szCs w:val="20"/>
                <w:lang w:eastAsia="lv-LV"/>
              </w:rPr>
              <w:t>e.i.r.p</w:t>
            </w:r>
            <w:proofErr w:type="spellEnd"/>
            <w:r w:rsidR="009B0CF6" w:rsidRPr="003D12DF">
              <w:rPr>
                <w:rFonts w:eastAsia="Times New Roman" w:cs="Times New Roman"/>
                <w:sz w:val="20"/>
                <w:szCs w:val="20"/>
                <w:lang w:eastAsia="lv-LV"/>
              </w:rPr>
              <w:t xml:space="preserve">. </w:t>
            </w:r>
            <w:r w:rsidRPr="003D12DF">
              <w:rPr>
                <w:rFonts w:eastAsia="Times New Roman" w:cs="Times New Roman"/>
                <w:sz w:val="20"/>
                <w:szCs w:val="20"/>
                <w:lang w:eastAsia="lv-LV"/>
              </w:rPr>
              <w:t>robežvērtības bloka ietvaros</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 xml:space="preserve">atbilstoši Lēmuma </w:t>
            </w:r>
            <w:r w:rsidR="00680DA6" w:rsidRPr="003D12DF">
              <w:rPr>
                <w:rFonts w:eastAsia="Times New Roman" w:cs="Times New Roman"/>
                <w:sz w:val="20"/>
                <w:szCs w:val="20"/>
                <w:lang w:eastAsia="lv-LV"/>
              </w:rPr>
              <w:t xml:space="preserve">(ES) </w:t>
            </w:r>
            <w:hyperlink r:id="rId124"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xml:space="preserve"> pielikuma B daļai. Maksimālā </w:t>
            </w:r>
            <w:proofErr w:type="spellStart"/>
            <w:r w:rsidR="009B0CF6" w:rsidRPr="003D12DF">
              <w:rPr>
                <w:rFonts w:eastAsia="Times New Roman" w:cs="Times New Roman"/>
                <w:sz w:val="20"/>
                <w:szCs w:val="20"/>
                <w:lang w:eastAsia="lv-LV"/>
              </w:rPr>
              <w:t>e.i.r.p</w:t>
            </w:r>
            <w:proofErr w:type="spellEnd"/>
            <w:r w:rsidR="009B0CF6" w:rsidRPr="003D12DF">
              <w:rPr>
                <w:rFonts w:eastAsia="Times New Roman" w:cs="Times New Roman"/>
                <w:sz w:val="20"/>
                <w:szCs w:val="20"/>
                <w:lang w:eastAsia="lv-LV"/>
              </w:rPr>
              <w:t xml:space="preserve">. </w:t>
            </w:r>
            <w:r w:rsidRPr="003D12DF">
              <w:rPr>
                <w:rFonts w:eastAsia="Times New Roman" w:cs="Times New Roman"/>
                <w:sz w:val="20"/>
                <w:szCs w:val="20"/>
                <w:lang w:eastAsia="lv-LV"/>
              </w:rPr>
              <w:t>bloka ietvaros katrai šūnai 68</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19560E3A" w14:textId="1D2A246D"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 Bāzes stacijas BEM </w:t>
            </w:r>
            <w:proofErr w:type="spellStart"/>
            <w:r w:rsidR="008F3D3C" w:rsidRPr="003D12DF">
              <w:rPr>
                <w:rFonts w:eastAsia="Times New Roman" w:cs="Times New Roman"/>
                <w:sz w:val="20"/>
                <w:szCs w:val="20"/>
                <w:lang w:eastAsia="lv-LV"/>
              </w:rPr>
              <w:t>ārpusbloka</w:t>
            </w:r>
            <w:proofErr w:type="spellEnd"/>
            <w:r w:rsidRPr="003D12DF">
              <w:rPr>
                <w:rFonts w:eastAsia="Times New Roman" w:cs="Times New Roman"/>
                <w:sz w:val="20"/>
                <w:szCs w:val="20"/>
                <w:lang w:eastAsia="lv-LV"/>
              </w:rPr>
              <w:t xml:space="preserve"> </w:t>
            </w:r>
            <w:proofErr w:type="spellStart"/>
            <w:r w:rsidR="009B0CF6" w:rsidRPr="003D12DF">
              <w:rPr>
                <w:rFonts w:eastAsia="Times New Roman" w:cs="Times New Roman"/>
                <w:sz w:val="20"/>
                <w:szCs w:val="20"/>
                <w:lang w:eastAsia="lv-LV"/>
              </w:rPr>
              <w:t>e.i.r.p</w:t>
            </w:r>
            <w:proofErr w:type="spellEnd"/>
            <w:r w:rsidR="009B0CF6" w:rsidRPr="003D12DF">
              <w:rPr>
                <w:rFonts w:eastAsia="Times New Roman" w:cs="Times New Roman"/>
                <w:sz w:val="20"/>
                <w:szCs w:val="20"/>
                <w:lang w:eastAsia="lv-LV"/>
              </w:rPr>
              <w:t xml:space="preserve">. </w:t>
            </w:r>
            <w:r w:rsidRPr="003D12DF">
              <w:rPr>
                <w:rFonts w:eastAsia="Times New Roman" w:cs="Times New Roman"/>
                <w:sz w:val="20"/>
                <w:szCs w:val="20"/>
                <w:lang w:eastAsia="lv-LV"/>
              </w:rPr>
              <w:t>robežvērtības katrai antenai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 xml:space="preserve">atbilstoši Lēmuma </w:t>
            </w:r>
            <w:r w:rsidR="00680DA6" w:rsidRPr="003D12DF">
              <w:rPr>
                <w:rFonts w:eastAsia="Times New Roman" w:cs="Times New Roman"/>
                <w:sz w:val="20"/>
                <w:szCs w:val="20"/>
                <w:lang w:eastAsia="lv-LV"/>
              </w:rPr>
              <w:t xml:space="preserve">(ES) </w:t>
            </w:r>
            <w:hyperlink r:id="rId125" w:history="1">
              <w:r w:rsidRPr="003D12DF">
                <w:rPr>
                  <w:rFonts w:eastAsia="Times New Roman" w:cs="Times New Roman"/>
                  <w:sz w:val="20"/>
                  <w:szCs w:val="20"/>
                  <w:lang w:eastAsia="lv-LV"/>
                </w:rPr>
                <w:t>2018/661</w:t>
              </w:r>
            </w:hyperlink>
            <w:r w:rsidRPr="003D12DF">
              <w:rPr>
                <w:rFonts w:eastAsia="Times New Roman" w:cs="Times New Roman"/>
                <w:sz w:val="20"/>
                <w:szCs w:val="20"/>
                <w:lang w:eastAsia="lv-LV"/>
              </w:rPr>
              <w:t xml:space="preserve"> pielikuma B daļas 2. tabulai.</w:t>
            </w:r>
          </w:p>
          <w:p w14:paraId="156C820B" w14:textId="24681EE2" w:rsidR="00240FEC" w:rsidRPr="003D12DF" w:rsidRDefault="000D0583" w:rsidP="00FB5476">
            <w:pPr>
              <w:spacing w:after="240" w:line="240" w:lineRule="auto"/>
              <w:rPr>
                <w:rFonts w:eastAsia="Times New Roman" w:cs="Times New Roman"/>
                <w:sz w:val="20"/>
                <w:szCs w:val="20"/>
                <w:lang w:eastAsia="lv-LV"/>
              </w:rPr>
            </w:pPr>
            <w:hyperlink r:id="rId126" w:history="1"/>
            <w:r w:rsidR="008861DC" w:rsidRPr="003D12DF">
              <w:rPr>
                <w:rFonts w:eastAsia="Times New Roman" w:cs="Times New Roman"/>
                <w:sz w:val="20"/>
                <w:szCs w:val="20"/>
                <w:lang w:eastAsia="lv-LV"/>
              </w:rPr>
              <w:t>3. Bāzes stacijas nevēlamu izstarojumu jaudas robežvērtības 1400</w:t>
            </w:r>
            <w:r w:rsidR="00D6441C" w:rsidRPr="003D12DF">
              <w:rPr>
                <w:rFonts w:eastAsia="Times New Roman" w:cs="Times New Roman"/>
                <w:sz w:val="20"/>
                <w:szCs w:val="20"/>
                <w:lang w:eastAsia="lv-LV"/>
              </w:rPr>
              <w:t>–</w:t>
            </w:r>
            <w:r w:rsidR="008861DC" w:rsidRPr="003D12DF">
              <w:rPr>
                <w:rFonts w:eastAsia="Times New Roman" w:cs="Times New Roman"/>
                <w:sz w:val="20"/>
                <w:szCs w:val="20"/>
                <w:lang w:eastAsia="lv-LV"/>
              </w:rPr>
              <w:t>1427</w:t>
            </w:r>
            <w:r w:rsidR="00F51D56" w:rsidRPr="003D12DF">
              <w:rPr>
                <w:rFonts w:eastAsia="Times New Roman" w:cs="Times New Roman"/>
                <w:sz w:val="20"/>
                <w:szCs w:val="20"/>
                <w:lang w:eastAsia="lv-LV"/>
              </w:rPr>
              <w:t> MHz</w:t>
            </w:r>
            <w:r w:rsidR="008861DC" w:rsidRPr="003D12DF">
              <w:rPr>
                <w:rFonts w:eastAsia="Times New Roman" w:cs="Times New Roman"/>
                <w:sz w:val="20"/>
                <w:szCs w:val="20"/>
                <w:lang w:eastAsia="lv-LV"/>
              </w:rPr>
              <w:t xml:space="preserve"> frekvenču joslā bāzes stacijām, kas darbojas 1432</w:t>
            </w:r>
            <w:r w:rsidR="00D6441C" w:rsidRPr="003D12DF">
              <w:rPr>
                <w:rFonts w:eastAsia="Times New Roman" w:cs="Times New Roman"/>
                <w:sz w:val="20"/>
                <w:szCs w:val="20"/>
                <w:lang w:eastAsia="lv-LV"/>
              </w:rPr>
              <w:t>–</w:t>
            </w:r>
            <w:r w:rsidR="008861DC" w:rsidRPr="003D12DF">
              <w:rPr>
                <w:rFonts w:eastAsia="Times New Roman" w:cs="Times New Roman"/>
                <w:sz w:val="20"/>
                <w:szCs w:val="20"/>
                <w:lang w:eastAsia="lv-LV"/>
              </w:rPr>
              <w:t>1452</w:t>
            </w:r>
            <w:r w:rsidR="00F51D56" w:rsidRPr="003D12DF">
              <w:rPr>
                <w:rFonts w:eastAsia="Times New Roman" w:cs="Times New Roman"/>
                <w:sz w:val="20"/>
                <w:szCs w:val="20"/>
                <w:lang w:eastAsia="lv-LV"/>
              </w:rPr>
              <w:t> MHz</w:t>
            </w:r>
            <w:r w:rsidR="008861DC" w:rsidRPr="003D12DF">
              <w:rPr>
                <w:rFonts w:eastAsia="Times New Roman" w:cs="Times New Roman"/>
                <w:sz w:val="20"/>
                <w:szCs w:val="20"/>
                <w:lang w:eastAsia="lv-LV"/>
              </w:rPr>
              <w:t xml:space="preserve"> frekvenču joslā</w:t>
            </w:r>
            <w:r w:rsidR="00080825" w:rsidRPr="003D12DF">
              <w:rPr>
                <w:rFonts w:eastAsia="Times New Roman" w:cs="Times New Roman"/>
                <w:sz w:val="20"/>
                <w:szCs w:val="20"/>
                <w:lang w:eastAsia="lv-LV"/>
              </w:rPr>
              <w:t xml:space="preserve"> – </w:t>
            </w:r>
            <w:r w:rsidR="008861DC" w:rsidRPr="003D12DF">
              <w:rPr>
                <w:rFonts w:eastAsia="Times New Roman" w:cs="Times New Roman"/>
                <w:sz w:val="20"/>
                <w:szCs w:val="20"/>
                <w:lang w:eastAsia="lv-LV"/>
              </w:rPr>
              <w:t xml:space="preserve">atbilstoši Lēmuma </w:t>
            </w:r>
            <w:r w:rsidR="00680DA6" w:rsidRPr="003D12DF">
              <w:rPr>
                <w:rFonts w:eastAsia="Times New Roman" w:cs="Times New Roman"/>
                <w:sz w:val="20"/>
                <w:szCs w:val="20"/>
                <w:lang w:eastAsia="lv-LV"/>
              </w:rPr>
              <w:t xml:space="preserve">(ES) </w:t>
            </w:r>
            <w:hyperlink r:id="rId127" w:history="1">
              <w:r w:rsidR="008861DC" w:rsidRPr="003D12DF">
                <w:rPr>
                  <w:rFonts w:eastAsia="Times New Roman" w:cs="Times New Roman"/>
                  <w:sz w:val="20"/>
                  <w:szCs w:val="20"/>
                  <w:lang w:eastAsia="lv-LV"/>
                </w:rPr>
                <w:t>2018/661</w:t>
              </w:r>
            </w:hyperlink>
            <w:r w:rsidR="008861DC" w:rsidRPr="003D12DF">
              <w:rPr>
                <w:rFonts w:eastAsia="Times New Roman" w:cs="Times New Roman"/>
                <w:sz w:val="20"/>
                <w:szCs w:val="20"/>
                <w:lang w:eastAsia="lv-LV"/>
              </w:rPr>
              <w:t xml:space="preserve"> pielikuma B daļas 3. tabulai.</w:t>
            </w:r>
          </w:p>
          <w:p w14:paraId="7C6F7DDC" w14:textId="3F198528" w:rsidR="00240FEC" w:rsidRPr="003D12DF" w:rsidRDefault="008861DC" w:rsidP="00FF682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4. Bāzes stacijas ārpusjoslas </w:t>
            </w:r>
            <w:proofErr w:type="spellStart"/>
            <w:r w:rsidR="009B0CF6" w:rsidRPr="003D12DF">
              <w:rPr>
                <w:rFonts w:eastAsia="Times New Roman" w:cs="Times New Roman"/>
                <w:sz w:val="20"/>
                <w:szCs w:val="20"/>
                <w:lang w:eastAsia="lv-LV"/>
              </w:rPr>
              <w:t>e.i.r.p</w:t>
            </w:r>
            <w:proofErr w:type="spellEnd"/>
            <w:r w:rsidR="009B0CF6" w:rsidRPr="003D12DF">
              <w:rPr>
                <w:rFonts w:eastAsia="Times New Roman" w:cs="Times New Roman"/>
                <w:sz w:val="20"/>
                <w:szCs w:val="20"/>
                <w:lang w:eastAsia="lv-LV"/>
              </w:rPr>
              <w:t xml:space="preserve">. </w:t>
            </w:r>
            <w:r w:rsidRPr="003D12DF">
              <w:rPr>
                <w:rFonts w:eastAsia="Times New Roman" w:cs="Times New Roman"/>
                <w:sz w:val="20"/>
                <w:szCs w:val="20"/>
                <w:lang w:eastAsia="lv-LV"/>
              </w:rPr>
              <w:t>robežvērtības uz šūnu</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 xml:space="preserve">atbilstoši Lēmuma </w:t>
            </w:r>
            <w:r w:rsidR="00680DA6" w:rsidRPr="003D12DF">
              <w:rPr>
                <w:rFonts w:eastAsia="Times New Roman" w:cs="Times New Roman"/>
                <w:sz w:val="20"/>
                <w:szCs w:val="20"/>
                <w:lang w:eastAsia="lv-LV"/>
              </w:rPr>
              <w:t xml:space="preserve">(ES) </w:t>
            </w:r>
            <w:hyperlink r:id="rId128" w:history="1">
              <w:r w:rsidRPr="003D12DF">
                <w:rPr>
                  <w:rFonts w:eastAsia="Times New Roman" w:cs="Times New Roman"/>
                  <w:sz w:val="20"/>
                  <w:szCs w:val="20"/>
                  <w:lang w:eastAsia="lv-LV"/>
                </w:rPr>
                <w:t>2018/661/ES</w:t>
              </w:r>
            </w:hyperlink>
            <w:r w:rsidRPr="003D12DF">
              <w:rPr>
                <w:rFonts w:eastAsia="Times New Roman" w:cs="Times New Roman"/>
                <w:sz w:val="20"/>
                <w:szCs w:val="20"/>
                <w:lang w:eastAsia="lv-LV"/>
              </w:rPr>
              <w:t xml:space="preserve"> pielikuma B daļas 4</w:t>
            </w:r>
            <w:r w:rsidR="009470B3" w:rsidRPr="003D12DF">
              <w:rPr>
                <w:rFonts w:eastAsia="Times New Roman" w:cs="Times New Roman"/>
                <w:sz w:val="20"/>
                <w:szCs w:val="20"/>
                <w:lang w:eastAsia="lv-LV"/>
              </w:rPr>
              <w:t xml:space="preserve">. un </w:t>
            </w:r>
            <w:r w:rsidRPr="003D12DF">
              <w:rPr>
                <w:rFonts w:eastAsia="Times New Roman" w:cs="Times New Roman"/>
                <w:sz w:val="20"/>
                <w:szCs w:val="20"/>
                <w:lang w:eastAsia="lv-LV"/>
              </w:rPr>
              <w:t>5. tabulai</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5C3C54AF" w14:textId="4114029A"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3</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as skaidrojums</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šī prasība ir paredzēta, lai aizsargātu radioastronomijas un pasīvo Zemes izpētes satelītu dienestus 1400</w:t>
            </w:r>
            <w:r w:rsidR="00D6441C" w:rsidRPr="003D12DF">
              <w:rPr>
                <w:rFonts w:eastAsia="Times New Roman" w:cs="Times New Roman"/>
                <w:sz w:val="20"/>
                <w:szCs w:val="20"/>
                <w:lang w:eastAsia="lv-LV"/>
              </w:rPr>
              <w:t>–</w:t>
            </w:r>
            <w:r w:rsidRPr="003D12DF">
              <w:rPr>
                <w:rFonts w:eastAsia="Times New Roman" w:cs="Times New Roman"/>
                <w:sz w:val="20"/>
                <w:szCs w:val="20"/>
                <w:lang w:eastAsia="lv-LV"/>
              </w:rPr>
              <w:t>1427</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pasīvajā frekvenču joslā.</w:t>
            </w:r>
          </w:p>
          <w:p w14:paraId="1189AFD8" w14:textId="77777777"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Par nevēlamo izstarojumu jaudas līmeni uzskata līmeni, kas izmērīts antenas pieslēgvietā.</w:t>
            </w:r>
          </w:p>
          <w:p w14:paraId="6A2BA504" w14:textId="299B2FED"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4</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as skaidrojums</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šīs prasības ir paredzētas, lai nodrošinātu pienācīgu aizsardzību mobilajam satelītu dienestam, kas darbojas 1518</w:t>
            </w:r>
            <w:r w:rsidR="00D6441C" w:rsidRPr="003D12DF">
              <w:rPr>
                <w:rFonts w:eastAsia="Times New Roman" w:cs="Times New Roman"/>
                <w:sz w:val="20"/>
                <w:szCs w:val="20"/>
                <w:lang w:eastAsia="lv-LV"/>
              </w:rPr>
              <w:t>–</w:t>
            </w:r>
            <w:r w:rsidRPr="003D12DF">
              <w:rPr>
                <w:rFonts w:eastAsia="Times New Roman" w:cs="Times New Roman"/>
                <w:sz w:val="20"/>
                <w:szCs w:val="20"/>
                <w:lang w:eastAsia="lv-LV"/>
              </w:rPr>
              <w:t>1559</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frekvenču joslā. </w:t>
            </w:r>
          </w:p>
          <w:p w14:paraId="27668975" w14:textId="72950CFA"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5</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as skaidrojums</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šīs prasības ir piemērojamas, ja bezvadu platjoslas elektronisko sakaru pakalpojumu sistēmas netiek izmantotas ne zem 1452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ne virs 1492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23B422C6" w14:textId="77777777"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Vairāku sektoru stacijā vērtība </w:t>
            </w:r>
            <w:r w:rsidR="00240FEC" w:rsidRPr="003D12DF">
              <w:rPr>
                <w:rFonts w:eastAsia="Times New Roman" w:cs="Times New Roman"/>
                <w:sz w:val="20"/>
                <w:szCs w:val="20"/>
                <w:lang w:eastAsia="lv-LV"/>
              </w:rPr>
              <w:t>"katrai šūnai"</w:t>
            </w:r>
            <w:r w:rsidRPr="003D12DF">
              <w:rPr>
                <w:rFonts w:eastAsia="Times New Roman" w:cs="Times New Roman"/>
                <w:sz w:val="20"/>
                <w:szCs w:val="20"/>
                <w:lang w:eastAsia="lv-LV"/>
              </w:rPr>
              <w:t xml:space="preserve"> atbilst vērtībai vienam no sektoriem.</w:t>
            </w:r>
          </w:p>
          <w:p w14:paraId="50A6D487" w14:textId="44202F68" w:rsidR="00240FEC" w:rsidRPr="003D12DF" w:rsidRDefault="008861DC" w:rsidP="00FF682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BEM ir jāizpilda, lai nodrošinātu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līdzāspastāvēšanu, ja starp šādu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operatoriem nav divpusēju vai daudzpusēju nolīgumu. Var izmantot arī mazāk ierobežojošus tehniskos parametrus, ja par to vienojas attiecīgo tīklu operatori</w:t>
            </w:r>
          </w:p>
        </w:tc>
      </w:tr>
      <w:tr w:rsidR="003D12DF" w:rsidRPr="003D12DF" w14:paraId="53DA11A5"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0BC7A3F4"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8.</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04E98409"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Radiokanāla lietošanas nosacījumi</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0D7B102F" w14:textId="3EB96F0A"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Atbilstoši Lēmumam </w:t>
            </w:r>
            <w:r w:rsidR="00680DA6" w:rsidRPr="003D12DF">
              <w:rPr>
                <w:rFonts w:eastAsia="Times New Roman" w:cs="Times New Roman"/>
                <w:sz w:val="20"/>
                <w:szCs w:val="20"/>
                <w:lang w:eastAsia="lv-LV"/>
              </w:rPr>
              <w:t xml:space="preserve">(ES) </w:t>
            </w:r>
            <w:hyperlink r:id="rId129" w:history="1">
              <w:r w:rsidRPr="003D12DF">
                <w:rPr>
                  <w:rFonts w:eastAsia="Times New Roman" w:cs="Times New Roman"/>
                  <w:sz w:val="20"/>
                  <w:szCs w:val="20"/>
                  <w:lang w:eastAsia="lv-LV"/>
                </w:rPr>
                <w:t>2018/661</w:t>
              </w:r>
            </w:hyperlink>
            <w:r w:rsidR="00AB5A28" w:rsidRPr="003D12DF">
              <w:rPr>
                <w:rFonts w:eastAsia="Times New Roman" w:cs="Times New Roman"/>
                <w:sz w:val="20"/>
                <w:szCs w:val="20"/>
                <w:lang w:eastAsia="lv-LV"/>
              </w:rPr>
              <w:t xml:space="preserve"> – </w:t>
            </w:r>
            <w:r w:rsidRPr="003D12DF">
              <w:rPr>
                <w:rFonts w:eastAsia="Times New Roman" w:cs="Times New Roman"/>
                <w:sz w:val="20"/>
                <w:szCs w:val="20"/>
                <w:lang w:eastAsia="lv-LV"/>
              </w:rPr>
              <w:t xml:space="preserve">bāzes stacijas raidīšanas (tikai </w:t>
            </w:r>
            <w:proofErr w:type="spellStart"/>
            <w:r w:rsidRPr="003D12DF">
              <w:rPr>
                <w:rFonts w:cs="Times New Roman"/>
                <w:sz w:val="20"/>
                <w:szCs w:val="20"/>
              </w:rPr>
              <w:t>lejuplīnijas</w:t>
            </w:r>
            <w:proofErr w:type="spellEnd"/>
            <w:r w:rsidRPr="003D12DF">
              <w:rPr>
                <w:rFonts w:eastAsia="Times New Roman" w:cs="Times New Roman"/>
                <w:sz w:val="20"/>
                <w:szCs w:val="20"/>
                <w:lang w:eastAsia="lv-LV"/>
              </w:rPr>
              <w:t>) režīms (SDL).</w:t>
            </w:r>
          </w:p>
          <w:p w14:paraId="4528966B"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Raidīšanas frekvences:</w:t>
            </w:r>
          </w:p>
          <w:p w14:paraId="411F5B51" w14:textId="2DEE73A1"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FB: SDL: 1432</w:t>
            </w:r>
            <w:r w:rsidR="00D6441C" w:rsidRPr="003D12DF">
              <w:rPr>
                <w:sz w:val="20"/>
                <w:szCs w:val="20"/>
              </w:rPr>
              <w:t>–</w:t>
            </w:r>
            <w:r w:rsidRPr="003D12DF">
              <w:rPr>
                <w:rFonts w:eastAsia="Times New Roman" w:cs="Times New Roman"/>
                <w:sz w:val="20"/>
                <w:szCs w:val="20"/>
                <w:lang w:eastAsia="lv-LV"/>
              </w:rPr>
              <w:t>1472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un 1492</w:t>
            </w:r>
            <w:r w:rsidR="00D6441C" w:rsidRPr="003D12DF">
              <w:rPr>
                <w:sz w:val="20"/>
                <w:szCs w:val="20"/>
              </w:rPr>
              <w:t>–</w:t>
            </w:r>
            <w:r w:rsidRPr="003D12DF">
              <w:rPr>
                <w:rFonts w:eastAsia="Times New Roman" w:cs="Times New Roman"/>
                <w:sz w:val="20"/>
                <w:szCs w:val="20"/>
                <w:lang w:eastAsia="lv-LV"/>
              </w:rPr>
              <w:t>1512</w:t>
            </w:r>
            <w:r w:rsidR="00F51D56" w:rsidRPr="003D12DF">
              <w:rPr>
                <w:rFonts w:eastAsia="Times New Roman" w:cs="Times New Roman"/>
                <w:sz w:val="20"/>
                <w:szCs w:val="20"/>
                <w:lang w:eastAsia="lv-LV"/>
              </w:rPr>
              <w:t> MHz</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6AFF0119"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Jānodrošina pietiekama blakusjoslu sistēmu aizsardzība</w:t>
            </w:r>
          </w:p>
        </w:tc>
      </w:tr>
      <w:tr w:rsidR="003D12DF" w:rsidRPr="003D12DF" w14:paraId="4B937B3E"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6FE3C0A1"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9.</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0F61CA97"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Atļaujas veids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35A5BE20"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Individuāls radiofrekvences piešķīrums bāzes stacijai un bāzes stacijas retranslatoram</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327B9F1A" w14:textId="606445AB"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17F10746"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73EBC858"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10.</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3771DB78" w14:textId="5BF65E0C"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Papildu būtiskās prasības 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25FD5C0B"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noteiktas</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03C0D67C" w14:textId="01D1ABEF" w:rsidR="00240FEC" w:rsidRPr="003D12DF" w:rsidRDefault="00240FEC" w:rsidP="00E8675F">
            <w:pPr>
              <w:spacing w:after="0" w:line="240" w:lineRule="auto"/>
              <w:rPr>
                <w:rFonts w:eastAsia="Times New Roman" w:cs="Times New Roman"/>
                <w:sz w:val="20"/>
                <w:szCs w:val="20"/>
                <w:lang w:eastAsia="lv-LV"/>
              </w:rPr>
            </w:pPr>
          </w:p>
        </w:tc>
      </w:tr>
      <w:tr w:rsidR="003D12DF" w:rsidRPr="003D12DF" w14:paraId="2941A3DC"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14B0D310"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11.</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5E9DBCFD"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Frekvenču plānojuma apsvērumi</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64682E3E" w14:textId="0218067A" w:rsidR="00240FEC" w:rsidRPr="003D12DF" w:rsidRDefault="008861DC" w:rsidP="00FB5476">
            <w:pPr>
              <w:spacing w:after="240" w:line="240" w:lineRule="auto"/>
              <w:rPr>
                <w:rFonts w:cs="Times New Roman"/>
                <w:sz w:val="20"/>
                <w:szCs w:val="20"/>
              </w:rPr>
            </w:pPr>
            <w:r w:rsidRPr="003D12DF">
              <w:rPr>
                <w:rFonts w:cs="Times New Roman"/>
                <w:sz w:val="20"/>
                <w:szCs w:val="20"/>
              </w:rPr>
              <w:t xml:space="preserve">Komisijas </w:t>
            </w:r>
            <w:r w:rsidR="00D02BD9" w:rsidRPr="003D12DF">
              <w:rPr>
                <w:rFonts w:cs="Times New Roman"/>
                <w:sz w:val="20"/>
                <w:szCs w:val="20"/>
              </w:rPr>
              <w:t xml:space="preserve">Lēmums </w:t>
            </w:r>
            <w:r w:rsidR="00680DA6" w:rsidRPr="003D12DF">
              <w:rPr>
                <w:rFonts w:cs="Times New Roman"/>
                <w:sz w:val="20"/>
                <w:szCs w:val="20"/>
              </w:rPr>
              <w:t xml:space="preserve">(ES) </w:t>
            </w:r>
            <w:r w:rsidRPr="003D12DF">
              <w:rPr>
                <w:rFonts w:cs="Times New Roman"/>
                <w:sz w:val="20"/>
                <w:szCs w:val="20"/>
              </w:rPr>
              <w:t>2015/750</w:t>
            </w:r>
          </w:p>
          <w:p w14:paraId="0BC2F5CA" w14:textId="6BB3F4DD" w:rsidR="00240FEC" w:rsidRPr="003D12DF" w:rsidRDefault="008861DC" w:rsidP="00FB5476">
            <w:pPr>
              <w:spacing w:after="240" w:line="240" w:lineRule="auto"/>
              <w:rPr>
                <w:rFonts w:cs="Times New Roman"/>
                <w:sz w:val="20"/>
                <w:szCs w:val="20"/>
              </w:rPr>
            </w:pPr>
            <w:r w:rsidRPr="003D12DF">
              <w:rPr>
                <w:rFonts w:cs="Times New Roman"/>
                <w:sz w:val="20"/>
                <w:szCs w:val="20"/>
              </w:rPr>
              <w:t xml:space="preserve">Komisijas Lēmums </w:t>
            </w:r>
            <w:r w:rsidR="00680DA6" w:rsidRPr="003D12DF">
              <w:rPr>
                <w:rFonts w:cs="Times New Roman"/>
                <w:sz w:val="20"/>
                <w:szCs w:val="20"/>
              </w:rPr>
              <w:t xml:space="preserve">(ES) </w:t>
            </w:r>
            <w:hyperlink r:id="rId130" w:history="1">
              <w:r w:rsidRPr="003D12DF">
                <w:rPr>
                  <w:rFonts w:cs="Times New Roman"/>
                  <w:sz w:val="20"/>
                  <w:szCs w:val="20"/>
                </w:rPr>
                <w:t>2018/661</w:t>
              </w:r>
            </w:hyperlink>
          </w:p>
          <w:p w14:paraId="515C041F" w14:textId="77777777" w:rsidR="00240FEC" w:rsidRPr="003D12DF" w:rsidRDefault="008861DC" w:rsidP="00FB5476">
            <w:pPr>
              <w:spacing w:after="240" w:line="240" w:lineRule="auto"/>
              <w:rPr>
                <w:rFonts w:cs="Times New Roman"/>
                <w:sz w:val="20"/>
                <w:szCs w:val="20"/>
              </w:rPr>
            </w:pPr>
            <w:r w:rsidRPr="003D12DF">
              <w:rPr>
                <w:rFonts w:cs="Times New Roman"/>
                <w:sz w:val="20"/>
                <w:szCs w:val="20"/>
              </w:rPr>
              <w:t>ECC/DEC/(13)03</w:t>
            </w:r>
          </w:p>
          <w:p w14:paraId="52170CE0" w14:textId="77777777" w:rsidR="00240FEC" w:rsidRPr="003D12DF" w:rsidRDefault="008861DC" w:rsidP="00FB5476">
            <w:pPr>
              <w:spacing w:after="240" w:line="240" w:lineRule="auto"/>
              <w:rPr>
                <w:rFonts w:eastAsia="Times New Roman" w:cs="Times New Roman"/>
                <w:sz w:val="20"/>
                <w:szCs w:val="20"/>
                <w:lang w:eastAsia="lv-LV"/>
              </w:rPr>
            </w:pPr>
            <w:r w:rsidRPr="003D12DF">
              <w:rPr>
                <w:rFonts w:cs="Times New Roman"/>
                <w:sz w:val="20"/>
                <w:szCs w:val="20"/>
              </w:rPr>
              <w:t>ECC/DE</w:t>
            </w:r>
            <w:r w:rsidRPr="003D12DF">
              <w:rPr>
                <w:rFonts w:eastAsia="Times New Roman" w:cs="Times New Roman"/>
                <w:sz w:val="20"/>
                <w:szCs w:val="20"/>
                <w:lang w:eastAsia="lv-LV"/>
              </w:rPr>
              <w:t>C/(17)06</w:t>
            </w:r>
          </w:p>
          <w:p w14:paraId="5955D1A1" w14:textId="1A3C2676"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ECC ziņojums </w:t>
            </w:r>
            <w:r w:rsidR="004D329F" w:rsidRPr="003D12DF">
              <w:rPr>
                <w:rFonts w:eastAsia="Times New Roman" w:cs="Times New Roman"/>
                <w:sz w:val="20"/>
                <w:szCs w:val="20"/>
                <w:lang w:eastAsia="lv-LV"/>
              </w:rPr>
              <w:t>Nr. </w:t>
            </w:r>
            <w:r w:rsidRPr="003D12DF">
              <w:rPr>
                <w:rFonts w:eastAsia="Times New Roman" w:cs="Times New Roman"/>
                <w:sz w:val="20"/>
                <w:szCs w:val="20"/>
                <w:lang w:eastAsia="lv-LV"/>
              </w:rPr>
              <w:t>299</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4C57E8AD" w14:textId="58BC6303" w:rsidR="00240FEC" w:rsidRPr="003D12DF" w:rsidRDefault="008861DC" w:rsidP="00FB5476">
            <w:pPr>
              <w:spacing w:after="240" w:line="240" w:lineRule="auto"/>
              <w:rPr>
                <w:rFonts w:eastAsia="Times New Roman" w:cs="Times New Roman"/>
                <w:sz w:val="20"/>
                <w:szCs w:val="20"/>
                <w:lang w:eastAsia="lv-LV"/>
              </w:rPr>
            </w:pPr>
            <w:r w:rsidRPr="003D12DF">
              <w:rPr>
                <w:rFonts w:eastAsia="Times New Roman" w:cs="Times New Roman"/>
                <w:spacing w:val="-2"/>
                <w:sz w:val="20"/>
                <w:szCs w:val="20"/>
                <w:lang w:eastAsia="lv-LV"/>
              </w:rPr>
              <w:t>Radiofrekvenču joslas 1432</w:t>
            </w:r>
            <w:r w:rsidR="00D6441C" w:rsidRPr="003D12DF">
              <w:rPr>
                <w:spacing w:val="-2"/>
                <w:sz w:val="20"/>
                <w:szCs w:val="20"/>
              </w:rPr>
              <w:t>–</w:t>
            </w:r>
            <w:r w:rsidRPr="003D12DF">
              <w:rPr>
                <w:rFonts w:eastAsia="Times New Roman" w:cs="Times New Roman"/>
                <w:spacing w:val="-2"/>
                <w:sz w:val="20"/>
                <w:szCs w:val="20"/>
                <w:lang w:eastAsia="lv-LV"/>
              </w:rPr>
              <w:t>1472</w:t>
            </w:r>
            <w:r w:rsidR="00F51D56" w:rsidRPr="003D12DF">
              <w:rPr>
                <w:rFonts w:eastAsia="Times New Roman" w:cs="Times New Roman"/>
                <w:spacing w:val="-2"/>
                <w:sz w:val="20"/>
                <w:szCs w:val="20"/>
                <w:lang w:eastAsia="lv-LV"/>
              </w:rPr>
              <w:t> MHz</w:t>
            </w:r>
            <w:r w:rsidRPr="003D12DF">
              <w:rPr>
                <w:rFonts w:eastAsia="Times New Roman" w:cs="Times New Roman"/>
                <w:sz w:val="20"/>
                <w:szCs w:val="20"/>
                <w:lang w:eastAsia="lv-LV"/>
              </w:rPr>
              <w:t xml:space="preserve"> un </w:t>
            </w:r>
            <w:r w:rsidRPr="003D12DF">
              <w:rPr>
                <w:rFonts w:cs="Times New Roman"/>
                <w:sz w:val="20"/>
                <w:szCs w:val="20"/>
              </w:rPr>
              <w:t>1492</w:t>
            </w:r>
            <w:r w:rsidR="00D6441C" w:rsidRPr="003D12DF">
              <w:rPr>
                <w:sz w:val="20"/>
                <w:szCs w:val="20"/>
              </w:rPr>
              <w:t>–</w:t>
            </w:r>
            <w:r w:rsidRPr="003D12DF">
              <w:rPr>
                <w:rFonts w:eastAsia="Times New Roman" w:cs="Times New Roman"/>
                <w:sz w:val="20"/>
                <w:szCs w:val="20"/>
                <w:lang w:eastAsia="lv-LV"/>
              </w:rPr>
              <w:t>1512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paredzētas publisko elektronisko sakaru tīklu izveidošanai visā Latvijas Republikas teritorijā. </w:t>
            </w:r>
          </w:p>
          <w:p w14:paraId="638610DC" w14:textId="09618F8C"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Publisko elektronisko sakaru tīkliem, kas darbojas 1492</w:t>
            </w:r>
            <w:r w:rsidR="00D6441C" w:rsidRPr="003D12DF">
              <w:rPr>
                <w:sz w:val="20"/>
                <w:szCs w:val="20"/>
              </w:rPr>
              <w:t>–</w:t>
            </w:r>
            <w:r w:rsidRPr="003D12DF">
              <w:rPr>
                <w:rFonts w:eastAsia="Times New Roman" w:cs="Times New Roman"/>
                <w:sz w:val="20"/>
                <w:szCs w:val="20"/>
                <w:lang w:eastAsia="lv-LV"/>
              </w:rPr>
              <w:t>1512</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joslā, ostu un lidostu tuvumā var tikt noteikti papildu pasākumi elektromagnētiskās saderības nodrošināšanai ar MSS sistēmām 1518</w:t>
            </w:r>
            <w:r w:rsidR="00D6441C" w:rsidRPr="003D12DF">
              <w:rPr>
                <w:sz w:val="20"/>
                <w:szCs w:val="20"/>
              </w:rPr>
              <w:t>–</w:t>
            </w:r>
            <w:r w:rsidRPr="003D12DF">
              <w:rPr>
                <w:rFonts w:eastAsia="Times New Roman" w:cs="Times New Roman"/>
                <w:sz w:val="20"/>
                <w:szCs w:val="20"/>
                <w:lang w:eastAsia="lv-LV"/>
              </w:rPr>
              <w:t>1559</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joslā</w:t>
            </w:r>
          </w:p>
        </w:tc>
      </w:tr>
      <w:tr w:rsidR="003D12DF" w:rsidRPr="003D12DF" w14:paraId="3DFA1AEB"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9068" w:type="dxa"/>
            <w:gridSpan w:val="4"/>
            <w:tcBorders>
              <w:top w:val="single" w:sz="6" w:space="0" w:color="414142"/>
              <w:left w:val="single" w:sz="6" w:space="0" w:color="414142"/>
              <w:bottom w:val="single" w:sz="6" w:space="0" w:color="414142"/>
              <w:right w:val="single" w:sz="6" w:space="0" w:color="414142"/>
            </w:tcBorders>
            <w:shd w:val="clear" w:color="auto" w:fill="FFFFFF"/>
          </w:tcPr>
          <w:p w14:paraId="563803E4"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Informatīvā daļa</w:t>
            </w:r>
          </w:p>
        </w:tc>
      </w:tr>
      <w:tr w:rsidR="003D12DF" w:rsidRPr="003D12DF" w14:paraId="4F748940"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3EE78216" w14:textId="77777777" w:rsidR="00240FEC" w:rsidRPr="003D12DF" w:rsidRDefault="008861DC" w:rsidP="00CB13CF">
            <w:pPr>
              <w:spacing w:after="0" w:line="240" w:lineRule="auto"/>
              <w:rPr>
                <w:rFonts w:cs="Times New Roman"/>
                <w:bCs/>
                <w:sz w:val="20"/>
                <w:szCs w:val="20"/>
              </w:rPr>
            </w:pPr>
            <w:r w:rsidRPr="003D12DF">
              <w:rPr>
                <w:rFonts w:cs="Times New Roman"/>
                <w:bCs/>
                <w:sz w:val="20"/>
                <w:szCs w:val="20"/>
              </w:rPr>
              <w:t>12.</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5276623A" w14:textId="77777777" w:rsidR="00240FEC" w:rsidRPr="003D12DF" w:rsidRDefault="008861DC" w:rsidP="00E8675F">
            <w:pPr>
              <w:spacing w:after="0" w:line="240" w:lineRule="auto"/>
              <w:rPr>
                <w:rFonts w:cs="Times New Roman"/>
                <w:bCs/>
                <w:sz w:val="20"/>
                <w:szCs w:val="20"/>
              </w:rPr>
            </w:pPr>
            <w:r w:rsidRPr="003D12DF">
              <w:rPr>
                <w:rFonts w:cs="Times New Roman"/>
                <w:bCs/>
                <w:sz w:val="20"/>
                <w:szCs w:val="20"/>
              </w:rPr>
              <w:t>Plānotās izmaiņas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22A33BEA" w14:textId="77777777" w:rsidR="00240FEC" w:rsidRPr="003D12DF" w:rsidRDefault="008861DC" w:rsidP="00E8675F">
            <w:pPr>
              <w:spacing w:after="0" w:line="240" w:lineRule="auto"/>
              <w:rPr>
                <w:rFonts w:cs="Times New Roman"/>
                <w:bCs/>
                <w:sz w:val="20"/>
                <w:szCs w:val="20"/>
              </w:rPr>
            </w:pPr>
            <w:r w:rsidRPr="003D12DF">
              <w:rPr>
                <w:rFonts w:cs="Times New Roman"/>
                <w:bCs/>
                <w:sz w:val="20"/>
                <w:szCs w:val="20"/>
              </w:rPr>
              <w:t>Nav noteiktas</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6B3E489C" w14:textId="6841BF00" w:rsidR="00240FEC" w:rsidRPr="003D12DF" w:rsidRDefault="00240FEC" w:rsidP="00CB13CF">
            <w:pPr>
              <w:spacing w:after="0" w:line="240" w:lineRule="auto"/>
              <w:rPr>
                <w:rFonts w:cs="Times New Roman"/>
                <w:bCs/>
                <w:sz w:val="20"/>
                <w:szCs w:val="20"/>
              </w:rPr>
            </w:pPr>
          </w:p>
        </w:tc>
      </w:tr>
      <w:tr w:rsidR="003D12DF" w:rsidRPr="003D12DF" w14:paraId="53027AE9"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44C22A66"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13.</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67E17633"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Atsauce</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4F8078FD"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noteikta</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0EAE626C" w14:textId="3D4945C2" w:rsidR="00240FEC" w:rsidRPr="003D12DF" w:rsidRDefault="00240FEC" w:rsidP="00E8675F">
            <w:pPr>
              <w:spacing w:after="0" w:line="240" w:lineRule="auto"/>
              <w:jc w:val="both"/>
              <w:rPr>
                <w:rFonts w:eastAsia="Times New Roman" w:cs="Times New Roman"/>
                <w:sz w:val="20"/>
                <w:szCs w:val="20"/>
                <w:lang w:eastAsia="lv-LV"/>
              </w:rPr>
            </w:pPr>
          </w:p>
        </w:tc>
      </w:tr>
      <w:tr w:rsidR="003D12DF" w:rsidRPr="003D12DF" w14:paraId="3A5CCBBE"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213226E5"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14.</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1C0AE866"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Paziņojuma numurs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69825649"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noteikts</w:t>
            </w: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4835286D" w14:textId="3F05E663" w:rsidR="00240FEC" w:rsidRPr="003D12DF" w:rsidRDefault="00240FEC" w:rsidP="00E8675F">
            <w:pPr>
              <w:spacing w:after="0" w:line="240" w:lineRule="auto"/>
              <w:jc w:val="both"/>
              <w:rPr>
                <w:rFonts w:eastAsia="Times New Roman" w:cs="Times New Roman"/>
                <w:sz w:val="20"/>
                <w:szCs w:val="20"/>
                <w:lang w:eastAsia="lv-LV"/>
              </w:rPr>
            </w:pPr>
          </w:p>
        </w:tc>
      </w:tr>
      <w:tr w:rsidR="003D12DF" w:rsidRPr="003D12DF" w14:paraId="3E48DB57" w14:textId="77777777" w:rsidTr="00E8675F">
        <w:tblPrEx>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PrEx>
        <w:tc>
          <w:tcPr>
            <w:tcW w:w="567" w:type="dxa"/>
            <w:tcBorders>
              <w:top w:val="single" w:sz="6" w:space="0" w:color="414142"/>
              <w:left w:val="single" w:sz="6" w:space="0" w:color="414142"/>
              <w:bottom w:val="single" w:sz="6" w:space="0" w:color="414142"/>
              <w:right w:val="single" w:sz="6" w:space="0" w:color="414142"/>
            </w:tcBorders>
            <w:shd w:val="clear" w:color="auto" w:fill="FFFFFF"/>
          </w:tcPr>
          <w:p w14:paraId="15011251" w14:textId="77777777" w:rsidR="00240FEC" w:rsidRPr="003D12DF" w:rsidRDefault="008861DC" w:rsidP="00E8675F">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15.</w:t>
            </w:r>
          </w:p>
        </w:tc>
        <w:tc>
          <w:tcPr>
            <w:tcW w:w="2263" w:type="dxa"/>
            <w:tcBorders>
              <w:top w:val="single" w:sz="6" w:space="0" w:color="414142"/>
              <w:left w:val="single" w:sz="6" w:space="0" w:color="414142"/>
              <w:bottom w:val="single" w:sz="6" w:space="0" w:color="414142"/>
              <w:right w:val="single" w:sz="6" w:space="0" w:color="414142"/>
            </w:tcBorders>
            <w:shd w:val="clear" w:color="auto" w:fill="FFFFFF"/>
          </w:tcPr>
          <w:p w14:paraId="65285C2E" w14:textId="77777777" w:rsidR="00240FEC" w:rsidRPr="003D12DF" w:rsidRDefault="008861DC" w:rsidP="00E8675F">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Piezīmes</w:t>
            </w:r>
          </w:p>
        </w:tc>
        <w:tc>
          <w:tcPr>
            <w:tcW w:w="2977" w:type="dxa"/>
            <w:tcBorders>
              <w:top w:val="single" w:sz="6" w:space="0" w:color="414142"/>
              <w:left w:val="single" w:sz="6" w:space="0" w:color="414142"/>
              <w:bottom w:val="single" w:sz="6" w:space="0" w:color="414142"/>
              <w:right w:val="single" w:sz="6" w:space="0" w:color="414142"/>
            </w:tcBorders>
            <w:shd w:val="clear" w:color="auto" w:fill="FFFFFF"/>
          </w:tcPr>
          <w:p w14:paraId="586537BC" w14:textId="77777777" w:rsidR="00240FEC" w:rsidRPr="003D12DF" w:rsidRDefault="00240FEC" w:rsidP="00E8675F">
            <w:pPr>
              <w:spacing w:after="0" w:line="240" w:lineRule="auto"/>
              <w:rPr>
                <w:rFonts w:eastAsia="Times New Roman" w:cs="Times New Roman"/>
                <w:sz w:val="20"/>
                <w:szCs w:val="20"/>
                <w:lang w:eastAsia="lv-LV"/>
              </w:rPr>
            </w:pPr>
          </w:p>
        </w:tc>
        <w:tc>
          <w:tcPr>
            <w:tcW w:w="3261" w:type="dxa"/>
            <w:tcBorders>
              <w:top w:val="single" w:sz="6" w:space="0" w:color="414142"/>
              <w:left w:val="single" w:sz="6" w:space="0" w:color="414142"/>
              <w:bottom w:val="single" w:sz="6" w:space="0" w:color="414142"/>
              <w:right w:val="single" w:sz="6" w:space="0" w:color="414142"/>
            </w:tcBorders>
            <w:shd w:val="clear" w:color="auto" w:fill="FFFFFF"/>
          </w:tcPr>
          <w:p w14:paraId="3E181E22" w14:textId="12D74A15" w:rsidR="00240FEC" w:rsidRPr="003D12DF" w:rsidRDefault="00456A99" w:rsidP="00E8675F">
            <w:pPr>
              <w:spacing w:after="0" w:line="240" w:lineRule="auto"/>
              <w:jc w:val="right"/>
              <w:rPr>
                <w:rFonts w:eastAsia="Times New Roman" w:cs="Times New Roman"/>
                <w:sz w:val="20"/>
                <w:szCs w:val="20"/>
                <w:lang w:eastAsia="lv-LV"/>
              </w:rPr>
            </w:pPr>
            <w:r w:rsidRPr="003D12DF">
              <w:rPr>
                <w:rFonts w:eastAsia="Times New Roman" w:cs="Times New Roman"/>
                <w:sz w:val="20"/>
                <w:szCs w:val="20"/>
                <w:lang w:eastAsia="lv-LV"/>
              </w:rPr>
              <w:t>"</w:t>
            </w:r>
          </w:p>
        </w:tc>
      </w:tr>
    </w:tbl>
    <w:p w14:paraId="5DBED7C1" w14:textId="77777777" w:rsidR="00240FEC" w:rsidRPr="003D12DF" w:rsidRDefault="00240FEC" w:rsidP="005B7739">
      <w:pPr>
        <w:spacing w:after="0" w:line="240" w:lineRule="auto"/>
        <w:ind w:firstLine="720"/>
        <w:jc w:val="both"/>
        <w:rPr>
          <w:rFonts w:cs="Times New Roman"/>
          <w:bCs/>
          <w:szCs w:val="28"/>
        </w:rPr>
      </w:pPr>
    </w:p>
    <w:p w14:paraId="15CBDB34" w14:textId="6D82A0F8" w:rsidR="00240FEC" w:rsidRPr="003D12DF" w:rsidRDefault="00047B63" w:rsidP="00E869DA">
      <w:pPr>
        <w:spacing w:after="0" w:line="240" w:lineRule="auto"/>
        <w:ind w:firstLine="720"/>
        <w:jc w:val="both"/>
        <w:rPr>
          <w:rFonts w:cs="Times New Roman"/>
          <w:bCs/>
          <w:szCs w:val="28"/>
        </w:rPr>
      </w:pPr>
      <w:r w:rsidRPr="003D12DF">
        <w:rPr>
          <w:rFonts w:cs="Times New Roman"/>
          <w:bCs/>
          <w:szCs w:val="28"/>
        </w:rPr>
        <w:t>2</w:t>
      </w:r>
      <w:r w:rsidR="00095487" w:rsidRPr="003D12DF">
        <w:rPr>
          <w:rFonts w:cs="Times New Roman"/>
          <w:bCs/>
          <w:szCs w:val="28"/>
        </w:rPr>
        <w:t>4</w:t>
      </w:r>
      <w:r w:rsidRPr="003D12DF">
        <w:rPr>
          <w:rFonts w:cs="Times New Roman"/>
          <w:bCs/>
          <w:szCs w:val="28"/>
        </w:rPr>
        <w:t>. </w:t>
      </w:r>
      <w:r w:rsidR="008861DC" w:rsidRPr="003D12DF">
        <w:rPr>
          <w:rFonts w:cs="Times New Roman"/>
          <w:bCs/>
          <w:szCs w:val="28"/>
        </w:rPr>
        <w:t>Izteikt 2</w:t>
      </w:r>
      <w:r w:rsidR="004D329F" w:rsidRPr="003D12DF">
        <w:rPr>
          <w:rFonts w:cs="Times New Roman"/>
          <w:bCs/>
          <w:szCs w:val="28"/>
        </w:rPr>
        <w:t>. pielikum</w:t>
      </w:r>
      <w:r w:rsidR="008861DC" w:rsidRPr="003D12DF">
        <w:rPr>
          <w:rFonts w:cs="Times New Roman"/>
          <w:bCs/>
          <w:szCs w:val="28"/>
        </w:rPr>
        <w:t>a 8. un 9</w:t>
      </w:r>
      <w:r w:rsidR="001C6608" w:rsidRPr="003D12DF">
        <w:rPr>
          <w:rFonts w:cs="Times New Roman"/>
          <w:bCs/>
          <w:szCs w:val="28"/>
        </w:rPr>
        <w:t>. punktu</w:t>
      </w:r>
      <w:r w:rsidR="008861DC" w:rsidRPr="003D12DF">
        <w:rPr>
          <w:rFonts w:cs="Times New Roman"/>
          <w:bCs/>
          <w:szCs w:val="28"/>
        </w:rPr>
        <w:t xml:space="preserve"> šādā redakcijā:</w:t>
      </w:r>
    </w:p>
    <w:p w14:paraId="7CF3969D" w14:textId="77777777" w:rsidR="00E869DA" w:rsidRPr="003D12DF" w:rsidRDefault="00E869DA" w:rsidP="00E869DA">
      <w:pPr>
        <w:spacing w:after="0" w:line="240" w:lineRule="auto"/>
        <w:ind w:firstLine="720"/>
        <w:jc w:val="both"/>
        <w:rPr>
          <w:rFonts w:cs="Times New Roman"/>
          <w:bCs/>
          <w:szCs w:val="28"/>
        </w:rPr>
      </w:pPr>
    </w:p>
    <w:p w14:paraId="48A51083" w14:textId="4F65F2C6" w:rsidR="00240FEC" w:rsidRPr="003D12DF" w:rsidRDefault="005B7739" w:rsidP="00E869DA">
      <w:pPr>
        <w:spacing w:after="0" w:line="240" w:lineRule="auto"/>
        <w:ind w:firstLine="720"/>
        <w:jc w:val="both"/>
        <w:rPr>
          <w:rFonts w:cs="Times New Roman"/>
          <w:b/>
          <w:sz w:val="24"/>
          <w:szCs w:val="24"/>
        </w:rPr>
      </w:pPr>
      <w:r w:rsidRPr="003D12DF">
        <w:rPr>
          <w:rFonts w:cs="Times New Roman"/>
          <w:bCs/>
          <w:sz w:val="24"/>
          <w:szCs w:val="24"/>
        </w:rPr>
        <w:t>"</w:t>
      </w:r>
      <w:r w:rsidR="008861DC" w:rsidRPr="003D12DF">
        <w:rPr>
          <w:rFonts w:cs="Times New Roman"/>
          <w:b/>
          <w:sz w:val="24"/>
          <w:szCs w:val="24"/>
        </w:rPr>
        <w:t>8. Radiosaskarne RS FX.060-1PP</w:t>
      </w:r>
    </w:p>
    <w:p w14:paraId="10191FED" w14:textId="77777777" w:rsidR="00E869DA" w:rsidRPr="003D12DF" w:rsidRDefault="00E869DA" w:rsidP="00E869DA">
      <w:pPr>
        <w:spacing w:after="0" w:line="240" w:lineRule="auto"/>
        <w:ind w:firstLine="720"/>
        <w:jc w:val="both"/>
        <w:rPr>
          <w:rFonts w:cs="Times New Roman"/>
          <w:bCs/>
          <w:szCs w:val="28"/>
        </w:rPr>
      </w:pPr>
    </w:p>
    <w:tbl>
      <w:tblPr>
        <w:tblW w:w="9068" w:type="dxa"/>
        <w:tblInd w:w="-5" w:type="dxa"/>
        <w:tblCellMar>
          <w:left w:w="0" w:type="dxa"/>
          <w:right w:w="0" w:type="dxa"/>
        </w:tblCellMar>
        <w:tblLook w:val="04A0" w:firstRow="1" w:lastRow="0" w:firstColumn="1" w:lastColumn="0" w:noHBand="0" w:noVBand="1"/>
      </w:tblPr>
      <w:tblGrid>
        <w:gridCol w:w="567"/>
        <w:gridCol w:w="2976"/>
        <w:gridCol w:w="3513"/>
        <w:gridCol w:w="28"/>
        <w:gridCol w:w="1984"/>
      </w:tblGrid>
      <w:tr w:rsidR="003D12DF" w:rsidRPr="003D12DF" w14:paraId="05C22CC0" w14:textId="77777777" w:rsidTr="00E869DA">
        <w:tc>
          <w:tcPr>
            <w:tcW w:w="56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EA7BA0" w14:textId="77777777" w:rsidR="00E869DA" w:rsidRPr="003D12DF" w:rsidRDefault="00E869DA" w:rsidP="00E869DA">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2"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4956943" w14:textId="77777777" w:rsidR="00E869DA" w:rsidRPr="003D12DF" w:rsidRDefault="00E869DA" w:rsidP="00E869DA">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2F41BC3" w14:textId="77777777" w:rsidR="00E869DA" w:rsidRPr="003D12DF" w:rsidRDefault="00E869DA" w:rsidP="00E869DA">
            <w:pPr>
              <w:spacing w:after="0" w:line="240" w:lineRule="auto"/>
              <w:jc w:val="center"/>
              <w:rPr>
                <w:rFonts w:cs="Times New Roman"/>
                <w:sz w:val="20"/>
                <w:szCs w:val="20"/>
              </w:rPr>
            </w:pPr>
            <w:r w:rsidRPr="003D12DF">
              <w:rPr>
                <w:rFonts w:cs="Times New Roman"/>
                <w:sz w:val="20"/>
                <w:szCs w:val="20"/>
              </w:rPr>
              <w:t>Apraksts</w:t>
            </w:r>
          </w:p>
        </w:tc>
        <w:tc>
          <w:tcPr>
            <w:tcW w:w="2013" w:type="dxa"/>
            <w:gridSpan w:val="2"/>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9D9DB63" w14:textId="77777777" w:rsidR="00E869DA" w:rsidRPr="003D12DF" w:rsidRDefault="00E869DA" w:rsidP="00E869DA">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20F9D117"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7" w:type="dxa"/>
            <w:gridSpan w:val="5"/>
            <w:tcBorders>
              <w:top w:val="single" w:sz="4" w:space="0" w:color="000000"/>
              <w:left w:val="single" w:sz="4" w:space="0" w:color="000000"/>
              <w:bottom w:val="single" w:sz="4" w:space="0" w:color="000000"/>
              <w:right w:val="single" w:sz="4" w:space="0" w:color="000000"/>
            </w:tcBorders>
            <w:vAlign w:val="center"/>
          </w:tcPr>
          <w:p w14:paraId="7F775B63"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06ED90AD"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30717308"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0B56D792"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Radiosakaru dienests</w:t>
            </w:r>
          </w:p>
        </w:tc>
        <w:tc>
          <w:tcPr>
            <w:tcW w:w="3544" w:type="dxa"/>
            <w:gridSpan w:val="2"/>
            <w:tcBorders>
              <w:top w:val="single" w:sz="4" w:space="0" w:color="000000"/>
              <w:left w:val="single" w:sz="4" w:space="0" w:color="000000"/>
              <w:bottom w:val="single" w:sz="4" w:space="0" w:color="000000"/>
              <w:right w:val="single" w:sz="4" w:space="0" w:color="000000"/>
            </w:tcBorders>
          </w:tcPr>
          <w:p w14:paraId="1D98B177"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Fiksētais</w:t>
            </w:r>
          </w:p>
        </w:tc>
        <w:tc>
          <w:tcPr>
            <w:tcW w:w="1984" w:type="dxa"/>
            <w:tcBorders>
              <w:top w:val="single" w:sz="4" w:space="0" w:color="000000"/>
              <w:left w:val="single" w:sz="4" w:space="0" w:color="000000"/>
              <w:bottom w:val="single" w:sz="4" w:space="0" w:color="000000"/>
              <w:right w:val="single" w:sz="4" w:space="0" w:color="000000"/>
            </w:tcBorders>
          </w:tcPr>
          <w:p w14:paraId="05DCE944" w14:textId="77777777" w:rsidR="00240FEC" w:rsidRPr="003D12DF" w:rsidRDefault="00240FEC" w:rsidP="00E869DA">
            <w:pPr>
              <w:spacing w:after="0" w:line="240" w:lineRule="auto"/>
              <w:rPr>
                <w:rFonts w:cs="Times New Roman"/>
                <w:sz w:val="20"/>
                <w:szCs w:val="20"/>
              </w:rPr>
            </w:pPr>
          </w:p>
        </w:tc>
      </w:tr>
      <w:tr w:rsidR="003D12DF" w:rsidRPr="003D12DF" w14:paraId="6B37DF3B"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62D3EE73"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776F950E" w14:textId="02D4F5E3" w:rsidR="00240FEC" w:rsidRPr="003D12DF" w:rsidRDefault="008861DC" w:rsidP="00E869DA">
            <w:pPr>
              <w:spacing w:after="0" w:line="240" w:lineRule="auto"/>
              <w:rPr>
                <w:rFonts w:cs="Times New Roman"/>
                <w:sz w:val="20"/>
                <w:szCs w:val="20"/>
              </w:rPr>
            </w:pPr>
            <w:r w:rsidRPr="003D12DF">
              <w:rPr>
                <w:rFonts w:cs="Times New Roman"/>
                <w:bCs/>
                <w:sz w:val="20"/>
                <w:szCs w:val="20"/>
              </w:rPr>
              <w:t>Radiosakaru sistēma</w:t>
            </w:r>
          </w:p>
        </w:tc>
        <w:tc>
          <w:tcPr>
            <w:tcW w:w="3544" w:type="dxa"/>
            <w:gridSpan w:val="2"/>
            <w:tcBorders>
              <w:top w:val="single" w:sz="4" w:space="0" w:color="000000"/>
              <w:left w:val="single" w:sz="4" w:space="0" w:color="000000"/>
              <w:bottom w:val="single" w:sz="4" w:space="0" w:color="000000"/>
              <w:right w:val="single" w:sz="4" w:space="0" w:color="000000"/>
            </w:tcBorders>
          </w:tcPr>
          <w:p w14:paraId="0EB62DC7"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PP radiolīnijas</w:t>
            </w:r>
          </w:p>
        </w:tc>
        <w:tc>
          <w:tcPr>
            <w:tcW w:w="1984" w:type="dxa"/>
            <w:tcBorders>
              <w:top w:val="single" w:sz="4" w:space="0" w:color="000000"/>
              <w:left w:val="single" w:sz="4" w:space="0" w:color="000000"/>
              <w:bottom w:val="single" w:sz="4" w:space="0" w:color="000000"/>
              <w:right w:val="single" w:sz="4" w:space="0" w:color="000000"/>
            </w:tcBorders>
          </w:tcPr>
          <w:p w14:paraId="7E06F026" w14:textId="3CF2D764" w:rsidR="00240FEC" w:rsidRPr="003D12DF" w:rsidRDefault="008861DC" w:rsidP="00E869DA">
            <w:pPr>
              <w:spacing w:after="0" w:line="240" w:lineRule="auto"/>
              <w:rPr>
                <w:rFonts w:cs="Times New Roman"/>
                <w:sz w:val="20"/>
                <w:szCs w:val="20"/>
              </w:rPr>
            </w:pPr>
            <w:r w:rsidRPr="003D12DF">
              <w:rPr>
                <w:rFonts w:cs="Times New Roman"/>
                <w:sz w:val="20"/>
                <w:szCs w:val="20"/>
              </w:rPr>
              <w:t xml:space="preserve">Datu pārraides ātrums </w:t>
            </w:r>
            <w:r w:rsidR="00AB5A28" w:rsidRPr="003D12DF">
              <w:rPr>
                <w:rFonts w:ascii="Arial" w:hAnsi="Arial" w:cs="Arial"/>
                <w:sz w:val="20"/>
                <w:szCs w:val="20"/>
                <w:shd w:val="clear" w:color="auto" w:fill="FFFFFF"/>
              </w:rPr>
              <w:t>&gt;</w:t>
            </w:r>
            <w:r w:rsidR="00AB5A28" w:rsidRPr="003D12DF">
              <w:rPr>
                <w:rFonts w:cs="Arial"/>
                <w:sz w:val="20"/>
                <w:szCs w:val="20"/>
                <w:shd w:val="clear" w:color="auto" w:fill="FFFFFF"/>
              </w:rPr>
              <w:t> </w:t>
            </w:r>
            <w:r w:rsidRPr="003D12DF">
              <w:rPr>
                <w:rFonts w:cs="Times New Roman"/>
                <w:sz w:val="20"/>
                <w:szCs w:val="20"/>
              </w:rPr>
              <w:t>155 Mb/s</w:t>
            </w:r>
          </w:p>
        </w:tc>
      </w:tr>
      <w:tr w:rsidR="003D12DF" w:rsidRPr="003D12DF" w14:paraId="6339BC00"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597BDD55"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7FE6EC4D"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Frekvenču josla(-s)</w:t>
            </w:r>
          </w:p>
        </w:tc>
        <w:tc>
          <w:tcPr>
            <w:tcW w:w="3544" w:type="dxa"/>
            <w:gridSpan w:val="2"/>
            <w:tcBorders>
              <w:top w:val="single" w:sz="4" w:space="0" w:color="000000"/>
              <w:left w:val="single" w:sz="4" w:space="0" w:color="000000"/>
              <w:bottom w:val="single" w:sz="4" w:space="0" w:color="000000"/>
              <w:right w:val="single" w:sz="4" w:space="0" w:color="000000"/>
            </w:tcBorders>
          </w:tcPr>
          <w:p w14:paraId="590451CA" w14:textId="7E25EBA9" w:rsidR="00240FEC" w:rsidRPr="003D12DF" w:rsidRDefault="008861DC" w:rsidP="00E869DA">
            <w:pPr>
              <w:spacing w:after="0" w:line="240" w:lineRule="auto"/>
              <w:rPr>
                <w:rFonts w:cs="Times New Roman"/>
                <w:sz w:val="20"/>
                <w:szCs w:val="20"/>
              </w:rPr>
            </w:pPr>
            <w:r w:rsidRPr="003D12DF">
              <w:rPr>
                <w:rFonts w:cs="Times New Roman"/>
                <w:sz w:val="20"/>
                <w:szCs w:val="20"/>
              </w:rPr>
              <w:t>5985–6425</w:t>
            </w:r>
            <w:r w:rsidR="00F51D56" w:rsidRPr="003D12DF">
              <w:rPr>
                <w:rFonts w:cs="Times New Roman"/>
                <w:sz w:val="20"/>
                <w:szCs w:val="20"/>
              </w:rPr>
              <w:t> MHz</w:t>
            </w:r>
          </w:p>
        </w:tc>
        <w:tc>
          <w:tcPr>
            <w:tcW w:w="1984" w:type="dxa"/>
            <w:tcBorders>
              <w:top w:val="single" w:sz="4" w:space="0" w:color="000000"/>
              <w:left w:val="single" w:sz="4" w:space="0" w:color="000000"/>
              <w:bottom w:val="single" w:sz="4" w:space="0" w:color="000000"/>
              <w:right w:val="single" w:sz="4" w:space="0" w:color="000000"/>
            </w:tcBorders>
          </w:tcPr>
          <w:p w14:paraId="15C28A20" w14:textId="77777777" w:rsidR="00240FEC" w:rsidRPr="003D12DF" w:rsidRDefault="00240FEC" w:rsidP="00E869DA">
            <w:pPr>
              <w:spacing w:after="0" w:line="240" w:lineRule="auto"/>
              <w:rPr>
                <w:rFonts w:cs="Times New Roman"/>
                <w:sz w:val="20"/>
                <w:szCs w:val="20"/>
              </w:rPr>
            </w:pPr>
          </w:p>
        </w:tc>
      </w:tr>
      <w:tr w:rsidR="003D12DF" w:rsidRPr="003D12DF" w14:paraId="2D1905A3"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38EE25B1"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4.</w:t>
            </w:r>
          </w:p>
        </w:tc>
        <w:tc>
          <w:tcPr>
            <w:tcW w:w="2977" w:type="dxa"/>
            <w:tcBorders>
              <w:top w:val="single" w:sz="4" w:space="0" w:color="000000"/>
              <w:left w:val="single" w:sz="4" w:space="0" w:color="000000"/>
              <w:bottom w:val="single" w:sz="4" w:space="0" w:color="000000"/>
              <w:right w:val="single" w:sz="4" w:space="0" w:color="000000"/>
            </w:tcBorders>
          </w:tcPr>
          <w:p w14:paraId="2328BB0A"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 xml:space="preserve">Radiokanālu plānojums </w:t>
            </w:r>
          </w:p>
        </w:tc>
        <w:tc>
          <w:tcPr>
            <w:tcW w:w="3544" w:type="dxa"/>
            <w:gridSpan w:val="2"/>
            <w:tcBorders>
              <w:top w:val="single" w:sz="4" w:space="0" w:color="000000"/>
              <w:left w:val="single" w:sz="4" w:space="0" w:color="000000"/>
              <w:bottom w:val="single" w:sz="4" w:space="0" w:color="000000"/>
              <w:right w:val="single" w:sz="4" w:space="0" w:color="000000"/>
            </w:tcBorders>
          </w:tcPr>
          <w:p w14:paraId="6C9C29E6" w14:textId="0961156B" w:rsidR="00240FEC" w:rsidRPr="003D12DF" w:rsidRDefault="008861DC" w:rsidP="00E869DA">
            <w:pPr>
              <w:spacing w:after="0" w:line="240" w:lineRule="auto"/>
              <w:rPr>
                <w:rFonts w:cs="Times New Roman"/>
                <w:sz w:val="20"/>
                <w:szCs w:val="20"/>
              </w:rPr>
            </w:pPr>
            <w:r w:rsidRPr="003D12DF">
              <w:rPr>
                <w:rFonts w:cs="Times New Roman"/>
                <w:sz w:val="20"/>
                <w:szCs w:val="20"/>
              </w:rPr>
              <w:t>Kanālu solis 29,65</w:t>
            </w:r>
            <w:r w:rsidR="00F51D56" w:rsidRPr="003D12DF">
              <w:rPr>
                <w:rFonts w:cs="Times New Roman"/>
                <w:sz w:val="20"/>
                <w:szCs w:val="20"/>
              </w:rPr>
              <w:t> MHz</w:t>
            </w:r>
          </w:p>
        </w:tc>
        <w:tc>
          <w:tcPr>
            <w:tcW w:w="1984" w:type="dxa"/>
            <w:tcBorders>
              <w:top w:val="single" w:sz="4" w:space="0" w:color="000000"/>
              <w:left w:val="single" w:sz="4" w:space="0" w:color="000000"/>
              <w:bottom w:val="single" w:sz="4" w:space="0" w:color="000000"/>
              <w:right w:val="single" w:sz="4" w:space="0" w:color="000000"/>
            </w:tcBorders>
            <w:vAlign w:val="center"/>
          </w:tcPr>
          <w:p w14:paraId="3E005065" w14:textId="4898832E" w:rsidR="00240FEC" w:rsidRPr="003D12DF" w:rsidRDefault="008861DC" w:rsidP="00E869DA">
            <w:pPr>
              <w:spacing w:after="0" w:line="240" w:lineRule="auto"/>
              <w:rPr>
                <w:rFonts w:cs="Times New Roman"/>
                <w:sz w:val="20"/>
                <w:szCs w:val="20"/>
              </w:rPr>
            </w:pPr>
            <w:r w:rsidRPr="003D12DF">
              <w:rPr>
                <w:rFonts w:cs="Times New Roman"/>
                <w:sz w:val="20"/>
                <w:szCs w:val="20"/>
              </w:rPr>
              <w:t>Maksimālais kanāla platums 59,3</w:t>
            </w:r>
            <w:r w:rsidR="00F51D56" w:rsidRPr="003D12DF">
              <w:rPr>
                <w:rFonts w:cs="Times New Roman"/>
                <w:sz w:val="20"/>
                <w:szCs w:val="20"/>
              </w:rPr>
              <w:t> MHz</w:t>
            </w:r>
          </w:p>
        </w:tc>
      </w:tr>
      <w:tr w:rsidR="003D12DF" w:rsidRPr="003D12DF" w14:paraId="0A706386"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33FA1AFA"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5.</w:t>
            </w:r>
          </w:p>
        </w:tc>
        <w:tc>
          <w:tcPr>
            <w:tcW w:w="2977" w:type="dxa"/>
            <w:tcBorders>
              <w:top w:val="single" w:sz="4" w:space="0" w:color="000000"/>
              <w:left w:val="single" w:sz="4" w:space="0" w:color="000000"/>
              <w:bottom w:val="single" w:sz="4" w:space="0" w:color="000000"/>
              <w:right w:val="single" w:sz="4" w:space="0" w:color="000000"/>
            </w:tcBorders>
          </w:tcPr>
          <w:p w14:paraId="1CE9BDB7" w14:textId="59072341" w:rsidR="00240FEC" w:rsidRPr="003D12DF" w:rsidRDefault="008861DC" w:rsidP="00E869DA">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44" w:type="dxa"/>
            <w:gridSpan w:val="2"/>
            <w:tcBorders>
              <w:top w:val="single" w:sz="4" w:space="0" w:color="000000"/>
              <w:left w:val="single" w:sz="4" w:space="0" w:color="000000"/>
              <w:bottom w:val="single" w:sz="4" w:space="0" w:color="000000"/>
              <w:right w:val="single" w:sz="4" w:space="0" w:color="000000"/>
            </w:tcBorders>
          </w:tcPr>
          <w:p w14:paraId="4E1FE79A" w14:textId="149B5D2C" w:rsidR="00240FEC" w:rsidRPr="003D12DF" w:rsidRDefault="008861DC" w:rsidP="00E869DA">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1984" w:type="dxa"/>
            <w:tcBorders>
              <w:top w:val="single" w:sz="4" w:space="0" w:color="000000"/>
              <w:left w:val="single" w:sz="4" w:space="0" w:color="000000"/>
              <w:bottom w:val="single" w:sz="4" w:space="0" w:color="000000"/>
              <w:right w:val="single" w:sz="4" w:space="0" w:color="000000"/>
            </w:tcBorders>
          </w:tcPr>
          <w:p w14:paraId="3904DBC8" w14:textId="77777777" w:rsidR="00240FEC" w:rsidRPr="003D12DF" w:rsidRDefault="008861DC" w:rsidP="00E869DA">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351A8A34"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14A6B352"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6.</w:t>
            </w:r>
          </w:p>
        </w:tc>
        <w:tc>
          <w:tcPr>
            <w:tcW w:w="2977" w:type="dxa"/>
            <w:tcBorders>
              <w:top w:val="single" w:sz="4" w:space="0" w:color="000000"/>
              <w:left w:val="single" w:sz="4" w:space="0" w:color="000000"/>
              <w:bottom w:val="single" w:sz="4" w:space="0" w:color="000000"/>
              <w:right w:val="single" w:sz="4" w:space="0" w:color="000000"/>
            </w:tcBorders>
          </w:tcPr>
          <w:p w14:paraId="5A3A07A3" w14:textId="2B009F8D" w:rsidR="00240FEC" w:rsidRPr="003D12DF" w:rsidRDefault="008114B7" w:rsidP="00E869DA">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44" w:type="dxa"/>
            <w:gridSpan w:val="2"/>
            <w:tcBorders>
              <w:top w:val="single" w:sz="4" w:space="0" w:color="000000"/>
              <w:left w:val="single" w:sz="4" w:space="0" w:color="000000"/>
              <w:bottom w:val="single" w:sz="4" w:space="0" w:color="000000"/>
              <w:right w:val="single" w:sz="4" w:space="0" w:color="000000"/>
            </w:tcBorders>
          </w:tcPr>
          <w:p w14:paraId="7F43D08D" w14:textId="7AEC1FC8" w:rsidR="00240FEC" w:rsidRPr="003D12DF" w:rsidRDefault="008861DC" w:rsidP="00822AD2">
            <w:pPr>
              <w:pStyle w:val="tvhtml"/>
              <w:spacing w:before="0" w:beforeAutospacing="0" w:after="0" w:afterAutospacing="0"/>
              <w:rPr>
                <w:sz w:val="20"/>
                <w:szCs w:val="20"/>
              </w:rPr>
            </w:pPr>
            <w:r w:rsidRPr="003D12DF">
              <w:rPr>
                <w:sz w:val="20"/>
                <w:szCs w:val="20"/>
              </w:rPr>
              <w:t>Frekvenčdales duplekss (</w:t>
            </w:r>
            <w:r w:rsidR="000E0361" w:rsidRPr="003D12DF">
              <w:rPr>
                <w:sz w:val="20"/>
                <w:szCs w:val="20"/>
              </w:rPr>
              <w:t xml:space="preserve">FDD). Kanālu </w:t>
            </w:r>
            <w:r w:rsidRPr="003D12DF">
              <w:rPr>
                <w:sz w:val="20"/>
                <w:szCs w:val="20"/>
              </w:rPr>
              <w:t>dupleksais atdalījums 252</w:t>
            </w:r>
            <w:r w:rsidR="003D7A80" w:rsidRPr="003D12DF">
              <w:rPr>
                <w:sz w:val="20"/>
                <w:szCs w:val="20"/>
              </w:rPr>
              <w:t>,</w:t>
            </w:r>
            <w:r w:rsidRPr="003D12DF">
              <w:rPr>
                <w:sz w:val="20"/>
                <w:szCs w:val="20"/>
              </w:rPr>
              <w:t>04</w:t>
            </w:r>
            <w:r w:rsidR="00F51D56" w:rsidRPr="003D12DF">
              <w:rPr>
                <w:sz w:val="20"/>
                <w:szCs w:val="20"/>
              </w:rPr>
              <w:t> MHz</w:t>
            </w:r>
          </w:p>
        </w:tc>
        <w:tc>
          <w:tcPr>
            <w:tcW w:w="1984" w:type="dxa"/>
            <w:tcBorders>
              <w:top w:val="single" w:sz="4" w:space="0" w:color="000000"/>
              <w:left w:val="single" w:sz="4" w:space="0" w:color="000000"/>
              <w:bottom w:val="single" w:sz="4" w:space="0" w:color="000000"/>
              <w:right w:val="single" w:sz="4" w:space="0" w:color="000000"/>
            </w:tcBorders>
          </w:tcPr>
          <w:p w14:paraId="67A4B758" w14:textId="77777777" w:rsidR="00240FEC" w:rsidRPr="003D12DF" w:rsidRDefault="00240FEC" w:rsidP="00E869DA">
            <w:pPr>
              <w:spacing w:after="0" w:line="240" w:lineRule="auto"/>
              <w:rPr>
                <w:rFonts w:cs="Times New Roman"/>
                <w:sz w:val="20"/>
                <w:szCs w:val="20"/>
              </w:rPr>
            </w:pPr>
          </w:p>
        </w:tc>
      </w:tr>
      <w:tr w:rsidR="003D12DF" w:rsidRPr="003D12DF" w14:paraId="78B33BBA"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5634C18F"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7.</w:t>
            </w:r>
          </w:p>
        </w:tc>
        <w:tc>
          <w:tcPr>
            <w:tcW w:w="2977" w:type="dxa"/>
            <w:tcBorders>
              <w:top w:val="single" w:sz="4" w:space="0" w:color="000000"/>
              <w:left w:val="single" w:sz="4" w:space="0" w:color="000000"/>
              <w:bottom w:val="single" w:sz="4" w:space="0" w:color="000000"/>
              <w:right w:val="single" w:sz="4" w:space="0" w:color="000000"/>
            </w:tcBorders>
          </w:tcPr>
          <w:p w14:paraId="40F26E87" w14:textId="14B00F81" w:rsidR="00240FEC" w:rsidRPr="003D12DF" w:rsidRDefault="008861DC" w:rsidP="00E869DA">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44" w:type="dxa"/>
            <w:gridSpan w:val="2"/>
            <w:tcBorders>
              <w:top w:val="single" w:sz="4" w:space="0" w:color="000000"/>
              <w:left w:val="single" w:sz="4" w:space="0" w:color="000000"/>
              <w:bottom w:val="single" w:sz="4" w:space="0" w:color="000000"/>
              <w:right w:val="single" w:sz="4" w:space="0" w:color="000000"/>
            </w:tcBorders>
          </w:tcPr>
          <w:p w14:paraId="2F871A3E" w14:textId="64A2DFD0" w:rsidR="00240FEC" w:rsidRPr="003D12DF" w:rsidRDefault="009B0CF6" w:rsidP="00E869DA">
            <w:pPr>
              <w:spacing w:after="0" w:line="240" w:lineRule="auto"/>
              <w:rPr>
                <w:rFonts w:cs="Times New Roman"/>
                <w:sz w:val="20"/>
                <w:szCs w:val="20"/>
              </w:rPr>
            </w:pPr>
            <w:proofErr w:type="spellStart"/>
            <w:r w:rsidRPr="003D12DF">
              <w:rPr>
                <w:rFonts w:cs="Times New Roman"/>
                <w:sz w:val="20"/>
                <w:szCs w:val="20"/>
                <w:lang w:val="en-GB"/>
              </w:rPr>
              <w:t>e.i.r.p</w:t>
            </w:r>
            <w:proofErr w:type="spellEnd"/>
            <w:r w:rsidRPr="003D12DF">
              <w:rPr>
                <w:rFonts w:cs="Times New Roman"/>
                <w:sz w:val="20"/>
                <w:szCs w:val="20"/>
                <w:lang w:val="en-GB"/>
              </w:rPr>
              <w:t xml:space="preserve">. </w:t>
            </w:r>
            <w:r w:rsidR="008861DC" w:rsidRPr="003D12DF">
              <w:rPr>
                <w:rFonts w:cs="Times New Roman"/>
                <w:sz w:val="20"/>
                <w:szCs w:val="20"/>
              </w:rPr>
              <w:t>≤ 35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6D069742" w14:textId="476EF6C2" w:rsidR="00240FEC" w:rsidRPr="003D12DF" w:rsidRDefault="008861DC" w:rsidP="00FF6821">
            <w:pPr>
              <w:spacing w:after="120" w:line="240" w:lineRule="auto"/>
              <w:rPr>
                <w:rFonts w:cs="Times New Roman"/>
                <w:sz w:val="20"/>
                <w:szCs w:val="20"/>
              </w:rPr>
            </w:pPr>
            <w:r w:rsidRPr="003D12DF">
              <w:rPr>
                <w:rFonts w:cs="Times New Roman"/>
                <w:sz w:val="20"/>
                <w:szCs w:val="20"/>
              </w:rPr>
              <w:t>≤ 43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r w:rsidR="00FF6821" w:rsidRPr="003D12DF">
              <w:rPr>
                <w:rFonts w:cs="Times New Roman"/>
                <w:sz w:val="20"/>
                <w:szCs w:val="20"/>
              </w:rPr>
              <w:t>.</w:t>
            </w:r>
          </w:p>
          <w:p w14:paraId="30E5BDE8" w14:textId="29BA824B" w:rsidR="00240FEC" w:rsidRPr="003D12DF" w:rsidRDefault="008861DC" w:rsidP="00E869DA">
            <w:pPr>
              <w:spacing w:after="0" w:line="240" w:lineRule="auto"/>
              <w:rPr>
                <w:rFonts w:cs="Times New Roman"/>
                <w:sz w:val="20"/>
                <w:szCs w:val="20"/>
              </w:rPr>
            </w:pPr>
            <w:r w:rsidRPr="003D12DF">
              <w:rPr>
                <w:rFonts w:cs="Times New Roman"/>
                <w:sz w:val="20"/>
                <w:szCs w:val="20"/>
              </w:rPr>
              <w:t xml:space="preserve">Iespēju izmantot radiofrekvenču spektru ar augstāku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robežvērtību izskata individuāli</w:t>
            </w:r>
          </w:p>
        </w:tc>
      </w:tr>
      <w:tr w:rsidR="003D12DF" w:rsidRPr="003D12DF" w14:paraId="03827756"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0F075598"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8.</w:t>
            </w:r>
          </w:p>
        </w:tc>
        <w:tc>
          <w:tcPr>
            <w:tcW w:w="2977" w:type="dxa"/>
            <w:tcBorders>
              <w:top w:val="single" w:sz="4" w:space="0" w:color="000000"/>
              <w:left w:val="single" w:sz="4" w:space="0" w:color="000000"/>
              <w:bottom w:val="single" w:sz="4" w:space="0" w:color="000000"/>
              <w:right w:val="single" w:sz="4" w:space="0" w:color="000000"/>
            </w:tcBorders>
          </w:tcPr>
          <w:p w14:paraId="276B67FC"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 xml:space="preserve">Radiokanāla lietošanas nosacījumi </w:t>
            </w:r>
          </w:p>
        </w:tc>
        <w:tc>
          <w:tcPr>
            <w:tcW w:w="3544" w:type="dxa"/>
            <w:gridSpan w:val="2"/>
            <w:tcBorders>
              <w:top w:val="single" w:sz="4" w:space="0" w:color="000000"/>
              <w:left w:val="single" w:sz="4" w:space="0" w:color="000000"/>
              <w:bottom w:val="single" w:sz="4" w:space="0" w:color="000000"/>
              <w:right w:val="single" w:sz="4" w:space="0" w:color="000000"/>
            </w:tcBorders>
          </w:tcPr>
          <w:p w14:paraId="5E80F820"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Nav noteikti</w:t>
            </w:r>
          </w:p>
        </w:tc>
        <w:tc>
          <w:tcPr>
            <w:tcW w:w="1984" w:type="dxa"/>
            <w:tcBorders>
              <w:top w:val="single" w:sz="4" w:space="0" w:color="000000"/>
              <w:left w:val="single" w:sz="4" w:space="0" w:color="000000"/>
              <w:bottom w:val="single" w:sz="4" w:space="0" w:color="000000"/>
              <w:right w:val="single" w:sz="4" w:space="0" w:color="000000"/>
            </w:tcBorders>
          </w:tcPr>
          <w:p w14:paraId="14BBCBB4" w14:textId="77777777" w:rsidR="00240FEC" w:rsidRPr="003D12DF" w:rsidRDefault="00240FEC" w:rsidP="00E869DA">
            <w:pPr>
              <w:spacing w:after="0" w:line="240" w:lineRule="auto"/>
              <w:rPr>
                <w:rFonts w:cs="Times New Roman"/>
                <w:sz w:val="20"/>
                <w:szCs w:val="20"/>
              </w:rPr>
            </w:pPr>
          </w:p>
        </w:tc>
      </w:tr>
      <w:tr w:rsidR="003D12DF" w:rsidRPr="003D12DF" w14:paraId="5852D636"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3F28C189"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9.</w:t>
            </w:r>
          </w:p>
        </w:tc>
        <w:tc>
          <w:tcPr>
            <w:tcW w:w="2977" w:type="dxa"/>
            <w:tcBorders>
              <w:top w:val="single" w:sz="4" w:space="0" w:color="000000"/>
              <w:left w:val="single" w:sz="4" w:space="0" w:color="000000"/>
              <w:bottom w:val="single" w:sz="4" w:space="0" w:color="000000"/>
              <w:right w:val="single" w:sz="4" w:space="0" w:color="000000"/>
            </w:tcBorders>
          </w:tcPr>
          <w:p w14:paraId="19956D74"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Atļaujas piešķiršanas procedūra</w:t>
            </w:r>
          </w:p>
        </w:tc>
        <w:tc>
          <w:tcPr>
            <w:tcW w:w="3544" w:type="dxa"/>
            <w:gridSpan w:val="2"/>
            <w:tcBorders>
              <w:top w:val="single" w:sz="4" w:space="0" w:color="000000"/>
              <w:left w:val="single" w:sz="4" w:space="0" w:color="000000"/>
              <w:bottom w:val="single" w:sz="4" w:space="0" w:color="000000"/>
              <w:right w:val="single" w:sz="4" w:space="0" w:color="000000"/>
            </w:tcBorders>
          </w:tcPr>
          <w:p w14:paraId="1494B5F6"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Katrai radiostacijai individuāli</w:t>
            </w:r>
          </w:p>
        </w:tc>
        <w:tc>
          <w:tcPr>
            <w:tcW w:w="1984" w:type="dxa"/>
            <w:tcBorders>
              <w:top w:val="single" w:sz="4" w:space="0" w:color="000000"/>
              <w:left w:val="single" w:sz="4" w:space="0" w:color="000000"/>
              <w:bottom w:val="single" w:sz="4" w:space="0" w:color="000000"/>
              <w:right w:val="single" w:sz="4" w:space="0" w:color="000000"/>
            </w:tcBorders>
          </w:tcPr>
          <w:p w14:paraId="28156866" w14:textId="77777777" w:rsidR="00240FEC" w:rsidRPr="003D12DF" w:rsidRDefault="00240FEC" w:rsidP="00E869DA">
            <w:pPr>
              <w:spacing w:after="0" w:line="240" w:lineRule="auto"/>
              <w:rPr>
                <w:rFonts w:cs="Times New Roman"/>
                <w:iCs/>
                <w:sz w:val="20"/>
                <w:szCs w:val="20"/>
              </w:rPr>
            </w:pPr>
          </w:p>
        </w:tc>
      </w:tr>
      <w:tr w:rsidR="003D12DF" w:rsidRPr="003D12DF" w14:paraId="334BDEB9"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7CF0C88E"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lastRenderedPageBreak/>
              <w:t>10.</w:t>
            </w:r>
          </w:p>
        </w:tc>
        <w:tc>
          <w:tcPr>
            <w:tcW w:w="2977" w:type="dxa"/>
            <w:tcBorders>
              <w:top w:val="single" w:sz="4" w:space="0" w:color="000000"/>
              <w:left w:val="single" w:sz="4" w:space="0" w:color="000000"/>
              <w:bottom w:val="single" w:sz="4" w:space="0" w:color="000000"/>
              <w:right w:val="single" w:sz="4" w:space="0" w:color="000000"/>
            </w:tcBorders>
          </w:tcPr>
          <w:p w14:paraId="3C4AE1DA" w14:textId="59EB63A4" w:rsidR="00240FEC" w:rsidRPr="003D12DF" w:rsidRDefault="008861DC" w:rsidP="00E869DA">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44" w:type="dxa"/>
            <w:gridSpan w:val="2"/>
            <w:tcBorders>
              <w:top w:val="single" w:sz="4" w:space="0" w:color="000000"/>
              <w:left w:val="single" w:sz="4" w:space="0" w:color="000000"/>
              <w:bottom w:val="single" w:sz="4" w:space="0" w:color="000000"/>
              <w:right w:val="single" w:sz="4" w:space="0" w:color="000000"/>
            </w:tcBorders>
          </w:tcPr>
          <w:p w14:paraId="1FC74230"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Nav noteiktas</w:t>
            </w:r>
          </w:p>
        </w:tc>
        <w:tc>
          <w:tcPr>
            <w:tcW w:w="1984" w:type="dxa"/>
            <w:tcBorders>
              <w:top w:val="single" w:sz="4" w:space="0" w:color="000000"/>
              <w:left w:val="single" w:sz="4" w:space="0" w:color="000000"/>
              <w:bottom w:val="single" w:sz="4" w:space="0" w:color="000000"/>
              <w:right w:val="single" w:sz="4" w:space="0" w:color="000000"/>
            </w:tcBorders>
          </w:tcPr>
          <w:p w14:paraId="3A42E4AF" w14:textId="77777777" w:rsidR="00240FEC" w:rsidRPr="003D12DF" w:rsidRDefault="00240FEC" w:rsidP="00E869DA">
            <w:pPr>
              <w:spacing w:after="0" w:line="240" w:lineRule="auto"/>
              <w:rPr>
                <w:rFonts w:cs="Times New Roman"/>
                <w:sz w:val="20"/>
                <w:szCs w:val="20"/>
              </w:rPr>
            </w:pPr>
          </w:p>
        </w:tc>
      </w:tr>
      <w:tr w:rsidR="003D12DF" w:rsidRPr="003D12DF" w14:paraId="00008535"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00AC2E30" w14:textId="77777777" w:rsidR="00240FEC" w:rsidRPr="003D12DF" w:rsidRDefault="008861DC" w:rsidP="00E869DA">
            <w:pPr>
              <w:spacing w:after="0" w:line="240" w:lineRule="auto"/>
              <w:rPr>
                <w:rFonts w:cs="Times New Roman"/>
                <w:bCs/>
                <w:sz w:val="20"/>
                <w:szCs w:val="20"/>
              </w:rPr>
            </w:pPr>
            <w:r w:rsidRPr="003D12DF">
              <w:rPr>
                <w:rFonts w:cs="Times New Roman"/>
                <w:bCs/>
                <w:sz w:val="20"/>
                <w:szCs w:val="20"/>
              </w:rPr>
              <w:t>11.</w:t>
            </w:r>
          </w:p>
        </w:tc>
        <w:tc>
          <w:tcPr>
            <w:tcW w:w="2977" w:type="dxa"/>
            <w:tcBorders>
              <w:top w:val="single" w:sz="4" w:space="0" w:color="000000"/>
              <w:left w:val="single" w:sz="4" w:space="0" w:color="000000"/>
              <w:bottom w:val="single" w:sz="4" w:space="0" w:color="000000"/>
              <w:right w:val="single" w:sz="4" w:space="0" w:color="000000"/>
            </w:tcBorders>
          </w:tcPr>
          <w:p w14:paraId="687485C8" w14:textId="77777777" w:rsidR="00240FEC" w:rsidRPr="003D12DF" w:rsidRDefault="008861DC" w:rsidP="00E869DA">
            <w:pPr>
              <w:spacing w:after="0" w:line="240" w:lineRule="auto"/>
              <w:rPr>
                <w:rFonts w:cs="Times New Roman"/>
                <w:sz w:val="20"/>
                <w:szCs w:val="20"/>
                <w:lang w:val="en-GB"/>
              </w:rPr>
            </w:pPr>
            <w:r w:rsidRPr="003D12DF">
              <w:rPr>
                <w:rFonts w:cs="Times New Roman"/>
                <w:bCs/>
                <w:sz w:val="20"/>
                <w:szCs w:val="20"/>
              </w:rPr>
              <w:t>Frekvenču plānojuma apsvērumi</w:t>
            </w:r>
          </w:p>
        </w:tc>
        <w:tc>
          <w:tcPr>
            <w:tcW w:w="3544" w:type="dxa"/>
            <w:gridSpan w:val="2"/>
            <w:tcBorders>
              <w:top w:val="single" w:sz="4" w:space="0" w:color="000000"/>
              <w:left w:val="single" w:sz="4" w:space="0" w:color="000000"/>
              <w:bottom w:val="single" w:sz="4" w:space="0" w:color="000000"/>
              <w:right w:val="single" w:sz="4" w:space="0" w:color="000000"/>
            </w:tcBorders>
          </w:tcPr>
          <w:p w14:paraId="593D3926" w14:textId="77777777" w:rsidR="00240FEC" w:rsidRPr="003D12DF" w:rsidRDefault="008861DC" w:rsidP="00E869DA">
            <w:pPr>
              <w:spacing w:after="0" w:line="240" w:lineRule="auto"/>
              <w:rPr>
                <w:rFonts w:cs="Times New Roman"/>
                <w:sz w:val="20"/>
                <w:szCs w:val="20"/>
                <w:lang w:val="en-US"/>
              </w:rPr>
            </w:pPr>
            <w:r w:rsidRPr="003D12DF">
              <w:rPr>
                <w:rFonts w:cs="Times New Roman"/>
                <w:sz w:val="20"/>
                <w:szCs w:val="20"/>
              </w:rPr>
              <w:t>CEPT rekomendācija ERC/REC 14-01</w:t>
            </w:r>
          </w:p>
        </w:tc>
        <w:tc>
          <w:tcPr>
            <w:tcW w:w="1984" w:type="dxa"/>
            <w:tcBorders>
              <w:top w:val="single" w:sz="4" w:space="0" w:color="000000"/>
              <w:left w:val="single" w:sz="4" w:space="0" w:color="000000"/>
              <w:bottom w:val="single" w:sz="4" w:space="0" w:color="000000"/>
              <w:right w:val="single" w:sz="4" w:space="0" w:color="000000"/>
            </w:tcBorders>
          </w:tcPr>
          <w:p w14:paraId="1CC656E6" w14:textId="77777777" w:rsidR="00240FEC" w:rsidRPr="003D12DF" w:rsidRDefault="00240FEC" w:rsidP="00E869DA">
            <w:pPr>
              <w:spacing w:after="0" w:line="240" w:lineRule="auto"/>
              <w:rPr>
                <w:rFonts w:cs="Times New Roman"/>
                <w:sz w:val="20"/>
                <w:szCs w:val="20"/>
                <w:lang w:val="en-GB"/>
              </w:rPr>
            </w:pPr>
          </w:p>
        </w:tc>
      </w:tr>
      <w:tr w:rsidR="003D12DF" w:rsidRPr="003D12DF" w14:paraId="2015730C"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7" w:type="dxa"/>
            <w:gridSpan w:val="5"/>
            <w:tcBorders>
              <w:top w:val="single" w:sz="4" w:space="0" w:color="000000"/>
              <w:left w:val="single" w:sz="4" w:space="0" w:color="000000"/>
              <w:bottom w:val="single" w:sz="4" w:space="0" w:color="000000"/>
              <w:right w:val="single" w:sz="4" w:space="0" w:color="000000"/>
            </w:tcBorders>
          </w:tcPr>
          <w:p w14:paraId="2F02F8F4" w14:textId="77777777" w:rsidR="00240FEC" w:rsidRPr="003D12DF" w:rsidRDefault="008861DC" w:rsidP="00E869DA">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374C53CE"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71EB62C8"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12.</w:t>
            </w:r>
          </w:p>
        </w:tc>
        <w:tc>
          <w:tcPr>
            <w:tcW w:w="2977" w:type="dxa"/>
            <w:tcBorders>
              <w:top w:val="single" w:sz="4" w:space="0" w:color="000000"/>
              <w:left w:val="single" w:sz="4" w:space="0" w:color="000000"/>
              <w:bottom w:val="single" w:sz="4" w:space="0" w:color="000000"/>
              <w:right w:val="single" w:sz="4" w:space="0" w:color="000000"/>
            </w:tcBorders>
          </w:tcPr>
          <w:p w14:paraId="6E39812C"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Plānotās izmaiņas</w:t>
            </w:r>
          </w:p>
        </w:tc>
        <w:tc>
          <w:tcPr>
            <w:tcW w:w="3544" w:type="dxa"/>
            <w:gridSpan w:val="2"/>
            <w:tcBorders>
              <w:top w:val="single" w:sz="4" w:space="0" w:color="000000"/>
              <w:left w:val="single" w:sz="4" w:space="0" w:color="000000"/>
              <w:bottom w:val="single" w:sz="4" w:space="0" w:color="000000"/>
              <w:right w:val="single" w:sz="4" w:space="0" w:color="000000"/>
            </w:tcBorders>
          </w:tcPr>
          <w:p w14:paraId="2F1D7231" w14:textId="525775E3" w:rsidR="00240FEC" w:rsidRPr="003D12DF" w:rsidRDefault="008861DC" w:rsidP="00E869DA">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1984" w:type="dxa"/>
            <w:tcBorders>
              <w:top w:val="single" w:sz="4" w:space="0" w:color="000000"/>
              <w:left w:val="single" w:sz="4" w:space="0" w:color="000000"/>
              <w:bottom w:val="single" w:sz="4" w:space="0" w:color="000000"/>
              <w:right w:val="single" w:sz="4" w:space="0" w:color="000000"/>
            </w:tcBorders>
          </w:tcPr>
          <w:p w14:paraId="17B2895C" w14:textId="77777777" w:rsidR="00240FEC" w:rsidRPr="003D12DF" w:rsidRDefault="00240FEC" w:rsidP="00E869DA">
            <w:pPr>
              <w:spacing w:after="0" w:line="240" w:lineRule="auto"/>
              <w:rPr>
                <w:rFonts w:cs="Times New Roman"/>
                <w:sz w:val="20"/>
                <w:szCs w:val="20"/>
                <w:lang w:val="en-GB"/>
              </w:rPr>
            </w:pPr>
          </w:p>
        </w:tc>
      </w:tr>
      <w:tr w:rsidR="003D12DF" w:rsidRPr="003D12DF" w14:paraId="74ADBC9E"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0637E752"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13.</w:t>
            </w:r>
          </w:p>
        </w:tc>
        <w:tc>
          <w:tcPr>
            <w:tcW w:w="2977" w:type="dxa"/>
            <w:tcBorders>
              <w:top w:val="single" w:sz="4" w:space="0" w:color="000000"/>
              <w:left w:val="single" w:sz="4" w:space="0" w:color="000000"/>
              <w:bottom w:val="single" w:sz="4" w:space="0" w:color="000000"/>
              <w:right w:val="single" w:sz="4" w:space="0" w:color="000000"/>
            </w:tcBorders>
          </w:tcPr>
          <w:p w14:paraId="29B1F454"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Atsauce</w:t>
            </w:r>
          </w:p>
        </w:tc>
        <w:tc>
          <w:tcPr>
            <w:tcW w:w="3544" w:type="dxa"/>
            <w:gridSpan w:val="2"/>
            <w:tcBorders>
              <w:top w:val="single" w:sz="4" w:space="0" w:color="000000"/>
              <w:left w:val="single" w:sz="4" w:space="0" w:color="000000"/>
              <w:bottom w:val="single" w:sz="4" w:space="0" w:color="000000"/>
              <w:right w:val="single" w:sz="4" w:space="0" w:color="000000"/>
            </w:tcBorders>
          </w:tcPr>
          <w:p w14:paraId="2AF7158E"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6402B6A9" w14:textId="77777777" w:rsidR="00240FEC" w:rsidRPr="003D12DF" w:rsidRDefault="008861DC" w:rsidP="00E869DA">
            <w:pPr>
              <w:spacing w:after="0" w:line="240" w:lineRule="auto"/>
              <w:rPr>
                <w:rFonts w:cs="Times New Roman"/>
                <w:sz w:val="20"/>
                <w:szCs w:val="20"/>
              </w:rPr>
            </w:pPr>
            <w:r w:rsidRPr="003D12DF">
              <w:rPr>
                <w:rFonts w:cs="Times New Roman"/>
                <w:sz w:val="20"/>
                <w:szCs w:val="20"/>
              </w:rPr>
              <w:t>CEPT rekomendācija ERC/REC 14-01</w:t>
            </w:r>
          </w:p>
        </w:tc>
        <w:tc>
          <w:tcPr>
            <w:tcW w:w="1984" w:type="dxa"/>
            <w:tcBorders>
              <w:top w:val="single" w:sz="4" w:space="0" w:color="000000"/>
              <w:left w:val="single" w:sz="4" w:space="0" w:color="000000"/>
              <w:bottom w:val="single" w:sz="4" w:space="0" w:color="000000"/>
              <w:right w:val="single" w:sz="4" w:space="0" w:color="000000"/>
            </w:tcBorders>
          </w:tcPr>
          <w:p w14:paraId="57265593" w14:textId="77777777" w:rsidR="00240FEC" w:rsidRPr="003D12DF" w:rsidRDefault="00240FEC" w:rsidP="00E869DA">
            <w:pPr>
              <w:spacing w:after="0" w:line="240" w:lineRule="auto"/>
              <w:rPr>
                <w:rFonts w:cs="Times New Roman"/>
                <w:sz w:val="20"/>
                <w:szCs w:val="20"/>
                <w:lang w:val="en-GB"/>
              </w:rPr>
            </w:pPr>
          </w:p>
        </w:tc>
      </w:tr>
      <w:tr w:rsidR="003D12DF" w:rsidRPr="003D12DF" w14:paraId="0E5906A0"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4829FFE5"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14.</w:t>
            </w:r>
          </w:p>
        </w:tc>
        <w:tc>
          <w:tcPr>
            <w:tcW w:w="2977" w:type="dxa"/>
            <w:tcBorders>
              <w:top w:val="single" w:sz="4" w:space="0" w:color="000000"/>
              <w:left w:val="single" w:sz="4" w:space="0" w:color="000000"/>
              <w:bottom w:val="single" w:sz="4" w:space="0" w:color="000000"/>
              <w:right w:val="single" w:sz="4" w:space="0" w:color="000000"/>
            </w:tcBorders>
          </w:tcPr>
          <w:p w14:paraId="0E4ACFD5"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Paziņojuma numurs</w:t>
            </w:r>
          </w:p>
        </w:tc>
        <w:tc>
          <w:tcPr>
            <w:tcW w:w="3544" w:type="dxa"/>
            <w:gridSpan w:val="2"/>
            <w:tcBorders>
              <w:top w:val="single" w:sz="4" w:space="0" w:color="000000"/>
              <w:left w:val="single" w:sz="4" w:space="0" w:color="000000"/>
              <w:bottom w:val="single" w:sz="4" w:space="0" w:color="000000"/>
              <w:right w:val="single" w:sz="4" w:space="0" w:color="000000"/>
            </w:tcBorders>
          </w:tcPr>
          <w:p w14:paraId="6713D779" w14:textId="2B832356" w:rsidR="00240FEC" w:rsidRPr="003D12DF" w:rsidRDefault="008861DC" w:rsidP="00E869DA">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1984" w:type="dxa"/>
            <w:tcBorders>
              <w:top w:val="single" w:sz="4" w:space="0" w:color="000000"/>
              <w:left w:val="single" w:sz="4" w:space="0" w:color="000000"/>
              <w:bottom w:val="single" w:sz="4" w:space="0" w:color="000000"/>
              <w:right w:val="single" w:sz="4" w:space="0" w:color="000000"/>
            </w:tcBorders>
          </w:tcPr>
          <w:p w14:paraId="7F3E2687" w14:textId="77777777" w:rsidR="00240FEC" w:rsidRPr="003D12DF" w:rsidRDefault="00240FEC" w:rsidP="00E869DA">
            <w:pPr>
              <w:spacing w:after="0" w:line="240" w:lineRule="auto"/>
              <w:rPr>
                <w:rFonts w:cs="Times New Roman"/>
                <w:sz w:val="20"/>
                <w:szCs w:val="20"/>
                <w:lang w:val="en-GB"/>
              </w:rPr>
            </w:pPr>
          </w:p>
        </w:tc>
      </w:tr>
      <w:tr w:rsidR="003D12DF" w:rsidRPr="003D12DF" w14:paraId="6A6AA29A" w14:textId="77777777" w:rsidTr="00E86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2" w:type="dxa"/>
            <w:tcBorders>
              <w:top w:val="single" w:sz="4" w:space="0" w:color="000000"/>
              <w:left w:val="single" w:sz="4" w:space="0" w:color="000000"/>
              <w:bottom w:val="single" w:sz="4" w:space="0" w:color="000000"/>
              <w:right w:val="single" w:sz="4" w:space="0" w:color="000000"/>
            </w:tcBorders>
          </w:tcPr>
          <w:p w14:paraId="085FEC17" w14:textId="77777777" w:rsidR="00240FEC" w:rsidRPr="003D12DF" w:rsidRDefault="008861DC" w:rsidP="00E869DA">
            <w:pPr>
              <w:spacing w:after="0" w:line="240" w:lineRule="auto"/>
              <w:rPr>
                <w:rFonts w:cs="Times New Roman"/>
                <w:bCs/>
                <w:sz w:val="20"/>
                <w:szCs w:val="20"/>
                <w:lang w:val="en-GB"/>
              </w:rPr>
            </w:pPr>
            <w:r w:rsidRPr="003D12DF">
              <w:rPr>
                <w:rFonts w:cs="Times New Roman"/>
                <w:bCs/>
                <w:sz w:val="20"/>
                <w:szCs w:val="20"/>
                <w:lang w:val="en-GB"/>
              </w:rPr>
              <w:t>15.</w:t>
            </w:r>
          </w:p>
        </w:tc>
        <w:tc>
          <w:tcPr>
            <w:tcW w:w="2977" w:type="dxa"/>
            <w:tcBorders>
              <w:top w:val="single" w:sz="4" w:space="0" w:color="000000"/>
              <w:left w:val="single" w:sz="4" w:space="0" w:color="000000"/>
              <w:bottom w:val="single" w:sz="4" w:space="0" w:color="000000"/>
              <w:right w:val="single" w:sz="4" w:space="0" w:color="000000"/>
            </w:tcBorders>
          </w:tcPr>
          <w:p w14:paraId="62F0D82A" w14:textId="77777777" w:rsidR="00240FEC" w:rsidRPr="003D12DF" w:rsidRDefault="008861DC" w:rsidP="00E869DA">
            <w:pPr>
              <w:spacing w:after="0" w:line="240" w:lineRule="auto"/>
              <w:rPr>
                <w:rFonts w:cs="Times New Roman"/>
                <w:sz w:val="20"/>
                <w:szCs w:val="20"/>
              </w:rPr>
            </w:pPr>
            <w:r w:rsidRPr="003D12DF">
              <w:rPr>
                <w:rFonts w:cs="Times New Roman"/>
                <w:bCs/>
                <w:sz w:val="20"/>
                <w:szCs w:val="20"/>
              </w:rPr>
              <w:t>Piezīmes</w:t>
            </w:r>
          </w:p>
        </w:tc>
        <w:tc>
          <w:tcPr>
            <w:tcW w:w="3544" w:type="dxa"/>
            <w:gridSpan w:val="2"/>
            <w:tcBorders>
              <w:top w:val="single" w:sz="4" w:space="0" w:color="000000"/>
              <w:left w:val="single" w:sz="4" w:space="0" w:color="000000"/>
              <w:bottom w:val="single" w:sz="4" w:space="0" w:color="000000"/>
              <w:right w:val="single" w:sz="4" w:space="0" w:color="000000"/>
            </w:tcBorders>
          </w:tcPr>
          <w:p w14:paraId="4CA1AABC" w14:textId="77777777" w:rsidR="00240FEC" w:rsidRPr="003D12DF" w:rsidRDefault="00240FEC" w:rsidP="00E869DA">
            <w:pPr>
              <w:spacing w:after="0" w:line="240" w:lineRule="auto"/>
              <w:rPr>
                <w:rFonts w:cs="Times New Roman"/>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711FC237" w14:textId="77777777" w:rsidR="00240FEC" w:rsidRPr="003D12DF" w:rsidRDefault="00240FEC" w:rsidP="00E869DA">
            <w:pPr>
              <w:spacing w:after="0" w:line="240" w:lineRule="auto"/>
              <w:rPr>
                <w:rFonts w:cs="Times New Roman"/>
                <w:sz w:val="20"/>
                <w:szCs w:val="20"/>
                <w:lang w:val="en-GB"/>
              </w:rPr>
            </w:pPr>
          </w:p>
        </w:tc>
      </w:tr>
    </w:tbl>
    <w:p w14:paraId="17ECDA12" w14:textId="77777777" w:rsidR="00240FEC" w:rsidRPr="003D12DF" w:rsidRDefault="00240FEC" w:rsidP="0080661B">
      <w:pPr>
        <w:spacing w:after="0" w:line="240" w:lineRule="auto"/>
        <w:ind w:firstLine="720"/>
        <w:jc w:val="both"/>
        <w:rPr>
          <w:rFonts w:eastAsia="Times New Roman" w:cs="Times New Roman"/>
          <w:bCs/>
          <w:szCs w:val="28"/>
          <w:lang w:eastAsia="lv-LV"/>
        </w:rPr>
      </w:pPr>
    </w:p>
    <w:p w14:paraId="74769C22" w14:textId="3335B6D4" w:rsidR="00240FEC" w:rsidRPr="003D12DF" w:rsidRDefault="008861DC" w:rsidP="0080661B">
      <w:pPr>
        <w:spacing w:after="0" w:line="240" w:lineRule="auto"/>
        <w:ind w:firstLine="720"/>
        <w:jc w:val="both"/>
        <w:rPr>
          <w:rFonts w:cs="Times New Roman"/>
          <w:b/>
          <w:sz w:val="24"/>
          <w:szCs w:val="24"/>
        </w:rPr>
      </w:pPr>
      <w:r w:rsidRPr="003D12DF">
        <w:rPr>
          <w:rFonts w:cs="Times New Roman"/>
          <w:b/>
          <w:sz w:val="24"/>
          <w:szCs w:val="24"/>
        </w:rPr>
        <w:t>9. Radiosaskarne RS FX.60-2PP</w:t>
      </w:r>
    </w:p>
    <w:p w14:paraId="6803279A" w14:textId="77777777" w:rsidR="0080661B" w:rsidRPr="003D12DF" w:rsidRDefault="0080661B" w:rsidP="0080661B">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34"/>
        <w:gridCol w:w="33"/>
        <w:gridCol w:w="2972"/>
        <w:gridCol w:w="3516"/>
        <w:gridCol w:w="28"/>
        <w:gridCol w:w="1985"/>
      </w:tblGrid>
      <w:tr w:rsidR="003D12DF" w:rsidRPr="003D12DF" w14:paraId="3D12AF17" w14:textId="77777777" w:rsidTr="0080661B">
        <w:tc>
          <w:tcPr>
            <w:tcW w:w="567"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131CE7" w14:textId="77777777" w:rsidR="0080661B" w:rsidRPr="003D12DF" w:rsidRDefault="0080661B" w:rsidP="0080661B">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2"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448C194" w14:textId="77777777" w:rsidR="0080661B" w:rsidRPr="003D12DF" w:rsidRDefault="0080661B" w:rsidP="0080661B">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63727AD" w14:textId="77777777" w:rsidR="0080661B" w:rsidRPr="003D12DF" w:rsidRDefault="0080661B" w:rsidP="0080661B">
            <w:pPr>
              <w:spacing w:after="0" w:line="240" w:lineRule="auto"/>
              <w:jc w:val="center"/>
              <w:rPr>
                <w:rFonts w:cs="Times New Roman"/>
                <w:sz w:val="20"/>
                <w:szCs w:val="20"/>
              </w:rPr>
            </w:pPr>
            <w:r w:rsidRPr="003D12DF">
              <w:rPr>
                <w:rFonts w:cs="Times New Roman"/>
                <w:sz w:val="20"/>
                <w:szCs w:val="20"/>
              </w:rPr>
              <w:t>Apraksts</w:t>
            </w:r>
          </w:p>
        </w:tc>
        <w:tc>
          <w:tcPr>
            <w:tcW w:w="2013" w:type="dxa"/>
            <w:gridSpan w:val="2"/>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CF9FAAE" w14:textId="77777777" w:rsidR="0080661B" w:rsidRPr="003D12DF" w:rsidRDefault="0080661B" w:rsidP="0080661B">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4EF7213C"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6"/>
            <w:tcBorders>
              <w:top w:val="single" w:sz="4" w:space="0" w:color="000000"/>
              <w:left w:val="single" w:sz="4" w:space="0" w:color="000000"/>
              <w:bottom w:val="single" w:sz="4" w:space="0" w:color="000000"/>
              <w:right w:val="single" w:sz="4" w:space="0" w:color="000000"/>
            </w:tcBorders>
            <w:vAlign w:val="center"/>
          </w:tcPr>
          <w:p w14:paraId="03F0FBC3" w14:textId="77777777" w:rsidR="002F373C" w:rsidRPr="003D12DF" w:rsidRDefault="002F373C" w:rsidP="0080661B">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0CCEF561"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C9E2E2D"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1.</w:t>
            </w:r>
          </w:p>
        </w:tc>
        <w:tc>
          <w:tcPr>
            <w:tcW w:w="3005" w:type="dxa"/>
            <w:gridSpan w:val="2"/>
            <w:tcBorders>
              <w:top w:val="single" w:sz="4" w:space="0" w:color="000000"/>
              <w:left w:val="single" w:sz="4" w:space="0" w:color="000000"/>
              <w:bottom w:val="single" w:sz="4" w:space="0" w:color="000000"/>
              <w:right w:val="single" w:sz="4" w:space="0" w:color="000000"/>
            </w:tcBorders>
          </w:tcPr>
          <w:p w14:paraId="6B5E6111"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Radiosakaru dienests</w:t>
            </w:r>
          </w:p>
        </w:tc>
        <w:tc>
          <w:tcPr>
            <w:tcW w:w="3544" w:type="dxa"/>
            <w:gridSpan w:val="2"/>
            <w:tcBorders>
              <w:top w:val="single" w:sz="4" w:space="0" w:color="000000"/>
              <w:left w:val="single" w:sz="4" w:space="0" w:color="000000"/>
              <w:bottom w:val="single" w:sz="4" w:space="0" w:color="000000"/>
              <w:right w:val="single" w:sz="4" w:space="0" w:color="000000"/>
            </w:tcBorders>
          </w:tcPr>
          <w:p w14:paraId="1EBEB886"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Fiksētais</w:t>
            </w:r>
          </w:p>
        </w:tc>
        <w:tc>
          <w:tcPr>
            <w:tcW w:w="1985" w:type="dxa"/>
            <w:tcBorders>
              <w:top w:val="single" w:sz="4" w:space="0" w:color="000000"/>
              <w:left w:val="single" w:sz="4" w:space="0" w:color="000000"/>
              <w:bottom w:val="single" w:sz="4" w:space="0" w:color="000000"/>
              <w:right w:val="single" w:sz="4" w:space="0" w:color="000000"/>
            </w:tcBorders>
          </w:tcPr>
          <w:p w14:paraId="15B99D29" w14:textId="77777777" w:rsidR="00240FEC" w:rsidRPr="003D12DF" w:rsidRDefault="00240FEC" w:rsidP="0080661B">
            <w:pPr>
              <w:spacing w:after="0" w:line="240" w:lineRule="auto"/>
              <w:rPr>
                <w:rFonts w:cs="Times New Roman"/>
                <w:sz w:val="20"/>
                <w:szCs w:val="20"/>
              </w:rPr>
            </w:pPr>
          </w:p>
        </w:tc>
      </w:tr>
      <w:tr w:rsidR="003D12DF" w:rsidRPr="003D12DF" w14:paraId="769E25F8"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AA848A6"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2.</w:t>
            </w:r>
          </w:p>
        </w:tc>
        <w:tc>
          <w:tcPr>
            <w:tcW w:w="3005" w:type="dxa"/>
            <w:gridSpan w:val="2"/>
            <w:tcBorders>
              <w:top w:val="single" w:sz="4" w:space="0" w:color="000000"/>
              <w:left w:val="single" w:sz="4" w:space="0" w:color="000000"/>
              <w:bottom w:val="single" w:sz="4" w:space="0" w:color="000000"/>
              <w:right w:val="single" w:sz="4" w:space="0" w:color="000000"/>
            </w:tcBorders>
          </w:tcPr>
          <w:p w14:paraId="24F81446"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Radiosakaru sistēma</w:t>
            </w:r>
          </w:p>
        </w:tc>
        <w:tc>
          <w:tcPr>
            <w:tcW w:w="3544" w:type="dxa"/>
            <w:gridSpan w:val="2"/>
            <w:tcBorders>
              <w:top w:val="single" w:sz="4" w:space="0" w:color="000000"/>
              <w:left w:val="single" w:sz="4" w:space="0" w:color="000000"/>
              <w:bottom w:val="single" w:sz="4" w:space="0" w:color="000000"/>
              <w:right w:val="single" w:sz="4" w:space="0" w:color="000000"/>
            </w:tcBorders>
          </w:tcPr>
          <w:p w14:paraId="5C2E8098"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PP radiolīnijas</w:t>
            </w:r>
          </w:p>
        </w:tc>
        <w:tc>
          <w:tcPr>
            <w:tcW w:w="1985" w:type="dxa"/>
            <w:tcBorders>
              <w:top w:val="single" w:sz="4" w:space="0" w:color="000000"/>
              <w:left w:val="single" w:sz="4" w:space="0" w:color="000000"/>
              <w:bottom w:val="single" w:sz="4" w:space="0" w:color="000000"/>
              <w:right w:val="single" w:sz="4" w:space="0" w:color="000000"/>
            </w:tcBorders>
          </w:tcPr>
          <w:p w14:paraId="7F0825C6" w14:textId="640210AA" w:rsidR="00240FEC" w:rsidRPr="003D12DF" w:rsidRDefault="008861DC" w:rsidP="0080661B">
            <w:pPr>
              <w:spacing w:after="0" w:line="240" w:lineRule="auto"/>
              <w:rPr>
                <w:rFonts w:cs="Times New Roman"/>
                <w:sz w:val="20"/>
                <w:szCs w:val="20"/>
              </w:rPr>
            </w:pPr>
            <w:r w:rsidRPr="003D12DF">
              <w:rPr>
                <w:rFonts w:cs="Times New Roman"/>
                <w:sz w:val="20"/>
                <w:szCs w:val="20"/>
              </w:rPr>
              <w:t>Radiolīnijas garums ≥</w:t>
            </w:r>
            <w:r w:rsidR="008F6D25" w:rsidRPr="003D12DF">
              <w:rPr>
                <w:rFonts w:cs="Times New Roman"/>
                <w:sz w:val="20"/>
                <w:szCs w:val="20"/>
              </w:rPr>
              <w:t> </w:t>
            </w:r>
            <w:r w:rsidRPr="003D12DF">
              <w:rPr>
                <w:rFonts w:cs="Times New Roman"/>
                <w:sz w:val="20"/>
                <w:szCs w:val="20"/>
              </w:rPr>
              <w:t>10 km</w:t>
            </w:r>
          </w:p>
        </w:tc>
      </w:tr>
      <w:tr w:rsidR="003D12DF" w:rsidRPr="003D12DF" w14:paraId="234DE404"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2C23A3D7"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3.</w:t>
            </w:r>
          </w:p>
        </w:tc>
        <w:tc>
          <w:tcPr>
            <w:tcW w:w="3005" w:type="dxa"/>
            <w:gridSpan w:val="2"/>
            <w:tcBorders>
              <w:top w:val="single" w:sz="4" w:space="0" w:color="000000"/>
              <w:left w:val="single" w:sz="4" w:space="0" w:color="000000"/>
              <w:bottom w:val="single" w:sz="4" w:space="0" w:color="000000"/>
              <w:right w:val="single" w:sz="4" w:space="0" w:color="000000"/>
            </w:tcBorders>
          </w:tcPr>
          <w:p w14:paraId="6E51359C"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Frekvenču josla(-s)</w:t>
            </w:r>
          </w:p>
        </w:tc>
        <w:tc>
          <w:tcPr>
            <w:tcW w:w="3544" w:type="dxa"/>
            <w:gridSpan w:val="2"/>
            <w:tcBorders>
              <w:top w:val="single" w:sz="4" w:space="0" w:color="000000"/>
              <w:left w:val="single" w:sz="4" w:space="0" w:color="000000"/>
              <w:bottom w:val="single" w:sz="4" w:space="0" w:color="000000"/>
              <w:right w:val="single" w:sz="4" w:space="0" w:color="000000"/>
            </w:tcBorders>
          </w:tcPr>
          <w:p w14:paraId="3C829EF4" w14:textId="50978B5D" w:rsidR="00240FEC" w:rsidRPr="003D12DF" w:rsidRDefault="008861DC" w:rsidP="0080661B">
            <w:pPr>
              <w:spacing w:after="0" w:line="240" w:lineRule="auto"/>
              <w:rPr>
                <w:rFonts w:cs="Times New Roman"/>
                <w:sz w:val="20"/>
                <w:szCs w:val="20"/>
              </w:rPr>
            </w:pPr>
            <w:r w:rsidRPr="003D12DF">
              <w:rPr>
                <w:rFonts w:cs="Times New Roman"/>
                <w:sz w:val="20"/>
                <w:szCs w:val="20"/>
              </w:rPr>
              <w:t>6425–7125</w:t>
            </w:r>
            <w:r w:rsidR="00F51D56" w:rsidRPr="003D12DF">
              <w:rPr>
                <w:rFonts w:cs="Times New Roman"/>
                <w:sz w:val="20"/>
                <w:szCs w:val="20"/>
              </w:rPr>
              <w:t> MHz</w:t>
            </w:r>
          </w:p>
        </w:tc>
        <w:tc>
          <w:tcPr>
            <w:tcW w:w="1985" w:type="dxa"/>
            <w:tcBorders>
              <w:top w:val="single" w:sz="4" w:space="0" w:color="000000"/>
              <w:left w:val="single" w:sz="4" w:space="0" w:color="000000"/>
              <w:bottom w:val="single" w:sz="4" w:space="0" w:color="000000"/>
              <w:right w:val="single" w:sz="4" w:space="0" w:color="000000"/>
            </w:tcBorders>
          </w:tcPr>
          <w:p w14:paraId="7A18C516" w14:textId="77777777" w:rsidR="00240FEC" w:rsidRPr="003D12DF" w:rsidRDefault="00240FEC" w:rsidP="0080661B">
            <w:pPr>
              <w:spacing w:after="0" w:line="240" w:lineRule="auto"/>
              <w:rPr>
                <w:rFonts w:cs="Times New Roman"/>
                <w:sz w:val="20"/>
                <w:szCs w:val="20"/>
              </w:rPr>
            </w:pPr>
          </w:p>
        </w:tc>
      </w:tr>
      <w:tr w:rsidR="003D12DF" w:rsidRPr="003D12DF" w14:paraId="6B06BF4C"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E312D37"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4.</w:t>
            </w:r>
          </w:p>
        </w:tc>
        <w:tc>
          <w:tcPr>
            <w:tcW w:w="3005" w:type="dxa"/>
            <w:gridSpan w:val="2"/>
            <w:tcBorders>
              <w:top w:val="single" w:sz="4" w:space="0" w:color="000000"/>
              <w:left w:val="single" w:sz="4" w:space="0" w:color="000000"/>
              <w:bottom w:val="single" w:sz="4" w:space="0" w:color="000000"/>
              <w:right w:val="single" w:sz="4" w:space="0" w:color="000000"/>
            </w:tcBorders>
          </w:tcPr>
          <w:p w14:paraId="3FA086EC"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 xml:space="preserve">Radiokanālu plānojums </w:t>
            </w:r>
          </w:p>
        </w:tc>
        <w:tc>
          <w:tcPr>
            <w:tcW w:w="3544" w:type="dxa"/>
            <w:gridSpan w:val="2"/>
            <w:tcBorders>
              <w:top w:val="single" w:sz="4" w:space="0" w:color="000000"/>
              <w:left w:val="single" w:sz="4" w:space="0" w:color="000000"/>
              <w:bottom w:val="single" w:sz="4" w:space="0" w:color="000000"/>
              <w:right w:val="single" w:sz="4" w:space="0" w:color="000000"/>
            </w:tcBorders>
          </w:tcPr>
          <w:p w14:paraId="0C64F3F7" w14:textId="23759F69" w:rsidR="00240FEC" w:rsidRPr="003D12DF" w:rsidRDefault="008861DC" w:rsidP="0080661B">
            <w:pPr>
              <w:spacing w:after="0" w:line="240" w:lineRule="auto"/>
              <w:rPr>
                <w:rFonts w:cs="Times New Roman"/>
                <w:sz w:val="20"/>
                <w:szCs w:val="20"/>
              </w:rPr>
            </w:pPr>
            <w:r w:rsidRPr="003D12DF">
              <w:rPr>
                <w:rFonts w:cs="Times New Roman"/>
                <w:sz w:val="20"/>
                <w:szCs w:val="20"/>
              </w:rPr>
              <w:t>Kanālu solis 20</w:t>
            </w:r>
            <w:r w:rsidR="00F51D56" w:rsidRPr="003D12DF">
              <w:rPr>
                <w:rFonts w:cs="Times New Roman"/>
                <w:sz w:val="20"/>
                <w:szCs w:val="20"/>
              </w:rPr>
              <w:t> MHz</w:t>
            </w:r>
            <w:r w:rsidRPr="003D12DF">
              <w:rPr>
                <w:rFonts w:cs="Times New Roman"/>
                <w:sz w:val="20"/>
                <w:szCs w:val="20"/>
              </w:rPr>
              <w:t>; 40</w:t>
            </w:r>
            <w:r w:rsidR="00F51D56" w:rsidRPr="003D12DF">
              <w:rPr>
                <w:rFonts w:cs="Times New Roman"/>
                <w:sz w:val="20"/>
                <w:szCs w:val="20"/>
              </w:rPr>
              <w:t> MHz</w:t>
            </w:r>
          </w:p>
        </w:tc>
        <w:tc>
          <w:tcPr>
            <w:tcW w:w="1985" w:type="dxa"/>
            <w:tcBorders>
              <w:top w:val="single" w:sz="4" w:space="0" w:color="000000"/>
              <w:left w:val="single" w:sz="4" w:space="0" w:color="000000"/>
              <w:bottom w:val="single" w:sz="4" w:space="0" w:color="000000"/>
              <w:right w:val="single" w:sz="4" w:space="0" w:color="000000"/>
            </w:tcBorders>
            <w:vAlign w:val="center"/>
          </w:tcPr>
          <w:p w14:paraId="17EFF13F" w14:textId="1DED4538" w:rsidR="00240FEC" w:rsidRPr="003D12DF" w:rsidRDefault="008861DC" w:rsidP="0080661B">
            <w:pPr>
              <w:spacing w:after="0" w:line="240" w:lineRule="auto"/>
              <w:rPr>
                <w:rFonts w:cs="Times New Roman"/>
                <w:sz w:val="20"/>
                <w:szCs w:val="20"/>
              </w:rPr>
            </w:pPr>
            <w:r w:rsidRPr="003D12DF">
              <w:rPr>
                <w:rFonts w:cs="Times New Roman"/>
                <w:sz w:val="20"/>
                <w:szCs w:val="20"/>
              </w:rPr>
              <w:t>Maksimālais kanāla platums 80</w:t>
            </w:r>
            <w:r w:rsidR="00F51D56" w:rsidRPr="003D12DF">
              <w:rPr>
                <w:rFonts w:cs="Times New Roman"/>
                <w:sz w:val="20"/>
                <w:szCs w:val="20"/>
              </w:rPr>
              <w:t> MHz</w:t>
            </w:r>
          </w:p>
        </w:tc>
      </w:tr>
      <w:tr w:rsidR="003D12DF" w:rsidRPr="003D12DF" w14:paraId="0F977A98"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CE5B666"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5.</w:t>
            </w:r>
          </w:p>
        </w:tc>
        <w:tc>
          <w:tcPr>
            <w:tcW w:w="3005" w:type="dxa"/>
            <w:gridSpan w:val="2"/>
            <w:tcBorders>
              <w:top w:val="single" w:sz="4" w:space="0" w:color="000000"/>
              <w:left w:val="single" w:sz="4" w:space="0" w:color="000000"/>
              <w:bottom w:val="single" w:sz="4" w:space="0" w:color="000000"/>
              <w:right w:val="single" w:sz="4" w:space="0" w:color="000000"/>
            </w:tcBorders>
          </w:tcPr>
          <w:p w14:paraId="1393678F" w14:textId="2557B1F3" w:rsidR="00240FEC" w:rsidRPr="003D12DF" w:rsidRDefault="008861DC" w:rsidP="0080661B">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44" w:type="dxa"/>
            <w:gridSpan w:val="2"/>
            <w:tcBorders>
              <w:top w:val="single" w:sz="4" w:space="0" w:color="000000"/>
              <w:left w:val="single" w:sz="4" w:space="0" w:color="000000"/>
              <w:bottom w:val="single" w:sz="4" w:space="0" w:color="000000"/>
              <w:right w:val="single" w:sz="4" w:space="0" w:color="000000"/>
            </w:tcBorders>
          </w:tcPr>
          <w:p w14:paraId="18F8A035" w14:textId="5FD7F7F9" w:rsidR="00240FEC" w:rsidRPr="003D12DF" w:rsidRDefault="008861DC" w:rsidP="0080661B">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1985" w:type="dxa"/>
            <w:tcBorders>
              <w:top w:val="single" w:sz="4" w:space="0" w:color="000000"/>
              <w:left w:val="single" w:sz="4" w:space="0" w:color="000000"/>
              <w:bottom w:val="single" w:sz="4" w:space="0" w:color="000000"/>
              <w:right w:val="single" w:sz="4" w:space="0" w:color="000000"/>
            </w:tcBorders>
          </w:tcPr>
          <w:p w14:paraId="1526E121" w14:textId="77777777" w:rsidR="00240FEC" w:rsidRPr="003D12DF" w:rsidRDefault="008861DC" w:rsidP="0080661B">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7D890799"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146D742"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6.</w:t>
            </w:r>
          </w:p>
        </w:tc>
        <w:tc>
          <w:tcPr>
            <w:tcW w:w="3005" w:type="dxa"/>
            <w:gridSpan w:val="2"/>
            <w:tcBorders>
              <w:top w:val="single" w:sz="4" w:space="0" w:color="000000"/>
              <w:left w:val="single" w:sz="4" w:space="0" w:color="000000"/>
              <w:bottom w:val="single" w:sz="4" w:space="0" w:color="000000"/>
              <w:right w:val="single" w:sz="4" w:space="0" w:color="000000"/>
            </w:tcBorders>
          </w:tcPr>
          <w:p w14:paraId="55BCE81A" w14:textId="5A9D8816" w:rsidR="00240FEC" w:rsidRPr="003D12DF" w:rsidRDefault="008114B7" w:rsidP="0080661B">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44" w:type="dxa"/>
            <w:gridSpan w:val="2"/>
            <w:tcBorders>
              <w:top w:val="single" w:sz="4" w:space="0" w:color="000000"/>
              <w:left w:val="single" w:sz="4" w:space="0" w:color="000000"/>
              <w:bottom w:val="single" w:sz="4" w:space="0" w:color="000000"/>
              <w:right w:val="single" w:sz="4" w:space="0" w:color="000000"/>
            </w:tcBorders>
          </w:tcPr>
          <w:p w14:paraId="4C3877AB" w14:textId="330DBABE" w:rsidR="00240FEC" w:rsidRPr="003D12DF" w:rsidRDefault="008861DC" w:rsidP="008F6D25">
            <w:pPr>
              <w:spacing w:after="120" w:line="240" w:lineRule="auto"/>
              <w:rPr>
                <w:sz w:val="20"/>
                <w:szCs w:val="20"/>
              </w:rPr>
            </w:pPr>
            <w:r w:rsidRPr="003D12DF">
              <w:rPr>
                <w:sz w:val="20"/>
                <w:szCs w:val="20"/>
              </w:rPr>
              <w:t xml:space="preserve">Frekvenčdales </w:t>
            </w:r>
            <w:r w:rsidRPr="003D12DF">
              <w:rPr>
                <w:rFonts w:cs="Times New Roman"/>
                <w:sz w:val="20"/>
                <w:szCs w:val="20"/>
              </w:rPr>
              <w:t>duplekss</w:t>
            </w:r>
            <w:r w:rsidRPr="003D12DF">
              <w:rPr>
                <w:sz w:val="20"/>
                <w:szCs w:val="20"/>
              </w:rPr>
              <w:t xml:space="preserve"> (FDD)</w:t>
            </w:r>
            <w:r w:rsidR="008F6D25" w:rsidRPr="003D12DF">
              <w:rPr>
                <w:sz w:val="20"/>
                <w:szCs w:val="20"/>
              </w:rPr>
              <w:t xml:space="preserve">. </w:t>
            </w:r>
            <w:r w:rsidRPr="003D12DF">
              <w:rPr>
                <w:sz w:val="20"/>
                <w:szCs w:val="20"/>
              </w:rPr>
              <w:t>Kanālu dupleksais atdalījums 340</w:t>
            </w:r>
            <w:r w:rsidR="00F51D56" w:rsidRPr="003D12DF">
              <w:rPr>
                <w:sz w:val="20"/>
                <w:szCs w:val="20"/>
              </w:rPr>
              <w:t> MHz</w:t>
            </w:r>
          </w:p>
        </w:tc>
        <w:tc>
          <w:tcPr>
            <w:tcW w:w="1985" w:type="dxa"/>
            <w:tcBorders>
              <w:top w:val="single" w:sz="4" w:space="0" w:color="000000"/>
              <w:left w:val="single" w:sz="4" w:space="0" w:color="000000"/>
              <w:bottom w:val="single" w:sz="4" w:space="0" w:color="000000"/>
              <w:right w:val="single" w:sz="4" w:space="0" w:color="000000"/>
            </w:tcBorders>
          </w:tcPr>
          <w:p w14:paraId="2D53A90C" w14:textId="77777777" w:rsidR="00240FEC" w:rsidRPr="003D12DF" w:rsidRDefault="00240FEC" w:rsidP="0080661B">
            <w:pPr>
              <w:spacing w:after="0" w:line="240" w:lineRule="auto"/>
              <w:rPr>
                <w:rFonts w:cs="Times New Roman"/>
                <w:sz w:val="20"/>
                <w:szCs w:val="20"/>
              </w:rPr>
            </w:pPr>
          </w:p>
        </w:tc>
      </w:tr>
      <w:tr w:rsidR="003D12DF" w:rsidRPr="003D12DF" w14:paraId="362B378D"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CF57B69"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7.</w:t>
            </w:r>
          </w:p>
        </w:tc>
        <w:tc>
          <w:tcPr>
            <w:tcW w:w="3005" w:type="dxa"/>
            <w:gridSpan w:val="2"/>
            <w:tcBorders>
              <w:top w:val="single" w:sz="4" w:space="0" w:color="000000"/>
              <w:left w:val="single" w:sz="4" w:space="0" w:color="000000"/>
              <w:bottom w:val="single" w:sz="4" w:space="0" w:color="000000"/>
              <w:right w:val="single" w:sz="4" w:space="0" w:color="000000"/>
            </w:tcBorders>
          </w:tcPr>
          <w:p w14:paraId="408C2451" w14:textId="13BCF697" w:rsidR="00240FEC" w:rsidRPr="003D12DF" w:rsidRDefault="008861DC" w:rsidP="0080661B">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44" w:type="dxa"/>
            <w:gridSpan w:val="2"/>
            <w:tcBorders>
              <w:top w:val="single" w:sz="4" w:space="0" w:color="000000"/>
              <w:left w:val="single" w:sz="4" w:space="0" w:color="000000"/>
              <w:bottom w:val="single" w:sz="4" w:space="0" w:color="000000"/>
              <w:right w:val="single" w:sz="4" w:space="0" w:color="000000"/>
            </w:tcBorders>
          </w:tcPr>
          <w:p w14:paraId="5B5A019A" w14:textId="7845DA70" w:rsidR="00240FEC" w:rsidRPr="003D12DF" w:rsidRDefault="009B0CF6" w:rsidP="0080661B">
            <w:pPr>
              <w:spacing w:after="0" w:line="240" w:lineRule="auto"/>
              <w:rPr>
                <w:rFonts w:cs="Times New Roman"/>
                <w:sz w:val="20"/>
                <w:szCs w:val="20"/>
              </w:rPr>
            </w:pPr>
            <w:proofErr w:type="spellStart"/>
            <w:r w:rsidRPr="003D12DF">
              <w:rPr>
                <w:rFonts w:cs="Times New Roman"/>
                <w:sz w:val="20"/>
                <w:szCs w:val="20"/>
                <w:lang w:val="en-GB"/>
              </w:rPr>
              <w:t>e.i.r.p</w:t>
            </w:r>
            <w:proofErr w:type="spellEnd"/>
            <w:r w:rsidRPr="003D12DF">
              <w:rPr>
                <w:rFonts w:cs="Times New Roman"/>
                <w:sz w:val="20"/>
                <w:szCs w:val="20"/>
                <w:lang w:val="en-GB"/>
              </w:rPr>
              <w:t xml:space="preserve">. </w:t>
            </w:r>
            <w:r w:rsidR="008861DC" w:rsidRPr="003D12DF">
              <w:rPr>
                <w:rFonts w:cs="Times New Roman"/>
                <w:sz w:val="20"/>
                <w:szCs w:val="20"/>
              </w:rPr>
              <w:t>≤ 35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6FC6A68" w14:textId="2FFDFF57" w:rsidR="00240FEC" w:rsidRPr="003D12DF" w:rsidRDefault="008861DC" w:rsidP="00FF6821">
            <w:pPr>
              <w:spacing w:after="120" w:line="240" w:lineRule="auto"/>
              <w:rPr>
                <w:rFonts w:cs="Times New Roman"/>
                <w:sz w:val="20"/>
                <w:szCs w:val="20"/>
              </w:rPr>
            </w:pPr>
            <w:r w:rsidRPr="003D12DF">
              <w:rPr>
                <w:rFonts w:cs="Times New Roman"/>
                <w:sz w:val="20"/>
                <w:szCs w:val="20"/>
              </w:rPr>
              <w:t xml:space="preserve">≤ </w:t>
            </w:r>
            <w:r w:rsidR="001E68A8" w:rsidRPr="003D12DF">
              <w:rPr>
                <w:rFonts w:cs="Times New Roman"/>
                <w:sz w:val="20"/>
                <w:szCs w:val="20"/>
              </w:rPr>
              <w:t>43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001E68A8" w:rsidRPr="003D12DF">
              <w:rPr>
                <w:rFonts w:cs="Times New Roman"/>
                <w:sz w:val="20"/>
                <w:szCs w:val="20"/>
              </w:rPr>
              <w:t xml:space="preserve"> </w:t>
            </w:r>
            <w:r w:rsidRPr="003D12DF">
              <w:rPr>
                <w:rFonts w:cs="Times New Roman"/>
                <w:sz w:val="20"/>
                <w:szCs w:val="20"/>
              </w:rPr>
              <w:t>antenas ieejā</w:t>
            </w:r>
            <w:r w:rsidR="00FF6821" w:rsidRPr="003D12DF">
              <w:rPr>
                <w:rFonts w:cs="Times New Roman"/>
                <w:sz w:val="20"/>
                <w:szCs w:val="20"/>
              </w:rPr>
              <w:t>.</w:t>
            </w:r>
          </w:p>
          <w:p w14:paraId="3C8ADC1E" w14:textId="1EF95B04" w:rsidR="00240FEC" w:rsidRPr="003D12DF" w:rsidRDefault="008861DC" w:rsidP="0080661B">
            <w:pPr>
              <w:spacing w:after="0" w:line="240" w:lineRule="auto"/>
              <w:rPr>
                <w:rFonts w:cs="Times New Roman"/>
                <w:sz w:val="20"/>
                <w:szCs w:val="20"/>
              </w:rPr>
            </w:pPr>
            <w:r w:rsidRPr="003D12DF">
              <w:rPr>
                <w:rFonts w:cs="Times New Roman"/>
                <w:sz w:val="20"/>
                <w:szCs w:val="20"/>
              </w:rPr>
              <w:t xml:space="preserve">Iespēju izmantot radiofrekvenču spektru ar augstāku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robe</w:t>
            </w:r>
            <w:r w:rsidR="008F6D25" w:rsidRPr="003D12DF">
              <w:rPr>
                <w:rFonts w:cs="Times New Roman"/>
                <w:sz w:val="20"/>
                <w:szCs w:val="20"/>
              </w:rPr>
              <w:t>ž</w:t>
            </w:r>
            <w:r w:rsidRPr="003D12DF">
              <w:rPr>
                <w:rFonts w:cs="Times New Roman"/>
                <w:sz w:val="20"/>
                <w:szCs w:val="20"/>
              </w:rPr>
              <w:t>vērtību izskata individuāli</w:t>
            </w:r>
          </w:p>
        </w:tc>
      </w:tr>
      <w:tr w:rsidR="003D12DF" w:rsidRPr="003D12DF" w14:paraId="390D6485"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32FEEF18"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8.</w:t>
            </w:r>
          </w:p>
        </w:tc>
        <w:tc>
          <w:tcPr>
            <w:tcW w:w="3005" w:type="dxa"/>
            <w:gridSpan w:val="2"/>
            <w:tcBorders>
              <w:top w:val="single" w:sz="4" w:space="0" w:color="000000"/>
              <w:left w:val="single" w:sz="4" w:space="0" w:color="000000"/>
              <w:bottom w:val="single" w:sz="4" w:space="0" w:color="000000"/>
              <w:right w:val="single" w:sz="4" w:space="0" w:color="000000"/>
            </w:tcBorders>
          </w:tcPr>
          <w:p w14:paraId="79274182"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Radiokanāla lietošanas nosacījumi</w:t>
            </w:r>
          </w:p>
        </w:tc>
        <w:tc>
          <w:tcPr>
            <w:tcW w:w="3544" w:type="dxa"/>
            <w:gridSpan w:val="2"/>
            <w:tcBorders>
              <w:top w:val="single" w:sz="4" w:space="0" w:color="000000"/>
              <w:left w:val="single" w:sz="4" w:space="0" w:color="000000"/>
              <w:bottom w:val="single" w:sz="4" w:space="0" w:color="000000"/>
              <w:right w:val="single" w:sz="4" w:space="0" w:color="000000"/>
            </w:tcBorders>
          </w:tcPr>
          <w:p w14:paraId="7209179A"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Nav noteikti</w:t>
            </w:r>
          </w:p>
        </w:tc>
        <w:tc>
          <w:tcPr>
            <w:tcW w:w="1985" w:type="dxa"/>
            <w:tcBorders>
              <w:top w:val="single" w:sz="4" w:space="0" w:color="000000"/>
              <w:left w:val="single" w:sz="4" w:space="0" w:color="000000"/>
              <w:bottom w:val="single" w:sz="4" w:space="0" w:color="000000"/>
              <w:right w:val="single" w:sz="4" w:space="0" w:color="000000"/>
            </w:tcBorders>
          </w:tcPr>
          <w:p w14:paraId="61DB670E" w14:textId="77777777" w:rsidR="00240FEC" w:rsidRPr="003D12DF" w:rsidRDefault="00240FEC" w:rsidP="0080661B">
            <w:pPr>
              <w:spacing w:after="0" w:line="240" w:lineRule="auto"/>
              <w:rPr>
                <w:rFonts w:cs="Times New Roman"/>
                <w:sz w:val="20"/>
                <w:szCs w:val="20"/>
              </w:rPr>
            </w:pPr>
          </w:p>
        </w:tc>
      </w:tr>
      <w:tr w:rsidR="003D12DF" w:rsidRPr="003D12DF" w14:paraId="66F2F52E"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1D61363"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9.</w:t>
            </w:r>
          </w:p>
        </w:tc>
        <w:tc>
          <w:tcPr>
            <w:tcW w:w="3005" w:type="dxa"/>
            <w:gridSpan w:val="2"/>
            <w:tcBorders>
              <w:top w:val="single" w:sz="4" w:space="0" w:color="000000"/>
              <w:left w:val="single" w:sz="4" w:space="0" w:color="000000"/>
              <w:bottom w:val="single" w:sz="4" w:space="0" w:color="000000"/>
              <w:right w:val="single" w:sz="4" w:space="0" w:color="000000"/>
            </w:tcBorders>
          </w:tcPr>
          <w:p w14:paraId="1CB2AB56"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Atļaujas piešķiršanas procedūra</w:t>
            </w:r>
          </w:p>
        </w:tc>
        <w:tc>
          <w:tcPr>
            <w:tcW w:w="3544" w:type="dxa"/>
            <w:gridSpan w:val="2"/>
            <w:tcBorders>
              <w:top w:val="single" w:sz="4" w:space="0" w:color="000000"/>
              <w:left w:val="single" w:sz="4" w:space="0" w:color="000000"/>
              <w:bottom w:val="single" w:sz="4" w:space="0" w:color="000000"/>
              <w:right w:val="single" w:sz="4" w:space="0" w:color="000000"/>
            </w:tcBorders>
          </w:tcPr>
          <w:p w14:paraId="0D63CB13"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Katrai radiostacijai individuāli</w:t>
            </w:r>
          </w:p>
        </w:tc>
        <w:tc>
          <w:tcPr>
            <w:tcW w:w="1985" w:type="dxa"/>
            <w:tcBorders>
              <w:top w:val="single" w:sz="4" w:space="0" w:color="000000"/>
              <w:left w:val="single" w:sz="4" w:space="0" w:color="000000"/>
              <w:bottom w:val="single" w:sz="4" w:space="0" w:color="000000"/>
              <w:right w:val="single" w:sz="4" w:space="0" w:color="000000"/>
            </w:tcBorders>
          </w:tcPr>
          <w:p w14:paraId="487260A8" w14:textId="77777777" w:rsidR="00240FEC" w:rsidRPr="003D12DF" w:rsidRDefault="00240FEC" w:rsidP="0080661B">
            <w:pPr>
              <w:spacing w:after="0" w:line="240" w:lineRule="auto"/>
              <w:rPr>
                <w:rFonts w:cs="Times New Roman"/>
                <w:iCs/>
                <w:sz w:val="20"/>
                <w:szCs w:val="20"/>
              </w:rPr>
            </w:pPr>
          </w:p>
        </w:tc>
      </w:tr>
      <w:tr w:rsidR="003D12DF" w:rsidRPr="003D12DF" w14:paraId="1CA56096"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1B4D1FC"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10.</w:t>
            </w:r>
          </w:p>
        </w:tc>
        <w:tc>
          <w:tcPr>
            <w:tcW w:w="3005" w:type="dxa"/>
            <w:gridSpan w:val="2"/>
            <w:tcBorders>
              <w:top w:val="single" w:sz="4" w:space="0" w:color="000000"/>
              <w:left w:val="single" w:sz="4" w:space="0" w:color="000000"/>
              <w:bottom w:val="single" w:sz="4" w:space="0" w:color="000000"/>
              <w:right w:val="single" w:sz="4" w:space="0" w:color="000000"/>
            </w:tcBorders>
          </w:tcPr>
          <w:p w14:paraId="60E87614" w14:textId="469CD998" w:rsidR="00240FEC" w:rsidRPr="003D12DF" w:rsidRDefault="008861DC" w:rsidP="0080661B">
            <w:pPr>
              <w:spacing w:after="0" w:line="240" w:lineRule="auto"/>
              <w:rPr>
                <w:rFonts w:cs="Times New Roman"/>
                <w:sz w:val="20"/>
                <w:szCs w:val="20"/>
              </w:rPr>
            </w:pPr>
            <w:r w:rsidRPr="003D12DF">
              <w:rPr>
                <w:rFonts w:cs="Times New Roman"/>
                <w:bCs/>
                <w:sz w:val="20"/>
                <w:szCs w:val="20"/>
              </w:rPr>
              <w:t xml:space="preserve">Būtiskās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44" w:type="dxa"/>
            <w:gridSpan w:val="2"/>
            <w:tcBorders>
              <w:top w:val="single" w:sz="4" w:space="0" w:color="000000"/>
              <w:left w:val="single" w:sz="4" w:space="0" w:color="000000"/>
              <w:bottom w:val="single" w:sz="4" w:space="0" w:color="000000"/>
              <w:right w:val="single" w:sz="4" w:space="0" w:color="000000"/>
            </w:tcBorders>
          </w:tcPr>
          <w:p w14:paraId="5106CCAF"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Nav noteiktas</w:t>
            </w:r>
          </w:p>
        </w:tc>
        <w:tc>
          <w:tcPr>
            <w:tcW w:w="1985" w:type="dxa"/>
            <w:tcBorders>
              <w:top w:val="single" w:sz="4" w:space="0" w:color="000000"/>
              <w:left w:val="single" w:sz="4" w:space="0" w:color="000000"/>
              <w:bottom w:val="single" w:sz="4" w:space="0" w:color="000000"/>
              <w:right w:val="single" w:sz="4" w:space="0" w:color="000000"/>
            </w:tcBorders>
          </w:tcPr>
          <w:p w14:paraId="0CE7333D" w14:textId="77777777" w:rsidR="00240FEC" w:rsidRPr="003D12DF" w:rsidRDefault="00240FEC" w:rsidP="0080661B">
            <w:pPr>
              <w:spacing w:after="0" w:line="240" w:lineRule="auto"/>
              <w:rPr>
                <w:rFonts w:cs="Times New Roman"/>
                <w:sz w:val="20"/>
                <w:szCs w:val="20"/>
              </w:rPr>
            </w:pPr>
          </w:p>
        </w:tc>
      </w:tr>
      <w:tr w:rsidR="003D12DF" w:rsidRPr="003D12DF" w14:paraId="64211179"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F772187" w14:textId="77777777" w:rsidR="00240FEC" w:rsidRPr="003D12DF" w:rsidRDefault="008861DC" w:rsidP="0080661B">
            <w:pPr>
              <w:spacing w:after="0" w:line="240" w:lineRule="auto"/>
              <w:rPr>
                <w:rFonts w:cs="Times New Roman"/>
                <w:bCs/>
                <w:sz w:val="20"/>
                <w:szCs w:val="20"/>
              </w:rPr>
            </w:pPr>
            <w:r w:rsidRPr="003D12DF">
              <w:rPr>
                <w:rFonts w:cs="Times New Roman"/>
                <w:bCs/>
                <w:sz w:val="20"/>
                <w:szCs w:val="20"/>
              </w:rPr>
              <w:t>11.</w:t>
            </w:r>
          </w:p>
        </w:tc>
        <w:tc>
          <w:tcPr>
            <w:tcW w:w="3005" w:type="dxa"/>
            <w:gridSpan w:val="2"/>
            <w:tcBorders>
              <w:top w:val="single" w:sz="4" w:space="0" w:color="000000"/>
              <w:left w:val="single" w:sz="4" w:space="0" w:color="000000"/>
              <w:bottom w:val="single" w:sz="4" w:space="0" w:color="000000"/>
              <w:right w:val="single" w:sz="4" w:space="0" w:color="000000"/>
            </w:tcBorders>
          </w:tcPr>
          <w:p w14:paraId="684DF302" w14:textId="77777777" w:rsidR="00240FEC" w:rsidRPr="003D12DF" w:rsidRDefault="008861DC" w:rsidP="0080661B">
            <w:pPr>
              <w:spacing w:after="0" w:line="240" w:lineRule="auto"/>
              <w:rPr>
                <w:rFonts w:cs="Times New Roman"/>
                <w:sz w:val="20"/>
                <w:szCs w:val="20"/>
                <w:lang w:val="en-GB"/>
              </w:rPr>
            </w:pPr>
            <w:r w:rsidRPr="003D12DF">
              <w:rPr>
                <w:rFonts w:cs="Times New Roman"/>
                <w:bCs/>
                <w:sz w:val="20"/>
                <w:szCs w:val="20"/>
              </w:rPr>
              <w:t>Frekvenču plānojuma apsvērumi</w:t>
            </w:r>
          </w:p>
        </w:tc>
        <w:tc>
          <w:tcPr>
            <w:tcW w:w="3544" w:type="dxa"/>
            <w:gridSpan w:val="2"/>
            <w:tcBorders>
              <w:top w:val="single" w:sz="4" w:space="0" w:color="000000"/>
              <w:left w:val="single" w:sz="4" w:space="0" w:color="000000"/>
              <w:bottom w:val="single" w:sz="4" w:space="0" w:color="000000"/>
              <w:right w:val="single" w:sz="4" w:space="0" w:color="000000"/>
            </w:tcBorders>
          </w:tcPr>
          <w:p w14:paraId="1170920F" w14:textId="77777777" w:rsidR="00240FEC" w:rsidRPr="003D12DF" w:rsidRDefault="008861DC" w:rsidP="0080661B">
            <w:pPr>
              <w:spacing w:after="0" w:line="240" w:lineRule="auto"/>
              <w:rPr>
                <w:rFonts w:cs="Times New Roman"/>
                <w:sz w:val="20"/>
                <w:szCs w:val="20"/>
                <w:lang w:val="en-US"/>
              </w:rPr>
            </w:pPr>
            <w:r w:rsidRPr="003D12DF">
              <w:rPr>
                <w:rFonts w:cs="Times New Roman"/>
                <w:sz w:val="20"/>
                <w:szCs w:val="20"/>
              </w:rPr>
              <w:t>CEPT rekomendācija ERC/REC 14-02</w:t>
            </w:r>
          </w:p>
        </w:tc>
        <w:tc>
          <w:tcPr>
            <w:tcW w:w="1985" w:type="dxa"/>
            <w:tcBorders>
              <w:top w:val="single" w:sz="4" w:space="0" w:color="000000"/>
              <w:left w:val="single" w:sz="4" w:space="0" w:color="000000"/>
              <w:bottom w:val="single" w:sz="4" w:space="0" w:color="000000"/>
              <w:right w:val="single" w:sz="4" w:space="0" w:color="000000"/>
            </w:tcBorders>
          </w:tcPr>
          <w:p w14:paraId="26A0065E" w14:textId="77777777" w:rsidR="00240FEC" w:rsidRPr="003D12DF" w:rsidRDefault="00240FEC" w:rsidP="0080661B">
            <w:pPr>
              <w:spacing w:after="0" w:line="240" w:lineRule="auto"/>
              <w:rPr>
                <w:rFonts w:cs="Times New Roman"/>
                <w:sz w:val="20"/>
                <w:szCs w:val="20"/>
                <w:lang w:val="en-GB"/>
              </w:rPr>
            </w:pPr>
          </w:p>
        </w:tc>
      </w:tr>
      <w:tr w:rsidR="003D12DF" w:rsidRPr="003D12DF" w14:paraId="47CCCDC7"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6"/>
            <w:tcBorders>
              <w:top w:val="single" w:sz="4" w:space="0" w:color="000000"/>
              <w:left w:val="single" w:sz="4" w:space="0" w:color="000000"/>
              <w:bottom w:val="single" w:sz="4" w:space="0" w:color="000000"/>
              <w:right w:val="single" w:sz="4" w:space="0" w:color="000000"/>
            </w:tcBorders>
          </w:tcPr>
          <w:p w14:paraId="63A83A2D" w14:textId="77777777" w:rsidR="00240FEC" w:rsidRPr="003D12DF" w:rsidRDefault="008861DC" w:rsidP="0080661B">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552EE800"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6FF27AF"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12.</w:t>
            </w:r>
          </w:p>
        </w:tc>
        <w:tc>
          <w:tcPr>
            <w:tcW w:w="3005" w:type="dxa"/>
            <w:gridSpan w:val="2"/>
            <w:tcBorders>
              <w:top w:val="single" w:sz="4" w:space="0" w:color="000000"/>
              <w:left w:val="single" w:sz="4" w:space="0" w:color="000000"/>
              <w:bottom w:val="single" w:sz="4" w:space="0" w:color="000000"/>
              <w:right w:val="single" w:sz="4" w:space="0" w:color="000000"/>
            </w:tcBorders>
          </w:tcPr>
          <w:p w14:paraId="55A216A0"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Paredzētie grozījumi</w:t>
            </w:r>
          </w:p>
        </w:tc>
        <w:tc>
          <w:tcPr>
            <w:tcW w:w="3544" w:type="dxa"/>
            <w:gridSpan w:val="2"/>
            <w:tcBorders>
              <w:top w:val="single" w:sz="4" w:space="0" w:color="000000"/>
              <w:left w:val="single" w:sz="4" w:space="0" w:color="000000"/>
              <w:bottom w:val="single" w:sz="4" w:space="0" w:color="000000"/>
              <w:right w:val="single" w:sz="4" w:space="0" w:color="000000"/>
            </w:tcBorders>
          </w:tcPr>
          <w:p w14:paraId="464ADEDA" w14:textId="4F9E17FA" w:rsidR="00240FEC" w:rsidRPr="003D12DF" w:rsidRDefault="008861DC" w:rsidP="0080661B">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noteikti</w:t>
            </w:r>
          </w:p>
        </w:tc>
        <w:tc>
          <w:tcPr>
            <w:tcW w:w="1985" w:type="dxa"/>
            <w:tcBorders>
              <w:top w:val="single" w:sz="4" w:space="0" w:color="000000"/>
              <w:left w:val="single" w:sz="4" w:space="0" w:color="000000"/>
              <w:bottom w:val="single" w:sz="4" w:space="0" w:color="000000"/>
              <w:right w:val="single" w:sz="4" w:space="0" w:color="000000"/>
            </w:tcBorders>
          </w:tcPr>
          <w:p w14:paraId="41542C29" w14:textId="77777777" w:rsidR="00240FEC" w:rsidRPr="003D12DF" w:rsidRDefault="00240FEC" w:rsidP="0080661B">
            <w:pPr>
              <w:spacing w:after="0" w:line="240" w:lineRule="auto"/>
              <w:rPr>
                <w:rFonts w:cs="Times New Roman"/>
                <w:sz w:val="20"/>
                <w:szCs w:val="20"/>
                <w:lang w:val="en-GB"/>
              </w:rPr>
            </w:pPr>
          </w:p>
        </w:tc>
      </w:tr>
      <w:tr w:rsidR="003D12DF" w:rsidRPr="003D12DF" w14:paraId="671A51B7"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387304E"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13.</w:t>
            </w:r>
          </w:p>
        </w:tc>
        <w:tc>
          <w:tcPr>
            <w:tcW w:w="3005" w:type="dxa"/>
            <w:gridSpan w:val="2"/>
            <w:tcBorders>
              <w:top w:val="single" w:sz="4" w:space="0" w:color="000000"/>
              <w:left w:val="single" w:sz="4" w:space="0" w:color="000000"/>
              <w:bottom w:val="single" w:sz="4" w:space="0" w:color="000000"/>
              <w:right w:val="single" w:sz="4" w:space="0" w:color="000000"/>
            </w:tcBorders>
          </w:tcPr>
          <w:p w14:paraId="7454CDD1"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Atsauce</w:t>
            </w:r>
          </w:p>
        </w:tc>
        <w:tc>
          <w:tcPr>
            <w:tcW w:w="3544" w:type="dxa"/>
            <w:gridSpan w:val="2"/>
            <w:tcBorders>
              <w:top w:val="single" w:sz="4" w:space="0" w:color="000000"/>
              <w:left w:val="single" w:sz="4" w:space="0" w:color="000000"/>
              <w:bottom w:val="single" w:sz="4" w:space="0" w:color="000000"/>
              <w:right w:val="single" w:sz="4" w:space="0" w:color="000000"/>
            </w:tcBorders>
          </w:tcPr>
          <w:p w14:paraId="7468AE94"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6EFE5415" w14:textId="77777777" w:rsidR="00240FEC" w:rsidRPr="003D12DF" w:rsidRDefault="008861DC" w:rsidP="0080661B">
            <w:pPr>
              <w:spacing w:after="0" w:line="240" w:lineRule="auto"/>
              <w:rPr>
                <w:rFonts w:cs="Times New Roman"/>
                <w:sz w:val="20"/>
                <w:szCs w:val="20"/>
              </w:rPr>
            </w:pPr>
            <w:r w:rsidRPr="003D12DF">
              <w:rPr>
                <w:rFonts w:cs="Times New Roman"/>
                <w:sz w:val="20"/>
                <w:szCs w:val="20"/>
              </w:rPr>
              <w:t>CEPT rekomendācija ERC/REC 14-02</w:t>
            </w:r>
          </w:p>
        </w:tc>
        <w:tc>
          <w:tcPr>
            <w:tcW w:w="1985" w:type="dxa"/>
            <w:tcBorders>
              <w:top w:val="single" w:sz="4" w:space="0" w:color="000000"/>
              <w:left w:val="single" w:sz="4" w:space="0" w:color="000000"/>
              <w:bottom w:val="single" w:sz="4" w:space="0" w:color="000000"/>
              <w:right w:val="single" w:sz="4" w:space="0" w:color="000000"/>
            </w:tcBorders>
          </w:tcPr>
          <w:p w14:paraId="2DEC8E42" w14:textId="77777777" w:rsidR="00240FEC" w:rsidRPr="003D12DF" w:rsidRDefault="00240FEC" w:rsidP="0080661B">
            <w:pPr>
              <w:spacing w:after="0" w:line="240" w:lineRule="auto"/>
              <w:rPr>
                <w:rFonts w:cs="Times New Roman"/>
                <w:sz w:val="20"/>
                <w:szCs w:val="20"/>
                <w:lang w:val="en-GB"/>
              </w:rPr>
            </w:pPr>
          </w:p>
        </w:tc>
      </w:tr>
      <w:tr w:rsidR="003D12DF" w:rsidRPr="003D12DF" w14:paraId="326E2201"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7BDCE37"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14.</w:t>
            </w:r>
          </w:p>
        </w:tc>
        <w:tc>
          <w:tcPr>
            <w:tcW w:w="3005" w:type="dxa"/>
            <w:gridSpan w:val="2"/>
            <w:tcBorders>
              <w:top w:val="single" w:sz="4" w:space="0" w:color="000000"/>
              <w:left w:val="single" w:sz="4" w:space="0" w:color="000000"/>
              <w:bottom w:val="single" w:sz="4" w:space="0" w:color="000000"/>
              <w:right w:val="single" w:sz="4" w:space="0" w:color="000000"/>
            </w:tcBorders>
          </w:tcPr>
          <w:p w14:paraId="479D1408"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Paziņojuma numurs</w:t>
            </w:r>
          </w:p>
        </w:tc>
        <w:tc>
          <w:tcPr>
            <w:tcW w:w="3544" w:type="dxa"/>
            <w:gridSpan w:val="2"/>
            <w:tcBorders>
              <w:top w:val="single" w:sz="4" w:space="0" w:color="000000"/>
              <w:left w:val="single" w:sz="4" w:space="0" w:color="000000"/>
              <w:bottom w:val="single" w:sz="4" w:space="0" w:color="000000"/>
              <w:right w:val="single" w:sz="4" w:space="0" w:color="000000"/>
            </w:tcBorders>
          </w:tcPr>
          <w:p w14:paraId="70166114" w14:textId="4EE8C74D" w:rsidR="00240FEC" w:rsidRPr="003D12DF" w:rsidRDefault="008861DC" w:rsidP="0080661B">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1985" w:type="dxa"/>
            <w:tcBorders>
              <w:top w:val="single" w:sz="4" w:space="0" w:color="000000"/>
              <w:left w:val="single" w:sz="4" w:space="0" w:color="000000"/>
              <w:bottom w:val="single" w:sz="4" w:space="0" w:color="000000"/>
              <w:right w:val="single" w:sz="4" w:space="0" w:color="000000"/>
            </w:tcBorders>
          </w:tcPr>
          <w:p w14:paraId="259724DE" w14:textId="77777777" w:rsidR="00240FEC" w:rsidRPr="003D12DF" w:rsidRDefault="00240FEC" w:rsidP="0080661B">
            <w:pPr>
              <w:spacing w:after="0" w:line="240" w:lineRule="auto"/>
              <w:rPr>
                <w:rFonts w:cs="Times New Roman"/>
                <w:sz w:val="20"/>
                <w:szCs w:val="20"/>
                <w:lang w:val="en-GB"/>
              </w:rPr>
            </w:pPr>
          </w:p>
        </w:tc>
      </w:tr>
      <w:tr w:rsidR="003D12DF" w:rsidRPr="003D12DF" w14:paraId="5088FF4F" w14:textId="77777777" w:rsidTr="00806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61B5389" w14:textId="77777777" w:rsidR="00240FEC" w:rsidRPr="003D12DF" w:rsidRDefault="008861DC" w:rsidP="0080661B">
            <w:pPr>
              <w:spacing w:after="0" w:line="240" w:lineRule="auto"/>
              <w:rPr>
                <w:rFonts w:cs="Times New Roman"/>
                <w:bCs/>
                <w:sz w:val="20"/>
                <w:szCs w:val="20"/>
                <w:lang w:val="en-GB"/>
              </w:rPr>
            </w:pPr>
            <w:r w:rsidRPr="003D12DF">
              <w:rPr>
                <w:rFonts w:cs="Times New Roman"/>
                <w:bCs/>
                <w:sz w:val="20"/>
                <w:szCs w:val="20"/>
                <w:lang w:val="en-GB"/>
              </w:rPr>
              <w:t>15.</w:t>
            </w:r>
          </w:p>
        </w:tc>
        <w:tc>
          <w:tcPr>
            <w:tcW w:w="3005" w:type="dxa"/>
            <w:gridSpan w:val="2"/>
            <w:tcBorders>
              <w:top w:val="single" w:sz="4" w:space="0" w:color="000000"/>
              <w:left w:val="single" w:sz="4" w:space="0" w:color="000000"/>
              <w:bottom w:val="single" w:sz="4" w:space="0" w:color="000000"/>
              <w:right w:val="single" w:sz="4" w:space="0" w:color="000000"/>
            </w:tcBorders>
          </w:tcPr>
          <w:p w14:paraId="21607A13" w14:textId="77777777" w:rsidR="00240FEC" w:rsidRPr="003D12DF" w:rsidRDefault="008861DC" w:rsidP="0080661B">
            <w:pPr>
              <w:spacing w:after="0" w:line="240" w:lineRule="auto"/>
              <w:rPr>
                <w:rFonts w:cs="Times New Roman"/>
                <w:sz w:val="20"/>
                <w:szCs w:val="20"/>
              </w:rPr>
            </w:pPr>
            <w:r w:rsidRPr="003D12DF">
              <w:rPr>
                <w:rFonts w:cs="Times New Roman"/>
                <w:bCs/>
                <w:sz w:val="20"/>
                <w:szCs w:val="20"/>
              </w:rPr>
              <w:t>Piezīmes</w:t>
            </w:r>
          </w:p>
        </w:tc>
        <w:tc>
          <w:tcPr>
            <w:tcW w:w="3544" w:type="dxa"/>
            <w:gridSpan w:val="2"/>
            <w:tcBorders>
              <w:top w:val="single" w:sz="4" w:space="0" w:color="000000"/>
              <w:left w:val="single" w:sz="4" w:space="0" w:color="000000"/>
              <w:bottom w:val="single" w:sz="4" w:space="0" w:color="000000"/>
              <w:right w:val="single" w:sz="4" w:space="0" w:color="000000"/>
            </w:tcBorders>
          </w:tcPr>
          <w:p w14:paraId="0D37F370" w14:textId="77777777" w:rsidR="00240FEC" w:rsidRPr="003D12DF" w:rsidRDefault="00240FEC" w:rsidP="0080661B">
            <w:pPr>
              <w:spacing w:after="0" w:line="240" w:lineRule="auto"/>
              <w:rPr>
                <w:rFonts w:cs="Times New Roman"/>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tcPr>
          <w:p w14:paraId="3682BC92" w14:textId="17E5C83A" w:rsidR="00240FEC" w:rsidRPr="003D12DF" w:rsidRDefault="00456A99" w:rsidP="0080661B">
            <w:pPr>
              <w:spacing w:after="0" w:line="240" w:lineRule="auto"/>
              <w:jc w:val="right"/>
              <w:rPr>
                <w:rFonts w:cs="Times New Roman"/>
                <w:sz w:val="20"/>
                <w:szCs w:val="20"/>
                <w:lang w:val="en-GB"/>
              </w:rPr>
            </w:pPr>
            <w:r w:rsidRPr="003D12DF">
              <w:rPr>
                <w:rFonts w:cs="Times New Roman"/>
                <w:sz w:val="20"/>
                <w:szCs w:val="20"/>
                <w:lang w:val="en-GB"/>
              </w:rPr>
              <w:t>"</w:t>
            </w:r>
          </w:p>
        </w:tc>
      </w:tr>
    </w:tbl>
    <w:p w14:paraId="25FCE006" w14:textId="77777777" w:rsidR="00047B63" w:rsidRPr="003D12DF" w:rsidRDefault="00047B63" w:rsidP="0080661B">
      <w:pPr>
        <w:spacing w:after="0" w:line="240" w:lineRule="auto"/>
        <w:ind w:firstLine="720"/>
        <w:jc w:val="both"/>
        <w:rPr>
          <w:rFonts w:eastAsia="Times New Roman" w:cs="Times New Roman"/>
          <w:bCs/>
          <w:szCs w:val="28"/>
          <w:lang w:eastAsia="lv-LV"/>
        </w:rPr>
      </w:pPr>
    </w:p>
    <w:p w14:paraId="40964994" w14:textId="3A0959AF" w:rsidR="00240FEC" w:rsidRPr="003D12DF" w:rsidRDefault="00047B63" w:rsidP="0080661B">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t>2</w:t>
      </w:r>
      <w:r w:rsidR="00095487" w:rsidRPr="003D12DF">
        <w:rPr>
          <w:rFonts w:eastAsia="Times New Roman" w:cs="Times New Roman"/>
          <w:bCs/>
          <w:szCs w:val="28"/>
          <w:lang w:eastAsia="lv-LV"/>
        </w:rPr>
        <w:t>5</w:t>
      </w:r>
      <w:r w:rsidRPr="003D12DF">
        <w:rPr>
          <w:rFonts w:eastAsia="Times New Roman" w:cs="Times New Roman"/>
          <w:bCs/>
          <w:szCs w:val="28"/>
          <w:lang w:eastAsia="lv-LV"/>
        </w:rPr>
        <w:t>. </w:t>
      </w:r>
      <w:r w:rsidR="008861DC" w:rsidRPr="003D12DF">
        <w:rPr>
          <w:rFonts w:cs="Times New Roman"/>
          <w:bCs/>
          <w:szCs w:val="28"/>
        </w:rPr>
        <w:t>Izteikt</w:t>
      </w:r>
      <w:r w:rsidR="008861DC" w:rsidRPr="003D12DF">
        <w:rPr>
          <w:rFonts w:eastAsia="Times New Roman" w:cs="Times New Roman"/>
          <w:bCs/>
          <w:szCs w:val="28"/>
          <w:lang w:eastAsia="lv-LV"/>
        </w:rPr>
        <w:t xml:space="preserve"> 2</w:t>
      </w:r>
      <w:r w:rsidR="004D329F" w:rsidRPr="003D12DF">
        <w:rPr>
          <w:rFonts w:eastAsia="Times New Roman" w:cs="Times New Roman"/>
          <w:bCs/>
          <w:szCs w:val="28"/>
          <w:lang w:eastAsia="lv-LV"/>
        </w:rPr>
        <w:t>. pielikum</w:t>
      </w:r>
      <w:r w:rsidR="008861DC" w:rsidRPr="003D12DF">
        <w:rPr>
          <w:rFonts w:eastAsia="Times New Roman" w:cs="Times New Roman"/>
          <w:bCs/>
          <w:szCs w:val="28"/>
          <w:lang w:eastAsia="lv-LV"/>
        </w:rPr>
        <w:t>a 16.</w:t>
      </w:r>
      <w:r w:rsidR="00667BA4" w:rsidRPr="003D12DF">
        <w:rPr>
          <w:rFonts w:eastAsia="Times New Roman" w:cs="Times New Roman"/>
          <w:bCs/>
          <w:szCs w:val="28"/>
          <w:lang w:eastAsia="lv-LV"/>
        </w:rPr>
        <w:t xml:space="preserve"> un</w:t>
      </w:r>
      <w:r w:rsidR="008861DC" w:rsidRPr="003D12DF">
        <w:rPr>
          <w:rFonts w:eastAsia="Times New Roman" w:cs="Times New Roman"/>
          <w:bCs/>
          <w:szCs w:val="28"/>
          <w:lang w:eastAsia="lv-LV"/>
        </w:rPr>
        <w:t xml:space="preserve"> 17</w:t>
      </w:r>
      <w:r w:rsidR="001C6608" w:rsidRPr="003D12DF">
        <w:rPr>
          <w:rFonts w:eastAsia="Times New Roman" w:cs="Times New Roman"/>
          <w:bCs/>
          <w:szCs w:val="28"/>
          <w:lang w:eastAsia="lv-LV"/>
        </w:rPr>
        <w:t>. punktu</w:t>
      </w:r>
      <w:r w:rsidR="008861DC" w:rsidRPr="003D12DF">
        <w:rPr>
          <w:rFonts w:eastAsia="Times New Roman" w:cs="Times New Roman"/>
          <w:bCs/>
          <w:szCs w:val="28"/>
          <w:lang w:eastAsia="lv-LV"/>
        </w:rPr>
        <w:t xml:space="preserve"> šādā redakcijā:</w:t>
      </w:r>
    </w:p>
    <w:p w14:paraId="3CB9705B" w14:textId="77777777" w:rsidR="00456A99" w:rsidRPr="003D12DF" w:rsidRDefault="00456A99" w:rsidP="0080661B">
      <w:pPr>
        <w:spacing w:after="0" w:line="240" w:lineRule="auto"/>
        <w:ind w:firstLine="720"/>
        <w:jc w:val="both"/>
        <w:rPr>
          <w:rFonts w:eastAsia="Times New Roman" w:cs="Times New Roman"/>
          <w:bCs/>
          <w:szCs w:val="28"/>
          <w:lang w:eastAsia="lv-LV"/>
        </w:rPr>
      </w:pPr>
    </w:p>
    <w:p w14:paraId="60918183" w14:textId="03DC367A" w:rsidR="00240FEC" w:rsidRPr="003D12DF" w:rsidRDefault="005B7739" w:rsidP="0080661B">
      <w:pPr>
        <w:spacing w:after="0" w:line="240" w:lineRule="auto"/>
        <w:ind w:firstLine="720"/>
        <w:jc w:val="both"/>
        <w:rPr>
          <w:rFonts w:cs="Times New Roman"/>
          <w:b/>
          <w:sz w:val="24"/>
          <w:szCs w:val="24"/>
        </w:rPr>
      </w:pPr>
      <w:r w:rsidRPr="003D12DF">
        <w:rPr>
          <w:rFonts w:cs="Times New Roman"/>
          <w:bCs/>
          <w:sz w:val="24"/>
          <w:szCs w:val="24"/>
        </w:rPr>
        <w:t>"</w:t>
      </w:r>
      <w:r w:rsidR="008861DC" w:rsidRPr="003D12DF">
        <w:rPr>
          <w:rFonts w:cs="Times New Roman"/>
          <w:b/>
          <w:sz w:val="24"/>
          <w:szCs w:val="24"/>
        </w:rPr>
        <w:t>16. Radiosaskarne RS FX.150PP</w:t>
      </w:r>
    </w:p>
    <w:p w14:paraId="36D5FDD7"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34"/>
        <w:gridCol w:w="33"/>
        <w:gridCol w:w="2972"/>
        <w:gridCol w:w="3516"/>
        <w:gridCol w:w="2013"/>
      </w:tblGrid>
      <w:tr w:rsidR="003D12DF" w:rsidRPr="003D12DF" w14:paraId="2B5F269A" w14:textId="77777777" w:rsidTr="007933DD">
        <w:tc>
          <w:tcPr>
            <w:tcW w:w="567"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77F21A" w14:textId="77777777" w:rsidR="007933DD" w:rsidRPr="003D12DF" w:rsidRDefault="007933DD" w:rsidP="007933DD">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2"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68FB6D8" w14:textId="77777777" w:rsidR="007933DD" w:rsidRPr="003D12DF" w:rsidRDefault="007933DD" w:rsidP="007933DD">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2666FCA" w14:textId="77777777" w:rsidR="007933DD" w:rsidRPr="003D12DF" w:rsidRDefault="007933DD" w:rsidP="007933DD">
            <w:pPr>
              <w:spacing w:after="0" w:line="240" w:lineRule="auto"/>
              <w:jc w:val="center"/>
              <w:rPr>
                <w:rFonts w:cs="Times New Roman"/>
                <w:sz w:val="20"/>
                <w:szCs w:val="20"/>
              </w:rPr>
            </w:pPr>
            <w:r w:rsidRPr="003D12DF">
              <w:rPr>
                <w:rFonts w:cs="Times New Roman"/>
                <w:sz w:val="20"/>
                <w:szCs w:val="20"/>
              </w:rPr>
              <w:t>Apraksts</w:t>
            </w:r>
          </w:p>
        </w:tc>
        <w:tc>
          <w:tcPr>
            <w:tcW w:w="201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EDB3A7A" w14:textId="77777777" w:rsidR="007933DD" w:rsidRPr="003D12DF" w:rsidRDefault="007933DD" w:rsidP="007933DD">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4C24FB2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5"/>
            <w:tcBorders>
              <w:top w:val="single" w:sz="4" w:space="0" w:color="000000"/>
              <w:left w:val="single" w:sz="4" w:space="0" w:color="000000"/>
              <w:bottom w:val="single" w:sz="4" w:space="0" w:color="000000"/>
              <w:right w:val="single" w:sz="4" w:space="0" w:color="000000"/>
            </w:tcBorders>
            <w:vAlign w:val="center"/>
          </w:tcPr>
          <w:p w14:paraId="70F6EE68" w14:textId="77777777" w:rsidR="002F373C" w:rsidRPr="003D12DF" w:rsidRDefault="002F373C" w:rsidP="007933DD">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40FD075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9651FD4"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1</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0782CE14"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Radiosakaru dienests</w:t>
            </w:r>
          </w:p>
        </w:tc>
        <w:tc>
          <w:tcPr>
            <w:tcW w:w="3516" w:type="dxa"/>
            <w:tcBorders>
              <w:top w:val="single" w:sz="4" w:space="0" w:color="000000"/>
              <w:left w:val="single" w:sz="4" w:space="0" w:color="000000"/>
              <w:bottom w:val="single" w:sz="4" w:space="0" w:color="000000"/>
              <w:right w:val="single" w:sz="4" w:space="0" w:color="000000"/>
            </w:tcBorders>
          </w:tcPr>
          <w:p w14:paraId="4028825F" w14:textId="77777777" w:rsidR="00240FEC" w:rsidRPr="003D12DF" w:rsidRDefault="008861DC" w:rsidP="007933DD">
            <w:pPr>
              <w:spacing w:after="0" w:line="240" w:lineRule="auto"/>
              <w:rPr>
                <w:rFonts w:cs="Times New Roman"/>
                <w:sz w:val="20"/>
                <w:szCs w:val="20"/>
              </w:rPr>
            </w:pPr>
            <w:r w:rsidRPr="003D12DF">
              <w:rPr>
                <w:rFonts w:cs="Times New Roman"/>
                <w:sz w:val="20"/>
                <w:szCs w:val="20"/>
              </w:rPr>
              <w:t>Fiksētais</w:t>
            </w:r>
          </w:p>
        </w:tc>
        <w:tc>
          <w:tcPr>
            <w:tcW w:w="2013" w:type="dxa"/>
            <w:tcBorders>
              <w:top w:val="single" w:sz="4" w:space="0" w:color="000000"/>
              <w:left w:val="single" w:sz="4" w:space="0" w:color="000000"/>
              <w:bottom w:val="single" w:sz="4" w:space="0" w:color="000000"/>
              <w:right w:val="single" w:sz="4" w:space="0" w:color="000000"/>
            </w:tcBorders>
          </w:tcPr>
          <w:p w14:paraId="6D1E5DB0" w14:textId="77777777" w:rsidR="00240FEC" w:rsidRPr="003D12DF" w:rsidRDefault="00240FEC" w:rsidP="007933DD">
            <w:pPr>
              <w:spacing w:after="0" w:line="240" w:lineRule="auto"/>
              <w:rPr>
                <w:rFonts w:cs="Times New Roman"/>
                <w:sz w:val="20"/>
                <w:szCs w:val="20"/>
              </w:rPr>
            </w:pPr>
          </w:p>
        </w:tc>
      </w:tr>
      <w:tr w:rsidR="003D12DF" w:rsidRPr="003D12DF" w14:paraId="00419C8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60FB613"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2</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63C8E173"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Radiosakaru sistēma</w:t>
            </w:r>
          </w:p>
        </w:tc>
        <w:tc>
          <w:tcPr>
            <w:tcW w:w="3516" w:type="dxa"/>
            <w:tcBorders>
              <w:top w:val="single" w:sz="4" w:space="0" w:color="000000"/>
              <w:left w:val="single" w:sz="4" w:space="0" w:color="000000"/>
              <w:bottom w:val="single" w:sz="4" w:space="0" w:color="000000"/>
              <w:right w:val="single" w:sz="4" w:space="0" w:color="000000"/>
            </w:tcBorders>
          </w:tcPr>
          <w:p w14:paraId="2C7DDDDB" w14:textId="77777777" w:rsidR="00240FEC" w:rsidRPr="003D12DF" w:rsidRDefault="008861DC" w:rsidP="007933DD">
            <w:pPr>
              <w:spacing w:after="0" w:line="240" w:lineRule="auto"/>
              <w:rPr>
                <w:rFonts w:cs="Times New Roman"/>
                <w:sz w:val="20"/>
                <w:szCs w:val="20"/>
              </w:rPr>
            </w:pPr>
            <w:r w:rsidRPr="003D12DF">
              <w:rPr>
                <w:rFonts w:cs="Times New Roman"/>
                <w:sz w:val="20"/>
                <w:szCs w:val="20"/>
              </w:rPr>
              <w:t>PP radiolīnijas</w:t>
            </w:r>
          </w:p>
        </w:tc>
        <w:tc>
          <w:tcPr>
            <w:tcW w:w="2013" w:type="dxa"/>
            <w:tcBorders>
              <w:top w:val="single" w:sz="4" w:space="0" w:color="000000"/>
              <w:left w:val="single" w:sz="4" w:space="0" w:color="000000"/>
              <w:bottom w:val="single" w:sz="4" w:space="0" w:color="000000"/>
              <w:right w:val="single" w:sz="4" w:space="0" w:color="000000"/>
            </w:tcBorders>
          </w:tcPr>
          <w:p w14:paraId="73B4F5AB" w14:textId="77777777" w:rsidR="00240FEC" w:rsidRPr="003D12DF" w:rsidRDefault="00240FEC" w:rsidP="007933DD">
            <w:pPr>
              <w:spacing w:after="0" w:line="240" w:lineRule="auto"/>
              <w:rPr>
                <w:rFonts w:cs="Times New Roman"/>
                <w:sz w:val="20"/>
                <w:szCs w:val="20"/>
              </w:rPr>
            </w:pPr>
          </w:p>
        </w:tc>
      </w:tr>
      <w:tr w:rsidR="003D12DF" w:rsidRPr="003D12DF" w14:paraId="27E0CB36"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01EC72C"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lastRenderedPageBreak/>
              <w:t>3</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67CBE4E9"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Frekvenču josla(-s)</w:t>
            </w:r>
          </w:p>
        </w:tc>
        <w:tc>
          <w:tcPr>
            <w:tcW w:w="3516" w:type="dxa"/>
            <w:tcBorders>
              <w:top w:val="single" w:sz="4" w:space="0" w:color="000000"/>
              <w:left w:val="single" w:sz="4" w:space="0" w:color="000000"/>
              <w:bottom w:val="single" w:sz="4" w:space="0" w:color="000000"/>
              <w:right w:val="single" w:sz="4" w:space="0" w:color="000000"/>
            </w:tcBorders>
          </w:tcPr>
          <w:p w14:paraId="1419A586" w14:textId="2CA01A7C" w:rsidR="00240FEC" w:rsidRPr="003D12DF" w:rsidRDefault="008861DC" w:rsidP="007933DD">
            <w:pPr>
              <w:spacing w:after="0" w:line="240" w:lineRule="auto"/>
              <w:rPr>
                <w:rFonts w:cs="Times New Roman"/>
                <w:sz w:val="20"/>
                <w:szCs w:val="20"/>
              </w:rPr>
            </w:pPr>
            <w:r w:rsidRPr="003D12DF">
              <w:rPr>
                <w:rFonts w:cs="Times New Roman"/>
                <w:sz w:val="20"/>
                <w:szCs w:val="20"/>
              </w:rPr>
              <w:t>14,5–14,62/15,23–15,35</w:t>
            </w:r>
            <w:r w:rsidR="00F51D56" w:rsidRPr="003D12DF">
              <w:rPr>
                <w:rFonts w:cs="Times New Roman"/>
                <w:sz w:val="20"/>
                <w:szCs w:val="20"/>
              </w:rPr>
              <w:t> GHz</w:t>
            </w:r>
          </w:p>
        </w:tc>
        <w:tc>
          <w:tcPr>
            <w:tcW w:w="2013" w:type="dxa"/>
            <w:tcBorders>
              <w:top w:val="single" w:sz="4" w:space="0" w:color="000000"/>
              <w:left w:val="single" w:sz="4" w:space="0" w:color="000000"/>
              <w:bottom w:val="single" w:sz="4" w:space="0" w:color="000000"/>
              <w:right w:val="single" w:sz="4" w:space="0" w:color="000000"/>
            </w:tcBorders>
          </w:tcPr>
          <w:p w14:paraId="36EFC838" w14:textId="77777777" w:rsidR="00240FEC" w:rsidRPr="003D12DF" w:rsidRDefault="00240FEC" w:rsidP="007933DD">
            <w:pPr>
              <w:spacing w:after="0" w:line="240" w:lineRule="auto"/>
              <w:rPr>
                <w:rFonts w:cs="Times New Roman"/>
                <w:sz w:val="20"/>
                <w:szCs w:val="20"/>
              </w:rPr>
            </w:pPr>
          </w:p>
        </w:tc>
      </w:tr>
      <w:tr w:rsidR="003D12DF" w:rsidRPr="003D12DF" w14:paraId="7305E616"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5E0994D"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4</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44661223"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 xml:space="preserve">Radiokanālu plānojums </w:t>
            </w:r>
          </w:p>
        </w:tc>
        <w:tc>
          <w:tcPr>
            <w:tcW w:w="3516" w:type="dxa"/>
            <w:tcBorders>
              <w:top w:val="single" w:sz="4" w:space="0" w:color="000000"/>
              <w:left w:val="single" w:sz="4" w:space="0" w:color="000000"/>
              <w:bottom w:val="single" w:sz="4" w:space="0" w:color="000000"/>
              <w:right w:val="single" w:sz="4" w:space="0" w:color="000000"/>
            </w:tcBorders>
          </w:tcPr>
          <w:p w14:paraId="1AD2A99A" w14:textId="1A6CAE72" w:rsidR="00240FEC" w:rsidRPr="003D12DF" w:rsidRDefault="008861DC" w:rsidP="007933DD">
            <w:pPr>
              <w:spacing w:after="0" w:line="240" w:lineRule="auto"/>
              <w:rPr>
                <w:rFonts w:cs="Times New Roman"/>
                <w:sz w:val="20"/>
                <w:szCs w:val="20"/>
              </w:rPr>
            </w:pPr>
            <w:r w:rsidRPr="003D12DF">
              <w:rPr>
                <w:rFonts w:cs="Times New Roman"/>
                <w:sz w:val="20"/>
                <w:szCs w:val="20"/>
              </w:rPr>
              <w:t>1,75</w:t>
            </w:r>
            <w:r w:rsidR="00F51D56" w:rsidRPr="003D12DF">
              <w:rPr>
                <w:rFonts w:cs="Times New Roman"/>
                <w:sz w:val="20"/>
                <w:szCs w:val="20"/>
              </w:rPr>
              <w:t> MHz</w:t>
            </w:r>
            <w:r w:rsidRPr="003D12DF">
              <w:rPr>
                <w:rFonts w:cs="Times New Roman"/>
                <w:sz w:val="20"/>
                <w:szCs w:val="20"/>
              </w:rPr>
              <w:t>; 3,5</w:t>
            </w:r>
            <w:r w:rsidR="00F51D56" w:rsidRPr="003D12DF">
              <w:rPr>
                <w:rFonts w:cs="Times New Roman"/>
                <w:sz w:val="20"/>
                <w:szCs w:val="20"/>
              </w:rPr>
              <w:t> MHz</w:t>
            </w:r>
            <w:r w:rsidRPr="003D12DF">
              <w:rPr>
                <w:rFonts w:cs="Times New Roman"/>
                <w:sz w:val="20"/>
                <w:szCs w:val="20"/>
              </w:rPr>
              <w:t>; 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p>
        </w:tc>
        <w:tc>
          <w:tcPr>
            <w:tcW w:w="2013" w:type="dxa"/>
            <w:tcBorders>
              <w:top w:val="single" w:sz="4" w:space="0" w:color="000000"/>
              <w:left w:val="single" w:sz="4" w:space="0" w:color="000000"/>
              <w:bottom w:val="single" w:sz="4" w:space="0" w:color="000000"/>
              <w:right w:val="single" w:sz="4" w:space="0" w:color="000000"/>
            </w:tcBorders>
            <w:vAlign w:val="center"/>
          </w:tcPr>
          <w:p w14:paraId="1EC1271A" w14:textId="32853017" w:rsidR="00240FEC" w:rsidRPr="003D12DF" w:rsidRDefault="008861DC" w:rsidP="007933DD">
            <w:pPr>
              <w:spacing w:after="0" w:line="240" w:lineRule="auto"/>
              <w:rPr>
                <w:rFonts w:cs="Times New Roman"/>
                <w:sz w:val="20"/>
                <w:szCs w:val="20"/>
              </w:rPr>
            </w:pPr>
            <w:r w:rsidRPr="003D12DF">
              <w:rPr>
                <w:rFonts w:cs="Times New Roman"/>
                <w:sz w:val="20"/>
                <w:szCs w:val="20"/>
              </w:rPr>
              <w:t>Maksimālais kanāla platums 56</w:t>
            </w:r>
            <w:r w:rsidR="00F51D56" w:rsidRPr="003D12DF">
              <w:rPr>
                <w:rFonts w:cs="Times New Roman"/>
                <w:sz w:val="20"/>
                <w:szCs w:val="20"/>
              </w:rPr>
              <w:t> MHz</w:t>
            </w:r>
          </w:p>
        </w:tc>
      </w:tr>
      <w:tr w:rsidR="003D12DF" w:rsidRPr="003D12DF" w14:paraId="28BB743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458CB6F"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5</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1D813B77" w14:textId="4150CDD1" w:rsidR="00240FEC" w:rsidRPr="003D12DF" w:rsidRDefault="008861DC" w:rsidP="007933DD">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6" w:type="dxa"/>
            <w:tcBorders>
              <w:top w:val="single" w:sz="4" w:space="0" w:color="000000"/>
              <w:left w:val="single" w:sz="4" w:space="0" w:color="000000"/>
              <w:bottom w:val="single" w:sz="4" w:space="0" w:color="000000"/>
              <w:right w:val="single" w:sz="4" w:space="0" w:color="000000"/>
            </w:tcBorders>
          </w:tcPr>
          <w:p w14:paraId="01D30B6B" w14:textId="7B50F81A" w:rsidR="00240FEC" w:rsidRPr="003D12DF" w:rsidRDefault="008861DC" w:rsidP="007933DD">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13" w:type="dxa"/>
            <w:tcBorders>
              <w:top w:val="single" w:sz="4" w:space="0" w:color="000000"/>
              <w:left w:val="single" w:sz="4" w:space="0" w:color="000000"/>
              <w:bottom w:val="single" w:sz="4" w:space="0" w:color="000000"/>
              <w:right w:val="single" w:sz="4" w:space="0" w:color="000000"/>
            </w:tcBorders>
          </w:tcPr>
          <w:p w14:paraId="1869AA6A" w14:textId="77777777" w:rsidR="00240FEC" w:rsidRPr="003D12DF" w:rsidRDefault="008861DC" w:rsidP="007933DD">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022C476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3A66F677"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6</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1B0A16D0" w14:textId="4534C149" w:rsidR="00240FEC" w:rsidRPr="003D12DF" w:rsidRDefault="008114B7" w:rsidP="007933DD">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6" w:type="dxa"/>
            <w:tcBorders>
              <w:top w:val="single" w:sz="4" w:space="0" w:color="000000"/>
              <w:left w:val="single" w:sz="4" w:space="0" w:color="000000"/>
              <w:bottom w:val="single" w:sz="4" w:space="0" w:color="000000"/>
              <w:right w:val="single" w:sz="4" w:space="0" w:color="000000"/>
            </w:tcBorders>
          </w:tcPr>
          <w:p w14:paraId="6D19EC65" w14:textId="3E9752CF" w:rsidR="00240FEC" w:rsidRPr="003D12DF" w:rsidRDefault="008861DC" w:rsidP="007933DD">
            <w:pPr>
              <w:pStyle w:val="tvhtml"/>
              <w:spacing w:before="0" w:beforeAutospacing="0" w:after="0" w:afterAutospacing="0"/>
              <w:rPr>
                <w:sz w:val="20"/>
                <w:szCs w:val="20"/>
              </w:rPr>
            </w:pPr>
            <w:r w:rsidRPr="003D12DF">
              <w:rPr>
                <w:sz w:val="20"/>
                <w:szCs w:val="20"/>
              </w:rPr>
              <w:t>Frekvenčdales duplekss (FDD). Kanālu dupleksais atdalījums 728</w:t>
            </w:r>
            <w:r w:rsidR="00F51D56" w:rsidRPr="003D12DF">
              <w:rPr>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168EDFCC" w14:textId="77777777" w:rsidR="00240FEC" w:rsidRPr="003D12DF" w:rsidRDefault="00240FEC" w:rsidP="007933DD">
            <w:pPr>
              <w:spacing w:after="0" w:line="240" w:lineRule="auto"/>
              <w:rPr>
                <w:rFonts w:cs="Times New Roman"/>
                <w:sz w:val="20"/>
                <w:szCs w:val="20"/>
              </w:rPr>
            </w:pPr>
          </w:p>
        </w:tc>
      </w:tr>
      <w:tr w:rsidR="003D12DF" w:rsidRPr="003D12DF" w14:paraId="4C8C949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7BB763B"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7</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6DB3AA66" w14:textId="12412B15" w:rsidR="00240FEC" w:rsidRPr="003D12DF" w:rsidRDefault="008861DC" w:rsidP="007933DD">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6" w:type="dxa"/>
            <w:tcBorders>
              <w:top w:val="single" w:sz="4" w:space="0" w:color="000000"/>
              <w:left w:val="single" w:sz="4" w:space="0" w:color="000000"/>
              <w:bottom w:val="single" w:sz="4" w:space="0" w:color="000000"/>
              <w:right w:val="single" w:sz="4" w:space="0" w:color="000000"/>
            </w:tcBorders>
          </w:tcPr>
          <w:p w14:paraId="209CEA4A" w14:textId="7EF2B5AC" w:rsidR="00240FEC" w:rsidRPr="003D12DF" w:rsidRDefault="009B0CF6" w:rsidP="007933DD">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3ED4EDA1" w14:textId="02DED979" w:rsidR="00240FEC" w:rsidRPr="003D12DF" w:rsidRDefault="008861DC" w:rsidP="00FF6821">
            <w:pPr>
              <w:spacing w:after="120" w:line="240" w:lineRule="auto"/>
              <w:rPr>
                <w:rFonts w:cs="Times New Roman"/>
                <w:sz w:val="20"/>
                <w:szCs w:val="20"/>
              </w:rPr>
            </w:pPr>
            <w:r w:rsidRPr="003D12DF">
              <w:rPr>
                <w:rFonts w:cs="Times New Roman"/>
                <w:sz w:val="20"/>
                <w:szCs w:val="20"/>
              </w:rPr>
              <w: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r w:rsidR="00FF6821" w:rsidRPr="003D12DF">
              <w:rPr>
                <w:rFonts w:cs="Times New Roman"/>
                <w:sz w:val="20"/>
                <w:szCs w:val="20"/>
              </w:rPr>
              <w:t>.</w:t>
            </w:r>
          </w:p>
          <w:p w14:paraId="09ACFDAD" w14:textId="222E0CF7" w:rsidR="00240FEC" w:rsidRPr="003D12DF" w:rsidRDefault="008861DC" w:rsidP="007933DD">
            <w:pPr>
              <w:spacing w:after="0" w:line="240" w:lineRule="auto"/>
              <w:rPr>
                <w:rFonts w:cs="Times New Roman"/>
                <w:sz w:val="20"/>
                <w:szCs w:val="20"/>
              </w:rPr>
            </w:pPr>
            <w:r w:rsidRPr="003D12DF">
              <w:rPr>
                <w:rFonts w:cs="Times New Roman"/>
                <w:sz w:val="20"/>
                <w:szCs w:val="20"/>
              </w:rPr>
              <w:t xml:space="preserve">Iespēju izmantot radiofrekvenču spektru ar augstāku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robežvērtību izskata individuāli</w:t>
            </w:r>
          </w:p>
        </w:tc>
      </w:tr>
      <w:tr w:rsidR="003D12DF" w:rsidRPr="003D12DF" w14:paraId="45A53ED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82C336D"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8</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62BDB1A4"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Radiokanāla lietošanas nosacījumi</w:t>
            </w:r>
          </w:p>
        </w:tc>
        <w:tc>
          <w:tcPr>
            <w:tcW w:w="3516" w:type="dxa"/>
            <w:tcBorders>
              <w:top w:val="single" w:sz="4" w:space="0" w:color="000000"/>
              <w:left w:val="single" w:sz="4" w:space="0" w:color="000000"/>
              <w:bottom w:val="single" w:sz="4" w:space="0" w:color="000000"/>
              <w:right w:val="single" w:sz="4" w:space="0" w:color="000000"/>
            </w:tcBorders>
          </w:tcPr>
          <w:p w14:paraId="2254C0A3" w14:textId="77777777" w:rsidR="00240FEC" w:rsidRPr="003D12DF" w:rsidRDefault="008861DC" w:rsidP="007933DD">
            <w:pPr>
              <w:spacing w:after="0" w:line="240" w:lineRule="auto"/>
              <w:rPr>
                <w:rFonts w:cs="Times New Roman"/>
                <w:sz w:val="20"/>
                <w:szCs w:val="20"/>
              </w:rPr>
            </w:pPr>
            <w:r w:rsidRPr="003D12DF">
              <w:rPr>
                <w:sz w:val="20"/>
                <w:szCs w:val="20"/>
              </w:rPr>
              <w:t>Nav noteikti</w:t>
            </w:r>
          </w:p>
        </w:tc>
        <w:tc>
          <w:tcPr>
            <w:tcW w:w="2013" w:type="dxa"/>
            <w:tcBorders>
              <w:top w:val="single" w:sz="4" w:space="0" w:color="000000"/>
              <w:left w:val="single" w:sz="4" w:space="0" w:color="000000"/>
              <w:bottom w:val="single" w:sz="4" w:space="0" w:color="000000"/>
              <w:right w:val="single" w:sz="4" w:space="0" w:color="000000"/>
            </w:tcBorders>
          </w:tcPr>
          <w:p w14:paraId="286F01D0" w14:textId="77777777" w:rsidR="00240FEC" w:rsidRPr="003D12DF" w:rsidRDefault="00240FEC" w:rsidP="007933DD">
            <w:pPr>
              <w:spacing w:after="0" w:line="240" w:lineRule="auto"/>
              <w:rPr>
                <w:rFonts w:cs="Times New Roman"/>
                <w:sz w:val="20"/>
                <w:szCs w:val="20"/>
              </w:rPr>
            </w:pPr>
          </w:p>
        </w:tc>
      </w:tr>
      <w:tr w:rsidR="003D12DF" w:rsidRPr="003D12DF" w14:paraId="5B8F417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6F677884"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9</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6F8760AD"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Atļaujas piešķiršanas procedūra</w:t>
            </w:r>
          </w:p>
        </w:tc>
        <w:tc>
          <w:tcPr>
            <w:tcW w:w="3516" w:type="dxa"/>
            <w:tcBorders>
              <w:top w:val="single" w:sz="4" w:space="0" w:color="000000"/>
              <w:left w:val="single" w:sz="4" w:space="0" w:color="000000"/>
              <w:bottom w:val="single" w:sz="4" w:space="0" w:color="000000"/>
              <w:right w:val="single" w:sz="4" w:space="0" w:color="000000"/>
            </w:tcBorders>
          </w:tcPr>
          <w:p w14:paraId="3794CF73" w14:textId="77777777" w:rsidR="00240FEC" w:rsidRPr="003D12DF" w:rsidRDefault="008861DC" w:rsidP="007933DD">
            <w:pPr>
              <w:spacing w:after="0" w:line="240" w:lineRule="auto"/>
              <w:rPr>
                <w:rFonts w:cs="Times New Roman"/>
                <w:sz w:val="20"/>
                <w:szCs w:val="20"/>
              </w:rPr>
            </w:pPr>
            <w:r w:rsidRPr="003D12DF">
              <w:rPr>
                <w:rFonts w:cs="Times New Roman"/>
                <w:sz w:val="20"/>
                <w:szCs w:val="20"/>
              </w:rPr>
              <w:t>Katrai radiostacijai individuāli</w:t>
            </w:r>
          </w:p>
        </w:tc>
        <w:tc>
          <w:tcPr>
            <w:tcW w:w="2013" w:type="dxa"/>
            <w:tcBorders>
              <w:top w:val="single" w:sz="4" w:space="0" w:color="000000"/>
              <w:left w:val="single" w:sz="4" w:space="0" w:color="000000"/>
              <w:bottom w:val="single" w:sz="4" w:space="0" w:color="000000"/>
              <w:right w:val="single" w:sz="4" w:space="0" w:color="000000"/>
            </w:tcBorders>
          </w:tcPr>
          <w:p w14:paraId="62E73954" w14:textId="77777777" w:rsidR="00240FEC" w:rsidRPr="003D12DF" w:rsidRDefault="00240FEC" w:rsidP="007933DD">
            <w:pPr>
              <w:spacing w:after="0" w:line="240" w:lineRule="auto"/>
              <w:rPr>
                <w:rFonts w:cs="Times New Roman"/>
                <w:iCs/>
                <w:sz w:val="20"/>
                <w:szCs w:val="20"/>
              </w:rPr>
            </w:pPr>
          </w:p>
        </w:tc>
      </w:tr>
      <w:tr w:rsidR="003D12DF" w:rsidRPr="003D12DF" w14:paraId="4CF6602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21CED53C"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10</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16D72D53" w14:textId="62E08A89" w:rsidR="00240FEC" w:rsidRPr="003D12DF" w:rsidRDefault="008861DC" w:rsidP="007933DD">
            <w:pPr>
              <w:spacing w:after="0" w:line="240" w:lineRule="auto"/>
              <w:rPr>
                <w:rFonts w:cs="Times New Roman"/>
                <w:sz w:val="20"/>
                <w:szCs w:val="20"/>
              </w:rPr>
            </w:pPr>
            <w:r w:rsidRPr="003D12DF">
              <w:rPr>
                <w:rFonts w:cs="Times New Roman"/>
                <w:bCs/>
                <w:sz w:val="20"/>
                <w:szCs w:val="20"/>
              </w:rPr>
              <w:t xml:space="preserve">Būtiskās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6" w:type="dxa"/>
            <w:tcBorders>
              <w:top w:val="single" w:sz="4" w:space="0" w:color="000000"/>
              <w:left w:val="single" w:sz="4" w:space="0" w:color="000000"/>
              <w:bottom w:val="single" w:sz="4" w:space="0" w:color="000000"/>
              <w:right w:val="single" w:sz="4" w:space="0" w:color="000000"/>
            </w:tcBorders>
          </w:tcPr>
          <w:p w14:paraId="57F28A6A" w14:textId="77777777" w:rsidR="00240FEC" w:rsidRPr="003D12DF" w:rsidRDefault="008861DC" w:rsidP="007933DD">
            <w:pPr>
              <w:spacing w:after="0" w:line="240" w:lineRule="auto"/>
              <w:rPr>
                <w:rFonts w:cs="Times New Roman"/>
                <w:sz w:val="20"/>
                <w:szCs w:val="20"/>
              </w:rPr>
            </w:pPr>
            <w:r w:rsidRPr="003D12DF">
              <w:rPr>
                <w:sz w:val="20"/>
                <w:szCs w:val="20"/>
              </w:rPr>
              <w:t xml:space="preserve">Nav noteikts </w:t>
            </w:r>
          </w:p>
        </w:tc>
        <w:tc>
          <w:tcPr>
            <w:tcW w:w="2013" w:type="dxa"/>
            <w:tcBorders>
              <w:top w:val="single" w:sz="4" w:space="0" w:color="000000"/>
              <w:left w:val="single" w:sz="4" w:space="0" w:color="000000"/>
              <w:bottom w:val="single" w:sz="4" w:space="0" w:color="000000"/>
              <w:right w:val="single" w:sz="4" w:space="0" w:color="000000"/>
            </w:tcBorders>
          </w:tcPr>
          <w:p w14:paraId="0EB4E65E" w14:textId="77777777" w:rsidR="00240FEC" w:rsidRPr="003D12DF" w:rsidRDefault="00240FEC" w:rsidP="007933DD">
            <w:pPr>
              <w:spacing w:after="0" w:line="240" w:lineRule="auto"/>
              <w:rPr>
                <w:rFonts w:cs="Times New Roman"/>
                <w:sz w:val="20"/>
                <w:szCs w:val="20"/>
              </w:rPr>
            </w:pPr>
          </w:p>
        </w:tc>
      </w:tr>
      <w:tr w:rsidR="003D12DF" w:rsidRPr="003D12DF" w14:paraId="720E5F8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22D4180E" w14:textId="77777777" w:rsidR="00240FEC" w:rsidRPr="003D12DF" w:rsidRDefault="008861DC" w:rsidP="007933DD">
            <w:pPr>
              <w:spacing w:after="0" w:line="240" w:lineRule="auto"/>
              <w:rPr>
                <w:rFonts w:cs="Times New Roman"/>
                <w:bCs/>
                <w:sz w:val="20"/>
                <w:szCs w:val="20"/>
              </w:rPr>
            </w:pPr>
            <w:r w:rsidRPr="003D12DF">
              <w:rPr>
                <w:rFonts w:cs="Times New Roman"/>
                <w:bCs/>
                <w:sz w:val="20"/>
                <w:szCs w:val="20"/>
              </w:rPr>
              <w:t>11</w:t>
            </w:r>
            <w:r w:rsidRPr="003D12DF">
              <w:rPr>
                <w:bCs/>
                <w:sz w:val="20"/>
                <w:szCs w:val="20"/>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3DABA109" w14:textId="77777777" w:rsidR="00240FEC" w:rsidRPr="003D12DF" w:rsidRDefault="008861DC" w:rsidP="007933DD">
            <w:pPr>
              <w:spacing w:after="0" w:line="240" w:lineRule="auto"/>
              <w:rPr>
                <w:rFonts w:cs="Times New Roman"/>
                <w:sz w:val="20"/>
                <w:szCs w:val="20"/>
                <w:lang w:val="en-GB"/>
              </w:rPr>
            </w:pPr>
            <w:r w:rsidRPr="003D12DF">
              <w:rPr>
                <w:rFonts w:cs="Times New Roman"/>
                <w:bCs/>
                <w:sz w:val="20"/>
                <w:szCs w:val="20"/>
              </w:rPr>
              <w:t>Frekvenču plānojuma apsvērumi</w:t>
            </w:r>
          </w:p>
        </w:tc>
        <w:tc>
          <w:tcPr>
            <w:tcW w:w="3516" w:type="dxa"/>
            <w:tcBorders>
              <w:top w:val="single" w:sz="4" w:space="0" w:color="000000"/>
              <w:left w:val="single" w:sz="4" w:space="0" w:color="000000"/>
              <w:bottom w:val="single" w:sz="4" w:space="0" w:color="000000"/>
              <w:right w:val="single" w:sz="4" w:space="0" w:color="000000"/>
            </w:tcBorders>
          </w:tcPr>
          <w:p w14:paraId="7C4DA8D6" w14:textId="77777777" w:rsidR="00240FEC" w:rsidRPr="003D12DF" w:rsidRDefault="008861DC" w:rsidP="007933DD">
            <w:pPr>
              <w:spacing w:after="0" w:line="240" w:lineRule="auto"/>
              <w:rPr>
                <w:rFonts w:cs="Times New Roman"/>
                <w:sz w:val="20"/>
                <w:szCs w:val="20"/>
                <w:lang w:val="en-US"/>
              </w:rPr>
            </w:pPr>
            <w:r w:rsidRPr="003D12DF">
              <w:rPr>
                <w:rFonts w:cs="Times New Roman"/>
                <w:sz w:val="20"/>
                <w:szCs w:val="20"/>
              </w:rPr>
              <w:t>CEPT rekomendācija ERC/REC 12-07E</w:t>
            </w:r>
          </w:p>
        </w:tc>
        <w:tc>
          <w:tcPr>
            <w:tcW w:w="2013" w:type="dxa"/>
            <w:tcBorders>
              <w:top w:val="single" w:sz="4" w:space="0" w:color="000000"/>
              <w:left w:val="single" w:sz="4" w:space="0" w:color="000000"/>
              <w:bottom w:val="single" w:sz="4" w:space="0" w:color="000000"/>
              <w:right w:val="single" w:sz="4" w:space="0" w:color="000000"/>
            </w:tcBorders>
          </w:tcPr>
          <w:p w14:paraId="4A532063" w14:textId="77777777" w:rsidR="00240FEC" w:rsidRPr="003D12DF" w:rsidRDefault="00240FEC" w:rsidP="007933DD">
            <w:pPr>
              <w:spacing w:after="0" w:line="240" w:lineRule="auto"/>
              <w:rPr>
                <w:rFonts w:cs="Times New Roman"/>
                <w:sz w:val="20"/>
                <w:szCs w:val="20"/>
                <w:lang w:val="en-GB"/>
              </w:rPr>
            </w:pPr>
          </w:p>
        </w:tc>
      </w:tr>
      <w:tr w:rsidR="003D12DF" w:rsidRPr="003D12DF" w14:paraId="7A7128A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5"/>
            <w:tcBorders>
              <w:top w:val="single" w:sz="4" w:space="0" w:color="000000"/>
              <w:left w:val="single" w:sz="4" w:space="0" w:color="000000"/>
              <w:bottom w:val="single" w:sz="4" w:space="0" w:color="000000"/>
              <w:right w:val="single" w:sz="4" w:space="0" w:color="000000"/>
            </w:tcBorders>
          </w:tcPr>
          <w:p w14:paraId="2C74085A" w14:textId="77777777" w:rsidR="00240FEC" w:rsidRPr="003D12DF" w:rsidRDefault="008861DC" w:rsidP="007933DD">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1E31C59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62318534"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12</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20D00385"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Plānotās izmaiņas</w:t>
            </w:r>
          </w:p>
        </w:tc>
        <w:tc>
          <w:tcPr>
            <w:tcW w:w="3516" w:type="dxa"/>
            <w:tcBorders>
              <w:top w:val="single" w:sz="4" w:space="0" w:color="000000"/>
              <w:left w:val="single" w:sz="4" w:space="0" w:color="000000"/>
              <w:bottom w:val="single" w:sz="4" w:space="0" w:color="000000"/>
              <w:right w:val="single" w:sz="4" w:space="0" w:color="000000"/>
            </w:tcBorders>
          </w:tcPr>
          <w:p w14:paraId="6723C0CF" w14:textId="55A7D83D" w:rsidR="00240FEC" w:rsidRPr="003D12DF" w:rsidRDefault="008861DC" w:rsidP="007933DD">
            <w:pPr>
              <w:spacing w:after="0" w:line="240" w:lineRule="auto"/>
              <w:rPr>
                <w:rFonts w:cs="Times New Roman"/>
                <w:sz w:val="20"/>
                <w:szCs w:val="20"/>
              </w:rPr>
            </w:pPr>
            <w:r w:rsidRPr="003D12DF">
              <w:rPr>
                <w:sz w:val="20"/>
                <w:szCs w:val="20"/>
                <w:lang w:val="en-GB"/>
              </w:rPr>
              <w:t xml:space="preserve">Nav </w:t>
            </w:r>
            <w:r w:rsidR="00AC1B9D" w:rsidRPr="003D12DF">
              <w:rPr>
                <w:rFonts w:eastAsia="Times New Roman" w:cs="Times New Roman"/>
                <w:sz w:val="20"/>
                <w:szCs w:val="20"/>
                <w:lang w:eastAsia="lv-LV"/>
              </w:rPr>
              <w:t>noteiktas</w:t>
            </w:r>
          </w:p>
        </w:tc>
        <w:tc>
          <w:tcPr>
            <w:tcW w:w="2013" w:type="dxa"/>
            <w:tcBorders>
              <w:top w:val="single" w:sz="4" w:space="0" w:color="000000"/>
              <w:left w:val="single" w:sz="4" w:space="0" w:color="000000"/>
              <w:bottom w:val="single" w:sz="4" w:space="0" w:color="000000"/>
              <w:right w:val="single" w:sz="4" w:space="0" w:color="000000"/>
            </w:tcBorders>
          </w:tcPr>
          <w:p w14:paraId="61A8A794" w14:textId="77777777" w:rsidR="00240FEC" w:rsidRPr="003D12DF" w:rsidRDefault="00240FEC" w:rsidP="007933DD">
            <w:pPr>
              <w:spacing w:after="0" w:line="240" w:lineRule="auto"/>
              <w:rPr>
                <w:rFonts w:cs="Times New Roman"/>
                <w:sz w:val="20"/>
                <w:szCs w:val="20"/>
              </w:rPr>
            </w:pPr>
          </w:p>
        </w:tc>
      </w:tr>
      <w:tr w:rsidR="003D12DF" w:rsidRPr="003D12DF" w14:paraId="66B63AB3"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674F542"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13</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7FF1DDE8"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Atsauce</w:t>
            </w:r>
          </w:p>
        </w:tc>
        <w:tc>
          <w:tcPr>
            <w:tcW w:w="3516" w:type="dxa"/>
            <w:tcBorders>
              <w:top w:val="single" w:sz="4" w:space="0" w:color="000000"/>
              <w:left w:val="single" w:sz="4" w:space="0" w:color="000000"/>
              <w:bottom w:val="single" w:sz="4" w:space="0" w:color="000000"/>
              <w:right w:val="single" w:sz="4" w:space="0" w:color="000000"/>
            </w:tcBorders>
          </w:tcPr>
          <w:p w14:paraId="7CDB1413"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7B9E1469" w14:textId="77777777" w:rsidR="00240FEC" w:rsidRPr="003D12DF" w:rsidRDefault="008861DC" w:rsidP="007933DD">
            <w:pPr>
              <w:spacing w:after="0" w:line="240" w:lineRule="auto"/>
              <w:rPr>
                <w:rFonts w:cs="Times New Roman"/>
                <w:sz w:val="20"/>
                <w:szCs w:val="20"/>
              </w:rPr>
            </w:pPr>
            <w:r w:rsidRPr="003D12DF">
              <w:rPr>
                <w:rFonts w:cs="Times New Roman"/>
                <w:sz w:val="20"/>
                <w:szCs w:val="20"/>
              </w:rPr>
              <w:t>CEPT rekomendācija ERC/REC 12-07E</w:t>
            </w:r>
          </w:p>
        </w:tc>
        <w:tc>
          <w:tcPr>
            <w:tcW w:w="2013" w:type="dxa"/>
            <w:tcBorders>
              <w:top w:val="single" w:sz="4" w:space="0" w:color="000000"/>
              <w:left w:val="single" w:sz="4" w:space="0" w:color="000000"/>
              <w:bottom w:val="single" w:sz="4" w:space="0" w:color="000000"/>
              <w:right w:val="single" w:sz="4" w:space="0" w:color="000000"/>
            </w:tcBorders>
          </w:tcPr>
          <w:p w14:paraId="7A81F58E" w14:textId="77777777" w:rsidR="00240FEC" w:rsidRPr="003D12DF" w:rsidRDefault="00240FEC" w:rsidP="007933DD">
            <w:pPr>
              <w:spacing w:after="0" w:line="240" w:lineRule="auto"/>
              <w:rPr>
                <w:rFonts w:cs="Times New Roman"/>
                <w:sz w:val="20"/>
                <w:szCs w:val="20"/>
                <w:lang w:val="en-GB"/>
              </w:rPr>
            </w:pPr>
          </w:p>
        </w:tc>
      </w:tr>
      <w:tr w:rsidR="003D12DF" w:rsidRPr="003D12DF" w14:paraId="4CF238C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7F6D771"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14</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53B3F1E7"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Paziņojuma numurs</w:t>
            </w:r>
          </w:p>
        </w:tc>
        <w:tc>
          <w:tcPr>
            <w:tcW w:w="3516" w:type="dxa"/>
            <w:tcBorders>
              <w:top w:val="single" w:sz="4" w:space="0" w:color="000000"/>
              <w:left w:val="single" w:sz="4" w:space="0" w:color="000000"/>
              <w:bottom w:val="single" w:sz="4" w:space="0" w:color="000000"/>
              <w:right w:val="single" w:sz="4" w:space="0" w:color="000000"/>
            </w:tcBorders>
          </w:tcPr>
          <w:p w14:paraId="3953FB77" w14:textId="174508E4" w:rsidR="00240FEC" w:rsidRPr="003D12DF" w:rsidRDefault="008861DC" w:rsidP="007933DD">
            <w:pPr>
              <w:spacing w:after="0" w:line="240" w:lineRule="auto"/>
              <w:rPr>
                <w:rFonts w:cs="Times New Roman"/>
                <w:sz w:val="20"/>
                <w:szCs w:val="20"/>
              </w:rPr>
            </w:pPr>
            <w:r w:rsidRPr="003D12DF">
              <w:rPr>
                <w:sz w:val="20"/>
                <w:szCs w:val="20"/>
                <w:lang w:val="en-GB"/>
              </w:rPr>
              <w:t xml:space="preserve">Nav </w:t>
            </w:r>
            <w:r w:rsidR="00AC1B9D" w:rsidRPr="003D12DF">
              <w:rPr>
                <w:rFonts w:eastAsia="Times New Roman" w:cs="Times New Roman"/>
                <w:sz w:val="20"/>
                <w:szCs w:val="20"/>
                <w:lang w:eastAsia="lv-LV"/>
              </w:rPr>
              <w:t>noteikts</w:t>
            </w:r>
          </w:p>
        </w:tc>
        <w:tc>
          <w:tcPr>
            <w:tcW w:w="2013" w:type="dxa"/>
            <w:tcBorders>
              <w:top w:val="single" w:sz="4" w:space="0" w:color="000000"/>
              <w:left w:val="single" w:sz="4" w:space="0" w:color="000000"/>
              <w:bottom w:val="single" w:sz="4" w:space="0" w:color="000000"/>
              <w:right w:val="single" w:sz="4" w:space="0" w:color="000000"/>
            </w:tcBorders>
          </w:tcPr>
          <w:p w14:paraId="65E2E82F" w14:textId="77777777" w:rsidR="00240FEC" w:rsidRPr="003D12DF" w:rsidRDefault="00240FEC" w:rsidP="007933DD">
            <w:pPr>
              <w:spacing w:after="0" w:line="240" w:lineRule="auto"/>
              <w:rPr>
                <w:rFonts w:cs="Times New Roman"/>
                <w:sz w:val="20"/>
                <w:szCs w:val="20"/>
              </w:rPr>
            </w:pPr>
          </w:p>
        </w:tc>
      </w:tr>
      <w:tr w:rsidR="003D12DF" w:rsidRPr="003D12DF" w14:paraId="12B4ACD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3780A40" w14:textId="77777777" w:rsidR="00240FEC" w:rsidRPr="003D12DF" w:rsidRDefault="008861DC" w:rsidP="007933DD">
            <w:pPr>
              <w:spacing w:after="0" w:line="240" w:lineRule="auto"/>
              <w:rPr>
                <w:rFonts w:cs="Times New Roman"/>
                <w:bCs/>
                <w:sz w:val="20"/>
                <w:szCs w:val="20"/>
                <w:lang w:val="en-GB"/>
              </w:rPr>
            </w:pPr>
            <w:r w:rsidRPr="003D12DF">
              <w:rPr>
                <w:rFonts w:cs="Times New Roman"/>
                <w:bCs/>
                <w:sz w:val="20"/>
                <w:szCs w:val="20"/>
                <w:lang w:val="en-GB"/>
              </w:rPr>
              <w:t>15</w:t>
            </w:r>
            <w:r w:rsidRPr="003D12DF">
              <w:rPr>
                <w:bCs/>
                <w:sz w:val="20"/>
                <w:szCs w:val="20"/>
                <w:lang w:val="en-GB"/>
              </w:rPr>
              <w:t>.</w:t>
            </w:r>
          </w:p>
        </w:tc>
        <w:tc>
          <w:tcPr>
            <w:tcW w:w="3005" w:type="dxa"/>
            <w:gridSpan w:val="2"/>
            <w:tcBorders>
              <w:top w:val="single" w:sz="4" w:space="0" w:color="000000"/>
              <w:left w:val="single" w:sz="4" w:space="0" w:color="000000"/>
              <w:bottom w:val="single" w:sz="4" w:space="0" w:color="000000"/>
              <w:right w:val="single" w:sz="4" w:space="0" w:color="000000"/>
            </w:tcBorders>
          </w:tcPr>
          <w:p w14:paraId="2F2DED54" w14:textId="77777777" w:rsidR="00240FEC" w:rsidRPr="003D12DF" w:rsidRDefault="008861DC" w:rsidP="007933DD">
            <w:pPr>
              <w:spacing w:after="0" w:line="240" w:lineRule="auto"/>
              <w:rPr>
                <w:rFonts w:cs="Times New Roman"/>
                <w:sz w:val="20"/>
                <w:szCs w:val="20"/>
              </w:rPr>
            </w:pPr>
            <w:r w:rsidRPr="003D12DF">
              <w:rPr>
                <w:rFonts w:cs="Times New Roman"/>
                <w:bCs/>
                <w:sz w:val="20"/>
                <w:szCs w:val="20"/>
              </w:rPr>
              <w:t>Piezīmes</w:t>
            </w:r>
          </w:p>
        </w:tc>
        <w:tc>
          <w:tcPr>
            <w:tcW w:w="3516" w:type="dxa"/>
            <w:tcBorders>
              <w:top w:val="single" w:sz="4" w:space="0" w:color="000000"/>
              <w:left w:val="single" w:sz="4" w:space="0" w:color="000000"/>
              <w:bottom w:val="single" w:sz="4" w:space="0" w:color="000000"/>
              <w:right w:val="single" w:sz="4" w:space="0" w:color="000000"/>
            </w:tcBorders>
          </w:tcPr>
          <w:p w14:paraId="0FF66C36" w14:textId="77777777" w:rsidR="00240FEC" w:rsidRPr="003D12DF" w:rsidRDefault="00240FEC" w:rsidP="007933DD">
            <w:pPr>
              <w:spacing w:after="0" w:line="240" w:lineRule="auto"/>
              <w:rPr>
                <w:rFonts w:cs="Times New Roman"/>
                <w:sz w:val="20"/>
                <w:szCs w:val="20"/>
                <w:lang w:val="en-GB"/>
              </w:rPr>
            </w:pPr>
          </w:p>
        </w:tc>
        <w:tc>
          <w:tcPr>
            <w:tcW w:w="2013" w:type="dxa"/>
            <w:tcBorders>
              <w:top w:val="single" w:sz="4" w:space="0" w:color="000000"/>
              <w:left w:val="single" w:sz="4" w:space="0" w:color="000000"/>
              <w:bottom w:val="single" w:sz="4" w:space="0" w:color="000000"/>
              <w:right w:val="single" w:sz="4" w:space="0" w:color="000000"/>
            </w:tcBorders>
          </w:tcPr>
          <w:p w14:paraId="7BA20C09" w14:textId="77777777" w:rsidR="00240FEC" w:rsidRPr="003D12DF" w:rsidRDefault="00240FEC" w:rsidP="007933DD">
            <w:pPr>
              <w:spacing w:after="0" w:line="240" w:lineRule="auto"/>
              <w:rPr>
                <w:rFonts w:cs="Times New Roman"/>
                <w:sz w:val="20"/>
                <w:szCs w:val="20"/>
                <w:lang w:val="en-GB"/>
              </w:rPr>
            </w:pPr>
          </w:p>
        </w:tc>
      </w:tr>
    </w:tbl>
    <w:p w14:paraId="38582381" w14:textId="77777777" w:rsidR="00240FEC" w:rsidRPr="003D12DF" w:rsidRDefault="00240FEC" w:rsidP="007933DD">
      <w:pPr>
        <w:spacing w:after="0" w:line="240" w:lineRule="auto"/>
        <w:ind w:firstLine="720"/>
        <w:jc w:val="both"/>
        <w:rPr>
          <w:rFonts w:eastAsia="Times New Roman" w:cs="Times New Roman"/>
          <w:bCs/>
          <w:szCs w:val="28"/>
          <w:lang w:eastAsia="lv-LV"/>
        </w:rPr>
      </w:pPr>
    </w:p>
    <w:p w14:paraId="2856CC74" w14:textId="4075E2D1" w:rsidR="00240FEC" w:rsidRPr="003D12DF" w:rsidRDefault="008861DC" w:rsidP="007933DD">
      <w:pPr>
        <w:spacing w:after="0" w:line="240" w:lineRule="auto"/>
        <w:ind w:firstLine="720"/>
        <w:rPr>
          <w:rFonts w:cs="Times New Roman"/>
          <w:b/>
          <w:sz w:val="24"/>
          <w:szCs w:val="24"/>
        </w:rPr>
      </w:pPr>
      <w:r w:rsidRPr="003D12DF">
        <w:rPr>
          <w:rFonts w:cs="Times New Roman"/>
          <w:b/>
          <w:sz w:val="24"/>
          <w:szCs w:val="24"/>
        </w:rPr>
        <w:t>17. Radiosaskarne RS FX.180PP</w:t>
      </w:r>
    </w:p>
    <w:p w14:paraId="4D50673C"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34"/>
        <w:gridCol w:w="33"/>
        <w:gridCol w:w="2972"/>
        <w:gridCol w:w="3516"/>
        <w:gridCol w:w="2013"/>
      </w:tblGrid>
      <w:tr w:rsidR="003D12DF" w:rsidRPr="003D12DF" w14:paraId="58A2B834" w14:textId="77777777" w:rsidTr="007933DD">
        <w:tc>
          <w:tcPr>
            <w:tcW w:w="567"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953D3E"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2"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85B4233"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0076DBB"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Apraksts</w:t>
            </w:r>
          </w:p>
        </w:tc>
        <w:tc>
          <w:tcPr>
            <w:tcW w:w="201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809522F"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643F660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7" w:type="dxa"/>
            <w:gridSpan w:val="5"/>
            <w:tcBorders>
              <w:top w:val="single" w:sz="4" w:space="0" w:color="000000"/>
              <w:left w:val="single" w:sz="4" w:space="0" w:color="000000"/>
              <w:bottom w:val="single" w:sz="4" w:space="0" w:color="000000"/>
              <w:right w:val="single" w:sz="4" w:space="0" w:color="000000"/>
            </w:tcBorders>
            <w:vAlign w:val="center"/>
          </w:tcPr>
          <w:p w14:paraId="24EE47A6"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578DEDAD"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3A63393E"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1.</w:t>
            </w:r>
          </w:p>
        </w:tc>
        <w:tc>
          <w:tcPr>
            <w:tcW w:w="3005" w:type="dxa"/>
            <w:gridSpan w:val="2"/>
            <w:tcBorders>
              <w:top w:val="single" w:sz="4" w:space="0" w:color="000000"/>
              <w:left w:val="single" w:sz="4" w:space="0" w:color="000000"/>
              <w:bottom w:val="single" w:sz="4" w:space="0" w:color="000000"/>
              <w:right w:val="single" w:sz="4" w:space="0" w:color="000000"/>
            </w:tcBorders>
          </w:tcPr>
          <w:p w14:paraId="0B97BFF7"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Radiosakaru dienests</w:t>
            </w:r>
          </w:p>
        </w:tc>
        <w:tc>
          <w:tcPr>
            <w:tcW w:w="3515" w:type="dxa"/>
            <w:tcBorders>
              <w:top w:val="single" w:sz="4" w:space="0" w:color="000000"/>
              <w:left w:val="single" w:sz="4" w:space="0" w:color="000000"/>
              <w:bottom w:val="single" w:sz="4" w:space="0" w:color="000000"/>
              <w:right w:val="single" w:sz="4" w:space="0" w:color="000000"/>
            </w:tcBorders>
            <w:vAlign w:val="center"/>
          </w:tcPr>
          <w:p w14:paraId="57AC224C"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 xml:space="preserve">Fiksētais </w:t>
            </w:r>
          </w:p>
        </w:tc>
        <w:tc>
          <w:tcPr>
            <w:tcW w:w="2013" w:type="dxa"/>
            <w:tcBorders>
              <w:top w:val="single" w:sz="4" w:space="0" w:color="000000"/>
              <w:left w:val="single" w:sz="4" w:space="0" w:color="000000"/>
              <w:bottom w:val="single" w:sz="4" w:space="0" w:color="000000"/>
              <w:right w:val="single" w:sz="4" w:space="0" w:color="000000"/>
            </w:tcBorders>
          </w:tcPr>
          <w:p w14:paraId="01ACA6F6" w14:textId="77777777" w:rsidR="00240FEC" w:rsidRPr="003D12DF" w:rsidRDefault="00240FEC" w:rsidP="00310A94">
            <w:pPr>
              <w:spacing w:after="0" w:line="240" w:lineRule="auto"/>
              <w:rPr>
                <w:rFonts w:cs="Times New Roman"/>
                <w:sz w:val="20"/>
                <w:szCs w:val="20"/>
              </w:rPr>
            </w:pPr>
          </w:p>
        </w:tc>
      </w:tr>
      <w:tr w:rsidR="003D12DF" w:rsidRPr="003D12DF" w14:paraId="3A52A47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AE3FC88"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2.</w:t>
            </w:r>
          </w:p>
        </w:tc>
        <w:tc>
          <w:tcPr>
            <w:tcW w:w="3005" w:type="dxa"/>
            <w:gridSpan w:val="2"/>
            <w:tcBorders>
              <w:top w:val="single" w:sz="4" w:space="0" w:color="000000"/>
              <w:left w:val="single" w:sz="4" w:space="0" w:color="000000"/>
              <w:bottom w:val="single" w:sz="4" w:space="0" w:color="000000"/>
              <w:right w:val="single" w:sz="4" w:space="0" w:color="000000"/>
            </w:tcBorders>
          </w:tcPr>
          <w:p w14:paraId="175BF9D3"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Radiosakaru sistēma</w:t>
            </w:r>
          </w:p>
        </w:tc>
        <w:tc>
          <w:tcPr>
            <w:tcW w:w="3515" w:type="dxa"/>
            <w:tcBorders>
              <w:top w:val="single" w:sz="4" w:space="0" w:color="000000"/>
              <w:left w:val="single" w:sz="4" w:space="0" w:color="000000"/>
              <w:bottom w:val="single" w:sz="4" w:space="0" w:color="000000"/>
              <w:right w:val="single" w:sz="4" w:space="0" w:color="000000"/>
            </w:tcBorders>
            <w:vAlign w:val="center"/>
          </w:tcPr>
          <w:p w14:paraId="3E8BD66A"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PP radiolīnijas</w:t>
            </w:r>
          </w:p>
        </w:tc>
        <w:tc>
          <w:tcPr>
            <w:tcW w:w="2013" w:type="dxa"/>
            <w:tcBorders>
              <w:top w:val="single" w:sz="4" w:space="0" w:color="000000"/>
              <w:left w:val="single" w:sz="4" w:space="0" w:color="000000"/>
              <w:bottom w:val="single" w:sz="4" w:space="0" w:color="000000"/>
              <w:right w:val="single" w:sz="4" w:space="0" w:color="000000"/>
            </w:tcBorders>
          </w:tcPr>
          <w:p w14:paraId="15AD7448" w14:textId="77777777" w:rsidR="00240FEC" w:rsidRPr="003D12DF" w:rsidRDefault="00240FEC" w:rsidP="00310A94">
            <w:pPr>
              <w:spacing w:after="0" w:line="240" w:lineRule="auto"/>
              <w:rPr>
                <w:rFonts w:cs="Times New Roman"/>
                <w:sz w:val="20"/>
                <w:szCs w:val="20"/>
              </w:rPr>
            </w:pPr>
          </w:p>
        </w:tc>
      </w:tr>
      <w:tr w:rsidR="003D12DF" w:rsidRPr="003D12DF" w14:paraId="47D87E6D"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F7CD09D"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3.</w:t>
            </w:r>
          </w:p>
        </w:tc>
        <w:tc>
          <w:tcPr>
            <w:tcW w:w="3005" w:type="dxa"/>
            <w:gridSpan w:val="2"/>
            <w:tcBorders>
              <w:top w:val="single" w:sz="4" w:space="0" w:color="000000"/>
              <w:left w:val="single" w:sz="4" w:space="0" w:color="000000"/>
              <w:bottom w:val="single" w:sz="4" w:space="0" w:color="000000"/>
              <w:right w:val="single" w:sz="4" w:space="0" w:color="000000"/>
            </w:tcBorders>
          </w:tcPr>
          <w:p w14:paraId="425BC6EA"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Frekvenču josla(-s)</w:t>
            </w:r>
          </w:p>
        </w:tc>
        <w:tc>
          <w:tcPr>
            <w:tcW w:w="3515" w:type="dxa"/>
            <w:tcBorders>
              <w:top w:val="single" w:sz="4" w:space="0" w:color="000000"/>
              <w:left w:val="single" w:sz="4" w:space="0" w:color="000000"/>
              <w:bottom w:val="single" w:sz="4" w:space="0" w:color="000000"/>
              <w:right w:val="single" w:sz="4" w:space="0" w:color="000000"/>
            </w:tcBorders>
          </w:tcPr>
          <w:p w14:paraId="55EADB78" w14:textId="42D43623" w:rsidR="00240FEC" w:rsidRPr="003D12DF" w:rsidRDefault="008861DC" w:rsidP="00310A94">
            <w:pPr>
              <w:spacing w:after="0" w:line="240" w:lineRule="auto"/>
              <w:rPr>
                <w:rFonts w:cs="Times New Roman"/>
                <w:sz w:val="20"/>
                <w:szCs w:val="20"/>
              </w:rPr>
            </w:pPr>
            <w:r w:rsidRPr="003D12DF">
              <w:rPr>
                <w:rFonts w:cs="Times New Roman"/>
                <w:sz w:val="20"/>
                <w:szCs w:val="20"/>
              </w:rPr>
              <w:t>17,7–19,7</w:t>
            </w:r>
            <w:r w:rsidR="00F51D56" w:rsidRPr="003D12DF">
              <w:rPr>
                <w:rFonts w:cs="Times New Roman"/>
                <w:sz w:val="20"/>
                <w:szCs w:val="20"/>
              </w:rPr>
              <w:t> GHz</w:t>
            </w:r>
          </w:p>
        </w:tc>
        <w:tc>
          <w:tcPr>
            <w:tcW w:w="2013" w:type="dxa"/>
            <w:tcBorders>
              <w:top w:val="single" w:sz="4" w:space="0" w:color="000000"/>
              <w:left w:val="single" w:sz="4" w:space="0" w:color="000000"/>
              <w:bottom w:val="single" w:sz="4" w:space="0" w:color="000000"/>
              <w:right w:val="single" w:sz="4" w:space="0" w:color="000000"/>
            </w:tcBorders>
          </w:tcPr>
          <w:p w14:paraId="2DF269FB" w14:textId="77777777" w:rsidR="00240FEC" w:rsidRPr="003D12DF" w:rsidRDefault="00240FEC" w:rsidP="00310A94">
            <w:pPr>
              <w:spacing w:after="0" w:line="240" w:lineRule="auto"/>
              <w:rPr>
                <w:rFonts w:cs="Times New Roman"/>
                <w:sz w:val="20"/>
                <w:szCs w:val="20"/>
              </w:rPr>
            </w:pPr>
          </w:p>
        </w:tc>
      </w:tr>
      <w:tr w:rsidR="003D12DF" w:rsidRPr="003D12DF" w14:paraId="4FC3928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776F6EF"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4.</w:t>
            </w:r>
          </w:p>
        </w:tc>
        <w:tc>
          <w:tcPr>
            <w:tcW w:w="3005" w:type="dxa"/>
            <w:gridSpan w:val="2"/>
            <w:tcBorders>
              <w:top w:val="single" w:sz="4" w:space="0" w:color="000000"/>
              <w:left w:val="single" w:sz="4" w:space="0" w:color="000000"/>
              <w:bottom w:val="single" w:sz="4" w:space="0" w:color="000000"/>
              <w:right w:val="single" w:sz="4" w:space="0" w:color="000000"/>
            </w:tcBorders>
          </w:tcPr>
          <w:p w14:paraId="09EC18C7"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 xml:space="preserve">Radiokanālu plānojums </w:t>
            </w:r>
          </w:p>
        </w:tc>
        <w:tc>
          <w:tcPr>
            <w:tcW w:w="3515" w:type="dxa"/>
            <w:tcBorders>
              <w:top w:val="single" w:sz="4" w:space="0" w:color="000000"/>
              <w:left w:val="single" w:sz="4" w:space="0" w:color="000000"/>
              <w:bottom w:val="single" w:sz="4" w:space="0" w:color="000000"/>
              <w:right w:val="single" w:sz="4" w:space="0" w:color="000000"/>
            </w:tcBorders>
            <w:vAlign w:val="center"/>
          </w:tcPr>
          <w:p w14:paraId="417F37A0" w14:textId="640AF7AF" w:rsidR="00240FEC" w:rsidRPr="003D12DF" w:rsidRDefault="008861DC" w:rsidP="00310A94">
            <w:pPr>
              <w:spacing w:after="0" w:line="240" w:lineRule="auto"/>
              <w:rPr>
                <w:rFonts w:cs="Times New Roman"/>
                <w:sz w:val="20"/>
                <w:szCs w:val="20"/>
              </w:rPr>
            </w:pPr>
            <w:r w:rsidRPr="003D12DF">
              <w:rPr>
                <w:rFonts w:cs="Times New Roman"/>
                <w:sz w:val="20"/>
                <w:szCs w:val="20"/>
              </w:rPr>
              <w:t>7</w:t>
            </w:r>
            <w:r w:rsidR="00F51D56" w:rsidRPr="003D12DF">
              <w:rPr>
                <w:rFonts w:cs="Times New Roman"/>
                <w:sz w:val="20"/>
                <w:szCs w:val="20"/>
              </w:rPr>
              <w:t> MHz</w:t>
            </w:r>
            <w:r w:rsidRPr="003D12DF">
              <w:rPr>
                <w:rFonts w:cs="Times New Roman"/>
                <w:sz w:val="20"/>
                <w:szCs w:val="20"/>
              </w:rPr>
              <w:t>; 13,75</w:t>
            </w:r>
            <w:r w:rsidR="00F51D56" w:rsidRPr="003D12DF">
              <w:rPr>
                <w:rFonts w:cs="Times New Roman"/>
                <w:sz w:val="20"/>
                <w:szCs w:val="20"/>
              </w:rPr>
              <w:t> MHz</w:t>
            </w:r>
            <w:r w:rsidRPr="003D12DF">
              <w:rPr>
                <w:rFonts w:cs="Times New Roman"/>
                <w:sz w:val="20"/>
                <w:szCs w:val="20"/>
              </w:rPr>
              <w:t>; 27,5</w:t>
            </w:r>
            <w:r w:rsidR="00F51D56" w:rsidRPr="003D12DF">
              <w:rPr>
                <w:rFonts w:cs="Times New Roman"/>
                <w:sz w:val="20"/>
                <w:szCs w:val="20"/>
              </w:rPr>
              <w:t> MHz</w:t>
            </w:r>
            <w:r w:rsidRPr="003D12DF">
              <w:rPr>
                <w:rFonts w:cs="Times New Roman"/>
                <w:sz w:val="20"/>
                <w:szCs w:val="20"/>
              </w:rPr>
              <w:t>; 55</w:t>
            </w:r>
            <w:r w:rsidR="00F51D56" w:rsidRPr="003D12DF">
              <w:rPr>
                <w:rFonts w:cs="Times New Roman"/>
                <w:sz w:val="20"/>
                <w:szCs w:val="20"/>
              </w:rPr>
              <w:t> MHz</w:t>
            </w:r>
            <w:r w:rsidRPr="003D12DF">
              <w:rPr>
                <w:rFonts w:cs="Times New Roman"/>
                <w:sz w:val="20"/>
                <w:szCs w:val="20"/>
              </w:rPr>
              <w:t>; 110</w:t>
            </w:r>
            <w:r w:rsidR="00F51D56" w:rsidRPr="003D12DF">
              <w:rPr>
                <w:rFonts w:cs="Times New Roman"/>
                <w:sz w:val="20"/>
                <w:szCs w:val="20"/>
              </w:rPr>
              <w:t> MHz</w:t>
            </w:r>
          </w:p>
        </w:tc>
        <w:tc>
          <w:tcPr>
            <w:tcW w:w="2013" w:type="dxa"/>
            <w:tcBorders>
              <w:top w:val="single" w:sz="4" w:space="0" w:color="000000"/>
              <w:left w:val="single" w:sz="4" w:space="0" w:color="000000"/>
              <w:bottom w:val="single" w:sz="4" w:space="0" w:color="000000"/>
              <w:right w:val="single" w:sz="4" w:space="0" w:color="000000"/>
            </w:tcBorders>
            <w:vAlign w:val="center"/>
          </w:tcPr>
          <w:p w14:paraId="4885CAD8" w14:textId="35E06A1C" w:rsidR="00240FEC" w:rsidRPr="003D12DF" w:rsidRDefault="008861DC" w:rsidP="00310A94">
            <w:pPr>
              <w:spacing w:after="0" w:line="240" w:lineRule="auto"/>
              <w:rPr>
                <w:rFonts w:cs="Times New Roman"/>
                <w:sz w:val="20"/>
                <w:szCs w:val="20"/>
              </w:rPr>
            </w:pPr>
            <w:r w:rsidRPr="003D12DF">
              <w:rPr>
                <w:rFonts w:cs="Times New Roman"/>
                <w:sz w:val="20"/>
                <w:szCs w:val="20"/>
              </w:rPr>
              <w:t>Maksimālais kanāla platums 220</w:t>
            </w:r>
            <w:r w:rsidR="00F51D56" w:rsidRPr="003D12DF">
              <w:rPr>
                <w:rFonts w:cs="Times New Roman"/>
                <w:sz w:val="20"/>
                <w:szCs w:val="20"/>
              </w:rPr>
              <w:t> MHz</w:t>
            </w:r>
          </w:p>
        </w:tc>
      </w:tr>
      <w:tr w:rsidR="003D12DF" w:rsidRPr="003D12DF" w14:paraId="61EAA5D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CD8A7D3"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5.</w:t>
            </w:r>
          </w:p>
        </w:tc>
        <w:tc>
          <w:tcPr>
            <w:tcW w:w="3005" w:type="dxa"/>
            <w:gridSpan w:val="2"/>
            <w:tcBorders>
              <w:top w:val="single" w:sz="4" w:space="0" w:color="000000"/>
              <w:left w:val="single" w:sz="4" w:space="0" w:color="000000"/>
              <w:bottom w:val="single" w:sz="4" w:space="0" w:color="000000"/>
              <w:right w:val="single" w:sz="4" w:space="0" w:color="000000"/>
            </w:tcBorders>
          </w:tcPr>
          <w:p w14:paraId="3EAB0346" w14:textId="5464EDC7" w:rsidR="00240FEC" w:rsidRPr="003D12DF" w:rsidRDefault="008861DC" w:rsidP="00310A94">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5" w:type="dxa"/>
            <w:tcBorders>
              <w:top w:val="single" w:sz="4" w:space="0" w:color="000000"/>
              <w:left w:val="single" w:sz="4" w:space="0" w:color="000000"/>
              <w:bottom w:val="single" w:sz="4" w:space="0" w:color="000000"/>
              <w:right w:val="single" w:sz="4" w:space="0" w:color="000000"/>
            </w:tcBorders>
            <w:vAlign w:val="center"/>
          </w:tcPr>
          <w:p w14:paraId="41A9620E" w14:textId="1F3A0F47" w:rsidR="00240FEC" w:rsidRPr="003D12DF" w:rsidRDefault="008861DC" w:rsidP="00310A94">
            <w:pPr>
              <w:tabs>
                <w:tab w:val="left" w:pos="2622"/>
              </w:tabs>
              <w:spacing w:after="0" w:line="240" w:lineRule="auto"/>
              <w:rPr>
                <w:rFonts w:cs="Times New Roman"/>
                <w:sz w:val="20"/>
                <w:szCs w:val="20"/>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 </w:t>
            </w:r>
          </w:p>
        </w:tc>
        <w:tc>
          <w:tcPr>
            <w:tcW w:w="2013" w:type="dxa"/>
            <w:tcBorders>
              <w:top w:val="single" w:sz="4" w:space="0" w:color="000000"/>
              <w:left w:val="single" w:sz="4" w:space="0" w:color="000000"/>
              <w:bottom w:val="single" w:sz="4" w:space="0" w:color="000000"/>
              <w:right w:val="single" w:sz="4" w:space="0" w:color="000000"/>
            </w:tcBorders>
          </w:tcPr>
          <w:p w14:paraId="1A2393D2"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Ciparu informācija</w:t>
            </w:r>
          </w:p>
        </w:tc>
      </w:tr>
      <w:tr w:rsidR="003D12DF" w:rsidRPr="003D12DF" w14:paraId="6DD4E1F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1EA39E7"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6.</w:t>
            </w:r>
          </w:p>
        </w:tc>
        <w:tc>
          <w:tcPr>
            <w:tcW w:w="3005" w:type="dxa"/>
            <w:gridSpan w:val="2"/>
            <w:tcBorders>
              <w:top w:val="single" w:sz="4" w:space="0" w:color="000000"/>
              <w:left w:val="single" w:sz="4" w:space="0" w:color="000000"/>
              <w:bottom w:val="single" w:sz="4" w:space="0" w:color="000000"/>
              <w:right w:val="single" w:sz="4" w:space="0" w:color="000000"/>
            </w:tcBorders>
          </w:tcPr>
          <w:p w14:paraId="11BBF6E3" w14:textId="438F3B7D" w:rsidR="00240FEC" w:rsidRPr="003D12DF" w:rsidRDefault="008114B7" w:rsidP="00310A94">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5" w:type="dxa"/>
            <w:tcBorders>
              <w:top w:val="single" w:sz="4" w:space="0" w:color="000000"/>
              <w:left w:val="single" w:sz="4" w:space="0" w:color="000000"/>
              <w:bottom w:val="single" w:sz="4" w:space="0" w:color="000000"/>
              <w:right w:val="single" w:sz="4" w:space="0" w:color="000000"/>
            </w:tcBorders>
          </w:tcPr>
          <w:p w14:paraId="72FB1D22" w14:textId="0B3BE92B" w:rsidR="00240FEC" w:rsidRPr="003D12DF" w:rsidRDefault="008861DC" w:rsidP="00310A94">
            <w:pPr>
              <w:pStyle w:val="tvhtml"/>
              <w:spacing w:before="0" w:beforeAutospacing="0" w:after="0" w:afterAutospacing="0"/>
              <w:rPr>
                <w:sz w:val="20"/>
                <w:szCs w:val="20"/>
              </w:rPr>
            </w:pPr>
            <w:r w:rsidRPr="003D12DF">
              <w:rPr>
                <w:sz w:val="20"/>
                <w:szCs w:val="20"/>
              </w:rPr>
              <w:t>Frekvenčdales duplekss (FDD). Kanālu dupleksais atdalījums 1010</w:t>
            </w:r>
            <w:r w:rsidR="00F51D56" w:rsidRPr="003D12DF">
              <w:rPr>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26999AD0" w14:textId="77777777" w:rsidR="00240FEC" w:rsidRPr="003D12DF" w:rsidRDefault="00240FEC" w:rsidP="00310A94">
            <w:pPr>
              <w:spacing w:after="0" w:line="240" w:lineRule="auto"/>
              <w:rPr>
                <w:rFonts w:cs="Times New Roman"/>
                <w:sz w:val="20"/>
                <w:szCs w:val="20"/>
              </w:rPr>
            </w:pPr>
          </w:p>
        </w:tc>
      </w:tr>
      <w:tr w:rsidR="003D12DF" w:rsidRPr="003D12DF" w14:paraId="09FA150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AEDE114"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7.</w:t>
            </w:r>
          </w:p>
        </w:tc>
        <w:tc>
          <w:tcPr>
            <w:tcW w:w="3005" w:type="dxa"/>
            <w:gridSpan w:val="2"/>
            <w:tcBorders>
              <w:top w:val="single" w:sz="4" w:space="0" w:color="000000"/>
              <w:left w:val="single" w:sz="4" w:space="0" w:color="000000"/>
              <w:bottom w:val="single" w:sz="4" w:space="0" w:color="000000"/>
              <w:right w:val="single" w:sz="4" w:space="0" w:color="000000"/>
            </w:tcBorders>
          </w:tcPr>
          <w:p w14:paraId="32E08B04" w14:textId="5EC13647" w:rsidR="00240FEC" w:rsidRPr="003D12DF" w:rsidRDefault="008861DC" w:rsidP="00310A94">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5" w:type="dxa"/>
            <w:tcBorders>
              <w:top w:val="single" w:sz="4" w:space="0" w:color="000000"/>
              <w:left w:val="single" w:sz="4" w:space="0" w:color="000000"/>
              <w:bottom w:val="single" w:sz="4" w:space="0" w:color="000000"/>
              <w:right w:val="single" w:sz="4" w:space="0" w:color="000000"/>
            </w:tcBorders>
          </w:tcPr>
          <w:p w14:paraId="6B41EE9E" w14:textId="26434A93" w:rsidR="00240FEC" w:rsidRPr="003D12DF" w:rsidRDefault="009B0CF6" w:rsidP="00310A94">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5B6C1F41" w14:textId="15698048" w:rsidR="00240FEC" w:rsidRPr="003D12DF" w:rsidRDefault="008861DC" w:rsidP="00FF6821">
            <w:pPr>
              <w:spacing w:after="120" w:line="240" w:lineRule="auto"/>
              <w:rPr>
                <w:rFonts w:cs="Times New Roman"/>
                <w:sz w:val="20"/>
                <w:szCs w:val="20"/>
              </w:rPr>
            </w:pPr>
            <w:r w:rsidRPr="003D12DF">
              <w:rPr>
                <w:rFonts w:cs="Times New Roman"/>
                <w:sz w:val="20"/>
                <w:szCs w:val="20"/>
              </w:rPr>
              <w:t>&lt;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 17,7–18,6</w:t>
            </w:r>
            <w:r w:rsidR="00F51D56" w:rsidRPr="003D12DF">
              <w:rPr>
                <w:rFonts w:cs="Times New Roman"/>
                <w:sz w:val="20"/>
                <w:szCs w:val="20"/>
              </w:rPr>
              <w:t> GHz</w:t>
            </w:r>
            <w:r w:rsidRPr="003D12DF">
              <w:rPr>
                <w:rFonts w:cs="Times New Roman"/>
                <w:sz w:val="20"/>
                <w:szCs w:val="20"/>
              </w:rPr>
              <w:t xml:space="preserve"> un 18,8–19,7</w:t>
            </w:r>
            <w:r w:rsidR="00F51D56" w:rsidRPr="003D12DF">
              <w:rPr>
                <w:rFonts w:cs="Times New Roman"/>
                <w:sz w:val="20"/>
                <w:szCs w:val="20"/>
              </w:rPr>
              <w:t> GHz</w:t>
            </w:r>
            <w:r w:rsidRPr="003D12DF">
              <w:rPr>
                <w:rFonts w:cs="Times New Roman"/>
                <w:sz w:val="20"/>
                <w:szCs w:val="20"/>
              </w:rPr>
              <w:t xml:space="preserve"> joslās</w:t>
            </w:r>
          </w:p>
          <w:p w14:paraId="5DF7E431" w14:textId="3E56123B" w:rsidR="00240FEC" w:rsidRPr="003D12DF" w:rsidRDefault="008861DC" w:rsidP="00310A94">
            <w:pPr>
              <w:spacing w:after="0" w:line="240" w:lineRule="auto"/>
              <w:rPr>
                <w:rFonts w:cs="Times New Roman"/>
                <w:sz w:val="20"/>
                <w:szCs w:val="20"/>
              </w:rPr>
            </w:pPr>
            <w:r w:rsidRPr="003D12DF">
              <w:rPr>
                <w:rFonts w:cs="Times New Roman"/>
                <w:sz w:val="20"/>
                <w:szCs w:val="20"/>
              </w:rPr>
              <w:t>≤ 27</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 18,6–18,8</w:t>
            </w:r>
            <w:r w:rsidR="00F51D56" w:rsidRPr="003D12DF">
              <w:rPr>
                <w:rFonts w:cs="Times New Roman"/>
                <w:sz w:val="20"/>
                <w:szCs w:val="20"/>
              </w:rPr>
              <w:t> GHz</w:t>
            </w:r>
            <w:r w:rsidRPr="003D12DF">
              <w:rPr>
                <w:rFonts w:cs="Times New Roman"/>
                <w:sz w:val="20"/>
                <w:szCs w:val="20"/>
              </w:rPr>
              <w:t xml:space="preserve"> joslā</w:t>
            </w:r>
          </w:p>
        </w:tc>
      </w:tr>
      <w:tr w:rsidR="003D12DF" w:rsidRPr="003D12DF" w14:paraId="2956118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A047BBD"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8.</w:t>
            </w:r>
          </w:p>
        </w:tc>
        <w:tc>
          <w:tcPr>
            <w:tcW w:w="3005" w:type="dxa"/>
            <w:gridSpan w:val="2"/>
            <w:tcBorders>
              <w:top w:val="single" w:sz="4" w:space="0" w:color="000000"/>
              <w:left w:val="single" w:sz="4" w:space="0" w:color="000000"/>
              <w:bottom w:val="single" w:sz="4" w:space="0" w:color="000000"/>
              <w:right w:val="single" w:sz="4" w:space="0" w:color="000000"/>
            </w:tcBorders>
          </w:tcPr>
          <w:p w14:paraId="790BDA39"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Radiokanāla lietošanas nosacījumi</w:t>
            </w:r>
          </w:p>
        </w:tc>
        <w:tc>
          <w:tcPr>
            <w:tcW w:w="3515" w:type="dxa"/>
            <w:tcBorders>
              <w:top w:val="single" w:sz="4" w:space="0" w:color="000000"/>
              <w:left w:val="single" w:sz="4" w:space="0" w:color="000000"/>
              <w:bottom w:val="single" w:sz="4" w:space="0" w:color="000000"/>
              <w:right w:val="single" w:sz="4" w:space="0" w:color="000000"/>
            </w:tcBorders>
          </w:tcPr>
          <w:p w14:paraId="56BFB15F"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 xml:space="preserve">Nav noteikti </w:t>
            </w:r>
          </w:p>
        </w:tc>
        <w:tc>
          <w:tcPr>
            <w:tcW w:w="2013" w:type="dxa"/>
            <w:tcBorders>
              <w:top w:val="single" w:sz="4" w:space="0" w:color="000000"/>
              <w:left w:val="single" w:sz="4" w:space="0" w:color="000000"/>
              <w:bottom w:val="single" w:sz="4" w:space="0" w:color="000000"/>
              <w:right w:val="single" w:sz="4" w:space="0" w:color="000000"/>
            </w:tcBorders>
          </w:tcPr>
          <w:p w14:paraId="13045C50" w14:textId="77777777" w:rsidR="00240FEC" w:rsidRPr="003D12DF" w:rsidRDefault="00240FEC" w:rsidP="00310A94">
            <w:pPr>
              <w:spacing w:after="0" w:line="240" w:lineRule="auto"/>
              <w:rPr>
                <w:rFonts w:cs="Times New Roman"/>
                <w:sz w:val="20"/>
                <w:szCs w:val="20"/>
              </w:rPr>
            </w:pPr>
          </w:p>
        </w:tc>
      </w:tr>
      <w:tr w:rsidR="003D12DF" w:rsidRPr="003D12DF" w14:paraId="3C1D4D8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65EB1ED0"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9.</w:t>
            </w:r>
          </w:p>
        </w:tc>
        <w:tc>
          <w:tcPr>
            <w:tcW w:w="3005" w:type="dxa"/>
            <w:gridSpan w:val="2"/>
            <w:tcBorders>
              <w:top w:val="single" w:sz="4" w:space="0" w:color="000000"/>
              <w:left w:val="single" w:sz="4" w:space="0" w:color="000000"/>
              <w:bottom w:val="single" w:sz="4" w:space="0" w:color="000000"/>
              <w:right w:val="single" w:sz="4" w:space="0" w:color="000000"/>
            </w:tcBorders>
          </w:tcPr>
          <w:p w14:paraId="080A094D"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Atļaujas piešķiršanas procedūra</w:t>
            </w:r>
          </w:p>
        </w:tc>
        <w:tc>
          <w:tcPr>
            <w:tcW w:w="3515" w:type="dxa"/>
            <w:tcBorders>
              <w:top w:val="single" w:sz="4" w:space="0" w:color="000000"/>
              <w:left w:val="single" w:sz="4" w:space="0" w:color="000000"/>
              <w:bottom w:val="single" w:sz="4" w:space="0" w:color="000000"/>
              <w:right w:val="single" w:sz="4" w:space="0" w:color="000000"/>
            </w:tcBorders>
          </w:tcPr>
          <w:p w14:paraId="04138C7E"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Katrai radiostacijai individuāli</w:t>
            </w:r>
          </w:p>
        </w:tc>
        <w:tc>
          <w:tcPr>
            <w:tcW w:w="2013" w:type="dxa"/>
            <w:tcBorders>
              <w:top w:val="single" w:sz="4" w:space="0" w:color="000000"/>
              <w:left w:val="single" w:sz="4" w:space="0" w:color="000000"/>
              <w:bottom w:val="single" w:sz="4" w:space="0" w:color="000000"/>
              <w:right w:val="single" w:sz="4" w:space="0" w:color="000000"/>
            </w:tcBorders>
          </w:tcPr>
          <w:p w14:paraId="7D01761E" w14:textId="77777777" w:rsidR="00240FEC" w:rsidRPr="003D12DF" w:rsidRDefault="00240FEC" w:rsidP="00310A94">
            <w:pPr>
              <w:spacing w:after="0" w:line="240" w:lineRule="auto"/>
              <w:rPr>
                <w:rFonts w:cs="Times New Roman"/>
                <w:i/>
                <w:iCs/>
                <w:sz w:val="20"/>
                <w:szCs w:val="20"/>
              </w:rPr>
            </w:pPr>
          </w:p>
        </w:tc>
      </w:tr>
      <w:tr w:rsidR="003D12DF" w:rsidRPr="003D12DF" w14:paraId="2A20B8E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B339B17"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10.</w:t>
            </w:r>
          </w:p>
        </w:tc>
        <w:tc>
          <w:tcPr>
            <w:tcW w:w="3005" w:type="dxa"/>
            <w:gridSpan w:val="2"/>
            <w:tcBorders>
              <w:top w:val="single" w:sz="4" w:space="0" w:color="000000"/>
              <w:left w:val="single" w:sz="4" w:space="0" w:color="000000"/>
              <w:bottom w:val="single" w:sz="4" w:space="0" w:color="000000"/>
              <w:right w:val="single" w:sz="4" w:space="0" w:color="000000"/>
            </w:tcBorders>
          </w:tcPr>
          <w:p w14:paraId="15D1AEE7" w14:textId="4D39D6E8" w:rsidR="00240FEC" w:rsidRPr="003D12DF" w:rsidRDefault="008861DC" w:rsidP="00310A94">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5" w:type="dxa"/>
            <w:tcBorders>
              <w:top w:val="single" w:sz="4" w:space="0" w:color="000000"/>
              <w:left w:val="single" w:sz="4" w:space="0" w:color="000000"/>
              <w:bottom w:val="single" w:sz="4" w:space="0" w:color="000000"/>
              <w:right w:val="single" w:sz="4" w:space="0" w:color="000000"/>
            </w:tcBorders>
          </w:tcPr>
          <w:p w14:paraId="282F9CD3"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 xml:space="preserve">Nav noteiktas </w:t>
            </w:r>
          </w:p>
        </w:tc>
        <w:tc>
          <w:tcPr>
            <w:tcW w:w="2013" w:type="dxa"/>
            <w:tcBorders>
              <w:top w:val="single" w:sz="4" w:space="0" w:color="000000"/>
              <w:left w:val="single" w:sz="4" w:space="0" w:color="000000"/>
              <w:bottom w:val="single" w:sz="4" w:space="0" w:color="000000"/>
              <w:right w:val="single" w:sz="4" w:space="0" w:color="000000"/>
            </w:tcBorders>
          </w:tcPr>
          <w:p w14:paraId="45A01A60" w14:textId="77777777" w:rsidR="00240FEC" w:rsidRPr="003D12DF" w:rsidRDefault="00240FEC" w:rsidP="00310A94">
            <w:pPr>
              <w:spacing w:after="0" w:line="240" w:lineRule="auto"/>
              <w:rPr>
                <w:rFonts w:cs="Times New Roman"/>
                <w:sz w:val="20"/>
                <w:szCs w:val="20"/>
              </w:rPr>
            </w:pPr>
          </w:p>
        </w:tc>
      </w:tr>
      <w:tr w:rsidR="003D12DF" w:rsidRPr="003D12DF" w14:paraId="0BA1A3B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4626290"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11.</w:t>
            </w:r>
          </w:p>
        </w:tc>
        <w:tc>
          <w:tcPr>
            <w:tcW w:w="3005" w:type="dxa"/>
            <w:gridSpan w:val="2"/>
            <w:tcBorders>
              <w:top w:val="single" w:sz="4" w:space="0" w:color="000000"/>
              <w:left w:val="single" w:sz="4" w:space="0" w:color="000000"/>
              <w:bottom w:val="single" w:sz="4" w:space="0" w:color="000000"/>
              <w:right w:val="single" w:sz="4" w:space="0" w:color="000000"/>
            </w:tcBorders>
          </w:tcPr>
          <w:p w14:paraId="0D6C16B1"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Frekvenču plānojuma apsvērumi</w:t>
            </w:r>
          </w:p>
        </w:tc>
        <w:tc>
          <w:tcPr>
            <w:tcW w:w="3515" w:type="dxa"/>
            <w:tcBorders>
              <w:top w:val="single" w:sz="4" w:space="0" w:color="000000"/>
              <w:left w:val="single" w:sz="4" w:space="0" w:color="000000"/>
              <w:bottom w:val="single" w:sz="4" w:space="0" w:color="000000"/>
              <w:right w:val="single" w:sz="4" w:space="0" w:color="000000"/>
            </w:tcBorders>
          </w:tcPr>
          <w:p w14:paraId="06AF38C1"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CEPT rekomendācija ERC/REC 12-03</w:t>
            </w:r>
          </w:p>
        </w:tc>
        <w:tc>
          <w:tcPr>
            <w:tcW w:w="2013" w:type="dxa"/>
            <w:tcBorders>
              <w:top w:val="single" w:sz="4" w:space="0" w:color="000000"/>
              <w:left w:val="single" w:sz="4" w:space="0" w:color="000000"/>
              <w:bottom w:val="single" w:sz="4" w:space="0" w:color="000000"/>
              <w:right w:val="single" w:sz="4" w:space="0" w:color="000000"/>
            </w:tcBorders>
          </w:tcPr>
          <w:p w14:paraId="0B20FD4A" w14:textId="77777777" w:rsidR="00240FEC" w:rsidRPr="003D12DF" w:rsidRDefault="00240FEC" w:rsidP="00310A94">
            <w:pPr>
              <w:spacing w:after="0" w:line="240" w:lineRule="auto"/>
              <w:rPr>
                <w:rFonts w:cs="Times New Roman"/>
                <w:sz w:val="20"/>
                <w:szCs w:val="20"/>
              </w:rPr>
            </w:pPr>
          </w:p>
        </w:tc>
      </w:tr>
      <w:tr w:rsidR="003D12DF" w:rsidRPr="003D12DF" w14:paraId="6F5CD8F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7" w:type="dxa"/>
            <w:gridSpan w:val="5"/>
            <w:tcBorders>
              <w:top w:val="single" w:sz="4" w:space="0" w:color="000000"/>
              <w:left w:val="single" w:sz="4" w:space="0" w:color="000000"/>
              <w:bottom w:val="single" w:sz="4" w:space="0" w:color="000000"/>
              <w:right w:val="single" w:sz="4" w:space="0" w:color="000000"/>
            </w:tcBorders>
          </w:tcPr>
          <w:p w14:paraId="5311DD1F"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Informatīvā daļa</w:t>
            </w:r>
          </w:p>
        </w:tc>
      </w:tr>
      <w:tr w:rsidR="003D12DF" w:rsidRPr="003D12DF" w14:paraId="5A132AF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7FC2205" w14:textId="77777777" w:rsidR="00240FEC" w:rsidRPr="003D12DF" w:rsidRDefault="008861DC" w:rsidP="00310A94">
            <w:pPr>
              <w:spacing w:after="0" w:line="240" w:lineRule="auto"/>
              <w:rPr>
                <w:rFonts w:cs="Times New Roman"/>
                <w:bCs/>
                <w:sz w:val="20"/>
                <w:szCs w:val="20"/>
              </w:rPr>
            </w:pPr>
            <w:r w:rsidRPr="003D12DF">
              <w:rPr>
                <w:rFonts w:cs="Times New Roman"/>
                <w:bCs/>
                <w:sz w:val="20"/>
                <w:szCs w:val="20"/>
              </w:rPr>
              <w:t>12.</w:t>
            </w:r>
          </w:p>
        </w:tc>
        <w:tc>
          <w:tcPr>
            <w:tcW w:w="3005" w:type="dxa"/>
            <w:gridSpan w:val="2"/>
            <w:tcBorders>
              <w:top w:val="single" w:sz="4" w:space="0" w:color="000000"/>
              <w:left w:val="single" w:sz="4" w:space="0" w:color="000000"/>
              <w:bottom w:val="single" w:sz="4" w:space="0" w:color="000000"/>
              <w:right w:val="single" w:sz="4" w:space="0" w:color="000000"/>
            </w:tcBorders>
          </w:tcPr>
          <w:p w14:paraId="7EB1ECC2"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Plānotās izmaiņas</w:t>
            </w:r>
          </w:p>
        </w:tc>
        <w:tc>
          <w:tcPr>
            <w:tcW w:w="3515" w:type="dxa"/>
            <w:tcBorders>
              <w:top w:val="single" w:sz="4" w:space="0" w:color="000000"/>
              <w:left w:val="single" w:sz="4" w:space="0" w:color="000000"/>
              <w:bottom w:val="single" w:sz="4" w:space="0" w:color="000000"/>
              <w:right w:val="single" w:sz="4" w:space="0" w:color="000000"/>
            </w:tcBorders>
          </w:tcPr>
          <w:p w14:paraId="0AD4D19B" w14:textId="26C0B265" w:rsidR="00240FEC" w:rsidRPr="003D12DF" w:rsidRDefault="008861DC" w:rsidP="00310A94">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2013" w:type="dxa"/>
            <w:tcBorders>
              <w:top w:val="single" w:sz="4" w:space="0" w:color="000000"/>
              <w:left w:val="single" w:sz="4" w:space="0" w:color="000000"/>
              <w:bottom w:val="single" w:sz="4" w:space="0" w:color="000000"/>
              <w:right w:val="single" w:sz="4" w:space="0" w:color="000000"/>
            </w:tcBorders>
          </w:tcPr>
          <w:p w14:paraId="2179D5FE" w14:textId="77777777" w:rsidR="00240FEC" w:rsidRPr="003D12DF" w:rsidRDefault="00240FEC" w:rsidP="00310A94">
            <w:pPr>
              <w:spacing w:after="0" w:line="240" w:lineRule="auto"/>
              <w:rPr>
                <w:rFonts w:cs="Times New Roman"/>
                <w:sz w:val="20"/>
                <w:szCs w:val="20"/>
                <w:lang w:val="en-GB"/>
              </w:rPr>
            </w:pPr>
          </w:p>
        </w:tc>
      </w:tr>
      <w:tr w:rsidR="003D12DF" w:rsidRPr="003D12DF" w14:paraId="1BF161A6"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2C6440B0"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13.</w:t>
            </w:r>
          </w:p>
        </w:tc>
        <w:tc>
          <w:tcPr>
            <w:tcW w:w="3005" w:type="dxa"/>
            <w:gridSpan w:val="2"/>
            <w:tcBorders>
              <w:top w:val="single" w:sz="4" w:space="0" w:color="000000"/>
              <w:left w:val="single" w:sz="4" w:space="0" w:color="000000"/>
              <w:bottom w:val="single" w:sz="4" w:space="0" w:color="000000"/>
              <w:right w:val="single" w:sz="4" w:space="0" w:color="000000"/>
            </w:tcBorders>
          </w:tcPr>
          <w:p w14:paraId="1D127C8D"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Atsauce</w:t>
            </w:r>
          </w:p>
        </w:tc>
        <w:tc>
          <w:tcPr>
            <w:tcW w:w="3515" w:type="dxa"/>
            <w:tcBorders>
              <w:top w:val="single" w:sz="4" w:space="0" w:color="000000"/>
              <w:left w:val="single" w:sz="4" w:space="0" w:color="000000"/>
              <w:bottom w:val="single" w:sz="4" w:space="0" w:color="000000"/>
              <w:right w:val="single" w:sz="4" w:space="0" w:color="000000"/>
            </w:tcBorders>
            <w:vAlign w:val="center"/>
          </w:tcPr>
          <w:p w14:paraId="6940F42D"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7BE46312"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lastRenderedPageBreak/>
              <w:t>CEPT ERC Rekomendācija 12-03</w:t>
            </w:r>
          </w:p>
          <w:p w14:paraId="03B9ABFE" w14:textId="77777777" w:rsidR="00240FEC" w:rsidRPr="003D12DF" w:rsidRDefault="008861DC" w:rsidP="00310A94">
            <w:pPr>
              <w:spacing w:after="0" w:line="240" w:lineRule="auto"/>
              <w:rPr>
                <w:rFonts w:cs="Times New Roman"/>
                <w:sz w:val="20"/>
                <w:szCs w:val="20"/>
              </w:rPr>
            </w:pPr>
            <w:r w:rsidRPr="003D12DF">
              <w:rPr>
                <w:rFonts w:cs="Times New Roman"/>
                <w:sz w:val="20"/>
                <w:szCs w:val="20"/>
              </w:rPr>
              <w:t>CEPT ERC Lēmums (00)07</w:t>
            </w:r>
          </w:p>
        </w:tc>
        <w:tc>
          <w:tcPr>
            <w:tcW w:w="2013" w:type="dxa"/>
            <w:tcBorders>
              <w:top w:val="single" w:sz="4" w:space="0" w:color="000000"/>
              <w:left w:val="single" w:sz="4" w:space="0" w:color="000000"/>
              <w:bottom w:val="single" w:sz="4" w:space="0" w:color="000000"/>
              <w:right w:val="single" w:sz="4" w:space="0" w:color="000000"/>
            </w:tcBorders>
          </w:tcPr>
          <w:p w14:paraId="0507EBE5" w14:textId="77777777" w:rsidR="00240FEC" w:rsidRPr="003D12DF" w:rsidRDefault="00240FEC" w:rsidP="00310A94">
            <w:pPr>
              <w:spacing w:after="0" w:line="240" w:lineRule="auto"/>
              <w:rPr>
                <w:rFonts w:cs="Times New Roman"/>
                <w:sz w:val="20"/>
                <w:szCs w:val="20"/>
                <w:lang w:val="en-GB"/>
              </w:rPr>
            </w:pPr>
          </w:p>
        </w:tc>
      </w:tr>
      <w:tr w:rsidR="003D12DF" w:rsidRPr="003D12DF" w14:paraId="0777BFD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63BCC4A"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14.</w:t>
            </w:r>
          </w:p>
        </w:tc>
        <w:tc>
          <w:tcPr>
            <w:tcW w:w="3005" w:type="dxa"/>
            <w:gridSpan w:val="2"/>
            <w:tcBorders>
              <w:top w:val="single" w:sz="4" w:space="0" w:color="000000"/>
              <w:left w:val="single" w:sz="4" w:space="0" w:color="000000"/>
              <w:bottom w:val="single" w:sz="4" w:space="0" w:color="000000"/>
              <w:right w:val="single" w:sz="4" w:space="0" w:color="000000"/>
            </w:tcBorders>
          </w:tcPr>
          <w:p w14:paraId="0F18E217"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Paziņojuma numurs</w:t>
            </w:r>
          </w:p>
        </w:tc>
        <w:tc>
          <w:tcPr>
            <w:tcW w:w="3515" w:type="dxa"/>
            <w:tcBorders>
              <w:top w:val="single" w:sz="4" w:space="0" w:color="000000"/>
              <w:left w:val="single" w:sz="4" w:space="0" w:color="000000"/>
              <w:bottom w:val="single" w:sz="4" w:space="0" w:color="000000"/>
              <w:right w:val="single" w:sz="4" w:space="0" w:color="000000"/>
            </w:tcBorders>
          </w:tcPr>
          <w:p w14:paraId="48A65077" w14:textId="08723DE2" w:rsidR="00240FEC" w:rsidRPr="003D12DF" w:rsidRDefault="008861DC" w:rsidP="00310A94">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2013" w:type="dxa"/>
            <w:tcBorders>
              <w:top w:val="single" w:sz="4" w:space="0" w:color="000000"/>
              <w:left w:val="single" w:sz="4" w:space="0" w:color="000000"/>
              <w:bottom w:val="single" w:sz="4" w:space="0" w:color="000000"/>
              <w:right w:val="single" w:sz="4" w:space="0" w:color="000000"/>
            </w:tcBorders>
          </w:tcPr>
          <w:p w14:paraId="2F69C357" w14:textId="77777777" w:rsidR="00240FEC" w:rsidRPr="003D12DF" w:rsidRDefault="00240FEC" w:rsidP="00310A94">
            <w:pPr>
              <w:spacing w:after="0" w:line="240" w:lineRule="auto"/>
              <w:rPr>
                <w:rFonts w:cs="Times New Roman"/>
                <w:sz w:val="20"/>
                <w:szCs w:val="20"/>
                <w:lang w:val="en-GB"/>
              </w:rPr>
            </w:pPr>
          </w:p>
        </w:tc>
      </w:tr>
      <w:tr w:rsidR="003D12DF" w:rsidRPr="003D12DF" w14:paraId="3C5E19E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8076FC7" w14:textId="77777777" w:rsidR="00240FEC" w:rsidRPr="003D12DF" w:rsidRDefault="008861DC" w:rsidP="00310A94">
            <w:pPr>
              <w:spacing w:after="0" w:line="240" w:lineRule="auto"/>
              <w:rPr>
                <w:rFonts w:cs="Times New Roman"/>
                <w:bCs/>
                <w:sz w:val="20"/>
                <w:szCs w:val="20"/>
                <w:lang w:val="en-GB"/>
              </w:rPr>
            </w:pPr>
            <w:r w:rsidRPr="003D12DF">
              <w:rPr>
                <w:rFonts w:cs="Times New Roman"/>
                <w:bCs/>
                <w:sz w:val="20"/>
                <w:szCs w:val="20"/>
                <w:lang w:val="en-GB"/>
              </w:rPr>
              <w:t>15.</w:t>
            </w:r>
          </w:p>
        </w:tc>
        <w:tc>
          <w:tcPr>
            <w:tcW w:w="3005" w:type="dxa"/>
            <w:gridSpan w:val="2"/>
            <w:tcBorders>
              <w:top w:val="single" w:sz="4" w:space="0" w:color="000000"/>
              <w:left w:val="single" w:sz="4" w:space="0" w:color="000000"/>
              <w:bottom w:val="single" w:sz="4" w:space="0" w:color="000000"/>
              <w:right w:val="single" w:sz="4" w:space="0" w:color="000000"/>
            </w:tcBorders>
          </w:tcPr>
          <w:p w14:paraId="7057E282" w14:textId="77777777" w:rsidR="00240FEC" w:rsidRPr="003D12DF" w:rsidRDefault="008861DC" w:rsidP="00310A94">
            <w:pPr>
              <w:spacing w:after="0" w:line="240" w:lineRule="auto"/>
              <w:rPr>
                <w:rFonts w:cs="Times New Roman"/>
                <w:sz w:val="20"/>
                <w:szCs w:val="20"/>
              </w:rPr>
            </w:pPr>
            <w:r w:rsidRPr="003D12DF">
              <w:rPr>
                <w:rFonts w:cs="Times New Roman"/>
                <w:bCs/>
                <w:sz w:val="20"/>
                <w:szCs w:val="20"/>
              </w:rPr>
              <w:t>Piezīmes</w:t>
            </w:r>
          </w:p>
        </w:tc>
        <w:tc>
          <w:tcPr>
            <w:tcW w:w="3515" w:type="dxa"/>
            <w:tcBorders>
              <w:top w:val="single" w:sz="4" w:space="0" w:color="000000"/>
              <w:left w:val="single" w:sz="4" w:space="0" w:color="000000"/>
              <w:bottom w:val="single" w:sz="4" w:space="0" w:color="000000"/>
              <w:right w:val="single" w:sz="4" w:space="0" w:color="000000"/>
            </w:tcBorders>
          </w:tcPr>
          <w:p w14:paraId="76997E6C" w14:textId="77777777" w:rsidR="00240FEC" w:rsidRPr="003D12DF" w:rsidRDefault="00240FEC" w:rsidP="00310A94">
            <w:pPr>
              <w:spacing w:after="0" w:line="240" w:lineRule="auto"/>
              <w:rPr>
                <w:rFonts w:cs="Times New Roman"/>
                <w:sz w:val="20"/>
                <w:szCs w:val="20"/>
                <w:lang w:val="en-GB"/>
              </w:rPr>
            </w:pPr>
          </w:p>
        </w:tc>
        <w:tc>
          <w:tcPr>
            <w:tcW w:w="2013" w:type="dxa"/>
            <w:tcBorders>
              <w:top w:val="single" w:sz="4" w:space="0" w:color="000000"/>
              <w:left w:val="single" w:sz="4" w:space="0" w:color="000000"/>
              <w:bottom w:val="single" w:sz="4" w:space="0" w:color="000000"/>
              <w:right w:val="single" w:sz="4" w:space="0" w:color="000000"/>
            </w:tcBorders>
          </w:tcPr>
          <w:p w14:paraId="7993F655" w14:textId="25FA793F" w:rsidR="00240FEC" w:rsidRPr="003D12DF" w:rsidRDefault="00456A99" w:rsidP="00310A94">
            <w:pPr>
              <w:spacing w:after="0" w:line="240" w:lineRule="auto"/>
              <w:jc w:val="right"/>
              <w:rPr>
                <w:rFonts w:cs="Times New Roman"/>
                <w:sz w:val="20"/>
                <w:szCs w:val="20"/>
                <w:lang w:val="en-GB"/>
              </w:rPr>
            </w:pPr>
            <w:r w:rsidRPr="003D12DF">
              <w:rPr>
                <w:rFonts w:cs="Times New Roman"/>
                <w:sz w:val="20"/>
                <w:szCs w:val="20"/>
                <w:lang w:val="en-GB"/>
              </w:rPr>
              <w:t>"</w:t>
            </w:r>
          </w:p>
        </w:tc>
      </w:tr>
    </w:tbl>
    <w:p w14:paraId="0113C873" w14:textId="41983E25" w:rsidR="00240FEC" w:rsidRPr="003D12DF" w:rsidRDefault="00240FEC" w:rsidP="00453813">
      <w:pPr>
        <w:spacing w:after="0" w:line="240" w:lineRule="auto"/>
        <w:ind w:firstLine="709"/>
        <w:jc w:val="both"/>
        <w:rPr>
          <w:rFonts w:cs="Times New Roman"/>
          <w:bCs/>
          <w:szCs w:val="28"/>
        </w:rPr>
      </w:pPr>
    </w:p>
    <w:p w14:paraId="6EFD92FB" w14:textId="24C4D554" w:rsidR="00F11123" w:rsidRPr="003D12DF" w:rsidRDefault="00047B63" w:rsidP="008909E4">
      <w:pPr>
        <w:spacing w:after="0" w:line="240" w:lineRule="auto"/>
        <w:ind w:firstLine="720"/>
        <w:jc w:val="both"/>
        <w:rPr>
          <w:rFonts w:cs="Times New Roman"/>
          <w:bCs/>
          <w:szCs w:val="28"/>
        </w:rPr>
      </w:pPr>
      <w:r w:rsidRPr="003D12DF">
        <w:rPr>
          <w:rFonts w:cs="Times New Roman"/>
          <w:bCs/>
          <w:szCs w:val="28"/>
        </w:rPr>
        <w:t>2</w:t>
      </w:r>
      <w:r w:rsidR="00095487" w:rsidRPr="003D12DF">
        <w:rPr>
          <w:rFonts w:cs="Times New Roman"/>
          <w:bCs/>
          <w:szCs w:val="28"/>
        </w:rPr>
        <w:t>6</w:t>
      </w:r>
      <w:r w:rsidRPr="003D12DF">
        <w:rPr>
          <w:rFonts w:cs="Times New Roman"/>
          <w:bCs/>
          <w:szCs w:val="28"/>
        </w:rPr>
        <w:t>. </w:t>
      </w:r>
      <w:r w:rsidR="00F11123" w:rsidRPr="003D12DF">
        <w:rPr>
          <w:rFonts w:cs="Times New Roman"/>
          <w:bCs/>
          <w:szCs w:val="28"/>
        </w:rPr>
        <w:t>Izteikt 2</w:t>
      </w:r>
      <w:r w:rsidR="004D329F" w:rsidRPr="003D12DF">
        <w:rPr>
          <w:rFonts w:cs="Times New Roman"/>
          <w:bCs/>
          <w:szCs w:val="28"/>
        </w:rPr>
        <w:t>. pielikum</w:t>
      </w:r>
      <w:r w:rsidR="00F11123" w:rsidRPr="003D12DF">
        <w:rPr>
          <w:rFonts w:cs="Times New Roman"/>
          <w:bCs/>
          <w:szCs w:val="28"/>
        </w:rPr>
        <w:t>a 19. un 20</w:t>
      </w:r>
      <w:r w:rsidR="001C6608" w:rsidRPr="003D12DF">
        <w:rPr>
          <w:rFonts w:cs="Times New Roman"/>
          <w:bCs/>
          <w:szCs w:val="28"/>
        </w:rPr>
        <w:t>. punktu</w:t>
      </w:r>
      <w:r w:rsidR="00F11123" w:rsidRPr="003D12DF">
        <w:rPr>
          <w:rFonts w:cs="Times New Roman"/>
          <w:bCs/>
          <w:szCs w:val="28"/>
        </w:rPr>
        <w:t xml:space="preserve"> šādā redakcijā:</w:t>
      </w:r>
    </w:p>
    <w:p w14:paraId="10FC91A9" w14:textId="77777777" w:rsidR="00F11123" w:rsidRPr="003D12DF" w:rsidRDefault="00F11123" w:rsidP="00453813">
      <w:pPr>
        <w:spacing w:after="0" w:line="240" w:lineRule="auto"/>
        <w:ind w:firstLine="709"/>
        <w:rPr>
          <w:rFonts w:cs="Times New Roman"/>
          <w:bCs/>
          <w:szCs w:val="28"/>
        </w:rPr>
      </w:pPr>
    </w:p>
    <w:p w14:paraId="446CC3C1" w14:textId="145868BB" w:rsidR="00240FEC" w:rsidRPr="003D12DF" w:rsidRDefault="005B7739" w:rsidP="00453813">
      <w:pPr>
        <w:spacing w:after="0" w:line="240" w:lineRule="auto"/>
        <w:ind w:firstLine="709"/>
        <w:rPr>
          <w:rFonts w:cs="Times New Roman"/>
          <w:b/>
          <w:sz w:val="24"/>
          <w:szCs w:val="24"/>
        </w:rPr>
      </w:pPr>
      <w:r w:rsidRPr="003D12DF">
        <w:rPr>
          <w:rFonts w:cs="Times New Roman"/>
          <w:bCs/>
          <w:sz w:val="24"/>
          <w:szCs w:val="24"/>
        </w:rPr>
        <w:t>"</w:t>
      </w:r>
      <w:r w:rsidR="008861DC" w:rsidRPr="003D12DF">
        <w:rPr>
          <w:rFonts w:cs="Times New Roman"/>
          <w:b/>
          <w:sz w:val="24"/>
          <w:szCs w:val="24"/>
        </w:rPr>
        <w:t>19. Radiosaskarne RS FX.230PP</w:t>
      </w:r>
    </w:p>
    <w:p w14:paraId="365441A0"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66"/>
        <w:gridCol w:w="2996"/>
        <w:gridCol w:w="3499"/>
        <w:gridCol w:w="2007"/>
      </w:tblGrid>
      <w:tr w:rsidR="003D12DF" w:rsidRPr="003D12DF" w14:paraId="66C4CD54" w14:textId="77777777" w:rsidTr="007933DD">
        <w:tc>
          <w:tcPr>
            <w:tcW w:w="534"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67635"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3005"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AD1BC59"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B338E27"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Apraksts</w:t>
            </w:r>
          </w:p>
        </w:tc>
        <w:tc>
          <w:tcPr>
            <w:tcW w:w="201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3E1569E"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30AA1AC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vAlign w:val="center"/>
          </w:tcPr>
          <w:p w14:paraId="1B9EA845"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7997158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64A158CF"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1.</w:t>
            </w:r>
          </w:p>
        </w:tc>
        <w:tc>
          <w:tcPr>
            <w:tcW w:w="3005" w:type="dxa"/>
            <w:tcBorders>
              <w:top w:val="single" w:sz="4" w:space="0" w:color="000000"/>
              <w:left w:val="single" w:sz="4" w:space="0" w:color="000000"/>
              <w:bottom w:val="single" w:sz="4" w:space="0" w:color="000000"/>
              <w:right w:val="single" w:sz="4" w:space="0" w:color="000000"/>
            </w:tcBorders>
          </w:tcPr>
          <w:p w14:paraId="1CD8E55A"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Radiosakaru dienests</w:t>
            </w:r>
          </w:p>
        </w:tc>
        <w:tc>
          <w:tcPr>
            <w:tcW w:w="3516" w:type="dxa"/>
            <w:tcBorders>
              <w:top w:val="single" w:sz="4" w:space="0" w:color="000000"/>
              <w:left w:val="single" w:sz="4" w:space="0" w:color="000000"/>
              <w:bottom w:val="single" w:sz="4" w:space="0" w:color="000000"/>
              <w:right w:val="single" w:sz="4" w:space="0" w:color="000000"/>
            </w:tcBorders>
          </w:tcPr>
          <w:p w14:paraId="47E3739A"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Fiksētais</w:t>
            </w:r>
          </w:p>
        </w:tc>
        <w:tc>
          <w:tcPr>
            <w:tcW w:w="2013" w:type="dxa"/>
            <w:tcBorders>
              <w:top w:val="single" w:sz="4" w:space="0" w:color="000000"/>
              <w:left w:val="single" w:sz="4" w:space="0" w:color="000000"/>
              <w:bottom w:val="single" w:sz="4" w:space="0" w:color="000000"/>
              <w:right w:val="single" w:sz="4" w:space="0" w:color="000000"/>
            </w:tcBorders>
          </w:tcPr>
          <w:p w14:paraId="7BD6C6D7" w14:textId="77777777" w:rsidR="00240FEC" w:rsidRPr="003D12DF" w:rsidRDefault="00240FEC" w:rsidP="00974BEF">
            <w:pPr>
              <w:spacing w:after="0" w:line="240" w:lineRule="auto"/>
              <w:rPr>
                <w:rFonts w:cs="Times New Roman"/>
                <w:sz w:val="20"/>
                <w:szCs w:val="20"/>
              </w:rPr>
            </w:pPr>
          </w:p>
        </w:tc>
      </w:tr>
      <w:tr w:rsidR="003D12DF" w:rsidRPr="003D12DF" w14:paraId="37910CA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3421936B"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2.</w:t>
            </w:r>
          </w:p>
        </w:tc>
        <w:tc>
          <w:tcPr>
            <w:tcW w:w="3005" w:type="dxa"/>
            <w:tcBorders>
              <w:top w:val="single" w:sz="4" w:space="0" w:color="000000"/>
              <w:left w:val="single" w:sz="4" w:space="0" w:color="000000"/>
              <w:bottom w:val="single" w:sz="4" w:space="0" w:color="000000"/>
              <w:right w:val="single" w:sz="4" w:space="0" w:color="000000"/>
            </w:tcBorders>
          </w:tcPr>
          <w:p w14:paraId="07212C58"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Radiosakaru sistēma</w:t>
            </w:r>
          </w:p>
        </w:tc>
        <w:tc>
          <w:tcPr>
            <w:tcW w:w="3516" w:type="dxa"/>
            <w:tcBorders>
              <w:top w:val="single" w:sz="4" w:space="0" w:color="000000"/>
              <w:left w:val="single" w:sz="4" w:space="0" w:color="000000"/>
              <w:bottom w:val="single" w:sz="4" w:space="0" w:color="000000"/>
              <w:right w:val="single" w:sz="4" w:space="0" w:color="000000"/>
            </w:tcBorders>
          </w:tcPr>
          <w:p w14:paraId="1EAECF7D"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PP radiolīnijas</w:t>
            </w:r>
          </w:p>
        </w:tc>
        <w:tc>
          <w:tcPr>
            <w:tcW w:w="2013" w:type="dxa"/>
            <w:tcBorders>
              <w:top w:val="single" w:sz="4" w:space="0" w:color="000000"/>
              <w:left w:val="single" w:sz="4" w:space="0" w:color="000000"/>
              <w:bottom w:val="single" w:sz="4" w:space="0" w:color="000000"/>
              <w:right w:val="single" w:sz="4" w:space="0" w:color="000000"/>
            </w:tcBorders>
          </w:tcPr>
          <w:p w14:paraId="335AA5A2" w14:textId="77777777" w:rsidR="00240FEC" w:rsidRPr="003D12DF" w:rsidRDefault="00240FEC" w:rsidP="00974BEF">
            <w:pPr>
              <w:spacing w:after="0" w:line="240" w:lineRule="auto"/>
              <w:rPr>
                <w:rFonts w:cs="Times New Roman"/>
                <w:sz w:val="20"/>
                <w:szCs w:val="20"/>
              </w:rPr>
            </w:pPr>
          </w:p>
        </w:tc>
      </w:tr>
      <w:tr w:rsidR="003D12DF" w:rsidRPr="003D12DF" w14:paraId="5C31CF23"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29FEDA3"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3.</w:t>
            </w:r>
          </w:p>
        </w:tc>
        <w:tc>
          <w:tcPr>
            <w:tcW w:w="3005" w:type="dxa"/>
            <w:tcBorders>
              <w:top w:val="single" w:sz="4" w:space="0" w:color="000000"/>
              <w:left w:val="single" w:sz="4" w:space="0" w:color="000000"/>
              <w:bottom w:val="single" w:sz="4" w:space="0" w:color="000000"/>
              <w:right w:val="single" w:sz="4" w:space="0" w:color="000000"/>
            </w:tcBorders>
          </w:tcPr>
          <w:p w14:paraId="5C6C672C"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Frekvenču josla(-s)</w:t>
            </w:r>
          </w:p>
        </w:tc>
        <w:tc>
          <w:tcPr>
            <w:tcW w:w="3516" w:type="dxa"/>
            <w:tcBorders>
              <w:top w:val="single" w:sz="4" w:space="0" w:color="000000"/>
              <w:left w:val="single" w:sz="4" w:space="0" w:color="000000"/>
              <w:bottom w:val="single" w:sz="4" w:space="0" w:color="000000"/>
              <w:right w:val="single" w:sz="4" w:space="0" w:color="000000"/>
            </w:tcBorders>
          </w:tcPr>
          <w:p w14:paraId="45BEDE79" w14:textId="491D43AF" w:rsidR="00240FEC" w:rsidRPr="003D12DF" w:rsidRDefault="008861DC" w:rsidP="00974BEF">
            <w:pPr>
              <w:spacing w:after="0" w:line="240" w:lineRule="auto"/>
              <w:rPr>
                <w:rFonts w:cs="Times New Roman"/>
                <w:sz w:val="20"/>
                <w:szCs w:val="20"/>
              </w:rPr>
            </w:pPr>
            <w:r w:rsidRPr="003D12DF">
              <w:rPr>
                <w:rFonts w:cs="Times New Roman"/>
                <w:sz w:val="20"/>
                <w:szCs w:val="20"/>
              </w:rPr>
              <w:t>22–22,6/23–23,6</w:t>
            </w:r>
            <w:r w:rsidR="00F51D56" w:rsidRPr="003D12DF">
              <w:rPr>
                <w:rFonts w:cs="Times New Roman"/>
                <w:sz w:val="20"/>
                <w:szCs w:val="20"/>
              </w:rPr>
              <w:t> GHz</w:t>
            </w:r>
          </w:p>
        </w:tc>
        <w:tc>
          <w:tcPr>
            <w:tcW w:w="2013" w:type="dxa"/>
            <w:tcBorders>
              <w:top w:val="single" w:sz="4" w:space="0" w:color="000000"/>
              <w:left w:val="single" w:sz="4" w:space="0" w:color="000000"/>
              <w:bottom w:val="single" w:sz="4" w:space="0" w:color="000000"/>
              <w:right w:val="single" w:sz="4" w:space="0" w:color="000000"/>
            </w:tcBorders>
          </w:tcPr>
          <w:p w14:paraId="4669997B" w14:textId="77777777" w:rsidR="00240FEC" w:rsidRPr="003D12DF" w:rsidRDefault="00240FEC" w:rsidP="00974BEF">
            <w:pPr>
              <w:spacing w:after="0" w:line="240" w:lineRule="auto"/>
              <w:rPr>
                <w:rFonts w:cs="Times New Roman"/>
                <w:sz w:val="20"/>
                <w:szCs w:val="20"/>
              </w:rPr>
            </w:pPr>
          </w:p>
        </w:tc>
      </w:tr>
      <w:tr w:rsidR="003D12DF" w:rsidRPr="003D12DF" w14:paraId="0EDCADE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DE4482E"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4.</w:t>
            </w:r>
          </w:p>
        </w:tc>
        <w:tc>
          <w:tcPr>
            <w:tcW w:w="3005" w:type="dxa"/>
            <w:tcBorders>
              <w:top w:val="single" w:sz="4" w:space="0" w:color="000000"/>
              <w:left w:val="single" w:sz="4" w:space="0" w:color="000000"/>
              <w:bottom w:val="single" w:sz="4" w:space="0" w:color="000000"/>
              <w:right w:val="single" w:sz="4" w:space="0" w:color="000000"/>
            </w:tcBorders>
          </w:tcPr>
          <w:p w14:paraId="39B1FE14"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 xml:space="preserve">Radiokanālu plānojums </w:t>
            </w:r>
          </w:p>
        </w:tc>
        <w:tc>
          <w:tcPr>
            <w:tcW w:w="3516" w:type="dxa"/>
            <w:tcBorders>
              <w:top w:val="single" w:sz="4" w:space="0" w:color="000000"/>
              <w:left w:val="single" w:sz="4" w:space="0" w:color="000000"/>
              <w:bottom w:val="single" w:sz="4" w:space="0" w:color="000000"/>
              <w:right w:val="single" w:sz="4" w:space="0" w:color="000000"/>
            </w:tcBorders>
          </w:tcPr>
          <w:p w14:paraId="7C6D185C" w14:textId="05A538B8" w:rsidR="00240FEC" w:rsidRPr="003D12DF" w:rsidRDefault="008861DC" w:rsidP="00974BEF">
            <w:pPr>
              <w:spacing w:after="0" w:line="240" w:lineRule="auto"/>
              <w:rPr>
                <w:rFonts w:cs="Times New Roman"/>
                <w:sz w:val="20"/>
                <w:szCs w:val="20"/>
              </w:rPr>
            </w:pPr>
            <w:r w:rsidRPr="003D12DF">
              <w:rPr>
                <w:rFonts w:cs="Times New Roman"/>
                <w:sz w:val="20"/>
                <w:szCs w:val="20"/>
              </w:rPr>
              <w:t>3,5</w:t>
            </w:r>
            <w:r w:rsidR="00F51D56" w:rsidRPr="003D12DF">
              <w:rPr>
                <w:rFonts w:cs="Times New Roman"/>
                <w:sz w:val="20"/>
                <w:szCs w:val="20"/>
              </w:rPr>
              <w:t> MHz</w:t>
            </w:r>
            <w:r w:rsidRPr="003D12DF">
              <w:rPr>
                <w:rFonts w:cs="Times New Roman"/>
                <w:sz w:val="20"/>
                <w:szCs w:val="20"/>
              </w:rPr>
              <w:t>; 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r w:rsidRPr="003D12DF">
              <w:rPr>
                <w:rFonts w:cs="Times New Roman"/>
                <w:sz w:val="20"/>
                <w:szCs w:val="20"/>
              </w:rPr>
              <w:t>; 56</w:t>
            </w:r>
            <w:r w:rsidR="00F51D56" w:rsidRPr="003D12DF">
              <w:rPr>
                <w:rFonts w:cs="Times New Roman"/>
                <w:sz w:val="20"/>
                <w:szCs w:val="20"/>
              </w:rPr>
              <w:t> MHz</w:t>
            </w:r>
            <w:r w:rsidRPr="003D12DF">
              <w:rPr>
                <w:rFonts w:cs="Times New Roman"/>
                <w:sz w:val="20"/>
                <w:szCs w:val="20"/>
              </w:rPr>
              <w:t>; 112</w:t>
            </w:r>
            <w:r w:rsidR="00F51D56" w:rsidRPr="003D12DF">
              <w:rPr>
                <w:rFonts w:cs="Times New Roman"/>
                <w:sz w:val="20"/>
                <w:szCs w:val="20"/>
              </w:rPr>
              <w:t> MHz</w:t>
            </w:r>
          </w:p>
        </w:tc>
        <w:tc>
          <w:tcPr>
            <w:tcW w:w="2013" w:type="dxa"/>
            <w:tcBorders>
              <w:top w:val="single" w:sz="4" w:space="0" w:color="000000"/>
              <w:left w:val="single" w:sz="4" w:space="0" w:color="000000"/>
              <w:bottom w:val="single" w:sz="4" w:space="0" w:color="000000"/>
              <w:right w:val="single" w:sz="4" w:space="0" w:color="000000"/>
            </w:tcBorders>
            <w:vAlign w:val="center"/>
          </w:tcPr>
          <w:p w14:paraId="004C6C20" w14:textId="3A92A56B" w:rsidR="00240FEC" w:rsidRPr="003D12DF" w:rsidRDefault="008861DC" w:rsidP="00974BEF">
            <w:pPr>
              <w:spacing w:after="0" w:line="240" w:lineRule="auto"/>
              <w:rPr>
                <w:rFonts w:cs="Times New Roman"/>
                <w:sz w:val="20"/>
                <w:szCs w:val="20"/>
              </w:rPr>
            </w:pPr>
            <w:r w:rsidRPr="003D12DF">
              <w:rPr>
                <w:rFonts w:cs="Times New Roman"/>
                <w:sz w:val="20"/>
                <w:szCs w:val="20"/>
              </w:rPr>
              <w:t>Maksimālais kanāla platums 224</w:t>
            </w:r>
            <w:r w:rsidR="00F51D56" w:rsidRPr="003D12DF">
              <w:rPr>
                <w:rFonts w:cs="Times New Roman"/>
                <w:sz w:val="20"/>
                <w:szCs w:val="20"/>
              </w:rPr>
              <w:t> MHz</w:t>
            </w:r>
          </w:p>
        </w:tc>
      </w:tr>
      <w:tr w:rsidR="003D12DF" w:rsidRPr="003D12DF" w14:paraId="2C74F1E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308BCE1"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5.</w:t>
            </w:r>
          </w:p>
        </w:tc>
        <w:tc>
          <w:tcPr>
            <w:tcW w:w="3005" w:type="dxa"/>
            <w:tcBorders>
              <w:top w:val="single" w:sz="4" w:space="0" w:color="000000"/>
              <w:left w:val="single" w:sz="4" w:space="0" w:color="000000"/>
              <w:bottom w:val="single" w:sz="4" w:space="0" w:color="000000"/>
              <w:right w:val="single" w:sz="4" w:space="0" w:color="000000"/>
            </w:tcBorders>
          </w:tcPr>
          <w:p w14:paraId="4142E7E6" w14:textId="44CCBC03" w:rsidR="00240FEC" w:rsidRPr="003D12DF" w:rsidRDefault="008861DC" w:rsidP="00974BEF">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6" w:type="dxa"/>
            <w:tcBorders>
              <w:top w:val="single" w:sz="4" w:space="0" w:color="000000"/>
              <w:left w:val="single" w:sz="4" w:space="0" w:color="000000"/>
              <w:bottom w:val="single" w:sz="4" w:space="0" w:color="000000"/>
              <w:right w:val="single" w:sz="4" w:space="0" w:color="000000"/>
            </w:tcBorders>
          </w:tcPr>
          <w:p w14:paraId="3EC73EA4" w14:textId="6C4AE5D1" w:rsidR="00240FEC" w:rsidRPr="003D12DF" w:rsidRDefault="008861DC" w:rsidP="00974BEF">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13" w:type="dxa"/>
            <w:tcBorders>
              <w:top w:val="single" w:sz="4" w:space="0" w:color="000000"/>
              <w:left w:val="single" w:sz="4" w:space="0" w:color="000000"/>
              <w:bottom w:val="single" w:sz="4" w:space="0" w:color="000000"/>
              <w:right w:val="single" w:sz="4" w:space="0" w:color="000000"/>
            </w:tcBorders>
          </w:tcPr>
          <w:p w14:paraId="7CBAFC7B" w14:textId="77777777" w:rsidR="00240FEC" w:rsidRPr="003D12DF" w:rsidRDefault="008861DC" w:rsidP="00974BEF">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2DE267C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D70B7BC"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6.</w:t>
            </w:r>
          </w:p>
        </w:tc>
        <w:tc>
          <w:tcPr>
            <w:tcW w:w="3005" w:type="dxa"/>
            <w:tcBorders>
              <w:top w:val="single" w:sz="4" w:space="0" w:color="000000"/>
              <w:left w:val="single" w:sz="4" w:space="0" w:color="000000"/>
              <w:bottom w:val="single" w:sz="4" w:space="0" w:color="000000"/>
              <w:right w:val="single" w:sz="4" w:space="0" w:color="000000"/>
            </w:tcBorders>
          </w:tcPr>
          <w:p w14:paraId="08455D19" w14:textId="75BA5105" w:rsidR="00240FEC" w:rsidRPr="003D12DF" w:rsidRDefault="008114B7" w:rsidP="00974BEF">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6" w:type="dxa"/>
            <w:tcBorders>
              <w:top w:val="single" w:sz="4" w:space="0" w:color="000000"/>
              <w:left w:val="single" w:sz="4" w:space="0" w:color="000000"/>
              <w:bottom w:val="single" w:sz="4" w:space="0" w:color="000000"/>
              <w:right w:val="single" w:sz="4" w:space="0" w:color="000000"/>
            </w:tcBorders>
          </w:tcPr>
          <w:p w14:paraId="68114B97" w14:textId="146CBC17" w:rsidR="00240FEC" w:rsidRPr="003D12DF" w:rsidRDefault="008861DC" w:rsidP="00974BEF">
            <w:pPr>
              <w:pStyle w:val="tvhtml"/>
              <w:spacing w:before="0" w:beforeAutospacing="0" w:after="0" w:afterAutospacing="0"/>
              <w:rPr>
                <w:sz w:val="20"/>
                <w:szCs w:val="20"/>
              </w:rPr>
            </w:pPr>
            <w:r w:rsidRPr="003D12DF">
              <w:rPr>
                <w:sz w:val="20"/>
                <w:szCs w:val="20"/>
              </w:rPr>
              <w:t>Frekvenčdales duplekss (FDD). Kanālu dupleksais atdalījums 1008</w:t>
            </w:r>
            <w:r w:rsidR="00F51D56" w:rsidRPr="003D12DF">
              <w:rPr>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7A8DD2F1" w14:textId="77777777" w:rsidR="00240FEC" w:rsidRPr="003D12DF" w:rsidRDefault="00240FEC" w:rsidP="00974BEF">
            <w:pPr>
              <w:spacing w:after="0" w:line="240" w:lineRule="auto"/>
              <w:rPr>
                <w:rFonts w:cs="Times New Roman"/>
                <w:sz w:val="20"/>
                <w:szCs w:val="20"/>
              </w:rPr>
            </w:pPr>
          </w:p>
        </w:tc>
      </w:tr>
      <w:tr w:rsidR="003D12DF" w:rsidRPr="003D12DF" w14:paraId="28F6960D"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61B328DC"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7.</w:t>
            </w:r>
          </w:p>
        </w:tc>
        <w:tc>
          <w:tcPr>
            <w:tcW w:w="3005" w:type="dxa"/>
            <w:tcBorders>
              <w:top w:val="single" w:sz="4" w:space="0" w:color="000000"/>
              <w:left w:val="single" w:sz="4" w:space="0" w:color="000000"/>
              <w:bottom w:val="single" w:sz="4" w:space="0" w:color="000000"/>
              <w:right w:val="single" w:sz="4" w:space="0" w:color="000000"/>
            </w:tcBorders>
          </w:tcPr>
          <w:p w14:paraId="31336048" w14:textId="2EC8A487" w:rsidR="00240FEC" w:rsidRPr="003D12DF" w:rsidRDefault="008861DC" w:rsidP="00974BEF">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6" w:type="dxa"/>
            <w:tcBorders>
              <w:top w:val="single" w:sz="4" w:space="0" w:color="000000"/>
              <w:left w:val="single" w:sz="4" w:space="0" w:color="000000"/>
              <w:bottom w:val="single" w:sz="4" w:space="0" w:color="000000"/>
              <w:right w:val="single" w:sz="4" w:space="0" w:color="000000"/>
            </w:tcBorders>
          </w:tcPr>
          <w:p w14:paraId="1B017443" w14:textId="0FE472A0" w:rsidR="00240FEC" w:rsidRPr="003D12DF" w:rsidRDefault="009B0CF6" w:rsidP="00974BEF">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21D5FA78" w14:textId="0070B522" w:rsidR="00240FEC" w:rsidRPr="003D12DF" w:rsidRDefault="008861DC" w:rsidP="00974BEF">
            <w:pPr>
              <w:spacing w:after="0" w:line="240" w:lineRule="auto"/>
              <w:rPr>
                <w:rFonts w:cs="Times New Roman"/>
                <w:sz w:val="20"/>
                <w:szCs w:val="20"/>
              </w:rPr>
            </w:pPr>
            <w:r w:rsidRPr="003D12DF">
              <w:rPr>
                <w:rFonts w:cs="Times New Roman"/>
                <w:sz w:val="20"/>
                <w:szCs w:val="20"/>
              </w:rPr>
              <w: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p>
        </w:tc>
      </w:tr>
      <w:tr w:rsidR="003D12DF" w:rsidRPr="003D12DF" w14:paraId="4C6FD87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6E73D01"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8.</w:t>
            </w:r>
          </w:p>
        </w:tc>
        <w:tc>
          <w:tcPr>
            <w:tcW w:w="3005" w:type="dxa"/>
            <w:tcBorders>
              <w:top w:val="single" w:sz="4" w:space="0" w:color="000000"/>
              <w:left w:val="single" w:sz="4" w:space="0" w:color="000000"/>
              <w:bottom w:val="single" w:sz="4" w:space="0" w:color="000000"/>
              <w:right w:val="single" w:sz="4" w:space="0" w:color="000000"/>
            </w:tcBorders>
          </w:tcPr>
          <w:p w14:paraId="401BFF65"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Radiokanāla lietošanas nosacījumi</w:t>
            </w:r>
          </w:p>
        </w:tc>
        <w:tc>
          <w:tcPr>
            <w:tcW w:w="3516" w:type="dxa"/>
            <w:tcBorders>
              <w:top w:val="single" w:sz="4" w:space="0" w:color="000000"/>
              <w:left w:val="single" w:sz="4" w:space="0" w:color="000000"/>
              <w:bottom w:val="single" w:sz="4" w:space="0" w:color="000000"/>
              <w:right w:val="single" w:sz="4" w:space="0" w:color="000000"/>
            </w:tcBorders>
          </w:tcPr>
          <w:p w14:paraId="0D2189BB"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Nav noteikti</w:t>
            </w:r>
          </w:p>
        </w:tc>
        <w:tc>
          <w:tcPr>
            <w:tcW w:w="2013" w:type="dxa"/>
            <w:tcBorders>
              <w:top w:val="single" w:sz="4" w:space="0" w:color="000000"/>
              <w:left w:val="single" w:sz="4" w:space="0" w:color="000000"/>
              <w:bottom w:val="single" w:sz="4" w:space="0" w:color="000000"/>
              <w:right w:val="single" w:sz="4" w:space="0" w:color="000000"/>
            </w:tcBorders>
          </w:tcPr>
          <w:p w14:paraId="5AAD7BB6" w14:textId="77777777" w:rsidR="00240FEC" w:rsidRPr="003D12DF" w:rsidRDefault="00240FEC" w:rsidP="00974BEF">
            <w:pPr>
              <w:spacing w:after="0" w:line="240" w:lineRule="auto"/>
              <w:rPr>
                <w:rFonts w:cs="Times New Roman"/>
                <w:sz w:val="20"/>
                <w:szCs w:val="20"/>
              </w:rPr>
            </w:pPr>
          </w:p>
        </w:tc>
      </w:tr>
      <w:tr w:rsidR="003D12DF" w:rsidRPr="003D12DF" w14:paraId="071BAAF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9D06E40"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9.</w:t>
            </w:r>
          </w:p>
        </w:tc>
        <w:tc>
          <w:tcPr>
            <w:tcW w:w="3005" w:type="dxa"/>
            <w:tcBorders>
              <w:top w:val="single" w:sz="4" w:space="0" w:color="000000"/>
              <w:left w:val="single" w:sz="4" w:space="0" w:color="000000"/>
              <w:bottom w:val="single" w:sz="4" w:space="0" w:color="000000"/>
              <w:right w:val="single" w:sz="4" w:space="0" w:color="000000"/>
            </w:tcBorders>
          </w:tcPr>
          <w:p w14:paraId="4C22745A"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Atļaujas piešķiršanas procedūra</w:t>
            </w:r>
          </w:p>
        </w:tc>
        <w:tc>
          <w:tcPr>
            <w:tcW w:w="3516" w:type="dxa"/>
            <w:tcBorders>
              <w:top w:val="single" w:sz="4" w:space="0" w:color="000000"/>
              <w:left w:val="single" w:sz="4" w:space="0" w:color="000000"/>
              <w:bottom w:val="single" w:sz="4" w:space="0" w:color="000000"/>
              <w:right w:val="single" w:sz="4" w:space="0" w:color="000000"/>
            </w:tcBorders>
          </w:tcPr>
          <w:p w14:paraId="60D67823"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Katrai radiostacijai individuāli</w:t>
            </w:r>
          </w:p>
        </w:tc>
        <w:tc>
          <w:tcPr>
            <w:tcW w:w="2013" w:type="dxa"/>
            <w:tcBorders>
              <w:top w:val="single" w:sz="4" w:space="0" w:color="000000"/>
              <w:left w:val="single" w:sz="4" w:space="0" w:color="000000"/>
              <w:bottom w:val="single" w:sz="4" w:space="0" w:color="000000"/>
              <w:right w:val="single" w:sz="4" w:space="0" w:color="000000"/>
            </w:tcBorders>
          </w:tcPr>
          <w:p w14:paraId="1ECBAF95" w14:textId="77777777" w:rsidR="00240FEC" w:rsidRPr="003D12DF" w:rsidRDefault="00240FEC" w:rsidP="00974BEF">
            <w:pPr>
              <w:spacing w:after="0" w:line="240" w:lineRule="auto"/>
              <w:rPr>
                <w:rFonts w:cs="Times New Roman"/>
                <w:i/>
                <w:iCs/>
                <w:sz w:val="20"/>
                <w:szCs w:val="20"/>
              </w:rPr>
            </w:pPr>
          </w:p>
        </w:tc>
      </w:tr>
      <w:tr w:rsidR="003D12DF" w:rsidRPr="003D12DF" w14:paraId="4EE2E41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4B79A1C9"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10.</w:t>
            </w:r>
          </w:p>
        </w:tc>
        <w:tc>
          <w:tcPr>
            <w:tcW w:w="3005" w:type="dxa"/>
            <w:tcBorders>
              <w:top w:val="single" w:sz="4" w:space="0" w:color="000000"/>
              <w:left w:val="single" w:sz="4" w:space="0" w:color="000000"/>
              <w:bottom w:val="single" w:sz="4" w:space="0" w:color="000000"/>
              <w:right w:val="single" w:sz="4" w:space="0" w:color="000000"/>
            </w:tcBorders>
          </w:tcPr>
          <w:p w14:paraId="14408BBE" w14:textId="0CC2DCBB" w:rsidR="00240FEC" w:rsidRPr="003D12DF" w:rsidRDefault="008861DC" w:rsidP="00974BEF">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6" w:type="dxa"/>
            <w:tcBorders>
              <w:top w:val="single" w:sz="4" w:space="0" w:color="000000"/>
              <w:left w:val="single" w:sz="4" w:space="0" w:color="000000"/>
              <w:bottom w:val="single" w:sz="4" w:space="0" w:color="000000"/>
              <w:right w:val="single" w:sz="4" w:space="0" w:color="000000"/>
            </w:tcBorders>
          </w:tcPr>
          <w:p w14:paraId="0B3DA4D6"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 xml:space="preserve">Nav noteiktas </w:t>
            </w:r>
          </w:p>
        </w:tc>
        <w:tc>
          <w:tcPr>
            <w:tcW w:w="2013" w:type="dxa"/>
            <w:tcBorders>
              <w:top w:val="single" w:sz="4" w:space="0" w:color="000000"/>
              <w:left w:val="single" w:sz="4" w:space="0" w:color="000000"/>
              <w:bottom w:val="single" w:sz="4" w:space="0" w:color="000000"/>
              <w:right w:val="single" w:sz="4" w:space="0" w:color="000000"/>
            </w:tcBorders>
          </w:tcPr>
          <w:p w14:paraId="56E94AAE" w14:textId="77777777" w:rsidR="00240FEC" w:rsidRPr="003D12DF" w:rsidRDefault="00240FEC" w:rsidP="00974BEF">
            <w:pPr>
              <w:spacing w:after="0" w:line="240" w:lineRule="auto"/>
              <w:rPr>
                <w:rFonts w:cs="Times New Roman"/>
                <w:sz w:val="20"/>
                <w:szCs w:val="20"/>
              </w:rPr>
            </w:pPr>
          </w:p>
        </w:tc>
      </w:tr>
      <w:tr w:rsidR="003D12DF" w:rsidRPr="003D12DF" w14:paraId="5208547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7155B30D" w14:textId="77777777" w:rsidR="00240FEC" w:rsidRPr="003D12DF" w:rsidRDefault="008861DC" w:rsidP="00974BEF">
            <w:pPr>
              <w:spacing w:after="0" w:line="240" w:lineRule="auto"/>
              <w:rPr>
                <w:rFonts w:cs="Times New Roman"/>
                <w:bCs/>
                <w:sz w:val="20"/>
                <w:szCs w:val="20"/>
              </w:rPr>
            </w:pPr>
            <w:r w:rsidRPr="003D12DF">
              <w:rPr>
                <w:rFonts w:cs="Times New Roman"/>
                <w:bCs/>
                <w:sz w:val="20"/>
                <w:szCs w:val="20"/>
              </w:rPr>
              <w:t>11.</w:t>
            </w:r>
          </w:p>
        </w:tc>
        <w:tc>
          <w:tcPr>
            <w:tcW w:w="3005" w:type="dxa"/>
            <w:tcBorders>
              <w:top w:val="single" w:sz="4" w:space="0" w:color="000000"/>
              <w:left w:val="single" w:sz="4" w:space="0" w:color="000000"/>
              <w:bottom w:val="single" w:sz="4" w:space="0" w:color="000000"/>
              <w:right w:val="single" w:sz="4" w:space="0" w:color="000000"/>
            </w:tcBorders>
          </w:tcPr>
          <w:p w14:paraId="7FC2F25B" w14:textId="77777777" w:rsidR="00240FEC" w:rsidRPr="003D12DF" w:rsidRDefault="008861DC" w:rsidP="00974BEF">
            <w:pPr>
              <w:spacing w:after="0" w:line="240" w:lineRule="auto"/>
              <w:rPr>
                <w:rFonts w:cs="Times New Roman"/>
                <w:sz w:val="20"/>
                <w:szCs w:val="20"/>
                <w:lang w:val="en-GB"/>
              </w:rPr>
            </w:pPr>
            <w:r w:rsidRPr="003D12DF">
              <w:rPr>
                <w:rFonts w:cs="Times New Roman"/>
                <w:bCs/>
                <w:sz w:val="20"/>
                <w:szCs w:val="20"/>
              </w:rPr>
              <w:t>Frekvenču plānojuma apsvērumi</w:t>
            </w:r>
          </w:p>
        </w:tc>
        <w:tc>
          <w:tcPr>
            <w:tcW w:w="3516" w:type="dxa"/>
            <w:tcBorders>
              <w:top w:val="single" w:sz="4" w:space="0" w:color="000000"/>
              <w:left w:val="single" w:sz="4" w:space="0" w:color="000000"/>
              <w:bottom w:val="single" w:sz="4" w:space="0" w:color="000000"/>
              <w:right w:val="single" w:sz="4" w:space="0" w:color="000000"/>
            </w:tcBorders>
          </w:tcPr>
          <w:p w14:paraId="74D877FA" w14:textId="77777777" w:rsidR="00240FEC" w:rsidRPr="003D12DF" w:rsidRDefault="008861DC" w:rsidP="00974BEF">
            <w:pPr>
              <w:spacing w:after="0" w:line="240" w:lineRule="auto"/>
              <w:rPr>
                <w:rFonts w:cs="Times New Roman"/>
                <w:sz w:val="20"/>
                <w:szCs w:val="20"/>
                <w:lang w:val="en-US"/>
              </w:rPr>
            </w:pPr>
            <w:r w:rsidRPr="003D12DF">
              <w:rPr>
                <w:rFonts w:cs="Times New Roman"/>
                <w:sz w:val="20"/>
                <w:szCs w:val="20"/>
              </w:rPr>
              <w:t>CEPT rekomendācija T/R 13-02</w:t>
            </w:r>
          </w:p>
        </w:tc>
        <w:tc>
          <w:tcPr>
            <w:tcW w:w="2013" w:type="dxa"/>
            <w:tcBorders>
              <w:top w:val="single" w:sz="4" w:space="0" w:color="000000"/>
              <w:left w:val="single" w:sz="4" w:space="0" w:color="000000"/>
              <w:bottom w:val="single" w:sz="4" w:space="0" w:color="000000"/>
              <w:right w:val="single" w:sz="4" w:space="0" w:color="000000"/>
            </w:tcBorders>
          </w:tcPr>
          <w:p w14:paraId="2F7FB9D1" w14:textId="77777777" w:rsidR="00240FEC" w:rsidRPr="003D12DF" w:rsidRDefault="00240FEC" w:rsidP="00974BEF">
            <w:pPr>
              <w:spacing w:after="0" w:line="240" w:lineRule="auto"/>
              <w:rPr>
                <w:rFonts w:cs="Times New Roman"/>
                <w:sz w:val="20"/>
                <w:szCs w:val="20"/>
                <w:lang w:val="en-GB"/>
              </w:rPr>
            </w:pPr>
          </w:p>
        </w:tc>
      </w:tr>
      <w:tr w:rsidR="003D12DF" w:rsidRPr="003D12DF" w14:paraId="4EF964B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tcPr>
          <w:p w14:paraId="249DA616" w14:textId="77777777" w:rsidR="00240FEC" w:rsidRPr="003D12DF" w:rsidRDefault="008861DC" w:rsidP="00974BEF">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5A71D21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098DE2D"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12.</w:t>
            </w:r>
          </w:p>
        </w:tc>
        <w:tc>
          <w:tcPr>
            <w:tcW w:w="3005" w:type="dxa"/>
            <w:tcBorders>
              <w:top w:val="single" w:sz="4" w:space="0" w:color="000000"/>
              <w:left w:val="single" w:sz="4" w:space="0" w:color="000000"/>
              <w:bottom w:val="single" w:sz="4" w:space="0" w:color="000000"/>
              <w:right w:val="single" w:sz="4" w:space="0" w:color="000000"/>
            </w:tcBorders>
          </w:tcPr>
          <w:p w14:paraId="13903234"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Plānotās izmaiņas</w:t>
            </w:r>
          </w:p>
        </w:tc>
        <w:tc>
          <w:tcPr>
            <w:tcW w:w="3516" w:type="dxa"/>
            <w:tcBorders>
              <w:top w:val="single" w:sz="4" w:space="0" w:color="000000"/>
              <w:left w:val="single" w:sz="4" w:space="0" w:color="000000"/>
              <w:bottom w:val="single" w:sz="4" w:space="0" w:color="000000"/>
              <w:right w:val="single" w:sz="4" w:space="0" w:color="000000"/>
            </w:tcBorders>
          </w:tcPr>
          <w:p w14:paraId="1DE29DCE" w14:textId="5E3DA93B" w:rsidR="00240FEC" w:rsidRPr="003D12DF" w:rsidRDefault="008861DC" w:rsidP="00974BEF">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2013" w:type="dxa"/>
            <w:tcBorders>
              <w:top w:val="single" w:sz="4" w:space="0" w:color="000000"/>
              <w:left w:val="single" w:sz="4" w:space="0" w:color="000000"/>
              <w:bottom w:val="single" w:sz="4" w:space="0" w:color="000000"/>
              <w:right w:val="single" w:sz="4" w:space="0" w:color="000000"/>
            </w:tcBorders>
          </w:tcPr>
          <w:p w14:paraId="19CCA20F" w14:textId="77777777" w:rsidR="00240FEC" w:rsidRPr="003D12DF" w:rsidRDefault="00240FEC" w:rsidP="00974BEF">
            <w:pPr>
              <w:spacing w:after="0" w:line="240" w:lineRule="auto"/>
              <w:rPr>
                <w:rFonts w:cs="Times New Roman"/>
                <w:sz w:val="20"/>
                <w:szCs w:val="20"/>
                <w:lang w:val="en-GB"/>
              </w:rPr>
            </w:pPr>
          </w:p>
        </w:tc>
      </w:tr>
      <w:tr w:rsidR="003D12DF" w:rsidRPr="003D12DF" w14:paraId="7729660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5B95C8D8"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13.</w:t>
            </w:r>
          </w:p>
        </w:tc>
        <w:tc>
          <w:tcPr>
            <w:tcW w:w="3005" w:type="dxa"/>
            <w:tcBorders>
              <w:top w:val="single" w:sz="4" w:space="0" w:color="000000"/>
              <w:left w:val="single" w:sz="4" w:space="0" w:color="000000"/>
              <w:bottom w:val="single" w:sz="4" w:space="0" w:color="000000"/>
              <w:right w:val="single" w:sz="4" w:space="0" w:color="000000"/>
            </w:tcBorders>
          </w:tcPr>
          <w:p w14:paraId="1C46F66A"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Atsauce</w:t>
            </w:r>
          </w:p>
        </w:tc>
        <w:tc>
          <w:tcPr>
            <w:tcW w:w="3516" w:type="dxa"/>
            <w:tcBorders>
              <w:top w:val="single" w:sz="4" w:space="0" w:color="000000"/>
              <w:left w:val="single" w:sz="4" w:space="0" w:color="000000"/>
              <w:bottom w:val="single" w:sz="4" w:space="0" w:color="000000"/>
              <w:right w:val="single" w:sz="4" w:space="0" w:color="000000"/>
            </w:tcBorders>
          </w:tcPr>
          <w:p w14:paraId="69680238"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562A03A5" w14:textId="77777777" w:rsidR="00240FEC" w:rsidRPr="003D12DF" w:rsidRDefault="008861DC" w:rsidP="00974BEF">
            <w:pPr>
              <w:spacing w:after="0" w:line="240" w:lineRule="auto"/>
              <w:rPr>
                <w:rFonts w:cs="Times New Roman"/>
                <w:sz w:val="20"/>
                <w:szCs w:val="20"/>
              </w:rPr>
            </w:pPr>
            <w:r w:rsidRPr="003D12DF">
              <w:rPr>
                <w:rFonts w:cs="Times New Roman"/>
                <w:sz w:val="20"/>
                <w:szCs w:val="20"/>
              </w:rPr>
              <w:t>CEPT rekomendācija T/R 13-02</w:t>
            </w:r>
          </w:p>
        </w:tc>
        <w:tc>
          <w:tcPr>
            <w:tcW w:w="2013" w:type="dxa"/>
            <w:tcBorders>
              <w:top w:val="single" w:sz="4" w:space="0" w:color="000000"/>
              <w:left w:val="single" w:sz="4" w:space="0" w:color="000000"/>
              <w:bottom w:val="single" w:sz="4" w:space="0" w:color="000000"/>
              <w:right w:val="single" w:sz="4" w:space="0" w:color="000000"/>
            </w:tcBorders>
          </w:tcPr>
          <w:p w14:paraId="24DAC0F6" w14:textId="77777777" w:rsidR="00240FEC" w:rsidRPr="003D12DF" w:rsidRDefault="00240FEC" w:rsidP="00974BEF">
            <w:pPr>
              <w:spacing w:after="0" w:line="240" w:lineRule="auto"/>
              <w:rPr>
                <w:rFonts w:cs="Times New Roman"/>
                <w:sz w:val="20"/>
                <w:szCs w:val="20"/>
                <w:lang w:val="en-GB"/>
              </w:rPr>
            </w:pPr>
          </w:p>
        </w:tc>
      </w:tr>
      <w:tr w:rsidR="003D12DF" w:rsidRPr="003D12DF" w14:paraId="5D22B3B3"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0A3CBB8C"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14.</w:t>
            </w:r>
          </w:p>
        </w:tc>
        <w:tc>
          <w:tcPr>
            <w:tcW w:w="3005" w:type="dxa"/>
            <w:tcBorders>
              <w:top w:val="single" w:sz="4" w:space="0" w:color="000000"/>
              <w:left w:val="single" w:sz="4" w:space="0" w:color="000000"/>
              <w:bottom w:val="single" w:sz="4" w:space="0" w:color="000000"/>
              <w:right w:val="single" w:sz="4" w:space="0" w:color="000000"/>
            </w:tcBorders>
          </w:tcPr>
          <w:p w14:paraId="56F38D99"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Paziņojuma numurs</w:t>
            </w:r>
          </w:p>
        </w:tc>
        <w:tc>
          <w:tcPr>
            <w:tcW w:w="3516" w:type="dxa"/>
            <w:tcBorders>
              <w:top w:val="single" w:sz="4" w:space="0" w:color="000000"/>
              <w:left w:val="single" w:sz="4" w:space="0" w:color="000000"/>
              <w:bottom w:val="single" w:sz="4" w:space="0" w:color="000000"/>
              <w:right w:val="single" w:sz="4" w:space="0" w:color="000000"/>
            </w:tcBorders>
          </w:tcPr>
          <w:p w14:paraId="588C1912" w14:textId="535F61A1" w:rsidR="00240FEC" w:rsidRPr="003D12DF" w:rsidRDefault="008861DC" w:rsidP="00974BEF">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2013" w:type="dxa"/>
            <w:tcBorders>
              <w:top w:val="single" w:sz="4" w:space="0" w:color="000000"/>
              <w:left w:val="single" w:sz="4" w:space="0" w:color="000000"/>
              <w:bottom w:val="single" w:sz="4" w:space="0" w:color="000000"/>
              <w:right w:val="single" w:sz="4" w:space="0" w:color="000000"/>
            </w:tcBorders>
          </w:tcPr>
          <w:p w14:paraId="11AAB65C" w14:textId="77777777" w:rsidR="00240FEC" w:rsidRPr="003D12DF" w:rsidRDefault="00240FEC" w:rsidP="00974BEF">
            <w:pPr>
              <w:spacing w:after="0" w:line="240" w:lineRule="auto"/>
              <w:rPr>
                <w:rFonts w:cs="Times New Roman"/>
                <w:sz w:val="20"/>
                <w:szCs w:val="20"/>
                <w:lang w:val="en-GB"/>
              </w:rPr>
            </w:pPr>
          </w:p>
        </w:tc>
      </w:tr>
      <w:tr w:rsidR="003D12DF" w:rsidRPr="003D12DF" w14:paraId="4AB2C5F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34" w:type="dxa"/>
            <w:tcBorders>
              <w:top w:val="single" w:sz="4" w:space="0" w:color="000000"/>
              <w:left w:val="single" w:sz="4" w:space="0" w:color="000000"/>
              <w:bottom w:val="single" w:sz="4" w:space="0" w:color="000000"/>
              <w:right w:val="single" w:sz="4" w:space="0" w:color="000000"/>
            </w:tcBorders>
          </w:tcPr>
          <w:p w14:paraId="1754B06C" w14:textId="77777777" w:rsidR="00240FEC" w:rsidRPr="003D12DF" w:rsidRDefault="008861DC" w:rsidP="00974BEF">
            <w:pPr>
              <w:spacing w:after="0" w:line="240" w:lineRule="auto"/>
              <w:rPr>
                <w:rFonts w:cs="Times New Roman"/>
                <w:bCs/>
                <w:sz w:val="20"/>
                <w:szCs w:val="20"/>
                <w:lang w:val="en-GB"/>
              </w:rPr>
            </w:pPr>
            <w:r w:rsidRPr="003D12DF">
              <w:rPr>
                <w:rFonts w:cs="Times New Roman"/>
                <w:bCs/>
                <w:sz w:val="20"/>
                <w:szCs w:val="20"/>
                <w:lang w:val="en-GB"/>
              </w:rPr>
              <w:t>15.</w:t>
            </w:r>
          </w:p>
        </w:tc>
        <w:tc>
          <w:tcPr>
            <w:tcW w:w="3005" w:type="dxa"/>
            <w:tcBorders>
              <w:top w:val="single" w:sz="4" w:space="0" w:color="000000"/>
              <w:left w:val="single" w:sz="4" w:space="0" w:color="000000"/>
              <w:bottom w:val="single" w:sz="4" w:space="0" w:color="000000"/>
              <w:right w:val="single" w:sz="4" w:space="0" w:color="000000"/>
            </w:tcBorders>
          </w:tcPr>
          <w:p w14:paraId="2700E345" w14:textId="77777777" w:rsidR="00240FEC" w:rsidRPr="003D12DF" w:rsidRDefault="008861DC" w:rsidP="00974BEF">
            <w:pPr>
              <w:spacing w:after="0" w:line="240" w:lineRule="auto"/>
              <w:rPr>
                <w:rFonts w:cs="Times New Roman"/>
                <w:sz w:val="20"/>
                <w:szCs w:val="20"/>
              </w:rPr>
            </w:pPr>
            <w:r w:rsidRPr="003D12DF">
              <w:rPr>
                <w:rFonts w:cs="Times New Roman"/>
                <w:bCs/>
                <w:sz w:val="20"/>
                <w:szCs w:val="20"/>
              </w:rPr>
              <w:t>Piezīmes</w:t>
            </w:r>
          </w:p>
        </w:tc>
        <w:tc>
          <w:tcPr>
            <w:tcW w:w="3516" w:type="dxa"/>
            <w:tcBorders>
              <w:top w:val="single" w:sz="4" w:space="0" w:color="000000"/>
              <w:left w:val="single" w:sz="4" w:space="0" w:color="000000"/>
              <w:bottom w:val="single" w:sz="4" w:space="0" w:color="000000"/>
              <w:right w:val="single" w:sz="4" w:space="0" w:color="000000"/>
            </w:tcBorders>
          </w:tcPr>
          <w:p w14:paraId="681BA535" w14:textId="77777777" w:rsidR="00240FEC" w:rsidRPr="003D12DF" w:rsidRDefault="00240FEC" w:rsidP="00974BEF">
            <w:pPr>
              <w:spacing w:after="0" w:line="240" w:lineRule="auto"/>
              <w:rPr>
                <w:rFonts w:cs="Times New Roman"/>
                <w:sz w:val="20"/>
                <w:szCs w:val="20"/>
                <w:lang w:val="en-GB"/>
              </w:rPr>
            </w:pPr>
          </w:p>
        </w:tc>
        <w:tc>
          <w:tcPr>
            <w:tcW w:w="2013" w:type="dxa"/>
            <w:tcBorders>
              <w:top w:val="single" w:sz="4" w:space="0" w:color="000000"/>
              <w:left w:val="single" w:sz="4" w:space="0" w:color="000000"/>
              <w:bottom w:val="single" w:sz="4" w:space="0" w:color="000000"/>
              <w:right w:val="single" w:sz="4" w:space="0" w:color="000000"/>
            </w:tcBorders>
          </w:tcPr>
          <w:p w14:paraId="079DC59D" w14:textId="77777777" w:rsidR="00240FEC" w:rsidRPr="003D12DF" w:rsidRDefault="00240FEC" w:rsidP="00974BEF">
            <w:pPr>
              <w:spacing w:after="0" w:line="240" w:lineRule="auto"/>
              <w:rPr>
                <w:rFonts w:cs="Times New Roman"/>
                <w:sz w:val="20"/>
                <w:szCs w:val="20"/>
                <w:lang w:val="en-GB"/>
              </w:rPr>
            </w:pPr>
          </w:p>
        </w:tc>
      </w:tr>
    </w:tbl>
    <w:p w14:paraId="47617BD5" w14:textId="77777777" w:rsidR="00240FEC" w:rsidRPr="003D12DF" w:rsidRDefault="00240FEC" w:rsidP="00E9419C">
      <w:pPr>
        <w:spacing w:after="0" w:line="240" w:lineRule="auto"/>
        <w:ind w:firstLine="720"/>
        <w:rPr>
          <w:rFonts w:cs="Times New Roman"/>
          <w:szCs w:val="28"/>
        </w:rPr>
      </w:pPr>
    </w:p>
    <w:p w14:paraId="01D871D3" w14:textId="632A9EF3" w:rsidR="00240FEC" w:rsidRPr="003D12DF" w:rsidRDefault="008861DC" w:rsidP="00E9419C">
      <w:pPr>
        <w:spacing w:after="0" w:line="240" w:lineRule="auto"/>
        <w:ind w:firstLine="720"/>
        <w:rPr>
          <w:rFonts w:cs="Times New Roman"/>
          <w:b/>
          <w:sz w:val="24"/>
          <w:szCs w:val="24"/>
        </w:rPr>
      </w:pPr>
      <w:r w:rsidRPr="003D12DF">
        <w:rPr>
          <w:rFonts w:cs="Times New Roman"/>
          <w:b/>
          <w:sz w:val="24"/>
          <w:szCs w:val="24"/>
        </w:rPr>
        <w:t>20. Radiosaskarne RS FX.260-1PP</w:t>
      </w:r>
    </w:p>
    <w:p w14:paraId="43F3F2B1"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67"/>
        <w:gridCol w:w="2972"/>
        <w:gridCol w:w="3516"/>
        <w:gridCol w:w="2013"/>
      </w:tblGrid>
      <w:tr w:rsidR="003D12DF" w:rsidRPr="003D12DF" w14:paraId="41541295" w14:textId="77777777" w:rsidTr="007933DD">
        <w:tc>
          <w:tcPr>
            <w:tcW w:w="56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B25323"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2"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42C093B"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Parametrs</w:t>
            </w:r>
          </w:p>
        </w:tc>
        <w:tc>
          <w:tcPr>
            <w:tcW w:w="3516"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86AFA05"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Apraksts</w:t>
            </w:r>
          </w:p>
        </w:tc>
        <w:tc>
          <w:tcPr>
            <w:tcW w:w="201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B067219"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1B8FE85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vAlign w:val="center"/>
          </w:tcPr>
          <w:p w14:paraId="67935E27"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6D18AA9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3656FE8A"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1</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426FB6BF"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Radiosakaru dienests</w:t>
            </w:r>
          </w:p>
        </w:tc>
        <w:tc>
          <w:tcPr>
            <w:tcW w:w="3516" w:type="dxa"/>
            <w:tcBorders>
              <w:top w:val="single" w:sz="4" w:space="0" w:color="000000"/>
              <w:left w:val="single" w:sz="4" w:space="0" w:color="000000"/>
              <w:bottom w:val="single" w:sz="4" w:space="0" w:color="000000"/>
              <w:right w:val="single" w:sz="4" w:space="0" w:color="000000"/>
            </w:tcBorders>
          </w:tcPr>
          <w:p w14:paraId="52C28338" w14:textId="77777777" w:rsidR="00240FEC" w:rsidRPr="003D12DF" w:rsidRDefault="008861DC" w:rsidP="00E9419C">
            <w:pPr>
              <w:spacing w:after="0" w:line="240" w:lineRule="auto"/>
              <w:rPr>
                <w:rFonts w:cs="Times New Roman"/>
                <w:sz w:val="20"/>
                <w:szCs w:val="20"/>
              </w:rPr>
            </w:pPr>
            <w:r w:rsidRPr="003D12DF">
              <w:rPr>
                <w:rFonts w:cs="Times New Roman"/>
                <w:sz w:val="20"/>
                <w:szCs w:val="20"/>
              </w:rPr>
              <w:t>Fiksētais</w:t>
            </w:r>
          </w:p>
        </w:tc>
        <w:tc>
          <w:tcPr>
            <w:tcW w:w="2013" w:type="dxa"/>
            <w:tcBorders>
              <w:top w:val="single" w:sz="4" w:space="0" w:color="000000"/>
              <w:left w:val="single" w:sz="4" w:space="0" w:color="000000"/>
              <w:bottom w:val="single" w:sz="4" w:space="0" w:color="000000"/>
              <w:right w:val="single" w:sz="4" w:space="0" w:color="000000"/>
            </w:tcBorders>
          </w:tcPr>
          <w:p w14:paraId="0B30E047" w14:textId="77777777" w:rsidR="00240FEC" w:rsidRPr="003D12DF" w:rsidRDefault="00240FEC" w:rsidP="00E9419C">
            <w:pPr>
              <w:spacing w:after="0" w:line="240" w:lineRule="auto"/>
              <w:rPr>
                <w:rFonts w:cs="Times New Roman"/>
                <w:sz w:val="20"/>
                <w:szCs w:val="20"/>
              </w:rPr>
            </w:pPr>
          </w:p>
        </w:tc>
      </w:tr>
      <w:tr w:rsidR="003D12DF" w:rsidRPr="003D12DF" w14:paraId="518470E6"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6655D998"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2</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06897B9B"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 xml:space="preserve">Radiosakaru sistēma </w:t>
            </w:r>
          </w:p>
        </w:tc>
        <w:tc>
          <w:tcPr>
            <w:tcW w:w="3516" w:type="dxa"/>
            <w:tcBorders>
              <w:top w:val="single" w:sz="4" w:space="0" w:color="000000"/>
              <w:left w:val="single" w:sz="4" w:space="0" w:color="000000"/>
              <w:bottom w:val="single" w:sz="4" w:space="0" w:color="000000"/>
              <w:right w:val="single" w:sz="4" w:space="0" w:color="000000"/>
            </w:tcBorders>
          </w:tcPr>
          <w:p w14:paraId="6357A58D" w14:textId="77777777" w:rsidR="00240FEC" w:rsidRPr="003D12DF" w:rsidRDefault="008861DC" w:rsidP="00E9419C">
            <w:pPr>
              <w:spacing w:after="0" w:line="240" w:lineRule="auto"/>
              <w:rPr>
                <w:rFonts w:cs="Times New Roman"/>
                <w:sz w:val="20"/>
                <w:szCs w:val="20"/>
              </w:rPr>
            </w:pPr>
            <w:r w:rsidRPr="003D12DF">
              <w:rPr>
                <w:rFonts w:cs="Times New Roman"/>
                <w:sz w:val="20"/>
                <w:szCs w:val="20"/>
              </w:rPr>
              <w:t>PP radiolīnijas</w:t>
            </w:r>
          </w:p>
        </w:tc>
        <w:tc>
          <w:tcPr>
            <w:tcW w:w="2013" w:type="dxa"/>
            <w:tcBorders>
              <w:top w:val="single" w:sz="4" w:space="0" w:color="000000"/>
              <w:left w:val="single" w:sz="4" w:space="0" w:color="000000"/>
              <w:bottom w:val="single" w:sz="4" w:space="0" w:color="000000"/>
              <w:right w:val="single" w:sz="4" w:space="0" w:color="000000"/>
            </w:tcBorders>
          </w:tcPr>
          <w:p w14:paraId="3476ED90" w14:textId="77777777" w:rsidR="00240FEC" w:rsidRPr="003D12DF" w:rsidRDefault="00240FEC" w:rsidP="00E9419C">
            <w:pPr>
              <w:spacing w:after="0" w:line="240" w:lineRule="auto"/>
              <w:rPr>
                <w:rFonts w:cs="Times New Roman"/>
                <w:sz w:val="20"/>
                <w:szCs w:val="20"/>
              </w:rPr>
            </w:pPr>
          </w:p>
        </w:tc>
      </w:tr>
      <w:tr w:rsidR="003D12DF" w:rsidRPr="003D12DF" w14:paraId="6D2C18E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60EBFB3F"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3</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58129BF8"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Frekvenču josla(-s)</w:t>
            </w:r>
          </w:p>
        </w:tc>
        <w:tc>
          <w:tcPr>
            <w:tcW w:w="3516" w:type="dxa"/>
            <w:tcBorders>
              <w:top w:val="single" w:sz="4" w:space="0" w:color="000000"/>
              <w:left w:val="single" w:sz="4" w:space="0" w:color="000000"/>
              <w:bottom w:val="single" w:sz="4" w:space="0" w:color="000000"/>
              <w:right w:val="single" w:sz="4" w:space="0" w:color="000000"/>
            </w:tcBorders>
          </w:tcPr>
          <w:p w14:paraId="5CF64B24" w14:textId="44187B9D" w:rsidR="00240FEC" w:rsidRPr="003D12DF" w:rsidRDefault="008861DC" w:rsidP="00E9419C">
            <w:pPr>
              <w:spacing w:after="0" w:line="240" w:lineRule="auto"/>
              <w:rPr>
                <w:rFonts w:cs="Times New Roman"/>
                <w:sz w:val="20"/>
                <w:szCs w:val="20"/>
              </w:rPr>
            </w:pPr>
            <w:r w:rsidRPr="003D12DF">
              <w:rPr>
                <w:rFonts w:cs="Times New Roman"/>
                <w:sz w:val="20"/>
                <w:szCs w:val="20"/>
              </w:rPr>
              <w:t>24,5–24,717/25,557–25,725</w:t>
            </w:r>
            <w:r w:rsidR="00F51D56" w:rsidRPr="003D12DF">
              <w:rPr>
                <w:rFonts w:cs="Times New Roman"/>
                <w:sz w:val="20"/>
                <w:szCs w:val="20"/>
              </w:rPr>
              <w:t> GHz</w:t>
            </w:r>
            <w:r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6FAD79F2" w14:textId="77777777" w:rsidR="00240FEC" w:rsidRPr="003D12DF" w:rsidRDefault="00240FEC" w:rsidP="00E9419C">
            <w:pPr>
              <w:spacing w:after="0" w:line="240" w:lineRule="auto"/>
              <w:rPr>
                <w:rFonts w:cs="Times New Roman"/>
                <w:sz w:val="20"/>
                <w:szCs w:val="20"/>
              </w:rPr>
            </w:pPr>
          </w:p>
        </w:tc>
      </w:tr>
      <w:tr w:rsidR="003D12DF" w:rsidRPr="003D12DF" w14:paraId="47CBA39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4FC3FD41"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4</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2CD78E64"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 xml:space="preserve">Radiokanālu plānojums </w:t>
            </w:r>
          </w:p>
        </w:tc>
        <w:tc>
          <w:tcPr>
            <w:tcW w:w="3516" w:type="dxa"/>
            <w:tcBorders>
              <w:top w:val="single" w:sz="4" w:space="0" w:color="000000"/>
              <w:left w:val="single" w:sz="4" w:space="0" w:color="000000"/>
              <w:bottom w:val="single" w:sz="4" w:space="0" w:color="000000"/>
              <w:right w:val="single" w:sz="4" w:space="0" w:color="000000"/>
            </w:tcBorders>
            <w:vAlign w:val="center"/>
          </w:tcPr>
          <w:p w14:paraId="647E5BC2" w14:textId="67C9E4EC" w:rsidR="00240FEC" w:rsidRPr="003D12DF" w:rsidRDefault="008861DC" w:rsidP="00E9419C">
            <w:pPr>
              <w:spacing w:after="0" w:line="240" w:lineRule="auto"/>
              <w:rPr>
                <w:rFonts w:cs="Times New Roman"/>
                <w:sz w:val="20"/>
                <w:szCs w:val="20"/>
              </w:rPr>
            </w:pPr>
            <w:r w:rsidRPr="003D12DF">
              <w:rPr>
                <w:rFonts w:cs="Times New Roman"/>
                <w:sz w:val="20"/>
                <w:szCs w:val="20"/>
              </w:rPr>
              <w:t>3,5</w:t>
            </w:r>
            <w:r w:rsidR="00F51D56" w:rsidRPr="003D12DF">
              <w:rPr>
                <w:rFonts w:cs="Times New Roman"/>
                <w:sz w:val="20"/>
                <w:szCs w:val="20"/>
              </w:rPr>
              <w:t> MHz</w:t>
            </w:r>
            <w:r w:rsidRPr="003D12DF">
              <w:rPr>
                <w:rFonts w:cs="Times New Roman"/>
                <w:sz w:val="20"/>
                <w:szCs w:val="20"/>
              </w:rPr>
              <w:t>; 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r w:rsidRPr="003D12DF">
              <w:rPr>
                <w:rFonts w:cs="Times New Roman"/>
                <w:sz w:val="20"/>
                <w:szCs w:val="20"/>
              </w:rPr>
              <w:t>; 56</w:t>
            </w:r>
            <w:r w:rsidR="00F51D56" w:rsidRPr="003D12DF">
              <w:rPr>
                <w:rFonts w:cs="Times New Roman"/>
                <w:sz w:val="20"/>
                <w:szCs w:val="20"/>
              </w:rPr>
              <w:t> MHz</w:t>
            </w:r>
          </w:p>
        </w:tc>
        <w:tc>
          <w:tcPr>
            <w:tcW w:w="2013" w:type="dxa"/>
            <w:tcBorders>
              <w:top w:val="single" w:sz="4" w:space="0" w:color="000000"/>
              <w:left w:val="single" w:sz="4" w:space="0" w:color="000000"/>
              <w:bottom w:val="single" w:sz="4" w:space="0" w:color="000000"/>
              <w:right w:val="single" w:sz="4" w:space="0" w:color="000000"/>
            </w:tcBorders>
            <w:vAlign w:val="center"/>
          </w:tcPr>
          <w:p w14:paraId="5E92FB9D" w14:textId="26E0C327" w:rsidR="00240FEC" w:rsidRPr="003D12DF" w:rsidRDefault="008861DC" w:rsidP="00E9419C">
            <w:pPr>
              <w:spacing w:after="0" w:line="240" w:lineRule="auto"/>
              <w:rPr>
                <w:rFonts w:cs="Times New Roman"/>
                <w:sz w:val="20"/>
                <w:szCs w:val="20"/>
              </w:rPr>
            </w:pPr>
            <w:r w:rsidRPr="003D12DF">
              <w:rPr>
                <w:rFonts w:cs="Times New Roman"/>
                <w:sz w:val="20"/>
                <w:szCs w:val="20"/>
              </w:rPr>
              <w:t>Maksimālais kanāla platums 112</w:t>
            </w:r>
            <w:r w:rsidR="00F51D56" w:rsidRPr="003D12DF">
              <w:rPr>
                <w:rFonts w:cs="Times New Roman"/>
                <w:sz w:val="20"/>
                <w:szCs w:val="20"/>
              </w:rPr>
              <w:t> MHz</w:t>
            </w:r>
          </w:p>
        </w:tc>
      </w:tr>
      <w:tr w:rsidR="003D12DF" w:rsidRPr="003D12DF" w14:paraId="5DC7722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6A4F5408"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5</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0057ACFF" w14:textId="1474DE0F" w:rsidR="00240FEC" w:rsidRPr="003D12DF" w:rsidRDefault="008861DC" w:rsidP="00E9419C">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6" w:type="dxa"/>
            <w:tcBorders>
              <w:top w:val="single" w:sz="4" w:space="0" w:color="000000"/>
              <w:left w:val="single" w:sz="4" w:space="0" w:color="000000"/>
              <w:bottom w:val="single" w:sz="4" w:space="0" w:color="000000"/>
              <w:right w:val="single" w:sz="4" w:space="0" w:color="000000"/>
            </w:tcBorders>
          </w:tcPr>
          <w:p w14:paraId="3E94704E" w14:textId="105F842E" w:rsidR="00240FEC" w:rsidRPr="003D12DF" w:rsidRDefault="008861DC" w:rsidP="00E9419C">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13" w:type="dxa"/>
            <w:tcBorders>
              <w:top w:val="single" w:sz="4" w:space="0" w:color="000000"/>
              <w:left w:val="single" w:sz="4" w:space="0" w:color="000000"/>
              <w:bottom w:val="single" w:sz="4" w:space="0" w:color="000000"/>
              <w:right w:val="single" w:sz="4" w:space="0" w:color="000000"/>
            </w:tcBorders>
          </w:tcPr>
          <w:p w14:paraId="5FA5269E" w14:textId="77777777" w:rsidR="00240FEC" w:rsidRPr="003D12DF" w:rsidRDefault="008861DC" w:rsidP="00E9419C">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28258C7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477364E9"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6</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30F32C91" w14:textId="663E2394" w:rsidR="00240FEC" w:rsidRPr="003D12DF" w:rsidRDefault="008114B7" w:rsidP="00E9419C">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6" w:type="dxa"/>
            <w:tcBorders>
              <w:top w:val="single" w:sz="4" w:space="0" w:color="000000"/>
              <w:left w:val="single" w:sz="4" w:space="0" w:color="000000"/>
              <w:bottom w:val="single" w:sz="4" w:space="0" w:color="000000"/>
              <w:right w:val="single" w:sz="4" w:space="0" w:color="000000"/>
            </w:tcBorders>
          </w:tcPr>
          <w:p w14:paraId="7C017C0E" w14:textId="2A786AF0" w:rsidR="00240FEC" w:rsidRPr="003D12DF" w:rsidRDefault="008861DC" w:rsidP="00E9419C">
            <w:pPr>
              <w:pStyle w:val="tvhtml"/>
              <w:spacing w:before="0" w:beforeAutospacing="0" w:after="0" w:afterAutospacing="0"/>
              <w:rPr>
                <w:sz w:val="20"/>
                <w:szCs w:val="20"/>
              </w:rPr>
            </w:pPr>
            <w:r w:rsidRPr="003D12DF">
              <w:rPr>
                <w:sz w:val="20"/>
                <w:szCs w:val="20"/>
              </w:rPr>
              <w:t>Frekvenčdales duplekss (FDD). Kanālu dupleksais atdalījums 1008</w:t>
            </w:r>
            <w:r w:rsidR="00F51D56" w:rsidRPr="003D12DF">
              <w:rPr>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60012CEE" w14:textId="77777777" w:rsidR="00240FEC" w:rsidRPr="003D12DF" w:rsidRDefault="00240FEC" w:rsidP="00E9419C">
            <w:pPr>
              <w:spacing w:after="0" w:line="240" w:lineRule="auto"/>
              <w:rPr>
                <w:rFonts w:cs="Times New Roman"/>
                <w:sz w:val="20"/>
                <w:szCs w:val="20"/>
              </w:rPr>
            </w:pPr>
          </w:p>
        </w:tc>
      </w:tr>
      <w:tr w:rsidR="003D12DF" w:rsidRPr="003D12DF" w14:paraId="24589F23"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438986B2"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7</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0E01249F" w14:textId="6E88E9EC" w:rsidR="00240FEC" w:rsidRPr="003D12DF" w:rsidRDefault="008861DC" w:rsidP="00E9419C">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6" w:type="dxa"/>
            <w:tcBorders>
              <w:top w:val="single" w:sz="4" w:space="0" w:color="000000"/>
              <w:left w:val="single" w:sz="4" w:space="0" w:color="000000"/>
              <w:bottom w:val="single" w:sz="4" w:space="0" w:color="000000"/>
              <w:right w:val="single" w:sz="4" w:space="0" w:color="000000"/>
            </w:tcBorders>
          </w:tcPr>
          <w:p w14:paraId="5CE6A5F3" w14:textId="1A363A6A" w:rsidR="00240FEC" w:rsidRPr="003D12DF" w:rsidRDefault="009B0CF6" w:rsidP="00E9419C">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17795257" w14:textId="795626DD" w:rsidR="00240FEC" w:rsidRPr="003D12DF" w:rsidRDefault="008861DC" w:rsidP="00E9419C">
            <w:pPr>
              <w:spacing w:after="0" w:line="240" w:lineRule="auto"/>
              <w:rPr>
                <w:rFonts w:cs="Times New Roman"/>
                <w:sz w:val="20"/>
                <w:szCs w:val="20"/>
              </w:rPr>
            </w:pPr>
            <w:r w:rsidRPr="003D12DF">
              <w:rPr>
                <w:rFonts w:cs="Times New Roman"/>
                <w:sz w:val="20"/>
                <w:szCs w:val="20"/>
              </w:rPr>
              <w: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p>
        </w:tc>
      </w:tr>
      <w:tr w:rsidR="003D12DF" w:rsidRPr="003D12DF" w14:paraId="5091283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76DDB8C9"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8</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3306E444"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Radiokanāla lietošanas nosacījumi</w:t>
            </w:r>
          </w:p>
        </w:tc>
        <w:tc>
          <w:tcPr>
            <w:tcW w:w="3516" w:type="dxa"/>
            <w:tcBorders>
              <w:top w:val="single" w:sz="4" w:space="0" w:color="000000"/>
              <w:left w:val="single" w:sz="4" w:space="0" w:color="000000"/>
              <w:bottom w:val="single" w:sz="4" w:space="0" w:color="000000"/>
              <w:right w:val="single" w:sz="4" w:space="0" w:color="000000"/>
            </w:tcBorders>
          </w:tcPr>
          <w:p w14:paraId="2A6FD840" w14:textId="77777777" w:rsidR="00240FEC" w:rsidRPr="003D12DF" w:rsidRDefault="008861DC" w:rsidP="00E9419C">
            <w:pPr>
              <w:spacing w:after="0" w:line="240" w:lineRule="auto"/>
              <w:rPr>
                <w:rFonts w:cs="Times New Roman"/>
                <w:sz w:val="20"/>
                <w:szCs w:val="20"/>
              </w:rPr>
            </w:pPr>
            <w:r w:rsidRPr="003D12DF">
              <w:rPr>
                <w:sz w:val="20"/>
                <w:szCs w:val="20"/>
              </w:rPr>
              <w:t xml:space="preserve">Nav noteikti </w:t>
            </w:r>
          </w:p>
        </w:tc>
        <w:tc>
          <w:tcPr>
            <w:tcW w:w="2013" w:type="dxa"/>
            <w:tcBorders>
              <w:top w:val="single" w:sz="4" w:space="0" w:color="000000"/>
              <w:left w:val="single" w:sz="4" w:space="0" w:color="000000"/>
              <w:bottom w:val="single" w:sz="4" w:space="0" w:color="000000"/>
              <w:right w:val="single" w:sz="4" w:space="0" w:color="000000"/>
            </w:tcBorders>
          </w:tcPr>
          <w:p w14:paraId="1FC7D709" w14:textId="77777777" w:rsidR="00240FEC" w:rsidRPr="003D12DF" w:rsidRDefault="00240FEC" w:rsidP="00E9419C">
            <w:pPr>
              <w:spacing w:after="0" w:line="240" w:lineRule="auto"/>
              <w:rPr>
                <w:rFonts w:cs="Times New Roman"/>
                <w:sz w:val="20"/>
                <w:szCs w:val="20"/>
              </w:rPr>
            </w:pPr>
          </w:p>
        </w:tc>
      </w:tr>
      <w:tr w:rsidR="003D12DF" w:rsidRPr="003D12DF" w14:paraId="306C002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6BBFDB48"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9</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3A4C402F"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Atļaujas piešķiršanas procedūra</w:t>
            </w:r>
          </w:p>
        </w:tc>
        <w:tc>
          <w:tcPr>
            <w:tcW w:w="3516" w:type="dxa"/>
            <w:tcBorders>
              <w:top w:val="single" w:sz="4" w:space="0" w:color="000000"/>
              <w:left w:val="single" w:sz="4" w:space="0" w:color="000000"/>
              <w:bottom w:val="single" w:sz="4" w:space="0" w:color="000000"/>
              <w:right w:val="single" w:sz="4" w:space="0" w:color="000000"/>
            </w:tcBorders>
          </w:tcPr>
          <w:p w14:paraId="1A471BA0" w14:textId="77777777" w:rsidR="00240FEC" w:rsidRPr="003D12DF" w:rsidRDefault="008861DC" w:rsidP="00E9419C">
            <w:pPr>
              <w:spacing w:after="0" w:line="240" w:lineRule="auto"/>
              <w:rPr>
                <w:rFonts w:cs="Times New Roman"/>
                <w:sz w:val="20"/>
                <w:szCs w:val="20"/>
              </w:rPr>
            </w:pPr>
            <w:r w:rsidRPr="003D12DF">
              <w:rPr>
                <w:rFonts w:cs="Times New Roman"/>
                <w:sz w:val="20"/>
                <w:szCs w:val="20"/>
              </w:rPr>
              <w:t>Katrai radiostacijai individuāli</w:t>
            </w:r>
          </w:p>
        </w:tc>
        <w:tc>
          <w:tcPr>
            <w:tcW w:w="2013" w:type="dxa"/>
            <w:tcBorders>
              <w:top w:val="single" w:sz="4" w:space="0" w:color="000000"/>
              <w:left w:val="single" w:sz="4" w:space="0" w:color="000000"/>
              <w:bottom w:val="single" w:sz="4" w:space="0" w:color="000000"/>
              <w:right w:val="single" w:sz="4" w:space="0" w:color="000000"/>
            </w:tcBorders>
          </w:tcPr>
          <w:p w14:paraId="34FB86B8" w14:textId="77777777" w:rsidR="00240FEC" w:rsidRPr="003D12DF" w:rsidRDefault="00240FEC" w:rsidP="00E9419C">
            <w:pPr>
              <w:spacing w:after="0" w:line="240" w:lineRule="auto"/>
              <w:rPr>
                <w:rFonts w:cs="Times New Roman"/>
                <w:i/>
                <w:iCs/>
                <w:sz w:val="20"/>
                <w:szCs w:val="20"/>
              </w:rPr>
            </w:pPr>
          </w:p>
        </w:tc>
      </w:tr>
      <w:tr w:rsidR="003D12DF" w:rsidRPr="003D12DF" w14:paraId="0992B39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3A4EEB07"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lastRenderedPageBreak/>
              <w:t>10</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009B45FC" w14:textId="08D149F1" w:rsidR="00240FEC" w:rsidRPr="003D12DF" w:rsidRDefault="008861DC" w:rsidP="00E9419C">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6" w:type="dxa"/>
            <w:tcBorders>
              <w:top w:val="single" w:sz="4" w:space="0" w:color="000000"/>
              <w:left w:val="single" w:sz="4" w:space="0" w:color="000000"/>
              <w:bottom w:val="single" w:sz="4" w:space="0" w:color="000000"/>
              <w:right w:val="single" w:sz="4" w:space="0" w:color="000000"/>
            </w:tcBorders>
          </w:tcPr>
          <w:p w14:paraId="5FD8913D" w14:textId="77777777" w:rsidR="00240FEC" w:rsidRPr="003D12DF" w:rsidRDefault="008861DC" w:rsidP="00E9419C">
            <w:pPr>
              <w:spacing w:after="0" w:line="240" w:lineRule="auto"/>
              <w:rPr>
                <w:rFonts w:cs="Times New Roman"/>
                <w:sz w:val="20"/>
                <w:szCs w:val="20"/>
              </w:rPr>
            </w:pPr>
            <w:r w:rsidRPr="003D12DF">
              <w:rPr>
                <w:sz w:val="20"/>
                <w:szCs w:val="20"/>
              </w:rPr>
              <w:t xml:space="preserve">Nav noteiktas </w:t>
            </w:r>
          </w:p>
        </w:tc>
        <w:tc>
          <w:tcPr>
            <w:tcW w:w="2013" w:type="dxa"/>
            <w:tcBorders>
              <w:top w:val="single" w:sz="4" w:space="0" w:color="000000"/>
              <w:left w:val="single" w:sz="4" w:space="0" w:color="000000"/>
              <w:bottom w:val="single" w:sz="4" w:space="0" w:color="000000"/>
              <w:right w:val="single" w:sz="4" w:space="0" w:color="000000"/>
            </w:tcBorders>
          </w:tcPr>
          <w:p w14:paraId="1248AFF3" w14:textId="77777777" w:rsidR="00240FEC" w:rsidRPr="003D12DF" w:rsidRDefault="00240FEC" w:rsidP="00E9419C">
            <w:pPr>
              <w:spacing w:after="0" w:line="240" w:lineRule="auto"/>
              <w:rPr>
                <w:rFonts w:cs="Times New Roman"/>
                <w:sz w:val="20"/>
                <w:szCs w:val="20"/>
              </w:rPr>
            </w:pPr>
          </w:p>
        </w:tc>
      </w:tr>
      <w:tr w:rsidR="003D12DF" w:rsidRPr="003D12DF" w14:paraId="5753422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5C00E8DF" w14:textId="77777777" w:rsidR="00240FEC" w:rsidRPr="003D12DF" w:rsidRDefault="008861DC" w:rsidP="00E9419C">
            <w:pPr>
              <w:spacing w:after="0" w:line="240" w:lineRule="auto"/>
              <w:rPr>
                <w:rFonts w:cs="Times New Roman"/>
                <w:bCs/>
                <w:sz w:val="20"/>
                <w:szCs w:val="20"/>
              </w:rPr>
            </w:pPr>
            <w:r w:rsidRPr="003D12DF">
              <w:rPr>
                <w:rFonts w:cs="Times New Roman"/>
                <w:bCs/>
                <w:sz w:val="20"/>
                <w:szCs w:val="20"/>
              </w:rPr>
              <w:t>11</w:t>
            </w:r>
            <w:r w:rsidRPr="003D12DF">
              <w:rPr>
                <w:bCs/>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14:paraId="29F28941" w14:textId="77777777" w:rsidR="00240FEC" w:rsidRPr="003D12DF" w:rsidRDefault="008861DC" w:rsidP="00E9419C">
            <w:pPr>
              <w:spacing w:after="0" w:line="240" w:lineRule="auto"/>
              <w:rPr>
                <w:rFonts w:cs="Times New Roman"/>
                <w:sz w:val="20"/>
                <w:szCs w:val="20"/>
                <w:lang w:val="en-GB"/>
              </w:rPr>
            </w:pPr>
            <w:r w:rsidRPr="003D12DF">
              <w:rPr>
                <w:rFonts w:cs="Times New Roman"/>
                <w:bCs/>
                <w:sz w:val="20"/>
                <w:szCs w:val="20"/>
              </w:rPr>
              <w:t>Frekvenču plānojuma apsvērumi</w:t>
            </w:r>
          </w:p>
        </w:tc>
        <w:tc>
          <w:tcPr>
            <w:tcW w:w="3516" w:type="dxa"/>
            <w:tcBorders>
              <w:top w:val="single" w:sz="4" w:space="0" w:color="000000"/>
              <w:left w:val="single" w:sz="4" w:space="0" w:color="000000"/>
              <w:bottom w:val="single" w:sz="4" w:space="0" w:color="000000"/>
              <w:right w:val="single" w:sz="4" w:space="0" w:color="000000"/>
            </w:tcBorders>
          </w:tcPr>
          <w:p w14:paraId="58885F13" w14:textId="77777777" w:rsidR="00240FEC" w:rsidRPr="003D12DF" w:rsidRDefault="008861DC" w:rsidP="00E9419C">
            <w:pPr>
              <w:spacing w:after="0" w:line="240" w:lineRule="auto"/>
              <w:rPr>
                <w:rFonts w:cs="Times New Roman"/>
                <w:sz w:val="20"/>
                <w:szCs w:val="20"/>
                <w:lang w:val="en-US"/>
              </w:rPr>
            </w:pPr>
            <w:r w:rsidRPr="003D12DF">
              <w:rPr>
                <w:rFonts w:cs="Times New Roman"/>
                <w:sz w:val="20"/>
                <w:szCs w:val="20"/>
              </w:rPr>
              <w:t>CEPT rekomendācija T/R 13-02</w:t>
            </w:r>
          </w:p>
        </w:tc>
        <w:tc>
          <w:tcPr>
            <w:tcW w:w="2013" w:type="dxa"/>
            <w:tcBorders>
              <w:top w:val="single" w:sz="4" w:space="0" w:color="000000"/>
              <w:left w:val="single" w:sz="4" w:space="0" w:color="000000"/>
              <w:bottom w:val="single" w:sz="4" w:space="0" w:color="000000"/>
              <w:right w:val="single" w:sz="4" w:space="0" w:color="000000"/>
            </w:tcBorders>
          </w:tcPr>
          <w:p w14:paraId="02B43B4A" w14:textId="77777777" w:rsidR="00240FEC" w:rsidRPr="003D12DF" w:rsidRDefault="00240FEC" w:rsidP="00E9419C">
            <w:pPr>
              <w:spacing w:after="0" w:line="240" w:lineRule="auto"/>
              <w:rPr>
                <w:rFonts w:cs="Times New Roman"/>
                <w:sz w:val="20"/>
                <w:szCs w:val="20"/>
                <w:lang w:val="en-GB"/>
              </w:rPr>
            </w:pPr>
          </w:p>
        </w:tc>
      </w:tr>
      <w:tr w:rsidR="003D12DF" w:rsidRPr="003D12DF" w14:paraId="5557FE5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tcPr>
          <w:p w14:paraId="301CA0F7" w14:textId="77777777" w:rsidR="00240FEC" w:rsidRPr="003D12DF" w:rsidRDefault="008861DC" w:rsidP="00E9419C">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3D438A3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2BC45A6B"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12</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26CD916A"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Plānotās izmaiņas</w:t>
            </w:r>
          </w:p>
        </w:tc>
        <w:tc>
          <w:tcPr>
            <w:tcW w:w="3516" w:type="dxa"/>
            <w:tcBorders>
              <w:top w:val="single" w:sz="4" w:space="0" w:color="000000"/>
              <w:left w:val="single" w:sz="4" w:space="0" w:color="000000"/>
              <w:bottom w:val="single" w:sz="4" w:space="0" w:color="000000"/>
              <w:right w:val="single" w:sz="4" w:space="0" w:color="000000"/>
            </w:tcBorders>
          </w:tcPr>
          <w:p w14:paraId="3750617B" w14:textId="36D36448" w:rsidR="00240FEC" w:rsidRPr="003D12DF" w:rsidRDefault="008861DC" w:rsidP="00E9419C">
            <w:pPr>
              <w:spacing w:after="0" w:line="240" w:lineRule="auto"/>
              <w:rPr>
                <w:rFonts w:cs="Times New Roman"/>
                <w:sz w:val="20"/>
                <w:szCs w:val="20"/>
                <w:lang w:val="en-GB"/>
              </w:rPr>
            </w:pPr>
            <w:r w:rsidRPr="003D12DF">
              <w:rPr>
                <w:sz w:val="20"/>
                <w:szCs w:val="20"/>
                <w:lang w:val="en-GB"/>
              </w:rPr>
              <w:t xml:space="preserve">Nav </w:t>
            </w:r>
            <w:r w:rsidR="00AC1B9D" w:rsidRPr="003D12DF">
              <w:rPr>
                <w:rFonts w:eastAsia="Times New Roman" w:cs="Times New Roman"/>
                <w:sz w:val="20"/>
                <w:szCs w:val="20"/>
                <w:lang w:eastAsia="lv-LV"/>
              </w:rPr>
              <w:t>noteiktas</w:t>
            </w:r>
          </w:p>
        </w:tc>
        <w:tc>
          <w:tcPr>
            <w:tcW w:w="2013" w:type="dxa"/>
            <w:tcBorders>
              <w:top w:val="single" w:sz="4" w:space="0" w:color="000000"/>
              <w:left w:val="single" w:sz="4" w:space="0" w:color="000000"/>
              <w:bottom w:val="single" w:sz="4" w:space="0" w:color="000000"/>
              <w:right w:val="single" w:sz="4" w:space="0" w:color="000000"/>
            </w:tcBorders>
          </w:tcPr>
          <w:p w14:paraId="21B87A96" w14:textId="77777777" w:rsidR="00240FEC" w:rsidRPr="003D12DF" w:rsidRDefault="00240FEC" w:rsidP="00E9419C">
            <w:pPr>
              <w:spacing w:after="0" w:line="240" w:lineRule="auto"/>
              <w:rPr>
                <w:rFonts w:cs="Times New Roman"/>
                <w:sz w:val="20"/>
                <w:szCs w:val="20"/>
                <w:lang w:val="en-GB"/>
              </w:rPr>
            </w:pPr>
          </w:p>
        </w:tc>
      </w:tr>
      <w:tr w:rsidR="003D12DF" w:rsidRPr="003D12DF" w14:paraId="7956DC9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631AED0C"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13</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1B04C99E"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Atsauce</w:t>
            </w:r>
          </w:p>
        </w:tc>
        <w:tc>
          <w:tcPr>
            <w:tcW w:w="3516" w:type="dxa"/>
            <w:tcBorders>
              <w:top w:val="single" w:sz="4" w:space="0" w:color="000000"/>
              <w:left w:val="single" w:sz="4" w:space="0" w:color="000000"/>
              <w:bottom w:val="single" w:sz="4" w:space="0" w:color="000000"/>
              <w:right w:val="single" w:sz="4" w:space="0" w:color="000000"/>
            </w:tcBorders>
          </w:tcPr>
          <w:p w14:paraId="21B7673A"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13FFD1B9" w14:textId="77777777" w:rsidR="00240FEC" w:rsidRPr="003D12DF" w:rsidRDefault="008861DC" w:rsidP="00E9419C">
            <w:pPr>
              <w:spacing w:after="0" w:line="240" w:lineRule="auto"/>
              <w:rPr>
                <w:rFonts w:cs="Times New Roman"/>
                <w:sz w:val="20"/>
                <w:szCs w:val="20"/>
              </w:rPr>
            </w:pPr>
            <w:r w:rsidRPr="003D12DF">
              <w:rPr>
                <w:rFonts w:cs="Times New Roman"/>
                <w:sz w:val="20"/>
                <w:szCs w:val="20"/>
              </w:rPr>
              <w:t>CEPT rekomendācija T/R 13-02</w:t>
            </w:r>
          </w:p>
        </w:tc>
        <w:tc>
          <w:tcPr>
            <w:tcW w:w="2013" w:type="dxa"/>
            <w:tcBorders>
              <w:top w:val="single" w:sz="4" w:space="0" w:color="000000"/>
              <w:left w:val="single" w:sz="4" w:space="0" w:color="000000"/>
              <w:bottom w:val="single" w:sz="4" w:space="0" w:color="000000"/>
              <w:right w:val="single" w:sz="4" w:space="0" w:color="000000"/>
            </w:tcBorders>
          </w:tcPr>
          <w:p w14:paraId="581D5BC8" w14:textId="77777777" w:rsidR="00240FEC" w:rsidRPr="003D12DF" w:rsidRDefault="00240FEC" w:rsidP="00E9419C">
            <w:pPr>
              <w:spacing w:after="0" w:line="240" w:lineRule="auto"/>
              <w:rPr>
                <w:rFonts w:cs="Times New Roman"/>
                <w:sz w:val="20"/>
                <w:szCs w:val="20"/>
                <w:lang w:val="en-GB"/>
              </w:rPr>
            </w:pPr>
          </w:p>
        </w:tc>
      </w:tr>
      <w:tr w:rsidR="003D12DF" w:rsidRPr="003D12DF" w14:paraId="250B4EDD"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145ABF38"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14</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786679C4"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Paziņojuma numurs</w:t>
            </w:r>
          </w:p>
        </w:tc>
        <w:tc>
          <w:tcPr>
            <w:tcW w:w="3516" w:type="dxa"/>
            <w:tcBorders>
              <w:top w:val="single" w:sz="4" w:space="0" w:color="000000"/>
              <w:left w:val="single" w:sz="4" w:space="0" w:color="000000"/>
              <w:bottom w:val="single" w:sz="4" w:space="0" w:color="000000"/>
              <w:right w:val="single" w:sz="4" w:space="0" w:color="000000"/>
            </w:tcBorders>
          </w:tcPr>
          <w:p w14:paraId="0E5A5DC6" w14:textId="576E5777" w:rsidR="00240FEC" w:rsidRPr="003D12DF" w:rsidRDefault="008861DC" w:rsidP="00E9419C">
            <w:pPr>
              <w:spacing w:after="0" w:line="240" w:lineRule="auto"/>
              <w:rPr>
                <w:rFonts w:cs="Times New Roman"/>
                <w:sz w:val="20"/>
                <w:szCs w:val="20"/>
              </w:rPr>
            </w:pPr>
            <w:r w:rsidRPr="003D12DF">
              <w:rPr>
                <w:sz w:val="20"/>
                <w:szCs w:val="20"/>
                <w:lang w:val="en-GB"/>
              </w:rPr>
              <w:t xml:space="preserve">Nav </w:t>
            </w:r>
            <w:r w:rsidR="00AC1B9D" w:rsidRPr="003D12DF">
              <w:rPr>
                <w:rFonts w:eastAsia="Times New Roman" w:cs="Times New Roman"/>
                <w:sz w:val="20"/>
                <w:szCs w:val="20"/>
                <w:lang w:eastAsia="lv-LV"/>
              </w:rPr>
              <w:t>noteikts</w:t>
            </w:r>
          </w:p>
        </w:tc>
        <w:tc>
          <w:tcPr>
            <w:tcW w:w="2013" w:type="dxa"/>
            <w:tcBorders>
              <w:top w:val="single" w:sz="4" w:space="0" w:color="000000"/>
              <w:left w:val="single" w:sz="4" w:space="0" w:color="000000"/>
              <w:bottom w:val="single" w:sz="4" w:space="0" w:color="000000"/>
              <w:right w:val="single" w:sz="4" w:space="0" w:color="000000"/>
            </w:tcBorders>
          </w:tcPr>
          <w:p w14:paraId="3BCC3B4A" w14:textId="77777777" w:rsidR="00240FEC" w:rsidRPr="003D12DF" w:rsidRDefault="00240FEC" w:rsidP="00E9419C">
            <w:pPr>
              <w:spacing w:after="0" w:line="240" w:lineRule="auto"/>
              <w:rPr>
                <w:rFonts w:cs="Times New Roman"/>
                <w:sz w:val="20"/>
                <w:szCs w:val="20"/>
                <w:lang w:val="en-GB"/>
              </w:rPr>
            </w:pPr>
          </w:p>
        </w:tc>
      </w:tr>
      <w:tr w:rsidR="003D12DF" w:rsidRPr="003D12DF" w14:paraId="6A0F813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tcPr>
          <w:p w14:paraId="3DDD4AFA" w14:textId="77777777" w:rsidR="00240FEC" w:rsidRPr="003D12DF" w:rsidRDefault="008861DC" w:rsidP="00E9419C">
            <w:pPr>
              <w:spacing w:after="0" w:line="240" w:lineRule="auto"/>
              <w:rPr>
                <w:rFonts w:cs="Times New Roman"/>
                <w:bCs/>
                <w:sz w:val="20"/>
                <w:szCs w:val="20"/>
                <w:lang w:val="en-GB"/>
              </w:rPr>
            </w:pPr>
            <w:r w:rsidRPr="003D12DF">
              <w:rPr>
                <w:rFonts w:cs="Times New Roman"/>
                <w:bCs/>
                <w:sz w:val="20"/>
                <w:szCs w:val="20"/>
                <w:lang w:val="en-GB"/>
              </w:rPr>
              <w:t>15</w:t>
            </w:r>
            <w:r w:rsidRPr="003D12DF">
              <w:rPr>
                <w:bCs/>
                <w:sz w:val="20"/>
                <w:szCs w:val="20"/>
                <w:lang w:val="en-GB"/>
              </w:rPr>
              <w:t>.</w:t>
            </w:r>
          </w:p>
        </w:tc>
        <w:tc>
          <w:tcPr>
            <w:tcW w:w="2972" w:type="dxa"/>
            <w:tcBorders>
              <w:top w:val="single" w:sz="4" w:space="0" w:color="000000"/>
              <w:left w:val="single" w:sz="4" w:space="0" w:color="000000"/>
              <w:bottom w:val="single" w:sz="4" w:space="0" w:color="000000"/>
              <w:right w:val="single" w:sz="4" w:space="0" w:color="000000"/>
            </w:tcBorders>
          </w:tcPr>
          <w:p w14:paraId="6D9238BA" w14:textId="77777777" w:rsidR="00240FEC" w:rsidRPr="003D12DF" w:rsidRDefault="008861DC" w:rsidP="00E9419C">
            <w:pPr>
              <w:spacing w:after="0" w:line="240" w:lineRule="auto"/>
              <w:rPr>
                <w:rFonts w:cs="Times New Roman"/>
                <w:sz w:val="20"/>
                <w:szCs w:val="20"/>
              </w:rPr>
            </w:pPr>
            <w:r w:rsidRPr="003D12DF">
              <w:rPr>
                <w:rFonts w:cs="Times New Roman"/>
                <w:bCs/>
                <w:sz w:val="20"/>
                <w:szCs w:val="20"/>
              </w:rPr>
              <w:t>Piezīmes</w:t>
            </w:r>
          </w:p>
        </w:tc>
        <w:tc>
          <w:tcPr>
            <w:tcW w:w="3516" w:type="dxa"/>
            <w:tcBorders>
              <w:top w:val="single" w:sz="4" w:space="0" w:color="000000"/>
              <w:left w:val="single" w:sz="4" w:space="0" w:color="000000"/>
              <w:bottom w:val="single" w:sz="4" w:space="0" w:color="000000"/>
              <w:right w:val="single" w:sz="4" w:space="0" w:color="000000"/>
            </w:tcBorders>
          </w:tcPr>
          <w:p w14:paraId="1D972498" w14:textId="77777777" w:rsidR="00240FEC" w:rsidRPr="003D12DF" w:rsidRDefault="00240FEC" w:rsidP="00E9419C">
            <w:pPr>
              <w:spacing w:after="0" w:line="240" w:lineRule="auto"/>
              <w:rPr>
                <w:rFonts w:cs="Times New Roman"/>
                <w:sz w:val="20"/>
                <w:szCs w:val="20"/>
                <w:lang w:val="en-GB"/>
              </w:rPr>
            </w:pPr>
          </w:p>
        </w:tc>
        <w:tc>
          <w:tcPr>
            <w:tcW w:w="2013" w:type="dxa"/>
            <w:tcBorders>
              <w:top w:val="single" w:sz="4" w:space="0" w:color="000000"/>
              <w:left w:val="single" w:sz="4" w:space="0" w:color="000000"/>
              <w:bottom w:val="single" w:sz="4" w:space="0" w:color="000000"/>
              <w:right w:val="single" w:sz="4" w:space="0" w:color="000000"/>
            </w:tcBorders>
          </w:tcPr>
          <w:p w14:paraId="4A6399C9" w14:textId="7504EE5A" w:rsidR="00240FEC" w:rsidRPr="003D12DF" w:rsidRDefault="00456A99" w:rsidP="00E9419C">
            <w:pPr>
              <w:spacing w:after="0" w:line="240" w:lineRule="auto"/>
              <w:jc w:val="right"/>
              <w:rPr>
                <w:rFonts w:cs="Times New Roman"/>
                <w:sz w:val="20"/>
                <w:szCs w:val="20"/>
                <w:lang w:val="en-GB"/>
              </w:rPr>
            </w:pPr>
            <w:r w:rsidRPr="003D12DF">
              <w:rPr>
                <w:rFonts w:cs="Times New Roman"/>
                <w:sz w:val="20"/>
                <w:szCs w:val="20"/>
                <w:lang w:val="en-GB"/>
              </w:rPr>
              <w:t>"</w:t>
            </w:r>
          </w:p>
        </w:tc>
      </w:tr>
    </w:tbl>
    <w:p w14:paraId="7740B9CE" w14:textId="77777777" w:rsidR="00E9419C" w:rsidRPr="003D12DF" w:rsidRDefault="00E9419C" w:rsidP="00E9419C">
      <w:pPr>
        <w:spacing w:after="0" w:line="240" w:lineRule="auto"/>
        <w:ind w:firstLine="720"/>
        <w:rPr>
          <w:rFonts w:cs="Times New Roman"/>
          <w:szCs w:val="28"/>
        </w:rPr>
      </w:pPr>
    </w:p>
    <w:p w14:paraId="6E6E7315" w14:textId="50B6B06B" w:rsidR="00F11123" w:rsidRPr="003D12DF" w:rsidRDefault="00047B63" w:rsidP="00E9419C">
      <w:pPr>
        <w:spacing w:after="0" w:line="240" w:lineRule="auto"/>
        <w:ind w:firstLine="720"/>
        <w:jc w:val="both"/>
        <w:rPr>
          <w:rFonts w:cs="Times New Roman"/>
          <w:bCs/>
          <w:szCs w:val="28"/>
        </w:rPr>
      </w:pPr>
      <w:r w:rsidRPr="003D12DF">
        <w:rPr>
          <w:rFonts w:cs="Times New Roman"/>
          <w:bCs/>
          <w:szCs w:val="28"/>
        </w:rPr>
        <w:t>2</w:t>
      </w:r>
      <w:r w:rsidR="00095487" w:rsidRPr="003D12DF">
        <w:rPr>
          <w:rFonts w:cs="Times New Roman"/>
          <w:bCs/>
          <w:szCs w:val="28"/>
        </w:rPr>
        <w:t>7</w:t>
      </w:r>
      <w:r w:rsidRPr="003D12DF">
        <w:rPr>
          <w:rFonts w:cs="Times New Roman"/>
          <w:bCs/>
          <w:szCs w:val="28"/>
        </w:rPr>
        <w:t>. </w:t>
      </w:r>
      <w:r w:rsidR="00F11123" w:rsidRPr="003D12DF">
        <w:rPr>
          <w:rFonts w:cs="Times New Roman"/>
          <w:bCs/>
          <w:szCs w:val="28"/>
        </w:rPr>
        <w:t>Izteikt 2</w:t>
      </w:r>
      <w:r w:rsidR="004D329F" w:rsidRPr="003D12DF">
        <w:rPr>
          <w:rFonts w:cs="Times New Roman"/>
          <w:bCs/>
          <w:szCs w:val="28"/>
        </w:rPr>
        <w:t>. pielikum</w:t>
      </w:r>
      <w:r w:rsidR="00F11123" w:rsidRPr="003D12DF">
        <w:rPr>
          <w:rFonts w:cs="Times New Roman"/>
          <w:bCs/>
          <w:szCs w:val="28"/>
        </w:rPr>
        <w:t>a 23., 24</w:t>
      </w:r>
      <w:r w:rsidR="009470B3" w:rsidRPr="003D12DF">
        <w:rPr>
          <w:rFonts w:cs="Times New Roman"/>
          <w:bCs/>
          <w:szCs w:val="28"/>
        </w:rPr>
        <w:t xml:space="preserve">. un </w:t>
      </w:r>
      <w:r w:rsidR="00F11123" w:rsidRPr="003D12DF">
        <w:rPr>
          <w:rFonts w:cs="Times New Roman"/>
          <w:bCs/>
          <w:szCs w:val="28"/>
        </w:rPr>
        <w:t>25</w:t>
      </w:r>
      <w:r w:rsidR="001C6608" w:rsidRPr="003D12DF">
        <w:rPr>
          <w:rFonts w:cs="Times New Roman"/>
          <w:bCs/>
          <w:szCs w:val="28"/>
        </w:rPr>
        <w:t>. punktu</w:t>
      </w:r>
      <w:r w:rsidR="00F11123" w:rsidRPr="003D12DF">
        <w:rPr>
          <w:rFonts w:cs="Times New Roman"/>
          <w:bCs/>
          <w:szCs w:val="28"/>
        </w:rPr>
        <w:t xml:space="preserve"> šādā redakcijā:</w:t>
      </w:r>
    </w:p>
    <w:p w14:paraId="1E41EEA2" w14:textId="77777777" w:rsidR="00F11123" w:rsidRPr="003D12DF" w:rsidRDefault="00F11123" w:rsidP="00E9419C">
      <w:pPr>
        <w:spacing w:after="0" w:line="240" w:lineRule="auto"/>
        <w:ind w:firstLine="720"/>
        <w:rPr>
          <w:rFonts w:cs="Times New Roman"/>
          <w:bCs/>
          <w:szCs w:val="28"/>
        </w:rPr>
      </w:pPr>
    </w:p>
    <w:p w14:paraId="626C7605" w14:textId="2E6B56C4" w:rsidR="00240FEC" w:rsidRPr="003D12DF" w:rsidRDefault="005B7739" w:rsidP="00E9419C">
      <w:pPr>
        <w:spacing w:after="0" w:line="240" w:lineRule="auto"/>
        <w:ind w:firstLine="720"/>
        <w:rPr>
          <w:rFonts w:cs="Times New Roman"/>
          <w:b/>
          <w:sz w:val="24"/>
          <w:szCs w:val="24"/>
        </w:rPr>
      </w:pPr>
      <w:r w:rsidRPr="003D12DF">
        <w:rPr>
          <w:rFonts w:cs="Times New Roman"/>
          <w:bCs/>
          <w:sz w:val="24"/>
          <w:szCs w:val="24"/>
        </w:rPr>
        <w:t>"</w:t>
      </w:r>
      <w:r w:rsidR="008861DC" w:rsidRPr="003D12DF">
        <w:rPr>
          <w:rFonts w:cs="Times New Roman"/>
          <w:b/>
          <w:sz w:val="24"/>
          <w:szCs w:val="24"/>
        </w:rPr>
        <w:t>23. Radiosaskarne RS FX.320-1PP</w:t>
      </w:r>
    </w:p>
    <w:p w14:paraId="46995959"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66"/>
        <w:gridCol w:w="2973"/>
        <w:gridCol w:w="3522"/>
        <w:gridCol w:w="24"/>
        <w:gridCol w:w="1983"/>
      </w:tblGrid>
      <w:tr w:rsidR="003D12DF" w:rsidRPr="003D12DF" w14:paraId="7C0924D0" w14:textId="77777777" w:rsidTr="007933DD">
        <w:tc>
          <w:tcPr>
            <w:tcW w:w="566"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057C7C"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18549A8"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Parametrs</w:t>
            </w:r>
          </w:p>
        </w:tc>
        <w:tc>
          <w:tcPr>
            <w:tcW w:w="3546" w:type="dxa"/>
            <w:gridSpan w:val="2"/>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1679D1A"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Apraksts</w:t>
            </w:r>
          </w:p>
        </w:tc>
        <w:tc>
          <w:tcPr>
            <w:tcW w:w="198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F02DDF1"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5B7A328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5"/>
            <w:tcBorders>
              <w:top w:val="single" w:sz="4" w:space="0" w:color="000000"/>
              <w:left w:val="single" w:sz="4" w:space="0" w:color="000000"/>
              <w:bottom w:val="single" w:sz="4" w:space="0" w:color="000000"/>
              <w:right w:val="single" w:sz="4" w:space="0" w:color="000000"/>
            </w:tcBorders>
            <w:vAlign w:val="center"/>
          </w:tcPr>
          <w:p w14:paraId="75F88E5B"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26B5E23E"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1032C4CC"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1</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06B481FB"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Radiosakaru dienests</w:t>
            </w:r>
          </w:p>
        </w:tc>
        <w:tc>
          <w:tcPr>
            <w:tcW w:w="3522" w:type="dxa"/>
            <w:tcBorders>
              <w:top w:val="single" w:sz="4" w:space="0" w:color="000000"/>
              <w:left w:val="single" w:sz="4" w:space="0" w:color="000000"/>
              <w:bottom w:val="single" w:sz="4" w:space="0" w:color="000000"/>
              <w:right w:val="single" w:sz="4" w:space="0" w:color="000000"/>
            </w:tcBorders>
          </w:tcPr>
          <w:p w14:paraId="55EB32AE"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Fiksētais</w:t>
            </w:r>
          </w:p>
        </w:tc>
        <w:tc>
          <w:tcPr>
            <w:tcW w:w="2007" w:type="dxa"/>
            <w:gridSpan w:val="2"/>
            <w:tcBorders>
              <w:top w:val="single" w:sz="4" w:space="0" w:color="000000"/>
              <w:left w:val="single" w:sz="4" w:space="0" w:color="000000"/>
              <w:bottom w:val="single" w:sz="4" w:space="0" w:color="000000"/>
              <w:right w:val="single" w:sz="4" w:space="0" w:color="000000"/>
            </w:tcBorders>
          </w:tcPr>
          <w:p w14:paraId="3B041567" w14:textId="77777777" w:rsidR="00240FEC" w:rsidRPr="003D12DF" w:rsidRDefault="00240FEC" w:rsidP="005E30B8">
            <w:pPr>
              <w:spacing w:after="0" w:line="240" w:lineRule="auto"/>
              <w:rPr>
                <w:rFonts w:cs="Times New Roman"/>
                <w:sz w:val="20"/>
                <w:szCs w:val="20"/>
              </w:rPr>
            </w:pPr>
          </w:p>
        </w:tc>
      </w:tr>
      <w:tr w:rsidR="003D12DF" w:rsidRPr="003D12DF" w14:paraId="03EC6C1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2AB5257D"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2</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026BF266"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 xml:space="preserve">Radiosakaru sistēma </w:t>
            </w:r>
          </w:p>
        </w:tc>
        <w:tc>
          <w:tcPr>
            <w:tcW w:w="3522" w:type="dxa"/>
            <w:tcBorders>
              <w:top w:val="single" w:sz="4" w:space="0" w:color="000000"/>
              <w:left w:val="single" w:sz="4" w:space="0" w:color="000000"/>
              <w:bottom w:val="single" w:sz="4" w:space="0" w:color="000000"/>
              <w:right w:val="single" w:sz="4" w:space="0" w:color="000000"/>
            </w:tcBorders>
          </w:tcPr>
          <w:p w14:paraId="023ED933"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PP radiolīnijas</w:t>
            </w:r>
          </w:p>
        </w:tc>
        <w:tc>
          <w:tcPr>
            <w:tcW w:w="2007" w:type="dxa"/>
            <w:gridSpan w:val="2"/>
            <w:tcBorders>
              <w:top w:val="single" w:sz="4" w:space="0" w:color="000000"/>
              <w:left w:val="single" w:sz="4" w:space="0" w:color="000000"/>
              <w:bottom w:val="single" w:sz="4" w:space="0" w:color="000000"/>
              <w:right w:val="single" w:sz="4" w:space="0" w:color="000000"/>
            </w:tcBorders>
          </w:tcPr>
          <w:p w14:paraId="401F181A" w14:textId="77777777" w:rsidR="00240FEC" w:rsidRPr="003D12DF" w:rsidRDefault="00240FEC" w:rsidP="005E30B8">
            <w:pPr>
              <w:spacing w:after="0" w:line="240" w:lineRule="auto"/>
              <w:rPr>
                <w:rFonts w:cs="Times New Roman"/>
                <w:sz w:val="20"/>
                <w:szCs w:val="20"/>
              </w:rPr>
            </w:pPr>
          </w:p>
        </w:tc>
      </w:tr>
      <w:tr w:rsidR="003D12DF" w:rsidRPr="003D12DF" w14:paraId="3A3481F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1FFC8275"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3</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352587E3"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Frekvenču josla(-s)</w:t>
            </w:r>
          </w:p>
        </w:tc>
        <w:tc>
          <w:tcPr>
            <w:tcW w:w="3522" w:type="dxa"/>
            <w:tcBorders>
              <w:top w:val="single" w:sz="4" w:space="0" w:color="000000"/>
              <w:left w:val="single" w:sz="4" w:space="0" w:color="000000"/>
              <w:bottom w:val="single" w:sz="4" w:space="0" w:color="000000"/>
              <w:right w:val="single" w:sz="4" w:space="0" w:color="000000"/>
            </w:tcBorders>
          </w:tcPr>
          <w:p w14:paraId="7BDAF0F1" w14:textId="29CD0E29" w:rsidR="00240FEC" w:rsidRPr="003D12DF" w:rsidRDefault="008861DC" w:rsidP="005E30B8">
            <w:pPr>
              <w:spacing w:after="0" w:line="240" w:lineRule="auto"/>
              <w:rPr>
                <w:rFonts w:cs="Times New Roman"/>
                <w:sz w:val="20"/>
                <w:szCs w:val="20"/>
              </w:rPr>
            </w:pPr>
            <w:r w:rsidRPr="003D12DF">
              <w:rPr>
                <w:rFonts w:cs="Times New Roman"/>
                <w:sz w:val="20"/>
                <w:szCs w:val="20"/>
              </w:rPr>
              <w:t>32,375–32,571/33,187–33,383</w:t>
            </w:r>
            <w:r w:rsidR="00F51D56" w:rsidRPr="003D12DF">
              <w:rPr>
                <w:rFonts w:cs="Times New Roman"/>
                <w:sz w:val="20"/>
                <w:szCs w:val="20"/>
              </w:rPr>
              <w:t> GHz</w:t>
            </w:r>
          </w:p>
        </w:tc>
        <w:tc>
          <w:tcPr>
            <w:tcW w:w="2007" w:type="dxa"/>
            <w:gridSpan w:val="2"/>
            <w:tcBorders>
              <w:top w:val="single" w:sz="4" w:space="0" w:color="000000"/>
              <w:left w:val="single" w:sz="4" w:space="0" w:color="000000"/>
              <w:bottom w:val="single" w:sz="4" w:space="0" w:color="000000"/>
              <w:right w:val="single" w:sz="4" w:space="0" w:color="000000"/>
            </w:tcBorders>
          </w:tcPr>
          <w:p w14:paraId="195A59D2" w14:textId="77777777" w:rsidR="00240FEC" w:rsidRPr="003D12DF" w:rsidRDefault="00240FEC" w:rsidP="005E30B8">
            <w:pPr>
              <w:spacing w:after="0" w:line="240" w:lineRule="auto"/>
              <w:rPr>
                <w:rFonts w:cs="Times New Roman"/>
                <w:sz w:val="20"/>
                <w:szCs w:val="20"/>
              </w:rPr>
            </w:pPr>
          </w:p>
        </w:tc>
      </w:tr>
      <w:tr w:rsidR="003D12DF" w:rsidRPr="003D12DF" w14:paraId="1E2348F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0B6AAECF"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4</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16C0F905"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 xml:space="preserve">Radiokanālu plānojums </w:t>
            </w:r>
          </w:p>
        </w:tc>
        <w:tc>
          <w:tcPr>
            <w:tcW w:w="3522" w:type="dxa"/>
            <w:tcBorders>
              <w:top w:val="single" w:sz="4" w:space="0" w:color="000000"/>
              <w:left w:val="single" w:sz="4" w:space="0" w:color="000000"/>
              <w:bottom w:val="single" w:sz="4" w:space="0" w:color="000000"/>
              <w:right w:val="single" w:sz="4" w:space="0" w:color="000000"/>
            </w:tcBorders>
          </w:tcPr>
          <w:p w14:paraId="041DE2AD" w14:textId="5D1E1A65" w:rsidR="00240FEC" w:rsidRPr="003D12DF" w:rsidRDefault="008861DC" w:rsidP="005E30B8">
            <w:pPr>
              <w:spacing w:after="0" w:line="240" w:lineRule="auto"/>
              <w:rPr>
                <w:rFonts w:cs="Times New Roman"/>
                <w:sz w:val="20"/>
                <w:szCs w:val="20"/>
              </w:rPr>
            </w:pPr>
            <w:r w:rsidRPr="003D12DF">
              <w:rPr>
                <w:rFonts w:cs="Times New Roman"/>
                <w:sz w:val="20"/>
                <w:szCs w:val="20"/>
              </w:rPr>
              <w:t>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r w:rsidRPr="003D12DF">
              <w:rPr>
                <w:rFonts w:cs="Times New Roman"/>
                <w:sz w:val="20"/>
                <w:szCs w:val="20"/>
              </w:rPr>
              <w:t>; 56</w:t>
            </w:r>
            <w:r w:rsidR="00F51D56" w:rsidRPr="003D12DF">
              <w:rPr>
                <w:rFonts w:cs="Times New Roman"/>
                <w:sz w:val="20"/>
                <w:szCs w:val="20"/>
              </w:rPr>
              <w:t> MHz</w:t>
            </w:r>
            <w:r w:rsidRPr="003D12DF">
              <w:rPr>
                <w:rFonts w:cs="Times New Roman"/>
                <w:sz w:val="20"/>
                <w:szCs w:val="20"/>
              </w:rPr>
              <w:t xml:space="preserve"> </w:t>
            </w:r>
          </w:p>
        </w:tc>
        <w:tc>
          <w:tcPr>
            <w:tcW w:w="2007" w:type="dxa"/>
            <w:gridSpan w:val="2"/>
            <w:tcBorders>
              <w:top w:val="single" w:sz="4" w:space="0" w:color="000000"/>
              <w:left w:val="single" w:sz="4" w:space="0" w:color="000000"/>
              <w:bottom w:val="single" w:sz="4" w:space="0" w:color="000000"/>
              <w:right w:val="single" w:sz="4" w:space="0" w:color="000000"/>
            </w:tcBorders>
          </w:tcPr>
          <w:p w14:paraId="098DC09F" w14:textId="596B135A" w:rsidR="00240FEC" w:rsidRPr="003D12DF" w:rsidRDefault="008861DC" w:rsidP="005E30B8">
            <w:pPr>
              <w:spacing w:after="0" w:line="240" w:lineRule="auto"/>
              <w:rPr>
                <w:rFonts w:cs="Times New Roman"/>
                <w:sz w:val="20"/>
                <w:szCs w:val="20"/>
              </w:rPr>
            </w:pPr>
            <w:r w:rsidRPr="003D12DF">
              <w:rPr>
                <w:rFonts w:cs="Times New Roman"/>
                <w:sz w:val="20"/>
                <w:szCs w:val="20"/>
              </w:rPr>
              <w:t>Maksimālais kanāla platums 112</w:t>
            </w:r>
            <w:r w:rsidR="00F51D56" w:rsidRPr="003D12DF">
              <w:rPr>
                <w:rFonts w:cs="Times New Roman"/>
                <w:sz w:val="20"/>
                <w:szCs w:val="20"/>
              </w:rPr>
              <w:t> MHz</w:t>
            </w:r>
          </w:p>
        </w:tc>
      </w:tr>
      <w:tr w:rsidR="003D12DF" w:rsidRPr="003D12DF" w14:paraId="15FBB75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4AB2DDDB"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5</w:t>
            </w:r>
          </w:p>
        </w:tc>
        <w:tc>
          <w:tcPr>
            <w:tcW w:w="2973" w:type="dxa"/>
            <w:tcBorders>
              <w:top w:val="single" w:sz="4" w:space="0" w:color="000000"/>
              <w:left w:val="single" w:sz="4" w:space="0" w:color="000000"/>
              <w:bottom w:val="single" w:sz="4" w:space="0" w:color="000000"/>
              <w:right w:val="single" w:sz="4" w:space="0" w:color="000000"/>
            </w:tcBorders>
          </w:tcPr>
          <w:p w14:paraId="4AF60841" w14:textId="5C87D4C8" w:rsidR="00240FEC" w:rsidRPr="003D12DF" w:rsidRDefault="008861DC" w:rsidP="005E30B8">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22" w:type="dxa"/>
            <w:tcBorders>
              <w:top w:val="single" w:sz="4" w:space="0" w:color="000000"/>
              <w:left w:val="single" w:sz="4" w:space="0" w:color="000000"/>
              <w:bottom w:val="single" w:sz="4" w:space="0" w:color="000000"/>
              <w:right w:val="single" w:sz="4" w:space="0" w:color="000000"/>
            </w:tcBorders>
          </w:tcPr>
          <w:p w14:paraId="5BA77C74" w14:textId="3B5E98ED" w:rsidR="00240FEC" w:rsidRPr="003D12DF" w:rsidRDefault="008861DC" w:rsidP="005E30B8">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07" w:type="dxa"/>
            <w:gridSpan w:val="2"/>
            <w:tcBorders>
              <w:top w:val="single" w:sz="4" w:space="0" w:color="000000"/>
              <w:left w:val="single" w:sz="4" w:space="0" w:color="000000"/>
              <w:bottom w:val="single" w:sz="4" w:space="0" w:color="000000"/>
              <w:right w:val="single" w:sz="4" w:space="0" w:color="000000"/>
            </w:tcBorders>
          </w:tcPr>
          <w:p w14:paraId="435E5BFC" w14:textId="77777777" w:rsidR="00240FEC" w:rsidRPr="003D12DF" w:rsidRDefault="008861DC" w:rsidP="005E30B8">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10D5D30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4B4D0C1"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6</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57B961A4" w14:textId="6FA75989" w:rsidR="00240FEC" w:rsidRPr="003D12DF" w:rsidRDefault="008114B7" w:rsidP="005E30B8">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22" w:type="dxa"/>
            <w:tcBorders>
              <w:top w:val="single" w:sz="4" w:space="0" w:color="000000"/>
              <w:left w:val="single" w:sz="4" w:space="0" w:color="000000"/>
              <w:bottom w:val="single" w:sz="4" w:space="0" w:color="000000"/>
              <w:right w:val="single" w:sz="4" w:space="0" w:color="000000"/>
            </w:tcBorders>
          </w:tcPr>
          <w:p w14:paraId="7DE3AF36" w14:textId="250422DD" w:rsidR="00240FEC" w:rsidRPr="003D12DF" w:rsidRDefault="008861DC" w:rsidP="005E30B8">
            <w:pPr>
              <w:pStyle w:val="tvhtml"/>
              <w:spacing w:before="0" w:beforeAutospacing="0" w:after="0" w:afterAutospacing="0"/>
              <w:rPr>
                <w:sz w:val="20"/>
                <w:szCs w:val="20"/>
              </w:rPr>
            </w:pPr>
            <w:r w:rsidRPr="003D12DF">
              <w:rPr>
                <w:sz w:val="20"/>
                <w:szCs w:val="20"/>
              </w:rPr>
              <w:t>Frekvenčdales duplekss (FDD)</w:t>
            </w:r>
            <w:r w:rsidR="00F41265" w:rsidRPr="003D12DF">
              <w:rPr>
                <w:sz w:val="20"/>
                <w:szCs w:val="20"/>
              </w:rPr>
              <w:t>.</w:t>
            </w:r>
            <w:r w:rsidRPr="003D12DF">
              <w:rPr>
                <w:sz w:val="20"/>
                <w:szCs w:val="20"/>
              </w:rPr>
              <w:t xml:space="preserve"> Kanālu dupleksais atdalījums 812</w:t>
            </w:r>
            <w:r w:rsidR="00F51D56" w:rsidRPr="003D12DF">
              <w:rPr>
                <w:sz w:val="20"/>
                <w:szCs w:val="20"/>
              </w:rPr>
              <w:t> MHz</w:t>
            </w:r>
          </w:p>
        </w:tc>
        <w:tc>
          <w:tcPr>
            <w:tcW w:w="2007" w:type="dxa"/>
            <w:gridSpan w:val="2"/>
            <w:tcBorders>
              <w:top w:val="single" w:sz="4" w:space="0" w:color="000000"/>
              <w:left w:val="single" w:sz="4" w:space="0" w:color="000000"/>
              <w:bottom w:val="single" w:sz="4" w:space="0" w:color="000000"/>
              <w:right w:val="single" w:sz="4" w:space="0" w:color="000000"/>
            </w:tcBorders>
          </w:tcPr>
          <w:p w14:paraId="22C59445" w14:textId="77777777" w:rsidR="00240FEC" w:rsidRPr="003D12DF" w:rsidRDefault="00240FEC" w:rsidP="005E30B8">
            <w:pPr>
              <w:spacing w:after="0" w:line="240" w:lineRule="auto"/>
              <w:rPr>
                <w:rFonts w:cs="Times New Roman"/>
                <w:sz w:val="20"/>
                <w:szCs w:val="20"/>
              </w:rPr>
            </w:pPr>
          </w:p>
        </w:tc>
      </w:tr>
      <w:tr w:rsidR="003D12DF" w:rsidRPr="003D12DF" w14:paraId="0AB257F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60DF468"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7</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10662874" w14:textId="6C6EB39F" w:rsidR="00240FEC" w:rsidRPr="003D12DF" w:rsidRDefault="008861DC" w:rsidP="005E30B8">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22" w:type="dxa"/>
            <w:tcBorders>
              <w:top w:val="single" w:sz="4" w:space="0" w:color="000000"/>
              <w:left w:val="single" w:sz="4" w:space="0" w:color="000000"/>
              <w:bottom w:val="single" w:sz="4" w:space="0" w:color="000000"/>
              <w:right w:val="single" w:sz="4" w:space="0" w:color="000000"/>
            </w:tcBorders>
          </w:tcPr>
          <w:p w14:paraId="3A2AA88E" w14:textId="15210B58" w:rsidR="00240FEC" w:rsidRPr="003D12DF" w:rsidRDefault="009B0CF6" w:rsidP="005E30B8">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07" w:type="dxa"/>
            <w:gridSpan w:val="2"/>
            <w:tcBorders>
              <w:top w:val="single" w:sz="4" w:space="0" w:color="000000"/>
              <w:left w:val="single" w:sz="4" w:space="0" w:color="000000"/>
              <w:bottom w:val="single" w:sz="4" w:space="0" w:color="000000"/>
              <w:right w:val="single" w:sz="4" w:space="0" w:color="000000"/>
            </w:tcBorders>
          </w:tcPr>
          <w:p w14:paraId="11913531" w14:textId="2904E271" w:rsidR="00240FEC" w:rsidRPr="003D12DF" w:rsidRDefault="008861DC" w:rsidP="005E30B8">
            <w:pPr>
              <w:spacing w:after="0" w:line="240" w:lineRule="auto"/>
              <w:rPr>
                <w:rFonts w:cs="Times New Roman"/>
                <w:sz w:val="20"/>
                <w:szCs w:val="20"/>
              </w:rPr>
            </w:pPr>
            <w:r w:rsidRPr="003D12DF">
              <w:rPr>
                <w:rFonts w:cs="Times New Roman"/>
                <w:sz w:val="20"/>
                <w:szCs w:val="20"/>
              </w:rPr>
              <w: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p>
        </w:tc>
      </w:tr>
      <w:tr w:rsidR="003D12DF" w:rsidRPr="003D12DF" w14:paraId="2049E60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6E57D49"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8</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5D046290" w14:textId="529E1C5C" w:rsidR="00240FEC" w:rsidRPr="003D12DF" w:rsidRDefault="008861DC" w:rsidP="005E30B8">
            <w:pPr>
              <w:spacing w:after="0" w:line="240" w:lineRule="auto"/>
              <w:rPr>
                <w:rFonts w:cs="Times New Roman"/>
                <w:sz w:val="20"/>
                <w:szCs w:val="20"/>
              </w:rPr>
            </w:pPr>
            <w:r w:rsidRPr="003D12DF">
              <w:rPr>
                <w:rFonts w:cs="Times New Roman"/>
                <w:bCs/>
                <w:sz w:val="20"/>
                <w:szCs w:val="20"/>
              </w:rPr>
              <w:t>Radiokanāla lietošanas nosacījumi</w:t>
            </w:r>
          </w:p>
        </w:tc>
        <w:tc>
          <w:tcPr>
            <w:tcW w:w="3522" w:type="dxa"/>
            <w:tcBorders>
              <w:top w:val="single" w:sz="4" w:space="0" w:color="000000"/>
              <w:left w:val="single" w:sz="4" w:space="0" w:color="000000"/>
              <w:bottom w:val="single" w:sz="4" w:space="0" w:color="000000"/>
              <w:right w:val="single" w:sz="4" w:space="0" w:color="000000"/>
            </w:tcBorders>
          </w:tcPr>
          <w:p w14:paraId="0C4610B2"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 xml:space="preserve">Nav noteikti </w:t>
            </w:r>
          </w:p>
        </w:tc>
        <w:tc>
          <w:tcPr>
            <w:tcW w:w="2007" w:type="dxa"/>
            <w:gridSpan w:val="2"/>
            <w:tcBorders>
              <w:top w:val="single" w:sz="4" w:space="0" w:color="000000"/>
              <w:left w:val="single" w:sz="4" w:space="0" w:color="000000"/>
              <w:bottom w:val="single" w:sz="4" w:space="0" w:color="000000"/>
              <w:right w:val="single" w:sz="4" w:space="0" w:color="000000"/>
            </w:tcBorders>
          </w:tcPr>
          <w:p w14:paraId="76FB4318" w14:textId="77777777" w:rsidR="00240FEC" w:rsidRPr="003D12DF" w:rsidRDefault="00240FEC" w:rsidP="005E30B8">
            <w:pPr>
              <w:spacing w:after="0" w:line="240" w:lineRule="auto"/>
              <w:rPr>
                <w:rFonts w:cs="Times New Roman"/>
                <w:sz w:val="20"/>
                <w:szCs w:val="20"/>
              </w:rPr>
            </w:pPr>
          </w:p>
        </w:tc>
      </w:tr>
      <w:tr w:rsidR="003D12DF" w:rsidRPr="003D12DF" w14:paraId="3E4EBA3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4E0A938D"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9</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06CB6F7A"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Atļaujas piešķiršanas procedūra</w:t>
            </w:r>
          </w:p>
        </w:tc>
        <w:tc>
          <w:tcPr>
            <w:tcW w:w="3522" w:type="dxa"/>
            <w:tcBorders>
              <w:top w:val="single" w:sz="4" w:space="0" w:color="000000"/>
              <w:left w:val="single" w:sz="4" w:space="0" w:color="000000"/>
              <w:bottom w:val="single" w:sz="4" w:space="0" w:color="000000"/>
              <w:right w:val="single" w:sz="4" w:space="0" w:color="000000"/>
            </w:tcBorders>
          </w:tcPr>
          <w:p w14:paraId="45805A56"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Katrai radiostacijai individuāli</w:t>
            </w:r>
          </w:p>
        </w:tc>
        <w:tc>
          <w:tcPr>
            <w:tcW w:w="2007" w:type="dxa"/>
            <w:gridSpan w:val="2"/>
            <w:tcBorders>
              <w:top w:val="single" w:sz="4" w:space="0" w:color="000000"/>
              <w:left w:val="single" w:sz="4" w:space="0" w:color="000000"/>
              <w:bottom w:val="single" w:sz="4" w:space="0" w:color="000000"/>
              <w:right w:val="single" w:sz="4" w:space="0" w:color="000000"/>
            </w:tcBorders>
          </w:tcPr>
          <w:p w14:paraId="681665DD" w14:textId="77777777" w:rsidR="00240FEC" w:rsidRPr="003D12DF" w:rsidRDefault="00240FEC" w:rsidP="005E30B8">
            <w:pPr>
              <w:spacing w:after="0" w:line="240" w:lineRule="auto"/>
              <w:rPr>
                <w:rFonts w:cs="Times New Roman"/>
                <w:i/>
                <w:iCs/>
                <w:sz w:val="20"/>
                <w:szCs w:val="20"/>
              </w:rPr>
            </w:pPr>
          </w:p>
        </w:tc>
      </w:tr>
      <w:tr w:rsidR="003D12DF" w:rsidRPr="003D12DF" w14:paraId="4D7C0830"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6D4A64CF"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10</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5A0A4612" w14:textId="22548D37" w:rsidR="00240FEC" w:rsidRPr="003D12DF" w:rsidRDefault="008861DC" w:rsidP="005E30B8">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22" w:type="dxa"/>
            <w:tcBorders>
              <w:top w:val="single" w:sz="4" w:space="0" w:color="000000"/>
              <w:left w:val="single" w:sz="4" w:space="0" w:color="000000"/>
              <w:bottom w:val="single" w:sz="4" w:space="0" w:color="000000"/>
              <w:right w:val="single" w:sz="4" w:space="0" w:color="000000"/>
            </w:tcBorders>
          </w:tcPr>
          <w:p w14:paraId="572EF788"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 xml:space="preserve">Nav noteiktas </w:t>
            </w:r>
          </w:p>
        </w:tc>
        <w:tc>
          <w:tcPr>
            <w:tcW w:w="2007" w:type="dxa"/>
            <w:gridSpan w:val="2"/>
            <w:tcBorders>
              <w:top w:val="single" w:sz="4" w:space="0" w:color="000000"/>
              <w:left w:val="single" w:sz="4" w:space="0" w:color="000000"/>
              <w:bottom w:val="single" w:sz="4" w:space="0" w:color="000000"/>
              <w:right w:val="single" w:sz="4" w:space="0" w:color="000000"/>
            </w:tcBorders>
          </w:tcPr>
          <w:p w14:paraId="3FDAF1D3" w14:textId="77777777" w:rsidR="00240FEC" w:rsidRPr="003D12DF" w:rsidRDefault="00240FEC" w:rsidP="005E30B8">
            <w:pPr>
              <w:spacing w:after="0" w:line="240" w:lineRule="auto"/>
              <w:rPr>
                <w:rFonts w:cs="Times New Roman"/>
                <w:sz w:val="20"/>
                <w:szCs w:val="20"/>
              </w:rPr>
            </w:pPr>
          </w:p>
        </w:tc>
      </w:tr>
      <w:tr w:rsidR="003D12DF" w:rsidRPr="003D12DF" w14:paraId="153AFB4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2A52FFCB" w14:textId="77777777" w:rsidR="00240FEC" w:rsidRPr="003D12DF" w:rsidRDefault="008861DC" w:rsidP="005E30B8">
            <w:pPr>
              <w:spacing w:after="0" w:line="240" w:lineRule="auto"/>
              <w:rPr>
                <w:rFonts w:cs="Times New Roman"/>
                <w:bCs/>
                <w:sz w:val="20"/>
                <w:szCs w:val="20"/>
              </w:rPr>
            </w:pPr>
            <w:r w:rsidRPr="003D12DF">
              <w:rPr>
                <w:rFonts w:cs="Times New Roman"/>
                <w:bCs/>
                <w:sz w:val="20"/>
                <w:szCs w:val="20"/>
              </w:rPr>
              <w:t>11</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4D2BC6DE" w14:textId="77777777" w:rsidR="00240FEC" w:rsidRPr="003D12DF" w:rsidRDefault="008861DC" w:rsidP="005E30B8">
            <w:pPr>
              <w:spacing w:after="0" w:line="240" w:lineRule="auto"/>
              <w:rPr>
                <w:rFonts w:cs="Times New Roman"/>
                <w:sz w:val="20"/>
                <w:szCs w:val="20"/>
                <w:lang w:val="en-GB"/>
              </w:rPr>
            </w:pPr>
            <w:r w:rsidRPr="003D12DF">
              <w:rPr>
                <w:rFonts w:cs="Times New Roman"/>
                <w:bCs/>
                <w:sz w:val="20"/>
                <w:szCs w:val="20"/>
              </w:rPr>
              <w:t>Frekvenču plānojuma apsvērumi</w:t>
            </w:r>
          </w:p>
        </w:tc>
        <w:tc>
          <w:tcPr>
            <w:tcW w:w="3522" w:type="dxa"/>
            <w:tcBorders>
              <w:top w:val="single" w:sz="4" w:space="0" w:color="000000"/>
              <w:left w:val="single" w:sz="4" w:space="0" w:color="000000"/>
              <w:bottom w:val="single" w:sz="4" w:space="0" w:color="000000"/>
              <w:right w:val="single" w:sz="4" w:space="0" w:color="000000"/>
            </w:tcBorders>
          </w:tcPr>
          <w:p w14:paraId="23790E5D" w14:textId="77777777" w:rsidR="00240FEC" w:rsidRPr="003D12DF" w:rsidRDefault="008861DC" w:rsidP="005E30B8">
            <w:pPr>
              <w:spacing w:after="0" w:line="240" w:lineRule="auto"/>
              <w:rPr>
                <w:rFonts w:cs="Times New Roman"/>
                <w:sz w:val="20"/>
                <w:szCs w:val="20"/>
                <w:lang w:val="en-US"/>
              </w:rPr>
            </w:pPr>
            <w:r w:rsidRPr="003D12DF">
              <w:rPr>
                <w:rFonts w:cs="Times New Roman"/>
                <w:sz w:val="20"/>
                <w:szCs w:val="20"/>
              </w:rPr>
              <w:t>CEPT rekomendācija ERC/REC (01)02</w:t>
            </w:r>
          </w:p>
        </w:tc>
        <w:tc>
          <w:tcPr>
            <w:tcW w:w="2007" w:type="dxa"/>
            <w:gridSpan w:val="2"/>
            <w:tcBorders>
              <w:top w:val="single" w:sz="4" w:space="0" w:color="000000"/>
              <w:left w:val="single" w:sz="4" w:space="0" w:color="000000"/>
              <w:bottom w:val="single" w:sz="4" w:space="0" w:color="000000"/>
              <w:right w:val="single" w:sz="4" w:space="0" w:color="000000"/>
            </w:tcBorders>
          </w:tcPr>
          <w:p w14:paraId="7628C5D9" w14:textId="77777777" w:rsidR="00240FEC" w:rsidRPr="003D12DF" w:rsidRDefault="00240FEC" w:rsidP="005E30B8">
            <w:pPr>
              <w:spacing w:after="0" w:line="240" w:lineRule="auto"/>
              <w:rPr>
                <w:rFonts w:cs="Times New Roman"/>
                <w:sz w:val="20"/>
                <w:szCs w:val="20"/>
                <w:lang w:val="en-GB"/>
              </w:rPr>
            </w:pPr>
          </w:p>
        </w:tc>
      </w:tr>
      <w:tr w:rsidR="003D12DF" w:rsidRPr="003D12DF" w14:paraId="760893B6"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5"/>
            <w:tcBorders>
              <w:top w:val="single" w:sz="4" w:space="0" w:color="000000"/>
              <w:left w:val="single" w:sz="4" w:space="0" w:color="000000"/>
              <w:bottom w:val="single" w:sz="4" w:space="0" w:color="000000"/>
              <w:right w:val="single" w:sz="4" w:space="0" w:color="000000"/>
            </w:tcBorders>
          </w:tcPr>
          <w:p w14:paraId="12C6F743" w14:textId="77777777" w:rsidR="00240FEC" w:rsidRPr="003D12DF" w:rsidRDefault="008861DC" w:rsidP="005E30B8">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15AF6E1C"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4217AD2B"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12</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215B34CC" w14:textId="77777777" w:rsidR="00240FEC" w:rsidRPr="003D12DF" w:rsidRDefault="00DE461E" w:rsidP="005E30B8">
            <w:pPr>
              <w:spacing w:after="0" w:line="240" w:lineRule="auto"/>
              <w:rPr>
                <w:rFonts w:cs="Times New Roman"/>
                <w:sz w:val="20"/>
                <w:szCs w:val="20"/>
              </w:rPr>
            </w:pPr>
            <w:r w:rsidRPr="003D12DF">
              <w:rPr>
                <w:rFonts w:cs="Times New Roman"/>
                <w:bCs/>
                <w:sz w:val="20"/>
                <w:szCs w:val="20"/>
              </w:rPr>
              <w:t>Plānotās izmai</w:t>
            </w:r>
            <w:r w:rsidR="008861DC" w:rsidRPr="003D12DF">
              <w:rPr>
                <w:rFonts w:cs="Times New Roman"/>
                <w:bCs/>
                <w:sz w:val="20"/>
                <w:szCs w:val="20"/>
              </w:rPr>
              <w:t>ņas</w:t>
            </w:r>
          </w:p>
        </w:tc>
        <w:tc>
          <w:tcPr>
            <w:tcW w:w="3522" w:type="dxa"/>
            <w:tcBorders>
              <w:top w:val="single" w:sz="4" w:space="0" w:color="000000"/>
              <w:left w:val="single" w:sz="4" w:space="0" w:color="000000"/>
              <w:bottom w:val="single" w:sz="4" w:space="0" w:color="000000"/>
              <w:right w:val="single" w:sz="4" w:space="0" w:color="000000"/>
            </w:tcBorders>
          </w:tcPr>
          <w:p w14:paraId="43053859" w14:textId="0999145E" w:rsidR="00240FEC" w:rsidRPr="003D12DF" w:rsidRDefault="008861DC" w:rsidP="005E30B8">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2007" w:type="dxa"/>
            <w:gridSpan w:val="2"/>
            <w:tcBorders>
              <w:top w:val="single" w:sz="4" w:space="0" w:color="000000"/>
              <w:left w:val="single" w:sz="4" w:space="0" w:color="000000"/>
              <w:bottom w:val="single" w:sz="4" w:space="0" w:color="000000"/>
              <w:right w:val="single" w:sz="4" w:space="0" w:color="000000"/>
            </w:tcBorders>
          </w:tcPr>
          <w:p w14:paraId="3A4F77B0" w14:textId="77777777" w:rsidR="00240FEC" w:rsidRPr="003D12DF" w:rsidRDefault="00240FEC" w:rsidP="005E30B8">
            <w:pPr>
              <w:spacing w:after="0" w:line="240" w:lineRule="auto"/>
              <w:rPr>
                <w:rFonts w:cs="Times New Roman"/>
                <w:sz w:val="20"/>
                <w:szCs w:val="20"/>
                <w:lang w:val="en-GB"/>
              </w:rPr>
            </w:pPr>
          </w:p>
        </w:tc>
      </w:tr>
      <w:tr w:rsidR="003D12DF" w:rsidRPr="003D12DF" w14:paraId="4E0351E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061FF37B"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13</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12CC57DB"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Atsauce</w:t>
            </w:r>
          </w:p>
        </w:tc>
        <w:tc>
          <w:tcPr>
            <w:tcW w:w="3522" w:type="dxa"/>
            <w:tcBorders>
              <w:top w:val="single" w:sz="4" w:space="0" w:color="000000"/>
              <w:left w:val="single" w:sz="4" w:space="0" w:color="000000"/>
              <w:bottom w:val="single" w:sz="4" w:space="0" w:color="000000"/>
              <w:right w:val="single" w:sz="4" w:space="0" w:color="000000"/>
            </w:tcBorders>
          </w:tcPr>
          <w:p w14:paraId="44531971" w14:textId="77777777" w:rsidR="00240FEC" w:rsidRPr="003D12DF" w:rsidRDefault="008861DC" w:rsidP="00FF6821">
            <w:pPr>
              <w:spacing w:after="120" w:line="240" w:lineRule="auto"/>
              <w:rPr>
                <w:rFonts w:cs="Times New Roman"/>
                <w:sz w:val="20"/>
                <w:szCs w:val="20"/>
              </w:rPr>
            </w:pPr>
            <w:r w:rsidRPr="003D12DF">
              <w:rPr>
                <w:sz w:val="20"/>
                <w:szCs w:val="20"/>
              </w:rPr>
              <w:t>EN</w:t>
            </w:r>
            <w:r w:rsidRPr="003D12DF">
              <w:rPr>
                <w:rFonts w:cs="Times New Roman"/>
                <w:sz w:val="20"/>
                <w:szCs w:val="20"/>
              </w:rPr>
              <w:t xml:space="preserve"> 302 217</w:t>
            </w:r>
          </w:p>
          <w:p w14:paraId="4303D652" w14:textId="77777777" w:rsidR="00240FEC" w:rsidRPr="003D12DF" w:rsidRDefault="008861DC" w:rsidP="005E30B8">
            <w:pPr>
              <w:spacing w:after="0" w:line="240" w:lineRule="auto"/>
              <w:rPr>
                <w:rFonts w:cs="Times New Roman"/>
                <w:sz w:val="20"/>
                <w:szCs w:val="20"/>
              </w:rPr>
            </w:pPr>
            <w:r w:rsidRPr="003D12DF">
              <w:rPr>
                <w:rFonts w:cs="Times New Roman"/>
                <w:sz w:val="20"/>
                <w:szCs w:val="20"/>
              </w:rPr>
              <w:t>CEPT rekomendācija ERC/REC (01)02</w:t>
            </w:r>
          </w:p>
        </w:tc>
        <w:tc>
          <w:tcPr>
            <w:tcW w:w="2007" w:type="dxa"/>
            <w:gridSpan w:val="2"/>
            <w:tcBorders>
              <w:top w:val="single" w:sz="4" w:space="0" w:color="000000"/>
              <w:left w:val="single" w:sz="4" w:space="0" w:color="000000"/>
              <w:bottom w:val="single" w:sz="4" w:space="0" w:color="000000"/>
              <w:right w:val="single" w:sz="4" w:space="0" w:color="000000"/>
            </w:tcBorders>
          </w:tcPr>
          <w:p w14:paraId="0541F291" w14:textId="77777777" w:rsidR="00240FEC" w:rsidRPr="003D12DF" w:rsidRDefault="00240FEC" w:rsidP="005E30B8">
            <w:pPr>
              <w:spacing w:after="0" w:line="240" w:lineRule="auto"/>
              <w:rPr>
                <w:rFonts w:cs="Times New Roman"/>
                <w:sz w:val="20"/>
                <w:szCs w:val="20"/>
                <w:lang w:val="en-GB"/>
              </w:rPr>
            </w:pPr>
          </w:p>
        </w:tc>
      </w:tr>
      <w:tr w:rsidR="003D12DF" w:rsidRPr="003D12DF" w14:paraId="401857A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06B0C92"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14</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55CE3992"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Paziņojuma numurs</w:t>
            </w:r>
          </w:p>
        </w:tc>
        <w:tc>
          <w:tcPr>
            <w:tcW w:w="3522" w:type="dxa"/>
            <w:tcBorders>
              <w:top w:val="single" w:sz="4" w:space="0" w:color="000000"/>
              <w:left w:val="single" w:sz="4" w:space="0" w:color="000000"/>
              <w:bottom w:val="single" w:sz="4" w:space="0" w:color="000000"/>
              <w:right w:val="single" w:sz="4" w:space="0" w:color="000000"/>
            </w:tcBorders>
          </w:tcPr>
          <w:p w14:paraId="63836BAE" w14:textId="65D01E50" w:rsidR="00240FEC" w:rsidRPr="003D12DF" w:rsidRDefault="008861DC" w:rsidP="005E30B8">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2007" w:type="dxa"/>
            <w:gridSpan w:val="2"/>
            <w:tcBorders>
              <w:top w:val="single" w:sz="4" w:space="0" w:color="000000"/>
              <w:left w:val="single" w:sz="4" w:space="0" w:color="000000"/>
              <w:bottom w:val="single" w:sz="4" w:space="0" w:color="000000"/>
              <w:right w:val="single" w:sz="4" w:space="0" w:color="000000"/>
            </w:tcBorders>
          </w:tcPr>
          <w:p w14:paraId="43C6E3A7" w14:textId="77777777" w:rsidR="00240FEC" w:rsidRPr="003D12DF" w:rsidRDefault="00240FEC" w:rsidP="005E30B8">
            <w:pPr>
              <w:spacing w:after="0" w:line="240" w:lineRule="auto"/>
              <w:rPr>
                <w:rFonts w:cs="Times New Roman"/>
                <w:sz w:val="20"/>
                <w:szCs w:val="20"/>
                <w:lang w:val="en-GB"/>
              </w:rPr>
            </w:pPr>
          </w:p>
        </w:tc>
      </w:tr>
      <w:tr w:rsidR="003D12DF" w:rsidRPr="003D12DF" w14:paraId="2308C26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00E7A7A5" w14:textId="77777777" w:rsidR="00240FEC" w:rsidRPr="003D12DF" w:rsidRDefault="008861DC" w:rsidP="005E30B8">
            <w:pPr>
              <w:spacing w:after="0" w:line="240" w:lineRule="auto"/>
              <w:rPr>
                <w:rFonts w:cs="Times New Roman"/>
                <w:bCs/>
                <w:sz w:val="20"/>
                <w:szCs w:val="20"/>
                <w:lang w:val="en-GB"/>
              </w:rPr>
            </w:pPr>
            <w:r w:rsidRPr="003D12DF">
              <w:rPr>
                <w:rFonts w:cs="Times New Roman"/>
                <w:bCs/>
                <w:sz w:val="20"/>
                <w:szCs w:val="20"/>
                <w:lang w:val="en-GB"/>
              </w:rPr>
              <w:t>15</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52170FBA" w14:textId="77777777" w:rsidR="00240FEC" w:rsidRPr="003D12DF" w:rsidRDefault="008861DC" w:rsidP="005E30B8">
            <w:pPr>
              <w:spacing w:after="0" w:line="240" w:lineRule="auto"/>
              <w:rPr>
                <w:rFonts w:cs="Times New Roman"/>
                <w:sz w:val="20"/>
                <w:szCs w:val="20"/>
              </w:rPr>
            </w:pPr>
            <w:r w:rsidRPr="003D12DF">
              <w:rPr>
                <w:rFonts w:cs="Times New Roman"/>
                <w:bCs/>
                <w:sz w:val="20"/>
                <w:szCs w:val="20"/>
              </w:rPr>
              <w:t>Piezīmes</w:t>
            </w:r>
          </w:p>
        </w:tc>
        <w:tc>
          <w:tcPr>
            <w:tcW w:w="3522" w:type="dxa"/>
            <w:tcBorders>
              <w:top w:val="single" w:sz="4" w:space="0" w:color="000000"/>
              <w:left w:val="single" w:sz="4" w:space="0" w:color="000000"/>
              <w:bottom w:val="single" w:sz="4" w:space="0" w:color="000000"/>
              <w:right w:val="single" w:sz="4" w:space="0" w:color="000000"/>
            </w:tcBorders>
          </w:tcPr>
          <w:p w14:paraId="59C3218B" w14:textId="77777777" w:rsidR="00240FEC" w:rsidRPr="003D12DF" w:rsidRDefault="00240FEC" w:rsidP="005E30B8">
            <w:pPr>
              <w:spacing w:after="0" w:line="240" w:lineRule="auto"/>
              <w:rPr>
                <w:rFonts w:cs="Times New Roman"/>
                <w:sz w:val="20"/>
                <w:szCs w:val="20"/>
                <w:lang w:val="en-GB"/>
              </w:rPr>
            </w:pPr>
          </w:p>
        </w:tc>
        <w:tc>
          <w:tcPr>
            <w:tcW w:w="2007" w:type="dxa"/>
            <w:gridSpan w:val="2"/>
            <w:tcBorders>
              <w:top w:val="single" w:sz="4" w:space="0" w:color="000000"/>
              <w:left w:val="single" w:sz="4" w:space="0" w:color="000000"/>
              <w:bottom w:val="single" w:sz="4" w:space="0" w:color="000000"/>
              <w:right w:val="single" w:sz="4" w:space="0" w:color="000000"/>
            </w:tcBorders>
          </w:tcPr>
          <w:p w14:paraId="2DEAC809" w14:textId="77777777" w:rsidR="00240FEC" w:rsidRPr="003D12DF" w:rsidRDefault="00240FEC" w:rsidP="005E30B8">
            <w:pPr>
              <w:spacing w:after="0" w:line="240" w:lineRule="auto"/>
              <w:rPr>
                <w:rFonts w:cs="Times New Roman"/>
                <w:sz w:val="20"/>
                <w:szCs w:val="20"/>
                <w:lang w:val="en-GB"/>
              </w:rPr>
            </w:pPr>
          </w:p>
        </w:tc>
      </w:tr>
    </w:tbl>
    <w:p w14:paraId="2215FD86" w14:textId="77777777" w:rsidR="00240FEC" w:rsidRPr="003D12DF" w:rsidRDefault="00240FEC" w:rsidP="000C0B73">
      <w:pPr>
        <w:spacing w:after="0" w:line="240" w:lineRule="auto"/>
        <w:ind w:firstLine="720"/>
        <w:rPr>
          <w:rFonts w:cs="Times New Roman"/>
          <w:szCs w:val="28"/>
        </w:rPr>
      </w:pPr>
    </w:p>
    <w:p w14:paraId="40ABC1F1" w14:textId="2ABA3E7F" w:rsidR="00240FEC" w:rsidRPr="003D12DF" w:rsidRDefault="008861DC" w:rsidP="000C0B73">
      <w:pPr>
        <w:spacing w:after="0" w:line="240" w:lineRule="auto"/>
        <w:ind w:firstLine="720"/>
        <w:rPr>
          <w:rFonts w:cs="Times New Roman"/>
          <w:b/>
          <w:sz w:val="24"/>
          <w:szCs w:val="24"/>
        </w:rPr>
      </w:pPr>
      <w:r w:rsidRPr="003D12DF">
        <w:rPr>
          <w:rFonts w:cs="Times New Roman"/>
          <w:b/>
          <w:sz w:val="24"/>
          <w:szCs w:val="24"/>
        </w:rPr>
        <w:t>24. Radiosaskarne RS FX.320-2MP</w:t>
      </w:r>
    </w:p>
    <w:p w14:paraId="5BA24EA9" w14:textId="77777777" w:rsidR="007933DD" w:rsidRPr="003D12DF" w:rsidRDefault="007933DD" w:rsidP="007933DD">
      <w:pPr>
        <w:spacing w:after="0" w:line="240" w:lineRule="auto"/>
        <w:ind w:firstLine="720"/>
        <w:jc w:val="both"/>
        <w:rPr>
          <w:rFonts w:eastAsia="Times New Roman" w:cs="Times New Roman"/>
          <w:bCs/>
          <w:szCs w:val="28"/>
          <w:lang w:eastAsia="lv-LV"/>
        </w:rPr>
      </w:pPr>
    </w:p>
    <w:tbl>
      <w:tblPr>
        <w:tblW w:w="9068" w:type="dxa"/>
        <w:tblInd w:w="-5" w:type="dxa"/>
        <w:tblCellMar>
          <w:left w:w="0" w:type="dxa"/>
          <w:right w:w="0" w:type="dxa"/>
        </w:tblCellMar>
        <w:tblLook w:val="04A0" w:firstRow="1" w:lastRow="0" w:firstColumn="1" w:lastColumn="0" w:noHBand="0" w:noVBand="1"/>
      </w:tblPr>
      <w:tblGrid>
        <w:gridCol w:w="566"/>
        <w:gridCol w:w="2973"/>
        <w:gridCol w:w="3515"/>
        <w:gridCol w:w="2014"/>
      </w:tblGrid>
      <w:tr w:rsidR="003D12DF" w:rsidRPr="003D12DF" w14:paraId="750C9811" w14:textId="77777777" w:rsidTr="007933DD">
        <w:tc>
          <w:tcPr>
            <w:tcW w:w="566"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B0949D"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973"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D424878"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Parametrs</w:t>
            </w:r>
          </w:p>
        </w:tc>
        <w:tc>
          <w:tcPr>
            <w:tcW w:w="3515"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2E2D9C5"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Apraksts</w:t>
            </w:r>
          </w:p>
        </w:tc>
        <w:tc>
          <w:tcPr>
            <w:tcW w:w="2014" w:type="dxa"/>
            <w:tcBorders>
              <w:top w:val="singl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3C91A8F" w14:textId="77777777" w:rsidR="007933DD" w:rsidRPr="003D12DF" w:rsidRDefault="007933DD"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50E1D4C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vAlign w:val="center"/>
          </w:tcPr>
          <w:p w14:paraId="183C003D"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2D4618C5"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620FDBA"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1</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6AB2ADF2"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Radiosakaru dienests</w:t>
            </w:r>
          </w:p>
        </w:tc>
        <w:tc>
          <w:tcPr>
            <w:tcW w:w="3515" w:type="dxa"/>
            <w:tcBorders>
              <w:top w:val="single" w:sz="4" w:space="0" w:color="000000"/>
              <w:left w:val="single" w:sz="4" w:space="0" w:color="000000"/>
              <w:bottom w:val="single" w:sz="4" w:space="0" w:color="000000"/>
              <w:right w:val="single" w:sz="4" w:space="0" w:color="000000"/>
            </w:tcBorders>
          </w:tcPr>
          <w:p w14:paraId="63C813F9"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Fiksētais</w:t>
            </w:r>
          </w:p>
        </w:tc>
        <w:tc>
          <w:tcPr>
            <w:tcW w:w="2014" w:type="dxa"/>
            <w:tcBorders>
              <w:top w:val="single" w:sz="4" w:space="0" w:color="000000"/>
              <w:left w:val="single" w:sz="4" w:space="0" w:color="000000"/>
              <w:bottom w:val="single" w:sz="4" w:space="0" w:color="000000"/>
              <w:right w:val="single" w:sz="4" w:space="0" w:color="000000"/>
            </w:tcBorders>
          </w:tcPr>
          <w:p w14:paraId="0DB3295A" w14:textId="77777777" w:rsidR="00240FEC" w:rsidRPr="003D12DF" w:rsidRDefault="00240FEC" w:rsidP="000C0B73">
            <w:pPr>
              <w:spacing w:after="0" w:line="240" w:lineRule="auto"/>
              <w:rPr>
                <w:rFonts w:cs="Times New Roman"/>
                <w:sz w:val="20"/>
                <w:szCs w:val="20"/>
              </w:rPr>
            </w:pPr>
          </w:p>
        </w:tc>
      </w:tr>
      <w:tr w:rsidR="003D12DF" w:rsidRPr="003D12DF" w14:paraId="5027B40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5310472"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2</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7484832B"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 xml:space="preserve">Radiosakaru sistēma </w:t>
            </w:r>
          </w:p>
        </w:tc>
        <w:tc>
          <w:tcPr>
            <w:tcW w:w="3515" w:type="dxa"/>
            <w:tcBorders>
              <w:top w:val="single" w:sz="4" w:space="0" w:color="000000"/>
              <w:left w:val="single" w:sz="4" w:space="0" w:color="000000"/>
              <w:bottom w:val="single" w:sz="4" w:space="0" w:color="000000"/>
              <w:right w:val="single" w:sz="4" w:space="0" w:color="000000"/>
            </w:tcBorders>
          </w:tcPr>
          <w:p w14:paraId="1AA90F45"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FWA fiksētā bezvadu piekļuve</w:t>
            </w:r>
          </w:p>
        </w:tc>
        <w:tc>
          <w:tcPr>
            <w:tcW w:w="2014" w:type="dxa"/>
            <w:tcBorders>
              <w:top w:val="single" w:sz="4" w:space="0" w:color="000000"/>
              <w:left w:val="single" w:sz="4" w:space="0" w:color="000000"/>
              <w:bottom w:val="single" w:sz="4" w:space="0" w:color="000000"/>
              <w:right w:val="single" w:sz="4" w:space="0" w:color="000000"/>
            </w:tcBorders>
          </w:tcPr>
          <w:p w14:paraId="62BB8D46" w14:textId="1946C2E3" w:rsidR="00240FEC" w:rsidRPr="003D12DF" w:rsidRDefault="008861DC" w:rsidP="000C0B73">
            <w:pPr>
              <w:spacing w:after="0" w:line="240" w:lineRule="auto"/>
              <w:rPr>
                <w:rFonts w:cs="Times New Roman"/>
                <w:sz w:val="20"/>
                <w:szCs w:val="20"/>
              </w:rPr>
            </w:pPr>
            <w:r w:rsidRPr="003D12DF">
              <w:rPr>
                <w:rFonts w:cs="Times New Roman"/>
                <w:sz w:val="20"/>
                <w:szCs w:val="20"/>
              </w:rPr>
              <w:t>Pieļaujama arī atsevišķu PP savienojumu izmantošana MP sistēmas ietvaros</w:t>
            </w:r>
          </w:p>
        </w:tc>
      </w:tr>
      <w:tr w:rsidR="003D12DF" w:rsidRPr="003D12DF" w14:paraId="1A62BB2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1E319B0D"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3</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701611E5"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Frekvenču josla(-s)</w:t>
            </w:r>
          </w:p>
        </w:tc>
        <w:tc>
          <w:tcPr>
            <w:tcW w:w="3515" w:type="dxa"/>
            <w:tcBorders>
              <w:top w:val="single" w:sz="4" w:space="0" w:color="000000"/>
              <w:left w:val="single" w:sz="4" w:space="0" w:color="000000"/>
              <w:bottom w:val="single" w:sz="4" w:space="0" w:color="000000"/>
              <w:right w:val="single" w:sz="4" w:space="0" w:color="000000"/>
            </w:tcBorders>
          </w:tcPr>
          <w:p w14:paraId="19B965AC" w14:textId="65CF335F" w:rsidR="00240FEC" w:rsidRPr="003D12DF" w:rsidRDefault="008861DC" w:rsidP="000C0B73">
            <w:pPr>
              <w:spacing w:after="0" w:line="240" w:lineRule="auto"/>
              <w:rPr>
                <w:rFonts w:cs="Times New Roman"/>
                <w:sz w:val="20"/>
                <w:szCs w:val="20"/>
              </w:rPr>
            </w:pPr>
            <w:r w:rsidRPr="003D12DF">
              <w:rPr>
                <w:rFonts w:cs="Times New Roman"/>
                <w:sz w:val="20"/>
                <w:szCs w:val="20"/>
              </w:rPr>
              <w:t>31,815–32,347/32,627–33,159</w:t>
            </w:r>
            <w:r w:rsidR="00F51D56" w:rsidRPr="003D12DF">
              <w:rPr>
                <w:rFonts w:cs="Times New Roman"/>
                <w:sz w:val="20"/>
                <w:szCs w:val="20"/>
              </w:rPr>
              <w:t> GHz</w:t>
            </w:r>
          </w:p>
        </w:tc>
        <w:tc>
          <w:tcPr>
            <w:tcW w:w="2014" w:type="dxa"/>
            <w:tcBorders>
              <w:top w:val="single" w:sz="4" w:space="0" w:color="000000"/>
              <w:left w:val="single" w:sz="4" w:space="0" w:color="000000"/>
              <w:bottom w:val="single" w:sz="4" w:space="0" w:color="000000"/>
              <w:right w:val="single" w:sz="4" w:space="0" w:color="000000"/>
            </w:tcBorders>
          </w:tcPr>
          <w:p w14:paraId="787E251D" w14:textId="77777777" w:rsidR="00240FEC" w:rsidRPr="003D12DF" w:rsidRDefault="00240FEC" w:rsidP="000C0B73">
            <w:pPr>
              <w:spacing w:after="0" w:line="240" w:lineRule="auto"/>
              <w:rPr>
                <w:rFonts w:cs="Times New Roman"/>
                <w:sz w:val="20"/>
                <w:szCs w:val="20"/>
              </w:rPr>
            </w:pPr>
          </w:p>
        </w:tc>
      </w:tr>
      <w:tr w:rsidR="003D12DF" w:rsidRPr="003D12DF" w14:paraId="4C888E39"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58B1A28D"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lastRenderedPageBreak/>
              <w:t>4</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31B5D297" w14:textId="0DD1EA42" w:rsidR="00240FEC" w:rsidRPr="003D12DF" w:rsidRDefault="008861DC" w:rsidP="000C0B73">
            <w:pPr>
              <w:spacing w:after="0" w:line="240" w:lineRule="auto"/>
              <w:rPr>
                <w:rFonts w:cs="Times New Roman"/>
                <w:sz w:val="20"/>
                <w:szCs w:val="20"/>
              </w:rPr>
            </w:pPr>
            <w:r w:rsidRPr="003D12DF">
              <w:rPr>
                <w:rFonts w:cs="Times New Roman"/>
                <w:bCs/>
                <w:sz w:val="20"/>
                <w:szCs w:val="20"/>
              </w:rPr>
              <w:t>Radio</w:t>
            </w:r>
            <w:r w:rsidR="00F41265" w:rsidRPr="003D12DF">
              <w:rPr>
                <w:rFonts w:cs="Times New Roman"/>
                <w:bCs/>
                <w:sz w:val="20"/>
                <w:szCs w:val="20"/>
              </w:rPr>
              <w:t>k</w:t>
            </w:r>
            <w:r w:rsidRPr="003D12DF">
              <w:rPr>
                <w:rFonts w:cs="Times New Roman"/>
                <w:bCs/>
                <w:sz w:val="20"/>
                <w:szCs w:val="20"/>
              </w:rPr>
              <w:t>anālu plānojums</w:t>
            </w:r>
          </w:p>
        </w:tc>
        <w:tc>
          <w:tcPr>
            <w:tcW w:w="3515" w:type="dxa"/>
            <w:tcBorders>
              <w:top w:val="single" w:sz="4" w:space="0" w:color="000000"/>
              <w:left w:val="single" w:sz="4" w:space="0" w:color="000000"/>
              <w:bottom w:val="single" w:sz="4" w:space="0" w:color="000000"/>
              <w:right w:val="single" w:sz="4" w:space="0" w:color="000000"/>
            </w:tcBorders>
          </w:tcPr>
          <w:p w14:paraId="275CBCC1" w14:textId="6F00A57A" w:rsidR="00240FEC" w:rsidRPr="003D12DF" w:rsidRDefault="008861DC" w:rsidP="000C0B73">
            <w:pPr>
              <w:spacing w:after="0" w:line="240" w:lineRule="auto"/>
              <w:rPr>
                <w:rFonts w:cs="Times New Roman"/>
                <w:sz w:val="20"/>
                <w:szCs w:val="20"/>
              </w:rPr>
            </w:pPr>
            <w:r w:rsidRPr="003D12DF">
              <w:rPr>
                <w:rFonts w:cs="Times New Roman"/>
                <w:sz w:val="20"/>
                <w:szCs w:val="20"/>
              </w:rPr>
              <w:t>3,5</w:t>
            </w:r>
            <w:r w:rsidR="00F51D56" w:rsidRPr="003D12DF">
              <w:rPr>
                <w:rFonts w:cs="Times New Roman"/>
                <w:sz w:val="20"/>
                <w:szCs w:val="20"/>
              </w:rPr>
              <w:t> MHz</w:t>
            </w:r>
            <w:r w:rsidRPr="003D12DF">
              <w:rPr>
                <w:rFonts w:cs="Times New Roman"/>
                <w:sz w:val="20"/>
                <w:szCs w:val="20"/>
              </w:rPr>
              <w:t>; 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r w:rsidRPr="003D12DF">
              <w:rPr>
                <w:rFonts w:cs="Times New Roman"/>
                <w:sz w:val="20"/>
                <w:szCs w:val="20"/>
              </w:rPr>
              <w:t>; 56</w:t>
            </w:r>
            <w:r w:rsidR="00F51D56" w:rsidRPr="003D12DF">
              <w:rPr>
                <w:rFonts w:cs="Times New Roman"/>
                <w:sz w:val="20"/>
                <w:szCs w:val="20"/>
              </w:rPr>
              <w:t> MHz</w:t>
            </w:r>
          </w:p>
        </w:tc>
        <w:tc>
          <w:tcPr>
            <w:tcW w:w="2014" w:type="dxa"/>
            <w:tcBorders>
              <w:top w:val="single" w:sz="4" w:space="0" w:color="000000"/>
              <w:left w:val="single" w:sz="4" w:space="0" w:color="000000"/>
              <w:bottom w:val="single" w:sz="4" w:space="0" w:color="000000"/>
              <w:right w:val="single" w:sz="4" w:space="0" w:color="000000"/>
            </w:tcBorders>
          </w:tcPr>
          <w:p w14:paraId="2BC2000C" w14:textId="553EA9E9" w:rsidR="00240FEC" w:rsidRPr="003D12DF" w:rsidRDefault="008861DC" w:rsidP="000C0B73">
            <w:pPr>
              <w:spacing w:after="0" w:line="240" w:lineRule="auto"/>
              <w:rPr>
                <w:rFonts w:cs="Times New Roman"/>
                <w:sz w:val="20"/>
                <w:szCs w:val="20"/>
              </w:rPr>
            </w:pPr>
            <w:r w:rsidRPr="003D12DF">
              <w:rPr>
                <w:rFonts w:cs="Times New Roman"/>
                <w:sz w:val="20"/>
                <w:szCs w:val="20"/>
              </w:rPr>
              <w:t>Maksimālais kanāla platums 112</w:t>
            </w:r>
            <w:r w:rsidR="00F51D56" w:rsidRPr="003D12DF">
              <w:rPr>
                <w:rFonts w:cs="Times New Roman"/>
                <w:sz w:val="20"/>
                <w:szCs w:val="20"/>
              </w:rPr>
              <w:t> MHz</w:t>
            </w:r>
          </w:p>
        </w:tc>
      </w:tr>
      <w:tr w:rsidR="003D12DF" w:rsidRPr="003D12DF" w14:paraId="7BC1A428"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2DC4ED96"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5</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76DB54E7" w14:textId="54C5D7CA" w:rsidR="00240FEC" w:rsidRPr="003D12DF" w:rsidRDefault="008861DC" w:rsidP="000C0B73">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5" w:type="dxa"/>
            <w:tcBorders>
              <w:top w:val="single" w:sz="4" w:space="0" w:color="000000"/>
              <w:left w:val="single" w:sz="4" w:space="0" w:color="000000"/>
              <w:bottom w:val="single" w:sz="4" w:space="0" w:color="000000"/>
              <w:right w:val="single" w:sz="4" w:space="0" w:color="000000"/>
            </w:tcBorders>
          </w:tcPr>
          <w:p w14:paraId="575511B6" w14:textId="371D8920" w:rsidR="00240FEC" w:rsidRPr="003D12DF" w:rsidRDefault="008861DC" w:rsidP="000C0B73">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14" w:type="dxa"/>
            <w:tcBorders>
              <w:top w:val="single" w:sz="4" w:space="0" w:color="000000"/>
              <w:left w:val="single" w:sz="4" w:space="0" w:color="000000"/>
              <w:bottom w:val="single" w:sz="4" w:space="0" w:color="000000"/>
              <w:right w:val="single" w:sz="4" w:space="0" w:color="000000"/>
            </w:tcBorders>
          </w:tcPr>
          <w:p w14:paraId="75954D41" w14:textId="77777777" w:rsidR="00240FEC" w:rsidRPr="003D12DF" w:rsidRDefault="008861DC" w:rsidP="000C0B73">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71A0AC34"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4EC381F3"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6</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3D5D2503" w14:textId="0CB822E6" w:rsidR="00240FEC" w:rsidRPr="003D12DF" w:rsidRDefault="008114B7" w:rsidP="000C0B73">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5" w:type="dxa"/>
            <w:tcBorders>
              <w:top w:val="single" w:sz="4" w:space="0" w:color="000000"/>
              <w:left w:val="single" w:sz="4" w:space="0" w:color="000000"/>
              <w:bottom w:val="single" w:sz="4" w:space="0" w:color="000000"/>
              <w:right w:val="single" w:sz="4" w:space="0" w:color="000000"/>
            </w:tcBorders>
          </w:tcPr>
          <w:p w14:paraId="3961C6D9" w14:textId="5BB15E66" w:rsidR="00240FEC" w:rsidRPr="003D12DF" w:rsidRDefault="008861DC" w:rsidP="00FF6821">
            <w:pPr>
              <w:spacing w:after="120" w:line="240" w:lineRule="auto"/>
              <w:rPr>
                <w:sz w:val="20"/>
                <w:szCs w:val="20"/>
              </w:rPr>
            </w:pPr>
            <w:r w:rsidRPr="003D12DF">
              <w:rPr>
                <w:sz w:val="20"/>
                <w:szCs w:val="20"/>
              </w:rPr>
              <w:t xml:space="preserve">Frekvenčdales duplekss (FDD). Kanālu dupleksais atdalījums </w:t>
            </w:r>
            <w:r w:rsidRPr="003D12DF">
              <w:rPr>
                <w:rFonts w:cs="Times New Roman"/>
                <w:sz w:val="20"/>
                <w:szCs w:val="20"/>
              </w:rPr>
              <w:t>812</w:t>
            </w:r>
            <w:r w:rsidR="00F51D56" w:rsidRPr="003D12DF">
              <w:rPr>
                <w:sz w:val="20"/>
                <w:szCs w:val="20"/>
              </w:rPr>
              <w:t> MHz</w:t>
            </w:r>
            <w:r w:rsidRPr="003D12DF">
              <w:rPr>
                <w:sz w:val="20"/>
                <w:szCs w:val="20"/>
              </w:rPr>
              <w:t xml:space="preserve">. </w:t>
            </w:r>
          </w:p>
          <w:p w14:paraId="771635BD" w14:textId="77777777" w:rsidR="00240FEC" w:rsidRPr="003D12DF" w:rsidRDefault="008861DC" w:rsidP="000C0B73">
            <w:pPr>
              <w:pStyle w:val="tvhtml"/>
              <w:spacing w:before="0" w:beforeAutospacing="0" w:after="0" w:afterAutospacing="0"/>
              <w:rPr>
                <w:sz w:val="20"/>
                <w:szCs w:val="20"/>
              </w:rPr>
            </w:pPr>
            <w:r w:rsidRPr="003D12DF">
              <w:rPr>
                <w:sz w:val="20"/>
                <w:szCs w:val="20"/>
              </w:rPr>
              <w:t>Laikdales duplekss (TDD)</w:t>
            </w:r>
          </w:p>
        </w:tc>
        <w:tc>
          <w:tcPr>
            <w:tcW w:w="2014" w:type="dxa"/>
            <w:tcBorders>
              <w:top w:val="single" w:sz="4" w:space="0" w:color="000000"/>
              <w:left w:val="single" w:sz="4" w:space="0" w:color="000000"/>
              <w:bottom w:val="single" w:sz="4" w:space="0" w:color="000000"/>
              <w:right w:val="single" w:sz="4" w:space="0" w:color="000000"/>
            </w:tcBorders>
          </w:tcPr>
          <w:p w14:paraId="0D1B2962" w14:textId="1D626DB4" w:rsidR="00240FEC" w:rsidRPr="003D12DF" w:rsidRDefault="008861DC" w:rsidP="00FF6821">
            <w:pPr>
              <w:spacing w:after="120" w:line="240" w:lineRule="auto"/>
              <w:rPr>
                <w:sz w:val="20"/>
                <w:szCs w:val="20"/>
              </w:rPr>
            </w:pPr>
            <w:r w:rsidRPr="003D12DF">
              <w:rPr>
                <w:sz w:val="20"/>
                <w:szCs w:val="20"/>
              </w:rPr>
              <w:t>Raidīšanas frekvences FDD gadījumā –</w:t>
            </w:r>
            <w:r w:rsidR="00FF6821" w:rsidRPr="003D12DF">
              <w:rPr>
                <w:sz w:val="20"/>
                <w:szCs w:val="20"/>
              </w:rPr>
              <w:t xml:space="preserve"> </w:t>
            </w:r>
            <w:r w:rsidRPr="003D12DF">
              <w:rPr>
                <w:sz w:val="20"/>
                <w:szCs w:val="20"/>
              </w:rPr>
              <w:t>CRS: 31,815–</w:t>
            </w:r>
            <w:r w:rsidRPr="003D12DF">
              <w:rPr>
                <w:rFonts w:cs="Times New Roman"/>
                <w:sz w:val="20"/>
                <w:szCs w:val="20"/>
              </w:rPr>
              <w:t>32</w:t>
            </w:r>
            <w:r w:rsidRPr="003D12DF">
              <w:rPr>
                <w:sz w:val="20"/>
                <w:szCs w:val="20"/>
              </w:rPr>
              <w:t>,347</w:t>
            </w:r>
            <w:r w:rsidR="00F51D56" w:rsidRPr="003D12DF">
              <w:rPr>
                <w:sz w:val="20"/>
                <w:szCs w:val="20"/>
              </w:rPr>
              <w:t> GHz</w:t>
            </w:r>
          </w:p>
          <w:p w14:paraId="660F3CE9" w14:textId="2E9A60DE" w:rsidR="00240FEC" w:rsidRPr="003D12DF" w:rsidRDefault="008861DC" w:rsidP="000C0B73">
            <w:pPr>
              <w:pStyle w:val="tvhtml"/>
              <w:spacing w:before="0" w:beforeAutospacing="0" w:after="0" w:afterAutospacing="0"/>
              <w:rPr>
                <w:sz w:val="20"/>
                <w:szCs w:val="20"/>
              </w:rPr>
            </w:pPr>
            <w:r w:rsidRPr="003D12DF">
              <w:rPr>
                <w:sz w:val="20"/>
                <w:szCs w:val="20"/>
              </w:rPr>
              <w:t>TS: 32,627–33,159</w:t>
            </w:r>
            <w:r w:rsidR="00F51D56" w:rsidRPr="003D12DF">
              <w:rPr>
                <w:sz w:val="20"/>
                <w:szCs w:val="20"/>
              </w:rPr>
              <w:t> GHz</w:t>
            </w:r>
          </w:p>
        </w:tc>
      </w:tr>
      <w:tr w:rsidR="003D12DF" w:rsidRPr="003D12DF" w14:paraId="4D317B2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3BFB46DE"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7</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31DA95C8" w14:textId="6DCD9295" w:rsidR="00240FEC" w:rsidRPr="003D12DF" w:rsidRDefault="008861DC" w:rsidP="000C0B73">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5" w:type="dxa"/>
            <w:tcBorders>
              <w:top w:val="single" w:sz="4" w:space="0" w:color="000000"/>
              <w:left w:val="single" w:sz="4" w:space="0" w:color="000000"/>
              <w:bottom w:val="single" w:sz="4" w:space="0" w:color="000000"/>
              <w:right w:val="single" w:sz="4" w:space="0" w:color="000000"/>
            </w:tcBorders>
          </w:tcPr>
          <w:p w14:paraId="29B0D90C" w14:textId="6DF98CAE" w:rsidR="00240FEC" w:rsidRPr="003D12DF" w:rsidRDefault="008861DC" w:rsidP="000C0B73">
            <w:pPr>
              <w:spacing w:after="0" w:line="240" w:lineRule="auto"/>
              <w:rPr>
                <w:rFonts w:cs="Times New Roman"/>
                <w:sz w:val="20"/>
                <w:szCs w:val="20"/>
              </w:rPr>
            </w:pPr>
            <w:r w:rsidRPr="003D12DF">
              <w:rPr>
                <w:rFonts w:cs="Times New Roman"/>
                <w:sz w:val="20"/>
                <w:szCs w:val="20"/>
              </w:rPr>
              <w:t>Nav noteikt</w:t>
            </w:r>
            <w:r w:rsidR="000E0361" w:rsidRPr="003D12DF">
              <w:rPr>
                <w:rFonts w:cs="Times New Roman"/>
                <w:sz w:val="20"/>
                <w:szCs w:val="20"/>
              </w:rPr>
              <w:t>s</w:t>
            </w:r>
            <w:r w:rsidRPr="003D12DF">
              <w:rPr>
                <w:rFonts w:cs="Times New Roman"/>
                <w:sz w:val="20"/>
                <w:szCs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00836E77" w14:textId="77777777" w:rsidR="00240FEC" w:rsidRPr="003D12DF" w:rsidRDefault="00240FEC" w:rsidP="000C0B73">
            <w:pPr>
              <w:spacing w:after="0" w:line="240" w:lineRule="auto"/>
              <w:rPr>
                <w:rFonts w:cs="Times New Roman"/>
                <w:sz w:val="20"/>
                <w:szCs w:val="20"/>
              </w:rPr>
            </w:pPr>
          </w:p>
        </w:tc>
      </w:tr>
      <w:tr w:rsidR="003D12DF" w:rsidRPr="003D12DF" w14:paraId="5D5D3EE1"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E4F9D80"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8</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4F5A4497"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Radiokanāla lietošanas nosacījumi</w:t>
            </w:r>
          </w:p>
        </w:tc>
        <w:tc>
          <w:tcPr>
            <w:tcW w:w="3515" w:type="dxa"/>
            <w:tcBorders>
              <w:top w:val="single" w:sz="4" w:space="0" w:color="000000"/>
              <w:left w:val="single" w:sz="4" w:space="0" w:color="000000"/>
              <w:bottom w:val="single" w:sz="4" w:space="0" w:color="000000"/>
              <w:right w:val="single" w:sz="4" w:space="0" w:color="000000"/>
            </w:tcBorders>
          </w:tcPr>
          <w:p w14:paraId="55062FE4"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 xml:space="preserve">Nav noteikti </w:t>
            </w:r>
          </w:p>
        </w:tc>
        <w:tc>
          <w:tcPr>
            <w:tcW w:w="2014" w:type="dxa"/>
            <w:tcBorders>
              <w:top w:val="single" w:sz="4" w:space="0" w:color="000000"/>
              <w:left w:val="single" w:sz="4" w:space="0" w:color="000000"/>
              <w:bottom w:val="single" w:sz="4" w:space="0" w:color="000000"/>
              <w:right w:val="single" w:sz="4" w:space="0" w:color="000000"/>
            </w:tcBorders>
          </w:tcPr>
          <w:p w14:paraId="69683244" w14:textId="77777777" w:rsidR="00240FEC" w:rsidRPr="003D12DF" w:rsidRDefault="00240FEC" w:rsidP="000C0B73">
            <w:pPr>
              <w:spacing w:after="0" w:line="240" w:lineRule="auto"/>
              <w:rPr>
                <w:rFonts w:cs="Times New Roman"/>
                <w:sz w:val="20"/>
                <w:szCs w:val="20"/>
              </w:rPr>
            </w:pPr>
          </w:p>
        </w:tc>
      </w:tr>
      <w:tr w:rsidR="003D12DF" w:rsidRPr="003D12DF" w14:paraId="47D5BEC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5D423852"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9</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507781EC"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Atļaujas piešķiršanas procedūra</w:t>
            </w:r>
          </w:p>
        </w:tc>
        <w:tc>
          <w:tcPr>
            <w:tcW w:w="3515" w:type="dxa"/>
            <w:tcBorders>
              <w:top w:val="single" w:sz="4" w:space="0" w:color="000000"/>
              <w:left w:val="single" w:sz="4" w:space="0" w:color="000000"/>
              <w:bottom w:val="single" w:sz="4" w:space="0" w:color="000000"/>
              <w:right w:val="single" w:sz="4" w:space="0" w:color="000000"/>
            </w:tcBorders>
          </w:tcPr>
          <w:p w14:paraId="13C0164D"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Individuāli radiofrekvences piešķīrumi iedalīto frekvenču bloku robežās</w:t>
            </w:r>
          </w:p>
        </w:tc>
        <w:tc>
          <w:tcPr>
            <w:tcW w:w="2014" w:type="dxa"/>
            <w:tcBorders>
              <w:top w:val="single" w:sz="4" w:space="0" w:color="000000"/>
              <w:left w:val="single" w:sz="4" w:space="0" w:color="000000"/>
              <w:bottom w:val="single" w:sz="4" w:space="0" w:color="000000"/>
              <w:right w:val="single" w:sz="4" w:space="0" w:color="000000"/>
            </w:tcBorders>
          </w:tcPr>
          <w:p w14:paraId="4B243A19" w14:textId="77777777" w:rsidR="00240FEC" w:rsidRPr="003D12DF" w:rsidRDefault="00240FEC" w:rsidP="000C0B73">
            <w:pPr>
              <w:spacing w:after="0" w:line="240" w:lineRule="auto"/>
              <w:rPr>
                <w:rFonts w:cs="Times New Roman"/>
                <w:i/>
                <w:iCs/>
                <w:sz w:val="20"/>
                <w:szCs w:val="20"/>
              </w:rPr>
            </w:pPr>
          </w:p>
        </w:tc>
      </w:tr>
      <w:tr w:rsidR="003D12DF" w:rsidRPr="003D12DF" w14:paraId="2E80977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6E04AF22"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10</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44BF9932" w14:textId="2403B943" w:rsidR="00240FEC" w:rsidRPr="003D12DF" w:rsidRDefault="008861DC" w:rsidP="000C0B73">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5" w:type="dxa"/>
            <w:tcBorders>
              <w:top w:val="single" w:sz="4" w:space="0" w:color="000000"/>
              <w:left w:val="single" w:sz="4" w:space="0" w:color="000000"/>
              <w:bottom w:val="single" w:sz="4" w:space="0" w:color="000000"/>
              <w:right w:val="single" w:sz="4" w:space="0" w:color="000000"/>
            </w:tcBorders>
          </w:tcPr>
          <w:p w14:paraId="0564F819"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 xml:space="preserve">Nav noteiktas </w:t>
            </w:r>
          </w:p>
        </w:tc>
        <w:tc>
          <w:tcPr>
            <w:tcW w:w="2014" w:type="dxa"/>
            <w:tcBorders>
              <w:top w:val="single" w:sz="4" w:space="0" w:color="000000"/>
              <w:left w:val="single" w:sz="4" w:space="0" w:color="000000"/>
              <w:bottom w:val="single" w:sz="4" w:space="0" w:color="000000"/>
              <w:right w:val="single" w:sz="4" w:space="0" w:color="000000"/>
            </w:tcBorders>
          </w:tcPr>
          <w:p w14:paraId="0D8E7DE6" w14:textId="77777777" w:rsidR="00240FEC" w:rsidRPr="003D12DF" w:rsidRDefault="00240FEC" w:rsidP="000C0B73">
            <w:pPr>
              <w:spacing w:after="0" w:line="240" w:lineRule="auto"/>
              <w:rPr>
                <w:rFonts w:cs="Times New Roman"/>
                <w:sz w:val="20"/>
                <w:szCs w:val="20"/>
              </w:rPr>
            </w:pPr>
          </w:p>
        </w:tc>
      </w:tr>
      <w:tr w:rsidR="003D12DF" w:rsidRPr="003D12DF" w14:paraId="7EEAE61B"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164002A2" w14:textId="77777777" w:rsidR="00240FEC" w:rsidRPr="003D12DF" w:rsidRDefault="008861DC" w:rsidP="000C0B73">
            <w:pPr>
              <w:spacing w:after="0" w:line="240" w:lineRule="auto"/>
              <w:rPr>
                <w:rFonts w:cs="Times New Roman"/>
                <w:bCs/>
                <w:sz w:val="20"/>
                <w:szCs w:val="20"/>
              </w:rPr>
            </w:pPr>
            <w:r w:rsidRPr="003D12DF">
              <w:rPr>
                <w:rFonts w:cs="Times New Roman"/>
                <w:bCs/>
                <w:sz w:val="20"/>
                <w:szCs w:val="20"/>
              </w:rPr>
              <w:t>11</w:t>
            </w:r>
            <w:r w:rsidRPr="003D12DF">
              <w:rPr>
                <w:bCs/>
                <w:sz w:val="20"/>
                <w:szCs w:val="20"/>
              </w:rPr>
              <w:t>.</w:t>
            </w:r>
          </w:p>
        </w:tc>
        <w:tc>
          <w:tcPr>
            <w:tcW w:w="2973" w:type="dxa"/>
            <w:tcBorders>
              <w:top w:val="single" w:sz="4" w:space="0" w:color="000000"/>
              <w:left w:val="single" w:sz="4" w:space="0" w:color="000000"/>
              <w:bottom w:val="single" w:sz="4" w:space="0" w:color="000000"/>
              <w:right w:val="single" w:sz="4" w:space="0" w:color="000000"/>
            </w:tcBorders>
          </w:tcPr>
          <w:p w14:paraId="30B1B620" w14:textId="77777777" w:rsidR="00240FEC" w:rsidRPr="003D12DF" w:rsidRDefault="008861DC" w:rsidP="000C0B73">
            <w:pPr>
              <w:spacing w:after="0" w:line="240" w:lineRule="auto"/>
              <w:rPr>
                <w:rFonts w:cs="Times New Roman"/>
                <w:sz w:val="20"/>
                <w:szCs w:val="20"/>
                <w:lang w:val="en-GB"/>
              </w:rPr>
            </w:pPr>
            <w:r w:rsidRPr="003D12DF">
              <w:rPr>
                <w:rFonts w:cs="Times New Roman"/>
                <w:bCs/>
                <w:sz w:val="20"/>
                <w:szCs w:val="20"/>
              </w:rPr>
              <w:t>Frekvenču plānojuma apsvērumi</w:t>
            </w:r>
          </w:p>
        </w:tc>
        <w:tc>
          <w:tcPr>
            <w:tcW w:w="3515" w:type="dxa"/>
            <w:tcBorders>
              <w:top w:val="single" w:sz="4" w:space="0" w:color="000000"/>
              <w:left w:val="single" w:sz="4" w:space="0" w:color="000000"/>
              <w:bottom w:val="single" w:sz="4" w:space="0" w:color="000000"/>
              <w:right w:val="single" w:sz="4" w:space="0" w:color="000000"/>
            </w:tcBorders>
          </w:tcPr>
          <w:p w14:paraId="2CA4C916" w14:textId="77777777" w:rsidR="00240FEC" w:rsidRPr="003D12DF" w:rsidRDefault="008861DC" w:rsidP="000C0B73">
            <w:pPr>
              <w:spacing w:after="0" w:line="240" w:lineRule="auto"/>
              <w:rPr>
                <w:rFonts w:cs="Times New Roman"/>
                <w:sz w:val="20"/>
                <w:szCs w:val="20"/>
                <w:lang w:val="en-US"/>
              </w:rPr>
            </w:pPr>
            <w:r w:rsidRPr="003D12DF">
              <w:rPr>
                <w:rFonts w:cs="Times New Roman"/>
                <w:sz w:val="20"/>
                <w:szCs w:val="20"/>
              </w:rPr>
              <w:t>CEPT rekomendācija ERC/REC (01)02</w:t>
            </w:r>
          </w:p>
        </w:tc>
        <w:tc>
          <w:tcPr>
            <w:tcW w:w="2014" w:type="dxa"/>
            <w:tcBorders>
              <w:top w:val="single" w:sz="4" w:space="0" w:color="000000"/>
              <w:left w:val="single" w:sz="4" w:space="0" w:color="000000"/>
              <w:bottom w:val="single" w:sz="4" w:space="0" w:color="000000"/>
              <w:right w:val="single" w:sz="4" w:space="0" w:color="000000"/>
            </w:tcBorders>
          </w:tcPr>
          <w:p w14:paraId="48C31434" w14:textId="77777777" w:rsidR="00240FEC" w:rsidRPr="003D12DF" w:rsidRDefault="00240FEC" w:rsidP="000C0B73">
            <w:pPr>
              <w:spacing w:after="0" w:line="240" w:lineRule="auto"/>
              <w:rPr>
                <w:rFonts w:cs="Times New Roman"/>
                <w:sz w:val="20"/>
                <w:szCs w:val="20"/>
                <w:lang w:val="en-GB"/>
              </w:rPr>
            </w:pPr>
          </w:p>
        </w:tc>
      </w:tr>
      <w:tr w:rsidR="003D12DF" w:rsidRPr="003D12DF" w14:paraId="20FBDC9A"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9068" w:type="dxa"/>
            <w:gridSpan w:val="4"/>
            <w:tcBorders>
              <w:top w:val="single" w:sz="4" w:space="0" w:color="000000"/>
              <w:left w:val="single" w:sz="4" w:space="0" w:color="000000"/>
              <w:bottom w:val="single" w:sz="4" w:space="0" w:color="000000"/>
              <w:right w:val="single" w:sz="4" w:space="0" w:color="000000"/>
            </w:tcBorders>
          </w:tcPr>
          <w:p w14:paraId="148A8423" w14:textId="77777777" w:rsidR="00240FEC" w:rsidRPr="003D12DF" w:rsidRDefault="008861DC" w:rsidP="000C0B73">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050F023D"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794AC806"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12</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44E88457"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Plānotās izmaiņas</w:t>
            </w:r>
          </w:p>
        </w:tc>
        <w:tc>
          <w:tcPr>
            <w:tcW w:w="3515" w:type="dxa"/>
            <w:tcBorders>
              <w:top w:val="single" w:sz="4" w:space="0" w:color="000000"/>
              <w:left w:val="single" w:sz="4" w:space="0" w:color="000000"/>
              <w:bottom w:val="single" w:sz="4" w:space="0" w:color="000000"/>
              <w:right w:val="single" w:sz="4" w:space="0" w:color="000000"/>
            </w:tcBorders>
          </w:tcPr>
          <w:p w14:paraId="2729E8AE" w14:textId="1E807952" w:rsidR="00240FEC" w:rsidRPr="003D12DF" w:rsidRDefault="008861DC" w:rsidP="000C0B73">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2014" w:type="dxa"/>
            <w:tcBorders>
              <w:top w:val="single" w:sz="4" w:space="0" w:color="000000"/>
              <w:left w:val="single" w:sz="4" w:space="0" w:color="000000"/>
              <w:bottom w:val="single" w:sz="4" w:space="0" w:color="000000"/>
              <w:right w:val="single" w:sz="4" w:space="0" w:color="000000"/>
            </w:tcBorders>
          </w:tcPr>
          <w:p w14:paraId="0DD02458" w14:textId="77777777" w:rsidR="00240FEC" w:rsidRPr="003D12DF" w:rsidRDefault="00240FEC" w:rsidP="000C0B73">
            <w:pPr>
              <w:spacing w:after="0" w:line="240" w:lineRule="auto"/>
              <w:rPr>
                <w:rFonts w:cs="Times New Roman"/>
                <w:sz w:val="20"/>
                <w:szCs w:val="20"/>
                <w:lang w:val="en-GB"/>
              </w:rPr>
            </w:pPr>
          </w:p>
        </w:tc>
      </w:tr>
      <w:tr w:rsidR="003D12DF" w:rsidRPr="003D12DF" w14:paraId="461FD602"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2BD58F77"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13</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3AED8FA3"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Atsauce</w:t>
            </w:r>
          </w:p>
        </w:tc>
        <w:tc>
          <w:tcPr>
            <w:tcW w:w="3515" w:type="dxa"/>
            <w:tcBorders>
              <w:top w:val="single" w:sz="4" w:space="0" w:color="000000"/>
              <w:left w:val="single" w:sz="4" w:space="0" w:color="000000"/>
              <w:bottom w:val="single" w:sz="4" w:space="0" w:color="000000"/>
              <w:right w:val="single" w:sz="4" w:space="0" w:color="000000"/>
            </w:tcBorders>
          </w:tcPr>
          <w:p w14:paraId="46AC3E06"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58D455E7"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302 326</w:t>
            </w:r>
          </w:p>
          <w:p w14:paraId="64F06412"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CEPT rekomendācija ERC/REC (01)02</w:t>
            </w:r>
          </w:p>
          <w:p w14:paraId="753BE89E" w14:textId="77777777" w:rsidR="00240FEC" w:rsidRPr="003D12DF" w:rsidRDefault="008861DC" w:rsidP="000C0B73">
            <w:pPr>
              <w:spacing w:after="0" w:line="240" w:lineRule="auto"/>
              <w:rPr>
                <w:rFonts w:cs="Times New Roman"/>
                <w:sz w:val="20"/>
                <w:szCs w:val="20"/>
              </w:rPr>
            </w:pPr>
            <w:r w:rsidRPr="003D12DF">
              <w:rPr>
                <w:rFonts w:cs="Times New Roman"/>
                <w:sz w:val="20"/>
                <w:szCs w:val="20"/>
              </w:rPr>
              <w:t>CEPT rekomendācija ECC/REC (11)01</w:t>
            </w:r>
          </w:p>
        </w:tc>
        <w:tc>
          <w:tcPr>
            <w:tcW w:w="2014" w:type="dxa"/>
            <w:tcBorders>
              <w:top w:val="single" w:sz="4" w:space="0" w:color="000000"/>
              <w:left w:val="single" w:sz="4" w:space="0" w:color="000000"/>
              <w:bottom w:val="single" w:sz="4" w:space="0" w:color="000000"/>
              <w:right w:val="single" w:sz="4" w:space="0" w:color="000000"/>
            </w:tcBorders>
          </w:tcPr>
          <w:p w14:paraId="1657ECB0" w14:textId="77777777" w:rsidR="00240FEC" w:rsidRPr="003D12DF" w:rsidRDefault="00240FEC" w:rsidP="000C0B73">
            <w:pPr>
              <w:spacing w:after="0" w:line="240" w:lineRule="auto"/>
              <w:rPr>
                <w:rFonts w:cs="Times New Roman"/>
                <w:sz w:val="20"/>
                <w:szCs w:val="20"/>
                <w:lang w:val="en-GB"/>
              </w:rPr>
            </w:pPr>
          </w:p>
        </w:tc>
      </w:tr>
      <w:tr w:rsidR="003D12DF" w:rsidRPr="003D12DF" w14:paraId="6C53D1E7"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4E61DBCC"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14</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1B3A0F7B"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Paziņojuma numurs</w:t>
            </w:r>
          </w:p>
        </w:tc>
        <w:tc>
          <w:tcPr>
            <w:tcW w:w="3515" w:type="dxa"/>
            <w:tcBorders>
              <w:top w:val="single" w:sz="4" w:space="0" w:color="000000"/>
              <w:left w:val="single" w:sz="4" w:space="0" w:color="000000"/>
              <w:bottom w:val="single" w:sz="4" w:space="0" w:color="000000"/>
              <w:right w:val="single" w:sz="4" w:space="0" w:color="000000"/>
            </w:tcBorders>
          </w:tcPr>
          <w:p w14:paraId="1D70AA84" w14:textId="3A9E38F6" w:rsidR="00240FEC" w:rsidRPr="003D12DF" w:rsidRDefault="008861DC" w:rsidP="000C0B73">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2014" w:type="dxa"/>
            <w:tcBorders>
              <w:top w:val="single" w:sz="4" w:space="0" w:color="000000"/>
              <w:left w:val="single" w:sz="4" w:space="0" w:color="000000"/>
              <w:bottom w:val="single" w:sz="4" w:space="0" w:color="000000"/>
              <w:right w:val="single" w:sz="4" w:space="0" w:color="000000"/>
            </w:tcBorders>
          </w:tcPr>
          <w:p w14:paraId="064A52B6" w14:textId="77777777" w:rsidR="00240FEC" w:rsidRPr="003D12DF" w:rsidRDefault="00240FEC" w:rsidP="000C0B73">
            <w:pPr>
              <w:spacing w:after="0" w:line="240" w:lineRule="auto"/>
              <w:rPr>
                <w:rFonts w:cs="Times New Roman"/>
                <w:sz w:val="20"/>
                <w:szCs w:val="20"/>
                <w:lang w:val="en-GB"/>
              </w:rPr>
            </w:pPr>
          </w:p>
        </w:tc>
      </w:tr>
      <w:tr w:rsidR="003D12DF" w:rsidRPr="003D12DF" w14:paraId="3B73E40F" w14:textId="77777777" w:rsidTr="00793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right w:val="single" w:sz="4" w:space="0" w:color="000000"/>
            </w:tcBorders>
          </w:tcPr>
          <w:p w14:paraId="66A87730" w14:textId="77777777" w:rsidR="00240FEC" w:rsidRPr="003D12DF" w:rsidRDefault="008861DC" w:rsidP="000C0B73">
            <w:pPr>
              <w:spacing w:after="0" w:line="240" w:lineRule="auto"/>
              <w:rPr>
                <w:rFonts w:cs="Times New Roman"/>
                <w:bCs/>
                <w:sz w:val="20"/>
                <w:szCs w:val="20"/>
                <w:lang w:val="en-GB"/>
              </w:rPr>
            </w:pPr>
            <w:r w:rsidRPr="003D12DF">
              <w:rPr>
                <w:rFonts w:cs="Times New Roman"/>
                <w:bCs/>
                <w:sz w:val="20"/>
                <w:szCs w:val="20"/>
                <w:lang w:val="en-GB"/>
              </w:rPr>
              <w:t>15</w:t>
            </w:r>
            <w:r w:rsidRPr="003D12DF">
              <w:rPr>
                <w:bCs/>
                <w:sz w:val="20"/>
                <w:szCs w:val="20"/>
                <w:lang w:val="en-GB"/>
              </w:rPr>
              <w:t>.</w:t>
            </w:r>
          </w:p>
        </w:tc>
        <w:tc>
          <w:tcPr>
            <w:tcW w:w="2973" w:type="dxa"/>
            <w:tcBorders>
              <w:top w:val="single" w:sz="4" w:space="0" w:color="000000"/>
              <w:left w:val="single" w:sz="4" w:space="0" w:color="000000"/>
              <w:bottom w:val="single" w:sz="4" w:space="0" w:color="000000"/>
              <w:right w:val="single" w:sz="4" w:space="0" w:color="000000"/>
            </w:tcBorders>
          </w:tcPr>
          <w:p w14:paraId="67F15868" w14:textId="77777777" w:rsidR="00240FEC" w:rsidRPr="003D12DF" w:rsidRDefault="008861DC" w:rsidP="000C0B73">
            <w:pPr>
              <w:spacing w:after="0" w:line="240" w:lineRule="auto"/>
              <w:rPr>
                <w:rFonts w:cs="Times New Roman"/>
                <w:sz w:val="20"/>
                <w:szCs w:val="20"/>
              </w:rPr>
            </w:pPr>
            <w:r w:rsidRPr="003D12DF">
              <w:rPr>
                <w:rFonts w:cs="Times New Roman"/>
                <w:bCs/>
                <w:sz w:val="20"/>
                <w:szCs w:val="20"/>
              </w:rPr>
              <w:t>Piezīmes</w:t>
            </w:r>
          </w:p>
        </w:tc>
        <w:tc>
          <w:tcPr>
            <w:tcW w:w="3515" w:type="dxa"/>
            <w:tcBorders>
              <w:top w:val="single" w:sz="4" w:space="0" w:color="000000"/>
              <w:left w:val="single" w:sz="4" w:space="0" w:color="000000"/>
              <w:bottom w:val="single" w:sz="4" w:space="0" w:color="000000"/>
              <w:right w:val="single" w:sz="4" w:space="0" w:color="000000"/>
            </w:tcBorders>
          </w:tcPr>
          <w:p w14:paraId="30D9842B" w14:textId="77777777" w:rsidR="00240FEC" w:rsidRPr="003D12DF" w:rsidRDefault="00240FEC" w:rsidP="000C0B73">
            <w:pPr>
              <w:spacing w:after="0" w:line="240" w:lineRule="auto"/>
              <w:rPr>
                <w:rFonts w:cs="Times New Roman"/>
                <w:sz w:val="20"/>
                <w:szCs w:val="20"/>
                <w:lang w:val="en-GB"/>
              </w:rPr>
            </w:pPr>
          </w:p>
        </w:tc>
        <w:tc>
          <w:tcPr>
            <w:tcW w:w="2014" w:type="dxa"/>
            <w:tcBorders>
              <w:top w:val="single" w:sz="4" w:space="0" w:color="000000"/>
              <w:left w:val="single" w:sz="4" w:space="0" w:color="000000"/>
              <w:bottom w:val="single" w:sz="4" w:space="0" w:color="000000"/>
              <w:right w:val="single" w:sz="4" w:space="0" w:color="000000"/>
            </w:tcBorders>
          </w:tcPr>
          <w:p w14:paraId="23B03F2A" w14:textId="77777777" w:rsidR="00240FEC" w:rsidRPr="003D12DF" w:rsidRDefault="00240FEC" w:rsidP="000C0B73">
            <w:pPr>
              <w:spacing w:after="0" w:line="240" w:lineRule="auto"/>
              <w:rPr>
                <w:rFonts w:cs="Times New Roman"/>
                <w:sz w:val="20"/>
                <w:szCs w:val="20"/>
                <w:lang w:val="en-GB"/>
              </w:rPr>
            </w:pPr>
          </w:p>
        </w:tc>
      </w:tr>
    </w:tbl>
    <w:p w14:paraId="6800D6F5" w14:textId="77777777" w:rsidR="00240FEC" w:rsidRPr="003D12DF" w:rsidRDefault="00240FEC" w:rsidP="008114B7">
      <w:pPr>
        <w:spacing w:after="0" w:line="240" w:lineRule="auto"/>
        <w:ind w:firstLine="720"/>
        <w:rPr>
          <w:rFonts w:cs="Times New Roman"/>
          <w:sz w:val="24"/>
          <w:szCs w:val="24"/>
        </w:rPr>
      </w:pPr>
    </w:p>
    <w:p w14:paraId="03436819" w14:textId="09CA34B8" w:rsidR="00240FEC" w:rsidRPr="003D12DF" w:rsidRDefault="008861DC" w:rsidP="008114B7">
      <w:pPr>
        <w:spacing w:after="0" w:line="240" w:lineRule="auto"/>
        <w:ind w:firstLine="720"/>
        <w:rPr>
          <w:rFonts w:cs="Times New Roman"/>
          <w:b/>
          <w:sz w:val="24"/>
          <w:szCs w:val="24"/>
        </w:rPr>
      </w:pPr>
      <w:r w:rsidRPr="003D12DF">
        <w:rPr>
          <w:rFonts w:cs="Times New Roman"/>
          <w:b/>
          <w:sz w:val="24"/>
          <w:szCs w:val="24"/>
        </w:rPr>
        <w:t>25. Radiosaskarne RS FX.380-PP</w:t>
      </w:r>
    </w:p>
    <w:p w14:paraId="2D552FF1" w14:textId="77777777" w:rsidR="008114B7" w:rsidRPr="003D12DF" w:rsidRDefault="008114B7" w:rsidP="008114B7">
      <w:pPr>
        <w:spacing w:after="0" w:line="240" w:lineRule="auto"/>
        <w:ind w:firstLine="720"/>
        <w:rPr>
          <w:rFonts w:cs="Times New Roman"/>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977"/>
        <w:gridCol w:w="3515"/>
        <w:gridCol w:w="2013"/>
      </w:tblGrid>
      <w:tr w:rsidR="003D12DF" w:rsidRPr="003D12DF" w14:paraId="30170157" w14:textId="77777777" w:rsidTr="00FB1303">
        <w:tc>
          <w:tcPr>
            <w:tcW w:w="562" w:type="dxa"/>
            <w:tcBorders>
              <w:top w:val="single" w:sz="4" w:space="0" w:color="000000"/>
              <w:left w:val="single" w:sz="4" w:space="0" w:color="000000"/>
              <w:bottom w:val="single" w:sz="4" w:space="0" w:color="000000"/>
              <w:right w:val="single" w:sz="4" w:space="0" w:color="000000"/>
            </w:tcBorders>
            <w:vAlign w:val="center"/>
          </w:tcPr>
          <w:p w14:paraId="47072675" w14:textId="2BF40936" w:rsidR="008114B7" w:rsidRPr="003D12DF" w:rsidRDefault="008114B7" w:rsidP="008114B7">
            <w:pPr>
              <w:spacing w:after="0" w:line="240" w:lineRule="auto"/>
              <w:jc w:val="center"/>
              <w:rPr>
                <w:rFonts w:cs="Times New Roman"/>
                <w:spacing w:val="-2"/>
                <w:sz w:val="20"/>
                <w:szCs w:val="20"/>
              </w:rPr>
            </w:pPr>
            <w:r w:rsidRPr="003D12DF">
              <w:rPr>
                <w:rFonts w:cs="Times New Roman"/>
                <w:bCs/>
                <w:spacing w:val="-2"/>
                <w:sz w:val="20"/>
                <w:szCs w:val="20"/>
              </w:rPr>
              <w:t>Nr.</w:t>
            </w:r>
            <w:r w:rsidRPr="003D12DF">
              <w:rPr>
                <w:rFonts w:cs="Times New Roman"/>
                <w:bCs/>
                <w:spacing w:val="-2"/>
                <w:sz w:val="20"/>
                <w:szCs w:val="20"/>
              </w:rPr>
              <w:br/>
              <w:t>p. k.</w:t>
            </w:r>
          </w:p>
        </w:tc>
        <w:tc>
          <w:tcPr>
            <w:tcW w:w="2977" w:type="dxa"/>
            <w:tcBorders>
              <w:top w:val="single" w:sz="4" w:space="0" w:color="000000"/>
              <w:left w:val="single" w:sz="4" w:space="0" w:color="000000"/>
              <w:bottom w:val="single" w:sz="4" w:space="0" w:color="000000"/>
              <w:right w:val="single" w:sz="4" w:space="0" w:color="000000"/>
            </w:tcBorders>
            <w:vAlign w:val="center"/>
          </w:tcPr>
          <w:p w14:paraId="785B37D5" w14:textId="77777777" w:rsidR="008114B7" w:rsidRPr="003D12DF" w:rsidRDefault="008114B7" w:rsidP="008114B7">
            <w:pPr>
              <w:spacing w:after="0" w:line="240" w:lineRule="auto"/>
              <w:jc w:val="center"/>
              <w:rPr>
                <w:rFonts w:cs="Times New Roman"/>
                <w:sz w:val="20"/>
                <w:szCs w:val="20"/>
              </w:rPr>
            </w:pPr>
            <w:r w:rsidRPr="003D12DF">
              <w:rPr>
                <w:rFonts w:cs="Times New Roman"/>
                <w:bCs/>
                <w:sz w:val="20"/>
                <w:szCs w:val="20"/>
              </w:rPr>
              <w:t>Parametrs</w:t>
            </w:r>
          </w:p>
        </w:tc>
        <w:tc>
          <w:tcPr>
            <w:tcW w:w="3515" w:type="dxa"/>
            <w:tcBorders>
              <w:top w:val="single" w:sz="4" w:space="0" w:color="000000"/>
              <w:left w:val="single" w:sz="4" w:space="0" w:color="000000"/>
              <w:bottom w:val="single" w:sz="4" w:space="0" w:color="000000"/>
              <w:right w:val="single" w:sz="4" w:space="0" w:color="000000"/>
            </w:tcBorders>
            <w:vAlign w:val="center"/>
          </w:tcPr>
          <w:p w14:paraId="5E79E4B5" w14:textId="77777777" w:rsidR="008114B7" w:rsidRPr="003D12DF" w:rsidRDefault="008114B7" w:rsidP="008114B7">
            <w:pPr>
              <w:spacing w:after="0" w:line="240" w:lineRule="auto"/>
              <w:jc w:val="center"/>
              <w:rPr>
                <w:rFonts w:cs="Times New Roman"/>
                <w:sz w:val="20"/>
                <w:szCs w:val="20"/>
              </w:rPr>
            </w:pPr>
            <w:r w:rsidRPr="003D12DF">
              <w:rPr>
                <w:rFonts w:cs="Times New Roman"/>
                <w:bCs/>
                <w:sz w:val="20"/>
                <w:szCs w:val="20"/>
              </w:rPr>
              <w:t>Apraksts</w:t>
            </w:r>
          </w:p>
        </w:tc>
        <w:tc>
          <w:tcPr>
            <w:tcW w:w="2013" w:type="dxa"/>
            <w:tcBorders>
              <w:top w:val="single" w:sz="4" w:space="0" w:color="000000"/>
              <w:left w:val="single" w:sz="4" w:space="0" w:color="000000"/>
              <w:bottom w:val="single" w:sz="4" w:space="0" w:color="000000"/>
              <w:right w:val="single" w:sz="4" w:space="0" w:color="000000"/>
            </w:tcBorders>
            <w:vAlign w:val="center"/>
          </w:tcPr>
          <w:p w14:paraId="0547D730" w14:textId="77777777" w:rsidR="008114B7" w:rsidRPr="003D12DF" w:rsidRDefault="008114B7" w:rsidP="008114B7">
            <w:pPr>
              <w:spacing w:after="0" w:line="240" w:lineRule="auto"/>
              <w:jc w:val="center"/>
              <w:rPr>
                <w:rFonts w:cs="Times New Roman"/>
                <w:sz w:val="20"/>
                <w:szCs w:val="20"/>
              </w:rPr>
            </w:pPr>
            <w:r w:rsidRPr="003D12DF">
              <w:rPr>
                <w:rFonts w:cs="Times New Roman"/>
                <w:bCs/>
                <w:sz w:val="20"/>
                <w:szCs w:val="20"/>
              </w:rPr>
              <w:t>Komentāri</w:t>
            </w:r>
          </w:p>
        </w:tc>
      </w:tr>
      <w:tr w:rsidR="003D12DF" w:rsidRPr="003D12DF" w14:paraId="4CBC519F" w14:textId="77777777" w:rsidTr="007933DD">
        <w:tc>
          <w:tcPr>
            <w:tcW w:w="9067" w:type="dxa"/>
            <w:gridSpan w:val="4"/>
            <w:tcBorders>
              <w:top w:val="single" w:sz="4" w:space="0" w:color="000000"/>
              <w:left w:val="single" w:sz="4" w:space="0" w:color="000000"/>
              <w:bottom w:val="single" w:sz="4" w:space="0" w:color="000000"/>
              <w:right w:val="single" w:sz="4" w:space="0" w:color="000000"/>
            </w:tcBorders>
            <w:vAlign w:val="center"/>
          </w:tcPr>
          <w:p w14:paraId="4BFD3A8F"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6FD7D9E4" w14:textId="77777777" w:rsidTr="00FB1303">
        <w:tc>
          <w:tcPr>
            <w:tcW w:w="562" w:type="dxa"/>
            <w:tcBorders>
              <w:top w:val="single" w:sz="4" w:space="0" w:color="000000"/>
              <w:left w:val="single" w:sz="4" w:space="0" w:color="000000"/>
              <w:bottom w:val="single" w:sz="4" w:space="0" w:color="000000"/>
              <w:right w:val="single" w:sz="4" w:space="0" w:color="000000"/>
            </w:tcBorders>
          </w:tcPr>
          <w:p w14:paraId="3F36A89E"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2EEF8726"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Radiosakaru dienests</w:t>
            </w:r>
          </w:p>
        </w:tc>
        <w:tc>
          <w:tcPr>
            <w:tcW w:w="3515" w:type="dxa"/>
            <w:tcBorders>
              <w:top w:val="single" w:sz="4" w:space="0" w:color="000000"/>
              <w:left w:val="single" w:sz="4" w:space="0" w:color="000000"/>
              <w:bottom w:val="single" w:sz="4" w:space="0" w:color="000000"/>
              <w:right w:val="single" w:sz="4" w:space="0" w:color="000000"/>
            </w:tcBorders>
          </w:tcPr>
          <w:p w14:paraId="362076CD"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Fiksētais</w:t>
            </w:r>
          </w:p>
        </w:tc>
        <w:tc>
          <w:tcPr>
            <w:tcW w:w="2013" w:type="dxa"/>
            <w:tcBorders>
              <w:top w:val="single" w:sz="4" w:space="0" w:color="000000"/>
              <w:left w:val="single" w:sz="4" w:space="0" w:color="000000"/>
              <w:bottom w:val="single" w:sz="4" w:space="0" w:color="000000"/>
              <w:right w:val="single" w:sz="4" w:space="0" w:color="000000"/>
            </w:tcBorders>
          </w:tcPr>
          <w:p w14:paraId="167A6094" w14:textId="77777777" w:rsidR="00240FEC" w:rsidRPr="003D12DF" w:rsidRDefault="00240FEC" w:rsidP="008114B7">
            <w:pPr>
              <w:spacing w:after="0" w:line="240" w:lineRule="auto"/>
              <w:rPr>
                <w:rFonts w:cs="Times New Roman"/>
                <w:sz w:val="20"/>
                <w:szCs w:val="20"/>
              </w:rPr>
            </w:pPr>
          </w:p>
        </w:tc>
      </w:tr>
      <w:tr w:rsidR="003D12DF" w:rsidRPr="003D12DF" w14:paraId="7EDFAFE5" w14:textId="77777777" w:rsidTr="00FB1303">
        <w:tc>
          <w:tcPr>
            <w:tcW w:w="562" w:type="dxa"/>
            <w:tcBorders>
              <w:top w:val="single" w:sz="4" w:space="0" w:color="000000"/>
              <w:left w:val="single" w:sz="4" w:space="0" w:color="000000"/>
              <w:bottom w:val="single" w:sz="4" w:space="0" w:color="000000"/>
              <w:right w:val="single" w:sz="4" w:space="0" w:color="000000"/>
            </w:tcBorders>
          </w:tcPr>
          <w:p w14:paraId="46CEEEA6"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2</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0BA622A9"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 xml:space="preserve">Radiosakaru sistēma </w:t>
            </w:r>
          </w:p>
        </w:tc>
        <w:tc>
          <w:tcPr>
            <w:tcW w:w="3515" w:type="dxa"/>
            <w:tcBorders>
              <w:top w:val="single" w:sz="4" w:space="0" w:color="000000"/>
              <w:left w:val="single" w:sz="4" w:space="0" w:color="000000"/>
              <w:bottom w:val="single" w:sz="4" w:space="0" w:color="000000"/>
              <w:right w:val="single" w:sz="4" w:space="0" w:color="000000"/>
            </w:tcBorders>
          </w:tcPr>
          <w:p w14:paraId="7F8C6463"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PP radiolīnijas</w:t>
            </w:r>
          </w:p>
        </w:tc>
        <w:tc>
          <w:tcPr>
            <w:tcW w:w="2013" w:type="dxa"/>
            <w:tcBorders>
              <w:top w:val="single" w:sz="4" w:space="0" w:color="000000"/>
              <w:left w:val="single" w:sz="4" w:space="0" w:color="000000"/>
              <w:bottom w:val="single" w:sz="4" w:space="0" w:color="000000"/>
              <w:right w:val="single" w:sz="4" w:space="0" w:color="000000"/>
            </w:tcBorders>
          </w:tcPr>
          <w:p w14:paraId="47F4369B" w14:textId="77777777" w:rsidR="00240FEC" w:rsidRPr="003D12DF" w:rsidRDefault="00240FEC" w:rsidP="008114B7">
            <w:pPr>
              <w:spacing w:after="0" w:line="240" w:lineRule="auto"/>
              <w:rPr>
                <w:rFonts w:cs="Times New Roman"/>
                <w:sz w:val="20"/>
                <w:szCs w:val="20"/>
              </w:rPr>
            </w:pPr>
          </w:p>
        </w:tc>
      </w:tr>
      <w:tr w:rsidR="003D12DF" w:rsidRPr="003D12DF" w14:paraId="591FF2FD" w14:textId="77777777" w:rsidTr="00FB1303">
        <w:tc>
          <w:tcPr>
            <w:tcW w:w="562" w:type="dxa"/>
            <w:tcBorders>
              <w:top w:val="single" w:sz="4" w:space="0" w:color="000000"/>
              <w:left w:val="single" w:sz="4" w:space="0" w:color="000000"/>
              <w:bottom w:val="single" w:sz="4" w:space="0" w:color="000000"/>
              <w:right w:val="single" w:sz="4" w:space="0" w:color="000000"/>
            </w:tcBorders>
          </w:tcPr>
          <w:p w14:paraId="666BF15B"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3</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561711FD"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Frekvenču josla(-s)</w:t>
            </w:r>
          </w:p>
        </w:tc>
        <w:tc>
          <w:tcPr>
            <w:tcW w:w="3515" w:type="dxa"/>
            <w:tcBorders>
              <w:top w:val="single" w:sz="4" w:space="0" w:color="000000"/>
              <w:left w:val="single" w:sz="4" w:space="0" w:color="000000"/>
              <w:bottom w:val="single" w:sz="4" w:space="0" w:color="000000"/>
              <w:right w:val="single" w:sz="4" w:space="0" w:color="000000"/>
            </w:tcBorders>
          </w:tcPr>
          <w:p w14:paraId="4E1A0042" w14:textId="01C34619" w:rsidR="00240FEC" w:rsidRPr="003D12DF" w:rsidRDefault="008861DC" w:rsidP="008114B7">
            <w:pPr>
              <w:spacing w:after="0" w:line="240" w:lineRule="auto"/>
              <w:rPr>
                <w:rFonts w:cs="Times New Roman"/>
                <w:sz w:val="20"/>
                <w:szCs w:val="20"/>
              </w:rPr>
            </w:pPr>
            <w:r w:rsidRPr="003D12DF">
              <w:rPr>
                <w:rFonts w:cs="Times New Roman"/>
                <w:sz w:val="20"/>
                <w:szCs w:val="20"/>
              </w:rPr>
              <w:t>37–39,5</w:t>
            </w:r>
            <w:r w:rsidR="00F51D56" w:rsidRPr="003D12DF">
              <w:rPr>
                <w:rFonts w:cs="Times New Roman"/>
                <w:sz w:val="20"/>
                <w:szCs w:val="20"/>
              </w:rPr>
              <w:t> GHz</w:t>
            </w:r>
          </w:p>
        </w:tc>
        <w:tc>
          <w:tcPr>
            <w:tcW w:w="2013" w:type="dxa"/>
            <w:tcBorders>
              <w:top w:val="single" w:sz="4" w:space="0" w:color="000000"/>
              <w:left w:val="single" w:sz="4" w:space="0" w:color="000000"/>
              <w:bottom w:val="single" w:sz="4" w:space="0" w:color="000000"/>
              <w:right w:val="single" w:sz="4" w:space="0" w:color="000000"/>
            </w:tcBorders>
          </w:tcPr>
          <w:p w14:paraId="5688CCA6" w14:textId="77777777" w:rsidR="00240FEC" w:rsidRPr="003D12DF" w:rsidRDefault="00240FEC" w:rsidP="008114B7">
            <w:pPr>
              <w:spacing w:after="0" w:line="240" w:lineRule="auto"/>
              <w:rPr>
                <w:rFonts w:cs="Times New Roman"/>
                <w:sz w:val="20"/>
                <w:szCs w:val="20"/>
              </w:rPr>
            </w:pPr>
          </w:p>
        </w:tc>
      </w:tr>
      <w:tr w:rsidR="003D12DF" w:rsidRPr="003D12DF" w14:paraId="1509003E" w14:textId="77777777" w:rsidTr="00FB1303">
        <w:tc>
          <w:tcPr>
            <w:tcW w:w="562" w:type="dxa"/>
            <w:tcBorders>
              <w:top w:val="single" w:sz="4" w:space="0" w:color="000000"/>
              <w:left w:val="single" w:sz="4" w:space="0" w:color="000000"/>
              <w:bottom w:val="single" w:sz="4" w:space="0" w:color="000000"/>
              <w:right w:val="single" w:sz="4" w:space="0" w:color="000000"/>
            </w:tcBorders>
          </w:tcPr>
          <w:p w14:paraId="39B9C953"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4</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276D40D5"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 xml:space="preserve">Radiokanālu plānojums </w:t>
            </w:r>
          </w:p>
        </w:tc>
        <w:tc>
          <w:tcPr>
            <w:tcW w:w="3515" w:type="dxa"/>
            <w:tcBorders>
              <w:top w:val="single" w:sz="4" w:space="0" w:color="000000"/>
              <w:left w:val="single" w:sz="4" w:space="0" w:color="000000"/>
              <w:bottom w:val="single" w:sz="4" w:space="0" w:color="000000"/>
              <w:right w:val="single" w:sz="4" w:space="0" w:color="000000"/>
            </w:tcBorders>
          </w:tcPr>
          <w:p w14:paraId="255CF064" w14:textId="0689FEE4" w:rsidR="00240FEC" w:rsidRPr="003D12DF" w:rsidRDefault="008861DC" w:rsidP="008114B7">
            <w:pPr>
              <w:spacing w:after="0" w:line="240" w:lineRule="auto"/>
              <w:rPr>
                <w:rFonts w:cs="Times New Roman"/>
                <w:sz w:val="20"/>
                <w:szCs w:val="20"/>
              </w:rPr>
            </w:pPr>
            <w:r w:rsidRPr="003D12DF">
              <w:rPr>
                <w:rFonts w:cs="Times New Roman"/>
                <w:sz w:val="20"/>
                <w:szCs w:val="20"/>
              </w:rPr>
              <w:t>3,5</w:t>
            </w:r>
            <w:r w:rsidR="00F51D56" w:rsidRPr="003D12DF">
              <w:rPr>
                <w:rFonts w:cs="Times New Roman"/>
                <w:sz w:val="20"/>
                <w:szCs w:val="20"/>
              </w:rPr>
              <w:t> MHz</w:t>
            </w:r>
            <w:r w:rsidRPr="003D12DF">
              <w:rPr>
                <w:rFonts w:cs="Times New Roman"/>
                <w:sz w:val="20"/>
                <w:szCs w:val="20"/>
              </w:rPr>
              <w:t>; 7</w:t>
            </w:r>
            <w:r w:rsidR="00F51D56" w:rsidRPr="003D12DF">
              <w:rPr>
                <w:rFonts w:cs="Times New Roman"/>
                <w:sz w:val="20"/>
                <w:szCs w:val="20"/>
              </w:rPr>
              <w:t> MHz</w:t>
            </w:r>
            <w:r w:rsidRPr="003D12DF">
              <w:rPr>
                <w:rFonts w:cs="Times New Roman"/>
                <w:sz w:val="20"/>
                <w:szCs w:val="20"/>
              </w:rPr>
              <w:t>; 14</w:t>
            </w:r>
            <w:r w:rsidR="00F51D56" w:rsidRPr="003D12DF">
              <w:rPr>
                <w:rFonts w:cs="Times New Roman"/>
                <w:sz w:val="20"/>
                <w:szCs w:val="20"/>
              </w:rPr>
              <w:t> MHz</w:t>
            </w:r>
            <w:r w:rsidRPr="003D12DF">
              <w:rPr>
                <w:rFonts w:cs="Times New Roman"/>
                <w:sz w:val="20"/>
                <w:szCs w:val="20"/>
              </w:rPr>
              <w:t>; 28</w:t>
            </w:r>
            <w:r w:rsidR="00F51D56" w:rsidRPr="003D12DF">
              <w:rPr>
                <w:rFonts w:cs="Times New Roman"/>
                <w:sz w:val="20"/>
                <w:szCs w:val="20"/>
              </w:rPr>
              <w:t> MHz</w:t>
            </w:r>
            <w:r w:rsidRPr="003D12DF">
              <w:rPr>
                <w:rFonts w:cs="Times New Roman"/>
                <w:sz w:val="20"/>
                <w:szCs w:val="20"/>
              </w:rPr>
              <w:t>; 56</w:t>
            </w:r>
            <w:r w:rsidR="00F51D56" w:rsidRPr="003D12DF">
              <w:rPr>
                <w:rFonts w:cs="Times New Roman"/>
                <w:sz w:val="20"/>
                <w:szCs w:val="20"/>
              </w:rPr>
              <w:t> MHz</w:t>
            </w:r>
            <w:r w:rsidRPr="003D12DF">
              <w:rPr>
                <w:rFonts w:cs="Times New Roman"/>
                <w:sz w:val="20"/>
                <w:szCs w:val="20"/>
              </w:rPr>
              <w:t>; 112</w:t>
            </w:r>
            <w:r w:rsidR="00F51D56" w:rsidRPr="003D12DF">
              <w:rPr>
                <w:rFonts w:cs="Times New Roman"/>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797EEAF7" w14:textId="17AB7B5F" w:rsidR="00240FEC" w:rsidRPr="003D12DF" w:rsidRDefault="008861DC" w:rsidP="008114B7">
            <w:pPr>
              <w:spacing w:after="0" w:line="240" w:lineRule="auto"/>
              <w:rPr>
                <w:rFonts w:cs="Times New Roman"/>
                <w:sz w:val="20"/>
                <w:szCs w:val="20"/>
              </w:rPr>
            </w:pPr>
            <w:r w:rsidRPr="003D12DF">
              <w:rPr>
                <w:rFonts w:cs="Times New Roman"/>
                <w:sz w:val="20"/>
                <w:szCs w:val="20"/>
              </w:rPr>
              <w:t>Maksimālais kanāla platums 224</w:t>
            </w:r>
            <w:r w:rsidR="00F51D56" w:rsidRPr="003D12DF">
              <w:rPr>
                <w:rFonts w:cs="Times New Roman"/>
                <w:sz w:val="20"/>
                <w:szCs w:val="20"/>
              </w:rPr>
              <w:t> MHz</w:t>
            </w:r>
          </w:p>
        </w:tc>
      </w:tr>
      <w:tr w:rsidR="003D12DF" w:rsidRPr="003D12DF" w14:paraId="36C8F1BF" w14:textId="77777777" w:rsidTr="00FB1303">
        <w:tc>
          <w:tcPr>
            <w:tcW w:w="562" w:type="dxa"/>
            <w:tcBorders>
              <w:top w:val="single" w:sz="4" w:space="0" w:color="000000"/>
              <w:left w:val="single" w:sz="4" w:space="0" w:color="000000"/>
              <w:bottom w:val="single" w:sz="4" w:space="0" w:color="000000"/>
              <w:right w:val="single" w:sz="4" w:space="0" w:color="000000"/>
            </w:tcBorders>
          </w:tcPr>
          <w:p w14:paraId="155AFD67"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5</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5EB818B4" w14:textId="1E849575"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3515" w:type="dxa"/>
            <w:tcBorders>
              <w:top w:val="single" w:sz="4" w:space="0" w:color="000000"/>
              <w:left w:val="single" w:sz="4" w:space="0" w:color="000000"/>
              <w:bottom w:val="single" w:sz="4" w:space="0" w:color="000000"/>
              <w:right w:val="single" w:sz="4" w:space="0" w:color="000000"/>
            </w:tcBorders>
          </w:tcPr>
          <w:p w14:paraId="5798ABBF" w14:textId="03225FFA" w:rsidR="00240FEC" w:rsidRPr="003D12DF" w:rsidRDefault="008861DC" w:rsidP="008114B7">
            <w:pPr>
              <w:spacing w:after="0" w:line="240" w:lineRule="auto"/>
              <w:rPr>
                <w:rFonts w:cs="Times New Roman"/>
                <w:sz w:val="20"/>
                <w:szCs w:val="20"/>
                <w:lang w:val="en-GB"/>
              </w:rPr>
            </w:pPr>
            <w:r w:rsidRPr="003D12DF">
              <w:rPr>
                <w:rFonts w:cs="Times New Roman"/>
                <w:sz w:val="20"/>
                <w:szCs w:val="20"/>
              </w:rPr>
              <w:t>Amplitūdas un/vai fāzes</w:t>
            </w:r>
            <w:r w:rsidR="000E0361" w:rsidRPr="003D12DF">
              <w:rPr>
                <w:rFonts w:cs="Times New Roman"/>
                <w:sz w:val="20"/>
                <w:szCs w:val="20"/>
              </w:rPr>
              <w:t>,</w:t>
            </w:r>
            <w:r w:rsidRPr="003D12DF">
              <w:rPr>
                <w:rFonts w:cs="Times New Roman"/>
                <w:sz w:val="20"/>
                <w:szCs w:val="20"/>
              </w:rPr>
              <w:t xml:space="preserve"> un/vai frekvences modulācija</w:t>
            </w:r>
          </w:p>
        </w:tc>
        <w:tc>
          <w:tcPr>
            <w:tcW w:w="2013" w:type="dxa"/>
            <w:tcBorders>
              <w:top w:val="single" w:sz="4" w:space="0" w:color="000000"/>
              <w:left w:val="single" w:sz="4" w:space="0" w:color="000000"/>
              <w:bottom w:val="single" w:sz="4" w:space="0" w:color="000000"/>
              <w:right w:val="single" w:sz="4" w:space="0" w:color="000000"/>
            </w:tcBorders>
          </w:tcPr>
          <w:p w14:paraId="1701AFFB" w14:textId="77777777" w:rsidR="00240FEC" w:rsidRPr="003D12DF" w:rsidRDefault="008861DC" w:rsidP="008114B7">
            <w:pPr>
              <w:spacing w:after="0" w:line="240" w:lineRule="auto"/>
              <w:rPr>
                <w:rFonts w:cs="Times New Roman"/>
                <w:sz w:val="20"/>
                <w:szCs w:val="20"/>
                <w:lang w:val="en-GB"/>
              </w:rPr>
            </w:pPr>
            <w:r w:rsidRPr="003D12DF">
              <w:rPr>
                <w:rFonts w:cs="Times New Roman"/>
                <w:sz w:val="20"/>
                <w:szCs w:val="20"/>
              </w:rPr>
              <w:t>Ciparu informācija</w:t>
            </w:r>
          </w:p>
        </w:tc>
      </w:tr>
      <w:tr w:rsidR="003D12DF" w:rsidRPr="003D12DF" w14:paraId="6D7DF6DF" w14:textId="77777777" w:rsidTr="00FB1303">
        <w:tc>
          <w:tcPr>
            <w:tcW w:w="562" w:type="dxa"/>
            <w:tcBorders>
              <w:top w:val="single" w:sz="4" w:space="0" w:color="000000"/>
              <w:left w:val="single" w:sz="4" w:space="0" w:color="000000"/>
              <w:bottom w:val="single" w:sz="4" w:space="0" w:color="000000"/>
              <w:right w:val="single" w:sz="4" w:space="0" w:color="000000"/>
            </w:tcBorders>
          </w:tcPr>
          <w:p w14:paraId="55EF03C1"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6</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4D6FD502" w14:textId="78F3AFE9" w:rsidR="00240FEC" w:rsidRPr="003D12DF" w:rsidRDefault="008114B7" w:rsidP="008114B7">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3515" w:type="dxa"/>
            <w:tcBorders>
              <w:top w:val="single" w:sz="4" w:space="0" w:color="000000"/>
              <w:left w:val="single" w:sz="4" w:space="0" w:color="000000"/>
              <w:bottom w:val="single" w:sz="4" w:space="0" w:color="000000"/>
              <w:right w:val="single" w:sz="4" w:space="0" w:color="000000"/>
            </w:tcBorders>
          </w:tcPr>
          <w:p w14:paraId="564B9C05" w14:textId="35BE63F7" w:rsidR="00240FEC" w:rsidRPr="003D12DF" w:rsidRDefault="008861DC" w:rsidP="008114B7">
            <w:pPr>
              <w:pStyle w:val="tvhtml"/>
              <w:spacing w:before="0" w:beforeAutospacing="0" w:after="0" w:afterAutospacing="0"/>
              <w:rPr>
                <w:sz w:val="20"/>
                <w:szCs w:val="20"/>
              </w:rPr>
            </w:pPr>
            <w:r w:rsidRPr="003D12DF">
              <w:rPr>
                <w:sz w:val="20"/>
                <w:szCs w:val="20"/>
              </w:rPr>
              <w:t>Frekvenčdales duplekss (FDD). Kanālu dupleksais atdalījums 1260</w:t>
            </w:r>
            <w:r w:rsidR="00F51D56" w:rsidRPr="003D12DF">
              <w:rPr>
                <w:sz w:val="20"/>
                <w:szCs w:val="20"/>
              </w:rPr>
              <w:t> MHz</w:t>
            </w:r>
          </w:p>
        </w:tc>
        <w:tc>
          <w:tcPr>
            <w:tcW w:w="2013" w:type="dxa"/>
            <w:tcBorders>
              <w:top w:val="single" w:sz="4" w:space="0" w:color="000000"/>
              <w:left w:val="single" w:sz="4" w:space="0" w:color="000000"/>
              <w:bottom w:val="single" w:sz="4" w:space="0" w:color="000000"/>
              <w:right w:val="single" w:sz="4" w:space="0" w:color="000000"/>
            </w:tcBorders>
          </w:tcPr>
          <w:p w14:paraId="2DAD540B" w14:textId="77777777" w:rsidR="00240FEC" w:rsidRPr="003D12DF" w:rsidRDefault="00240FEC" w:rsidP="008114B7">
            <w:pPr>
              <w:spacing w:after="0" w:line="240" w:lineRule="auto"/>
              <w:rPr>
                <w:rFonts w:cs="Times New Roman"/>
                <w:sz w:val="20"/>
                <w:szCs w:val="20"/>
              </w:rPr>
            </w:pPr>
          </w:p>
        </w:tc>
      </w:tr>
      <w:tr w:rsidR="003D12DF" w:rsidRPr="003D12DF" w14:paraId="4D7BC383" w14:textId="77777777" w:rsidTr="00FB1303">
        <w:tc>
          <w:tcPr>
            <w:tcW w:w="562" w:type="dxa"/>
            <w:tcBorders>
              <w:top w:val="single" w:sz="4" w:space="0" w:color="000000"/>
              <w:left w:val="single" w:sz="4" w:space="0" w:color="000000"/>
              <w:bottom w:val="single" w:sz="4" w:space="0" w:color="000000"/>
              <w:right w:val="single" w:sz="4" w:space="0" w:color="000000"/>
            </w:tcBorders>
          </w:tcPr>
          <w:p w14:paraId="1474B0CA"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7</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5BAEFEE3" w14:textId="331DDDDC" w:rsidR="00240FEC" w:rsidRPr="003D12DF" w:rsidRDefault="008861DC" w:rsidP="008114B7">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3515" w:type="dxa"/>
            <w:tcBorders>
              <w:top w:val="single" w:sz="4" w:space="0" w:color="000000"/>
              <w:left w:val="single" w:sz="4" w:space="0" w:color="000000"/>
              <w:bottom w:val="single" w:sz="4" w:space="0" w:color="000000"/>
              <w:right w:val="single" w:sz="4" w:space="0" w:color="000000"/>
            </w:tcBorders>
          </w:tcPr>
          <w:p w14:paraId="63752B92" w14:textId="7D957215" w:rsidR="00240FEC" w:rsidRPr="003D12DF" w:rsidRDefault="009B0CF6" w:rsidP="008114B7">
            <w:pPr>
              <w:spacing w:after="0" w:line="240" w:lineRule="auto"/>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W</w:t>
            </w:r>
            <w:proofErr w:type="spellEnd"/>
            <w:r w:rsidR="008861DC" w:rsidRPr="003D12DF">
              <w:rPr>
                <w:rFonts w:cs="Times New Roman"/>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21156977" w14:textId="3BDC5D68" w:rsidR="00240FEC" w:rsidRPr="003D12DF" w:rsidRDefault="008861DC" w:rsidP="008114B7">
            <w:pPr>
              <w:spacing w:after="0" w:line="240" w:lineRule="auto"/>
              <w:rPr>
                <w:rFonts w:cs="Times New Roman"/>
                <w:sz w:val="20"/>
                <w:szCs w:val="20"/>
              </w:rPr>
            </w:pPr>
            <w:r w:rsidRPr="003D12DF">
              <w:rPr>
                <w:rFonts w:cs="Times New Roman"/>
                <w:sz w:val="20"/>
                <w:szCs w:val="20"/>
              </w:rPr>
              <w:t>≤ 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antenas ieejā</w:t>
            </w:r>
          </w:p>
        </w:tc>
      </w:tr>
      <w:tr w:rsidR="003D12DF" w:rsidRPr="003D12DF" w14:paraId="3EB39F37" w14:textId="77777777" w:rsidTr="00FB1303">
        <w:tc>
          <w:tcPr>
            <w:tcW w:w="562" w:type="dxa"/>
            <w:tcBorders>
              <w:top w:val="single" w:sz="4" w:space="0" w:color="000000"/>
              <w:left w:val="single" w:sz="4" w:space="0" w:color="000000"/>
              <w:bottom w:val="single" w:sz="4" w:space="0" w:color="000000"/>
              <w:right w:val="single" w:sz="4" w:space="0" w:color="000000"/>
            </w:tcBorders>
          </w:tcPr>
          <w:p w14:paraId="200844CB"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8</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7843EF2B" w14:textId="77451DA9" w:rsidR="00240FEC" w:rsidRPr="003D12DF" w:rsidRDefault="008861DC" w:rsidP="008114B7">
            <w:pPr>
              <w:spacing w:after="0" w:line="240" w:lineRule="auto"/>
              <w:rPr>
                <w:rFonts w:cs="Times New Roman"/>
                <w:sz w:val="20"/>
                <w:szCs w:val="20"/>
              </w:rPr>
            </w:pPr>
            <w:r w:rsidRPr="003D12DF">
              <w:rPr>
                <w:rFonts w:cs="Times New Roman"/>
                <w:bCs/>
                <w:sz w:val="20"/>
                <w:szCs w:val="20"/>
              </w:rPr>
              <w:t>Radiokanāla nosacījumi</w:t>
            </w:r>
          </w:p>
        </w:tc>
        <w:tc>
          <w:tcPr>
            <w:tcW w:w="3515" w:type="dxa"/>
            <w:tcBorders>
              <w:top w:val="single" w:sz="4" w:space="0" w:color="000000"/>
              <w:left w:val="single" w:sz="4" w:space="0" w:color="000000"/>
              <w:bottom w:val="single" w:sz="4" w:space="0" w:color="000000"/>
              <w:right w:val="single" w:sz="4" w:space="0" w:color="000000"/>
            </w:tcBorders>
          </w:tcPr>
          <w:p w14:paraId="613B3323"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 xml:space="preserve">Nav noteikti </w:t>
            </w:r>
          </w:p>
        </w:tc>
        <w:tc>
          <w:tcPr>
            <w:tcW w:w="2013" w:type="dxa"/>
            <w:tcBorders>
              <w:top w:val="single" w:sz="4" w:space="0" w:color="000000"/>
              <w:left w:val="single" w:sz="4" w:space="0" w:color="000000"/>
              <w:bottom w:val="single" w:sz="4" w:space="0" w:color="000000"/>
              <w:right w:val="single" w:sz="4" w:space="0" w:color="000000"/>
            </w:tcBorders>
          </w:tcPr>
          <w:p w14:paraId="3725C2EC" w14:textId="77777777" w:rsidR="00240FEC" w:rsidRPr="003D12DF" w:rsidRDefault="00240FEC" w:rsidP="008114B7">
            <w:pPr>
              <w:spacing w:after="0" w:line="240" w:lineRule="auto"/>
              <w:rPr>
                <w:rFonts w:cs="Times New Roman"/>
                <w:sz w:val="20"/>
                <w:szCs w:val="20"/>
              </w:rPr>
            </w:pPr>
          </w:p>
        </w:tc>
      </w:tr>
      <w:tr w:rsidR="003D12DF" w:rsidRPr="003D12DF" w14:paraId="1B2B4605" w14:textId="77777777" w:rsidTr="00FB1303">
        <w:tc>
          <w:tcPr>
            <w:tcW w:w="562" w:type="dxa"/>
            <w:tcBorders>
              <w:top w:val="single" w:sz="4" w:space="0" w:color="000000"/>
              <w:left w:val="single" w:sz="4" w:space="0" w:color="000000"/>
              <w:bottom w:val="single" w:sz="4" w:space="0" w:color="000000"/>
              <w:right w:val="single" w:sz="4" w:space="0" w:color="000000"/>
            </w:tcBorders>
          </w:tcPr>
          <w:p w14:paraId="0BEFE5C3"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9</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0D4E2915"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Atļaujas piešķiršanas procedūra</w:t>
            </w:r>
          </w:p>
        </w:tc>
        <w:tc>
          <w:tcPr>
            <w:tcW w:w="3515" w:type="dxa"/>
            <w:tcBorders>
              <w:top w:val="single" w:sz="4" w:space="0" w:color="000000"/>
              <w:left w:val="single" w:sz="4" w:space="0" w:color="000000"/>
              <w:bottom w:val="single" w:sz="4" w:space="0" w:color="000000"/>
              <w:right w:val="single" w:sz="4" w:space="0" w:color="000000"/>
            </w:tcBorders>
          </w:tcPr>
          <w:p w14:paraId="0A8AC9CC"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Katrai radiostacijai individuāli</w:t>
            </w:r>
          </w:p>
        </w:tc>
        <w:tc>
          <w:tcPr>
            <w:tcW w:w="2013" w:type="dxa"/>
            <w:tcBorders>
              <w:top w:val="single" w:sz="4" w:space="0" w:color="000000"/>
              <w:left w:val="single" w:sz="4" w:space="0" w:color="000000"/>
              <w:bottom w:val="single" w:sz="4" w:space="0" w:color="000000"/>
              <w:right w:val="single" w:sz="4" w:space="0" w:color="000000"/>
            </w:tcBorders>
          </w:tcPr>
          <w:p w14:paraId="096C4F4F" w14:textId="77777777" w:rsidR="00240FEC" w:rsidRPr="003D12DF" w:rsidRDefault="00240FEC" w:rsidP="008114B7">
            <w:pPr>
              <w:spacing w:after="0" w:line="240" w:lineRule="auto"/>
              <w:rPr>
                <w:rFonts w:cs="Times New Roman"/>
                <w:i/>
                <w:iCs/>
                <w:sz w:val="20"/>
                <w:szCs w:val="20"/>
              </w:rPr>
            </w:pPr>
          </w:p>
        </w:tc>
      </w:tr>
      <w:tr w:rsidR="003D12DF" w:rsidRPr="003D12DF" w14:paraId="260F3A5E" w14:textId="77777777" w:rsidTr="00FB1303">
        <w:tc>
          <w:tcPr>
            <w:tcW w:w="562" w:type="dxa"/>
            <w:tcBorders>
              <w:top w:val="single" w:sz="4" w:space="0" w:color="000000"/>
              <w:left w:val="single" w:sz="4" w:space="0" w:color="000000"/>
              <w:bottom w:val="single" w:sz="4" w:space="0" w:color="000000"/>
              <w:right w:val="single" w:sz="4" w:space="0" w:color="000000"/>
            </w:tcBorders>
          </w:tcPr>
          <w:p w14:paraId="6629E9C2"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10</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70F99D4D" w14:textId="5FE70EA1" w:rsidR="00240FEC" w:rsidRPr="003D12DF" w:rsidRDefault="008861DC" w:rsidP="008114B7">
            <w:pPr>
              <w:spacing w:after="0" w:line="240" w:lineRule="auto"/>
              <w:rPr>
                <w:rFonts w:cs="Times New Roman"/>
                <w:sz w:val="20"/>
                <w:szCs w:val="20"/>
              </w:rPr>
            </w:pPr>
            <w:r w:rsidRPr="003D12DF">
              <w:rPr>
                <w:rFonts w:cs="Times New Roman"/>
                <w:bCs/>
                <w:sz w:val="20"/>
                <w:szCs w:val="20"/>
              </w:rPr>
              <w:t xml:space="preserve">Būtiskas papildu prasības </w:t>
            </w:r>
            <w:r w:rsidRPr="003D12DF">
              <w:rPr>
                <w:rFonts w:eastAsia="Times New Roman" w:cs="Times New Roman"/>
                <w:sz w:val="20"/>
                <w:szCs w:val="20"/>
                <w:lang w:eastAsia="lv-LV"/>
              </w:rPr>
              <w:t>saskaņā ar Direktīvas 2014/53/ES 3</w:t>
            </w:r>
            <w:r w:rsidR="001C6608" w:rsidRPr="003D12DF">
              <w:rPr>
                <w:rFonts w:eastAsia="Times New Roman" w:cs="Times New Roman"/>
                <w:sz w:val="20"/>
                <w:szCs w:val="20"/>
                <w:lang w:eastAsia="lv-LV"/>
              </w:rPr>
              <w:t>. pant</w:t>
            </w:r>
            <w:r w:rsidRPr="003D12DF">
              <w:rPr>
                <w:rFonts w:eastAsia="Times New Roman" w:cs="Times New Roman"/>
                <w:sz w:val="20"/>
                <w:szCs w:val="20"/>
                <w:lang w:eastAsia="lv-LV"/>
              </w:rPr>
              <w:t>a 3</w:t>
            </w:r>
            <w:r w:rsidR="001C6608" w:rsidRPr="003D12DF">
              <w:rPr>
                <w:rFonts w:eastAsia="Times New Roman" w:cs="Times New Roman"/>
                <w:sz w:val="20"/>
                <w:szCs w:val="20"/>
                <w:lang w:eastAsia="lv-LV"/>
              </w:rPr>
              <w:t>. punktu</w:t>
            </w:r>
          </w:p>
        </w:tc>
        <w:tc>
          <w:tcPr>
            <w:tcW w:w="3515" w:type="dxa"/>
            <w:tcBorders>
              <w:top w:val="single" w:sz="4" w:space="0" w:color="000000"/>
              <w:left w:val="single" w:sz="4" w:space="0" w:color="000000"/>
              <w:bottom w:val="single" w:sz="4" w:space="0" w:color="000000"/>
              <w:right w:val="single" w:sz="4" w:space="0" w:color="000000"/>
            </w:tcBorders>
            <w:vAlign w:val="center"/>
          </w:tcPr>
          <w:p w14:paraId="33148D68"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 xml:space="preserve">Nav noteiktas </w:t>
            </w:r>
          </w:p>
        </w:tc>
        <w:tc>
          <w:tcPr>
            <w:tcW w:w="2013" w:type="dxa"/>
            <w:tcBorders>
              <w:top w:val="single" w:sz="4" w:space="0" w:color="000000"/>
              <w:left w:val="single" w:sz="4" w:space="0" w:color="000000"/>
              <w:bottom w:val="single" w:sz="4" w:space="0" w:color="000000"/>
              <w:right w:val="single" w:sz="4" w:space="0" w:color="000000"/>
            </w:tcBorders>
          </w:tcPr>
          <w:p w14:paraId="3681A121" w14:textId="77777777" w:rsidR="00240FEC" w:rsidRPr="003D12DF" w:rsidRDefault="00240FEC" w:rsidP="008114B7">
            <w:pPr>
              <w:spacing w:after="0" w:line="240" w:lineRule="auto"/>
              <w:rPr>
                <w:rFonts w:cs="Times New Roman"/>
                <w:sz w:val="20"/>
                <w:szCs w:val="20"/>
              </w:rPr>
            </w:pPr>
          </w:p>
        </w:tc>
      </w:tr>
      <w:tr w:rsidR="003D12DF" w:rsidRPr="003D12DF" w14:paraId="11FDA07B" w14:textId="77777777" w:rsidTr="00FB1303">
        <w:tc>
          <w:tcPr>
            <w:tcW w:w="562" w:type="dxa"/>
            <w:tcBorders>
              <w:top w:val="single" w:sz="4" w:space="0" w:color="000000"/>
              <w:left w:val="single" w:sz="4" w:space="0" w:color="000000"/>
              <w:bottom w:val="single" w:sz="4" w:space="0" w:color="000000"/>
              <w:right w:val="single" w:sz="4" w:space="0" w:color="000000"/>
            </w:tcBorders>
          </w:tcPr>
          <w:p w14:paraId="313EF7A6"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11</w:t>
            </w:r>
            <w:r w:rsidRPr="003D12DF">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14:paraId="57AF6A6E"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Frekvenču plānojuma apsvērumi</w:t>
            </w:r>
          </w:p>
        </w:tc>
        <w:tc>
          <w:tcPr>
            <w:tcW w:w="3515" w:type="dxa"/>
            <w:tcBorders>
              <w:top w:val="single" w:sz="4" w:space="0" w:color="000000"/>
              <w:left w:val="single" w:sz="4" w:space="0" w:color="000000"/>
              <w:bottom w:val="single" w:sz="4" w:space="0" w:color="000000"/>
              <w:right w:val="single" w:sz="4" w:space="0" w:color="000000"/>
            </w:tcBorders>
          </w:tcPr>
          <w:p w14:paraId="7F92D09A"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CEPT rekomendācija T/R 12-01</w:t>
            </w:r>
          </w:p>
        </w:tc>
        <w:tc>
          <w:tcPr>
            <w:tcW w:w="2013" w:type="dxa"/>
            <w:tcBorders>
              <w:top w:val="single" w:sz="4" w:space="0" w:color="000000"/>
              <w:left w:val="single" w:sz="4" w:space="0" w:color="000000"/>
              <w:bottom w:val="single" w:sz="4" w:space="0" w:color="000000"/>
              <w:right w:val="single" w:sz="4" w:space="0" w:color="000000"/>
            </w:tcBorders>
          </w:tcPr>
          <w:p w14:paraId="3E59B18F" w14:textId="77777777" w:rsidR="00240FEC" w:rsidRPr="003D12DF" w:rsidRDefault="00240FEC" w:rsidP="008114B7">
            <w:pPr>
              <w:spacing w:after="0" w:line="240" w:lineRule="auto"/>
              <w:rPr>
                <w:rFonts w:cs="Times New Roman"/>
                <w:sz w:val="20"/>
                <w:szCs w:val="20"/>
                <w:lang w:val="en-GB"/>
              </w:rPr>
            </w:pPr>
          </w:p>
        </w:tc>
      </w:tr>
      <w:tr w:rsidR="003D12DF" w:rsidRPr="003D12DF" w14:paraId="5466086B" w14:textId="77777777" w:rsidTr="007933DD">
        <w:tc>
          <w:tcPr>
            <w:tcW w:w="9067" w:type="dxa"/>
            <w:gridSpan w:val="4"/>
            <w:tcBorders>
              <w:top w:val="single" w:sz="4" w:space="0" w:color="000000"/>
              <w:left w:val="single" w:sz="4" w:space="0" w:color="000000"/>
              <w:bottom w:val="single" w:sz="4" w:space="0" w:color="000000"/>
              <w:right w:val="single" w:sz="4" w:space="0" w:color="000000"/>
            </w:tcBorders>
          </w:tcPr>
          <w:p w14:paraId="4A0246E1"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113517FC" w14:textId="77777777" w:rsidTr="00FB1303">
        <w:tc>
          <w:tcPr>
            <w:tcW w:w="562" w:type="dxa"/>
            <w:tcBorders>
              <w:top w:val="single" w:sz="4" w:space="0" w:color="000000"/>
              <w:left w:val="single" w:sz="4" w:space="0" w:color="000000"/>
              <w:bottom w:val="single" w:sz="4" w:space="0" w:color="000000"/>
              <w:right w:val="single" w:sz="4" w:space="0" w:color="000000"/>
            </w:tcBorders>
          </w:tcPr>
          <w:p w14:paraId="695DD32D"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12</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4F7B4B2D" w14:textId="1996D258" w:rsidR="00240FEC" w:rsidRPr="003D12DF" w:rsidRDefault="008861DC" w:rsidP="008114B7">
            <w:pPr>
              <w:spacing w:after="0" w:line="240" w:lineRule="auto"/>
              <w:rPr>
                <w:rFonts w:cs="Times New Roman"/>
                <w:sz w:val="20"/>
                <w:szCs w:val="20"/>
              </w:rPr>
            </w:pPr>
            <w:r w:rsidRPr="003D12DF">
              <w:rPr>
                <w:rFonts w:cs="Times New Roman"/>
                <w:bCs/>
                <w:sz w:val="20"/>
                <w:szCs w:val="20"/>
              </w:rPr>
              <w:t>Plānotās izmaiņas</w:t>
            </w:r>
          </w:p>
        </w:tc>
        <w:tc>
          <w:tcPr>
            <w:tcW w:w="3515" w:type="dxa"/>
            <w:tcBorders>
              <w:top w:val="single" w:sz="4" w:space="0" w:color="000000"/>
              <w:left w:val="single" w:sz="4" w:space="0" w:color="000000"/>
              <w:bottom w:val="single" w:sz="4" w:space="0" w:color="000000"/>
              <w:right w:val="single" w:sz="4" w:space="0" w:color="000000"/>
            </w:tcBorders>
          </w:tcPr>
          <w:p w14:paraId="47FFD16B" w14:textId="77B87A43" w:rsidR="00240FEC" w:rsidRPr="003D12DF" w:rsidRDefault="008861DC" w:rsidP="008114B7">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2013" w:type="dxa"/>
            <w:tcBorders>
              <w:top w:val="single" w:sz="4" w:space="0" w:color="000000"/>
              <w:left w:val="single" w:sz="4" w:space="0" w:color="000000"/>
              <w:bottom w:val="single" w:sz="4" w:space="0" w:color="000000"/>
              <w:right w:val="single" w:sz="4" w:space="0" w:color="000000"/>
            </w:tcBorders>
          </w:tcPr>
          <w:p w14:paraId="3C11C811" w14:textId="77777777" w:rsidR="00240FEC" w:rsidRPr="003D12DF" w:rsidRDefault="00240FEC" w:rsidP="008114B7">
            <w:pPr>
              <w:spacing w:after="0" w:line="240" w:lineRule="auto"/>
              <w:rPr>
                <w:rFonts w:cs="Times New Roman"/>
                <w:sz w:val="20"/>
                <w:szCs w:val="20"/>
                <w:lang w:val="en-GB"/>
              </w:rPr>
            </w:pPr>
          </w:p>
        </w:tc>
      </w:tr>
      <w:tr w:rsidR="003D12DF" w:rsidRPr="003D12DF" w14:paraId="5F407B2D" w14:textId="77777777" w:rsidTr="00FB1303">
        <w:tc>
          <w:tcPr>
            <w:tcW w:w="562" w:type="dxa"/>
            <w:tcBorders>
              <w:top w:val="single" w:sz="4" w:space="0" w:color="000000"/>
              <w:left w:val="single" w:sz="4" w:space="0" w:color="000000"/>
              <w:bottom w:val="single" w:sz="4" w:space="0" w:color="000000"/>
              <w:right w:val="single" w:sz="4" w:space="0" w:color="000000"/>
            </w:tcBorders>
          </w:tcPr>
          <w:p w14:paraId="3CE5CFED"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13</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57668579"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Atsauce</w:t>
            </w:r>
          </w:p>
        </w:tc>
        <w:tc>
          <w:tcPr>
            <w:tcW w:w="3515" w:type="dxa"/>
            <w:tcBorders>
              <w:top w:val="single" w:sz="4" w:space="0" w:color="000000"/>
              <w:left w:val="single" w:sz="4" w:space="0" w:color="000000"/>
              <w:bottom w:val="single" w:sz="4" w:space="0" w:color="000000"/>
              <w:right w:val="single" w:sz="4" w:space="0" w:color="000000"/>
            </w:tcBorders>
          </w:tcPr>
          <w:p w14:paraId="131B4CA6" w14:textId="77777777" w:rsidR="00240FEC" w:rsidRPr="003D12DF" w:rsidRDefault="008861DC" w:rsidP="00FF6821">
            <w:pPr>
              <w:spacing w:after="120" w:line="240" w:lineRule="auto"/>
              <w:rPr>
                <w:rFonts w:cs="Times New Roman"/>
                <w:sz w:val="20"/>
                <w:szCs w:val="20"/>
              </w:rPr>
            </w:pPr>
            <w:r w:rsidRPr="003D12DF">
              <w:rPr>
                <w:rFonts w:cs="Times New Roman"/>
                <w:sz w:val="20"/>
                <w:szCs w:val="20"/>
              </w:rPr>
              <w:t>EN 302 217</w:t>
            </w:r>
          </w:p>
          <w:p w14:paraId="1958400B"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CEPT rekomendācija T/R 12-01</w:t>
            </w:r>
          </w:p>
        </w:tc>
        <w:tc>
          <w:tcPr>
            <w:tcW w:w="2013" w:type="dxa"/>
            <w:tcBorders>
              <w:top w:val="single" w:sz="4" w:space="0" w:color="000000"/>
              <w:left w:val="single" w:sz="4" w:space="0" w:color="000000"/>
              <w:bottom w:val="single" w:sz="4" w:space="0" w:color="000000"/>
              <w:right w:val="single" w:sz="4" w:space="0" w:color="000000"/>
            </w:tcBorders>
          </w:tcPr>
          <w:p w14:paraId="699DA143" w14:textId="77777777" w:rsidR="00240FEC" w:rsidRPr="003D12DF" w:rsidRDefault="00240FEC" w:rsidP="008114B7">
            <w:pPr>
              <w:spacing w:after="0" w:line="240" w:lineRule="auto"/>
              <w:rPr>
                <w:rFonts w:cs="Times New Roman"/>
                <w:sz w:val="20"/>
                <w:szCs w:val="20"/>
                <w:lang w:val="en-GB"/>
              </w:rPr>
            </w:pPr>
          </w:p>
        </w:tc>
      </w:tr>
      <w:tr w:rsidR="003D12DF" w:rsidRPr="003D12DF" w14:paraId="31346520" w14:textId="77777777" w:rsidTr="00FB1303">
        <w:tc>
          <w:tcPr>
            <w:tcW w:w="562" w:type="dxa"/>
            <w:tcBorders>
              <w:top w:val="single" w:sz="4" w:space="0" w:color="000000"/>
              <w:left w:val="single" w:sz="4" w:space="0" w:color="000000"/>
              <w:bottom w:val="single" w:sz="4" w:space="0" w:color="000000"/>
              <w:right w:val="single" w:sz="4" w:space="0" w:color="000000"/>
            </w:tcBorders>
          </w:tcPr>
          <w:p w14:paraId="47C26682"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14</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07E3580E"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Paziņojuma numurs</w:t>
            </w:r>
          </w:p>
        </w:tc>
        <w:tc>
          <w:tcPr>
            <w:tcW w:w="3515" w:type="dxa"/>
            <w:tcBorders>
              <w:top w:val="single" w:sz="4" w:space="0" w:color="000000"/>
              <w:left w:val="single" w:sz="4" w:space="0" w:color="000000"/>
              <w:bottom w:val="single" w:sz="4" w:space="0" w:color="000000"/>
              <w:right w:val="single" w:sz="4" w:space="0" w:color="000000"/>
            </w:tcBorders>
          </w:tcPr>
          <w:p w14:paraId="37B5C7DC" w14:textId="0CCEA55C" w:rsidR="00240FEC" w:rsidRPr="003D12DF" w:rsidRDefault="008861DC" w:rsidP="008114B7">
            <w:pPr>
              <w:spacing w:after="0" w:line="240" w:lineRule="auto"/>
              <w:rPr>
                <w:rFonts w:cs="Times New Roman"/>
                <w:sz w:val="20"/>
                <w:szCs w:val="20"/>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noteikts</w:t>
            </w:r>
          </w:p>
        </w:tc>
        <w:tc>
          <w:tcPr>
            <w:tcW w:w="2013" w:type="dxa"/>
            <w:tcBorders>
              <w:top w:val="single" w:sz="4" w:space="0" w:color="000000"/>
              <w:left w:val="single" w:sz="4" w:space="0" w:color="000000"/>
              <w:bottom w:val="single" w:sz="4" w:space="0" w:color="000000"/>
              <w:right w:val="single" w:sz="4" w:space="0" w:color="000000"/>
            </w:tcBorders>
          </w:tcPr>
          <w:p w14:paraId="53C1144B" w14:textId="77777777" w:rsidR="00240FEC" w:rsidRPr="003D12DF" w:rsidRDefault="00240FEC" w:rsidP="008114B7">
            <w:pPr>
              <w:spacing w:after="0" w:line="240" w:lineRule="auto"/>
              <w:rPr>
                <w:rFonts w:cs="Times New Roman"/>
                <w:sz w:val="20"/>
                <w:szCs w:val="20"/>
                <w:lang w:val="en-GB"/>
              </w:rPr>
            </w:pPr>
          </w:p>
        </w:tc>
      </w:tr>
      <w:tr w:rsidR="00240FEC" w:rsidRPr="003D12DF" w14:paraId="423375D6" w14:textId="77777777" w:rsidTr="00FB1303">
        <w:tc>
          <w:tcPr>
            <w:tcW w:w="562" w:type="dxa"/>
            <w:tcBorders>
              <w:top w:val="single" w:sz="4" w:space="0" w:color="000000"/>
              <w:left w:val="single" w:sz="4" w:space="0" w:color="000000"/>
              <w:bottom w:val="single" w:sz="4" w:space="0" w:color="000000"/>
              <w:right w:val="single" w:sz="4" w:space="0" w:color="000000"/>
            </w:tcBorders>
          </w:tcPr>
          <w:p w14:paraId="42185B56" w14:textId="77777777" w:rsidR="00240FEC" w:rsidRPr="003D12DF" w:rsidRDefault="008861DC" w:rsidP="008114B7">
            <w:pPr>
              <w:spacing w:after="0" w:line="240" w:lineRule="auto"/>
              <w:rPr>
                <w:rFonts w:cs="Times New Roman"/>
                <w:bCs/>
                <w:sz w:val="20"/>
                <w:szCs w:val="20"/>
                <w:lang w:val="en-GB"/>
              </w:rPr>
            </w:pPr>
            <w:r w:rsidRPr="003D12DF">
              <w:rPr>
                <w:rFonts w:cs="Times New Roman"/>
                <w:bCs/>
                <w:sz w:val="20"/>
                <w:szCs w:val="20"/>
                <w:lang w:val="en-GB"/>
              </w:rPr>
              <w:t>15</w:t>
            </w:r>
            <w:r w:rsidRPr="003D12DF">
              <w:rPr>
                <w:bCs/>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14:paraId="3B74BC7F"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Piezīmes</w:t>
            </w:r>
          </w:p>
        </w:tc>
        <w:tc>
          <w:tcPr>
            <w:tcW w:w="3515" w:type="dxa"/>
            <w:tcBorders>
              <w:top w:val="single" w:sz="4" w:space="0" w:color="000000"/>
              <w:left w:val="single" w:sz="4" w:space="0" w:color="000000"/>
              <w:bottom w:val="single" w:sz="4" w:space="0" w:color="000000"/>
              <w:right w:val="single" w:sz="4" w:space="0" w:color="000000"/>
            </w:tcBorders>
          </w:tcPr>
          <w:p w14:paraId="08702E34" w14:textId="77777777" w:rsidR="00240FEC" w:rsidRPr="003D12DF" w:rsidRDefault="00240FEC" w:rsidP="008114B7">
            <w:pPr>
              <w:spacing w:after="0" w:line="240" w:lineRule="auto"/>
              <w:rPr>
                <w:rFonts w:cs="Times New Roman"/>
                <w:sz w:val="20"/>
                <w:szCs w:val="20"/>
                <w:lang w:val="en-GB"/>
              </w:rPr>
            </w:pPr>
          </w:p>
        </w:tc>
        <w:tc>
          <w:tcPr>
            <w:tcW w:w="2013" w:type="dxa"/>
            <w:tcBorders>
              <w:top w:val="single" w:sz="4" w:space="0" w:color="000000"/>
              <w:left w:val="single" w:sz="4" w:space="0" w:color="000000"/>
              <w:bottom w:val="single" w:sz="4" w:space="0" w:color="000000"/>
              <w:right w:val="single" w:sz="4" w:space="0" w:color="000000"/>
            </w:tcBorders>
          </w:tcPr>
          <w:p w14:paraId="52A9411A" w14:textId="3E6C5645" w:rsidR="00240FEC" w:rsidRPr="003D12DF" w:rsidRDefault="00456A99" w:rsidP="008114B7">
            <w:pPr>
              <w:spacing w:after="0" w:line="240" w:lineRule="auto"/>
              <w:jc w:val="right"/>
              <w:rPr>
                <w:rFonts w:cs="Times New Roman"/>
                <w:sz w:val="20"/>
                <w:szCs w:val="20"/>
                <w:lang w:val="en-GB"/>
              </w:rPr>
            </w:pPr>
            <w:r w:rsidRPr="003D12DF">
              <w:rPr>
                <w:rFonts w:cs="Times New Roman"/>
                <w:sz w:val="20"/>
                <w:szCs w:val="20"/>
                <w:lang w:val="en-GB"/>
              </w:rPr>
              <w:t>"</w:t>
            </w:r>
          </w:p>
        </w:tc>
      </w:tr>
    </w:tbl>
    <w:p w14:paraId="4B3C6217" w14:textId="0DF5D8B0" w:rsidR="00240FEC" w:rsidRPr="003D12DF" w:rsidRDefault="00240FEC" w:rsidP="008909E4">
      <w:pPr>
        <w:spacing w:after="0" w:line="240" w:lineRule="auto"/>
        <w:ind w:firstLine="720"/>
        <w:jc w:val="both"/>
        <w:rPr>
          <w:rFonts w:cs="Times New Roman"/>
          <w:bCs/>
          <w:szCs w:val="28"/>
        </w:rPr>
      </w:pPr>
    </w:p>
    <w:p w14:paraId="668BF3E8" w14:textId="4C3C512E" w:rsidR="00240FEC" w:rsidRPr="003D12DF" w:rsidRDefault="00047B63" w:rsidP="008909E4">
      <w:pPr>
        <w:spacing w:after="0" w:line="240" w:lineRule="auto"/>
        <w:ind w:firstLine="720"/>
        <w:jc w:val="both"/>
        <w:rPr>
          <w:rFonts w:cs="Times New Roman"/>
          <w:bCs/>
          <w:szCs w:val="28"/>
        </w:rPr>
      </w:pPr>
      <w:bookmarkStart w:id="12" w:name="_Hlk38027455"/>
      <w:r w:rsidRPr="003D12DF">
        <w:rPr>
          <w:rFonts w:cs="Times New Roman"/>
          <w:bCs/>
          <w:szCs w:val="28"/>
        </w:rPr>
        <w:lastRenderedPageBreak/>
        <w:t>2</w:t>
      </w:r>
      <w:r w:rsidR="00095487" w:rsidRPr="003D12DF">
        <w:rPr>
          <w:rFonts w:cs="Times New Roman"/>
          <w:bCs/>
          <w:szCs w:val="28"/>
        </w:rPr>
        <w:t>8</w:t>
      </w:r>
      <w:r w:rsidRPr="003D12DF">
        <w:rPr>
          <w:rFonts w:cs="Times New Roman"/>
          <w:bCs/>
          <w:szCs w:val="28"/>
        </w:rPr>
        <w:t>. </w:t>
      </w:r>
      <w:r w:rsidR="008861DC" w:rsidRPr="003D12DF">
        <w:rPr>
          <w:rFonts w:cs="Times New Roman"/>
          <w:bCs/>
          <w:szCs w:val="28"/>
        </w:rPr>
        <w:t>Papildināt 2.</w:t>
      </w:r>
      <w:r w:rsidR="008114B7" w:rsidRPr="003D12DF">
        <w:rPr>
          <w:rFonts w:cs="Times New Roman"/>
          <w:bCs/>
          <w:szCs w:val="28"/>
        </w:rPr>
        <w:t> </w:t>
      </w:r>
      <w:r w:rsidR="008861DC" w:rsidRPr="003D12DF">
        <w:rPr>
          <w:rFonts w:cs="Times New Roman"/>
          <w:bCs/>
          <w:szCs w:val="28"/>
        </w:rPr>
        <w:t>pielikumu ar 56., 57.</w:t>
      </w:r>
      <w:r w:rsidR="008114B7" w:rsidRPr="003D12DF">
        <w:rPr>
          <w:rFonts w:cs="Times New Roman"/>
          <w:bCs/>
          <w:szCs w:val="28"/>
        </w:rPr>
        <w:t xml:space="preserve">, </w:t>
      </w:r>
      <w:r w:rsidR="00FE217C" w:rsidRPr="003D12DF">
        <w:rPr>
          <w:rFonts w:cs="Times New Roman"/>
          <w:bCs/>
          <w:szCs w:val="28"/>
        </w:rPr>
        <w:t xml:space="preserve">58. </w:t>
      </w:r>
      <w:r w:rsidR="008861DC" w:rsidRPr="003D12DF">
        <w:rPr>
          <w:rFonts w:cs="Times New Roman"/>
          <w:bCs/>
          <w:szCs w:val="28"/>
        </w:rPr>
        <w:t>un 5</w:t>
      </w:r>
      <w:r w:rsidR="00FE217C" w:rsidRPr="003D12DF">
        <w:rPr>
          <w:rFonts w:cs="Times New Roman"/>
          <w:bCs/>
          <w:szCs w:val="28"/>
        </w:rPr>
        <w:t>9</w:t>
      </w:r>
      <w:r w:rsidR="001C6608" w:rsidRPr="003D12DF">
        <w:rPr>
          <w:rFonts w:cs="Times New Roman"/>
          <w:bCs/>
          <w:szCs w:val="28"/>
        </w:rPr>
        <w:t>. punktu</w:t>
      </w:r>
      <w:r w:rsidR="008861DC" w:rsidRPr="003D12DF">
        <w:rPr>
          <w:rFonts w:cs="Times New Roman"/>
          <w:bCs/>
          <w:szCs w:val="28"/>
        </w:rPr>
        <w:t xml:space="preserve"> šādā redakcijā:</w:t>
      </w:r>
    </w:p>
    <w:p w14:paraId="3228F84F" w14:textId="77777777" w:rsidR="008114B7" w:rsidRPr="003D12DF" w:rsidRDefault="008114B7" w:rsidP="008909E4">
      <w:pPr>
        <w:spacing w:after="0" w:line="240" w:lineRule="auto"/>
        <w:ind w:firstLine="720"/>
        <w:jc w:val="both"/>
        <w:rPr>
          <w:rFonts w:cs="Times New Roman"/>
          <w:bCs/>
          <w:szCs w:val="28"/>
        </w:rPr>
      </w:pPr>
    </w:p>
    <w:p w14:paraId="2218E62C" w14:textId="77395FCB" w:rsidR="00240FEC" w:rsidRPr="003D12DF" w:rsidRDefault="005B7739" w:rsidP="008909E4">
      <w:pPr>
        <w:spacing w:after="0" w:line="240" w:lineRule="auto"/>
        <w:ind w:firstLine="720"/>
        <w:rPr>
          <w:rFonts w:cs="Times New Roman"/>
          <w:b/>
          <w:bCs/>
          <w:sz w:val="24"/>
          <w:szCs w:val="24"/>
        </w:rPr>
      </w:pPr>
      <w:r w:rsidRPr="003D12DF">
        <w:rPr>
          <w:rFonts w:cs="Times New Roman"/>
          <w:sz w:val="24"/>
          <w:szCs w:val="24"/>
        </w:rPr>
        <w:t>"</w:t>
      </w:r>
      <w:r w:rsidR="008861DC" w:rsidRPr="003D12DF">
        <w:rPr>
          <w:rFonts w:cs="Times New Roman"/>
          <w:b/>
          <w:bCs/>
          <w:sz w:val="24"/>
          <w:szCs w:val="24"/>
        </w:rPr>
        <w:t>56. Radiosaskarne RS LM.26000</w:t>
      </w:r>
    </w:p>
    <w:p w14:paraId="3042E620" w14:textId="77777777" w:rsidR="00240FEC" w:rsidRPr="003D12DF" w:rsidRDefault="00240FEC" w:rsidP="008909E4">
      <w:pPr>
        <w:spacing w:after="0" w:line="240" w:lineRule="auto"/>
        <w:ind w:firstLine="720"/>
        <w:jc w:val="both"/>
        <w:rPr>
          <w:rFonts w:cs="Times New Roman"/>
          <w:bCs/>
          <w:szCs w:val="2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274"/>
        <w:gridCol w:w="2433"/>
        <w:gridCol w:w="3804"/>
      </w:tblGrid>
      <w:tr w:rsidR="003D12DF" w:rsidRPr="003D12DF" w14:paraId="32AAFA62" w14:textId="77777777" w:rsidTr="000A003E">
        <w:tc>
          <w:tcPr>
            <w:tcW w:w="561" w:type="dxa"/>
            <w:tcBorders>
              <w:top w:val="single" w:sz="4" w:space="0" w:color="000000"/>
              <w:left w:val="single" w:sz="4" w:space="0" w:color="000000"/>
              <w:bottom w:val="single" w:sz="4" w:space="0" w:color="000000"/>
              <w:right w:val="single" w:sz="4" w:space="0" w:color="000000"/>
            </w:tcBorders>
            <w:vAlign w:val="center"/>
          </w:tcPr>
          <w:p w14:paraId="11831FB0" w14:textId="03BE492E" w:rsidR="00240FEC" w:rsidRPr="003D12DF" w:rsidRDefault="008861DC" w:rsidP="008114B7">
            <w:pPr>
              <w:spacing w:after="0" w:line="240" w:lineRule="auto"/>
              <w:jc w:val="center"/>
              <w:rPr>
                <w:rFonts w:cs="Times New Roman"/>
                <w:spacing w:val="-2"/>
                <w:sz w:val="20"/>
                <w:szCs w:val="20"/>
              </w:rPr>
            </w:pPr>
            <w:r w:rsidRPr="003D12DF">
              <w:rPr>
                <w:rFonts w:cs="Times New Roman"/>
                <w:bCs/>
                <w:spacing w:val="-2"/>
                <w:sz w:val="20"/>
                <w:szCs w:val="20"/>
              </w:rPr>
              <w:t>Nr.</w:t>
            </w:r>
            <w:r w:rsidR="009470B3" w:rsidRPr="003D12DF">
              <w:rPr>
                <w:rFonts w:cs="Times New Roman"/>
                <w:bCs/>
                <w:spacing w:val="-2"/>
                <w:sz w:val="20"/>
                <w:szCs w:val="20"/>
              </w:rPr>
              <w:br/>
            </w:r>
            <w:r w:rsidRPr="003D12DF">
              <w:rPr>
                <w:rFonts w:cs="Times New Roman"/>
                <w:bCs/>
                <w:spacing w:val="-2"/>
                <w:sz w:val="20"/>
                <w:szCs w:val="20"/>
              </w:rPr>
              <w:t>p.</w:t>
            </w:r>
            <w:r w:rsidR="009470B3" w:rsidRPr="003D12DF">
              <w:rPr>
                <w:rFonts w:cs="Times New Roman"/>
                <w:bCs/>
                <w:spacing w:val="-2"/>
                <w:sz w:val="20"/>
                <w:szCs w:val="20"/>
              </w:rPr>
              <w:t> </w:t>
            </w:r>
            <w:r w:rsidRPr="003D12DF">
              <w:rPr>
                <w:rFonts w:cs="Times New Roman"/>
                <w:bCs/>
                <w:spacing w:val="-2"/>
                <w:sz w:val="20"/>
                <w:szCs w:val="20"/>
              </w:rPr>
              <w:t>k.</w:t>
            </w:r>
          </w:p>
        </w:tc>
        <w:tc>
          <w:tcPr>
            <w:tcW w:w="2274" w:type="dxa"/>
            <w:tcBorders>
              <w:top w:val="single" w:sz="4" w:space="0" w:color="000000"/>
              <w:left w:val="single" w:sz="4" w:space="0" w:color="000000"/>
              <w:bottom w:val="single" w:sz="4" w:space="0" w:color="000000"/>
              <w:right w:val="single" w:sz="4" w:space="0" w:color="000000"/>
            </w:tcBorders>
            <w:vAlign w:val="center"/>
          </w:tcPr>
          <w:p w14:paraId="6E63500B"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Parametrs</w:t>
            </w:r>
          </w:p>
        </w:tc>
        <w:tc>
          <w:tcPr>
            <w:tcW w:w="2433" w:type="dxa"/>
            <w:tcBorders>
              <w:top w:val="single" w:sz="4" w:space="0" w:color="000000"/>
              <w:left w:val="single" w:sz="4" w:space="0" w:color="000000"/>
              <w:bottom w:val="single" w:sz="4" w:space="0" w:color="000000"/>
              <w:right w:val="single" w:sz="4" w:space="0" w:color="000000"/>
            </w:tcBorders>
            <w:vAlign w:val="center"/>
          </w:tcPr>
          <w:p w14:paraId="73029D2B"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Apraksts</w:t>
            </w:r>
          </w:p>
        </w:tc>
        <w:tc>
          <w:tcPr>
            <w:tcW w:w="3804" w:type="dxa"/>
            <w:tcBorders>
              <w:top w:val="single" w:sz="4" w:space="0" w:color="000000"/>
              <w:left w:val="single" w:sz="4" w:space="0" w:color="000000"/>
              <w:bottom w:val="single" w:sz="4" w:space="0" w:color="000000"/>
              <w:right w:val="single" w:sz="4" w:space="0" w:color="000000"/>
            </w:tcBorders>
            <w:vAlign w:val="center"/>
          </w:tcPr>
          <w:p w14:paraId="46547F78"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Komentāri</w:t>
            </w:r>
          </w:p>
        </w:tc>
      </w:tr>
      <w:tr w:rsidR="003D12DF" w:rsidRPr="003D12DF" w14:paraId="10735030" w14:textId="77777777" w:rsidTr="002464B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645448A2"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Normatīvā daļa</w:t>
            </w:r>
          </w:p>
        </w:tc>
      </w:tr>
      <w:tr w:rsidR="003D12DF" w:rsidRPr="003D12DF" w14:paraId="62B85F83" w14:textId="77777777" w:rsidTr="000A003E">
        <w:tc>
          <w:tcPr>
            <w:tcW w:w="561" w:type="dxa"/>
            <w:tcBorders>
              <w:top w:val="single" w:sz="4" w:space="0" w:color="000000"/>
              <w:left w:val="single" w:sz="4" w:space="0" w:color="000000"/>
              <w:bottom w:val="single" w:sz="4" w:space="0" w:color="000000"/>
              <w:right w:val="single" w:sz="4" w:space="0" w:color="000000"/>
            </w:tcBorders>
          </w:tcPr>
          <w:p w14:paraId="32D7F30B"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w:t>
            </w:r>
          </w:p>
        </w:tc>
        <w:tc>
          <w:tcPr>
            <w:tcW w:w="2274" w:type="dxa"/>
            <w:tcBorders>
              <w:top w:val="single" w:sz="4" w:space="0" w:color="000000"/>
              <w:left w:val="single" w:sz="4" w:space="0" w:color="000000"/>
              <w:bottom w:val="single" w:sz="4" w:space="0" w:color="000000"/>
              <w:right w:val="single" w:sz="4" w:space="0" w:color="000000"/>
            </w:tcBorders>
          </w:tcPr>
          <w:p w14:paraId="2193A9EA"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Radiosakaru dienests</w:t>
            </w:r>
          </w:p>
        </w:tc>
        <w:tc>
          <w:tcPr>
            <w:tcW w:w="2433" w:type="dxa"/>
            <w:tcBorders>
              <w:top w:val="single" w:sz="4" w:space="0" w:color="000000"/>
              <w:left w:val="single" w:sz="4" w:space="0" w:color="000000"/>
              <w:bottom w:val="single" w:sz="4" w:space="0" w:color="000000"/>
              <w:right w:val="single" w:sz="4" w:space="0" w:color="000000"/>
            </w:tcBorders>
          </w:tcPr>
          <w:p w14:paraId="38EA4356"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Sauszemes mobilais</w:t>
            </w:r>
          </w:p>
        </w:tc>
        <w:tc>
          <w:tcPr>
            <w:tcW w:w="3804" w:type="dxa"/>
            <w:tcBorders>
              <w:top w:val="single" w:sz="4" w:space="0" w:color="000000"/>
              <w:left w:val="single" w:sz="4" w:space="0" w:color="000000"/>
              <w:bottom w:val="single" w:sz="4" w:space="0" w:color="000000"/>
              <w:right w:val="single" w:sz="4" w:space="0" w:color="000000"/>
            </w:tcBorders>
          </w:tcPr>
          <w:p w14:paraId="0E25FF1B" w14:textId="77777777" w:rsidR="00240FEC" w:rsidRPr="003D12DF" w:rsidRDefault="00240FEC" w:rsidP="008114B7">
            <w:pPr>
              <w:spacing w:after="0" w:line="240" w:lineRule="auto"/>
              <w:rPr>
                <w:rFonts w:cs="Times New Roman"/>
                <w:sz w:val="20"/>
                <w:szCs w:val="20"/>
              </w:rPr>
            </w:pPr>
          </w:p>
        </w:tc>
      </w:tr>
      <w:tr w:rsidR="003D12DF" w:rsidRPr="003D12DF" w14:paraId="119D2BAA" w14:textId="77777777" w:rsidTr="000A003E">
        <w:tc>
          <w:tcPr>
            <w:tcW w:w="561" w:type="dxa"/>
            <w:tcBorders>
              <w:top w:val="single" w:sz="4" w:space="0" w:color="000000"/>
              <w:left w:val="single" w:sz="4" w:space="0" w:color="000000"/>
              <w:bottom w:val="single" w:sz="4" w:space="0" w:color="000000"/>
              <w:right w:val="single" w:sz="4" w:space="0" w:color="000000"/>
            </w:tcBorders>
          </w:tcPr>
          <w:p w14:paraId="563500FA"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2.</w:t>
            </w:r>
          </w:p>
        </w:tc>
        <w:tc>
          <w:tcPr>
            <w:tcW w:w="2274" w:type="dxa"/>
            <w:tcBorders>
              <w:top w:val="single" w:sz="4" w:space="0" w:color="000000"/>
              <w:left w:val="single" w:sz="4" w:space="0" w:color="000000"/>
              <w:bottom w:val="single" w:sz="4" w:space="0" w:color="000000"/>
              <w:right w:val="single" w:sz="4" w:space="0" w:color="000000"/>
            </w:tcBorders>
          </w:tcPr>
          <w:p w14:paraId="4A734F3C"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Radiosakaru sistēma</w:t>
            </w:r>
          </w:p>
        </w:tc>
        <w:tc>
          <w:tcPr>
            <w:tcW w:w="2433" w:type="dxa"/>
            <w:tcBorders>
              <w:top w:val="single" w:sz="4" w:space="0" w:color="000000"/>
              <w:left w:val="single" w:sz="4" w:space="0" w:color="000000"/>
              <w:bottom w:val="single" w:sz="4" w:space="0" w:color="000000"/>
              <w:right w:val="single" w:sz="4" w:space="0" w:color="000000"/>
            </w:tcBorders>
          </w:tcPr>
          <w:p w14:paraId="44B39786"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sistēmas, kas Savienībā spēj </w:t>
            </w:r>
            <w:r w:rsidRPr="003D12DF">
              <w:rPr>
                <w:rFonts w:cs="Times New Roman"/>
                <w:sz w:val="20"/>
                <w:szCs w:val="20"/>
              </w:rPr>
              <w:t>nodrošināt</w:t>
            </w:r>
            <w:r w:rsidRPr="003D12DF">
              <w:rPr>
                <w:rFonts w:eastAsia="Times New Roman" w:cs="Times New Roman"/>
                <w:sz w:val="20"/>
                <w:szCs w:val="20"/>
                <w:lang w:eastAsia="lv-LV"/>
              </w:rPr>
              <w:t xml:space="preserve"> bezvadu platjoslas elektronisko sakaru pakalpojumus/IMT</w:t>
            </w:r>
          </w:p>
        </w:tc>
        <w:tc>
          <w:tcPr>
            <w:tcW w:w="3804" w:type="dxa"/>
            <w:tcBorders>
              <w:top w:val="single" w:sz="4" w:space="0" w:color="000000"/>
              <w:left w:val="single" w:sz="4" w:space="0" w:color="000000"/>
              <w:bottom w:val="single" w:sz="4" w:space="0" w:color="000000"/>
              <w:right w:val="single" w:sz="4" w:space="0" w:color="000000"/>
            </w:tcBorders>
          </w:tcPr>
          <w:p w14:paraId="38C8CAA5" w14:textId="75970C0A" w:rsidR="00F17FC5" w:rsidRPr="003D12DF" w:rsidRDefault="00F17FC5" w:rsidP="00A679F5">
            <w:pPr>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Komisijas 2019</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14</w:t>
            </w:r>
            <w:r w:rsidR="006B2FDE" w:rsidRPr="003D12DF">
              <w:rPr>
                <w:rFonts w:eastAsia="Times New Roman" w:cs="Times New Roman"/>
                <w:sz w:val="20"/>
                <w:szCs w:val="20"/>
                <w:lang w:eastAsia="lv-LV"/>
              </w:rPr>
              <w:t>. maij</w:t>
            </w:r>
            <w:r w:rsidRPr="003D12DF">
              <w:rPr>
                <w:rFonts w:eastAsia="Times New Roman" w:cs="Times New Roman"/>
                <w:sz w:val="20"/>
                <w:szCs w:val="20"/>
                <w:lang w:eastAsia="lv-LV"/>
              </w:rPr>
              <w:t xml:space="preserve">a </w:t>
            </w:r>
            <w:r w:rsidR="00571016" w:rsidRPr="003D12DF">
              <w:rPr>
                <w:rFonts w:eastAsia="Times New Roman" w:cs="Times New Roman"/>
                <w:sz w:val="20"/>
                <w:szCs w:val="20"/>
                <w:lang w:eastAsia="lv-LV"/>
              </w:rPr>
              <w:t>Īstenošanas lēmu</w:t>
            </w:r>
            <w:r w:rsidRPr="003D12DF">
              <w:rPr>
                <w:rFonts w:eastAsia="Times New Roman" w:cs="Times New Roman"/>
                <w:sz w:val="20"/>
                <w:szCs w:val="20"/>
                <w:lang w:eastAsia="lv-LV"/>
              </w:rPr>
              <w:t>ms (ES) 2019/784 par 24,25–27,5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joslas harmonizāciju tādu zemes sistēmu vajadzībām, kas Savienībā spēj nodrošināt bezvadu platjoslas elektronisko sakaru pakalpojumus (aktuālā redakcija)</w:t>
            </w:r>
            <w:r w:rsidR="0054467F" w:rsidRPr="003D12DF">
              <w:rPr>
                <w:rFonts w:eastAsia="Times New Roman" w:cs="Times New Roman"/>
                <w:sz w:val="20"/>
                <w:szCs w:val="20"/>
                <w:lang w:eastAsia="lv-LV"/>
              </w:rPr>
              <w:t xml:space="preserve"> </w:t>
            </w:r>
            <w:r w:rsidRPr="003D12DF">
              <w:rPr>
                <w:rFonts w:eastAsia="Times New Roman" w:cs="Times New Roman"/>
                <w:sz w:val="20"/>
                <w:szCs w:val="20"/>
                <w:lang w:eastAsia="lv-LV"/>
              </w:rPr>
              <w:t>(turpmāk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 xml:space="preserve">Lēmums </w:t>
            </w:r>
            <w:r w:rsidR="0054467F" w:rsidRPr="003D12DF">
              <w:rPr>
                <w:rFonts w:eastAsia="Times New Roman" w:cs="Times New Roman"/>
                <w:sz w:val="20"/>
                <w:szCs w:val="20"/>
                <w:lang w:eastAsia="lv-LV"/>
              </w:rPr>
              <w:t>(ES)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2019/784)</w:t>
            </w:r>
          </w:p>
          <w:p w14:paraId="0A12E30D" w14:textId="5EBD1526" w:rsidR="00240FEC" w:rsidRPr="003D12DF" w:rsidRDefault="00F17FC5" w:rsidP="008114B7">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sidRPr="003D12DF">
              <w:rPr>
                <w:rFonts w:eastAsia="Times New Roman" w:cs="Times New Roman"/>
                <w:sz w:val="20"/>
                <w:szCs w:val="20"/>
                <w:lang w:eastAsia="lv-LV"/>
              </w:rPr>
              <w:t>Komisijas 2020</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24</w:t>
            </w:r>
            <w:r w:rsidR="006B2FDE" w:rsidRPr="003D12DF">
              <w:rPr>
                <w:rFonts w:eastAsia="Times New Roman" w:cs="Times New Roman"/>
                <w:sz w:val="20"/>
                <w:szCs w:val="20"/>
                <w:lang w:eastAsia="lv-LV"/>
              </w:rPr>
              <w:t>. apr</w:t>
            </w:r>
            <w:r w:rsidRPr="003D12DF">
              <w:rPr>
                <w:rFonts w:eastAsia="Times New Roman" w:cs="Times New Roman"/>
                <w:sz w:val="20"/>
                <w:szCs w:val="20"/>
                <w:lang w:eastAsia="lv-LV"/>
              </w:rPr>
              <w:t xml:space="preserve">īļa </w:t>
            </w:r>
            <w:r w:rsidR="00571016" w:rsidRPr="003D12DF">
              <w:rPr>
                <w:rFonts w:eastAsia="Times New Roman" w:cs="Times New Roman"/>
                <w:sz w:val="20"/>
                <w:szCs w:val="20"/>
                <w:lang w:eastAsia="lv-LV"/>
              </w:rPr>
              <w:t>Īstenošanas lēmu</w:t>
            </w:r>
            <w:r w:rsidRPr="003D12DF">
              <w:rPr>
                <w:rFonts w:eastAsia="Times New Roman" w:cs="Times New Roman"/>
                <w:sz w:val="20"/>
                <w:szCs w:val="20"/>
                <w:lang w:eastAsia="lv-LV"/>
              </w:rPr>
              <w:t>ms (ES) 2020/590, ar ko Lēmumu (ES) 2019/784 groza, lai atjauninātu attiecīgos tehniskos nosacījumus, kas piemērojami 24,25–27,5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joslai (turpmāk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Lēmums (ES)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2020/590)</w:t>
            </w:r>
          </w:p>
        </w:tc>
      </w:tr>
      <w:tr w:rsidR="003D12DF" w:rsidRPr="003D12DF" w14:paraId="6E03E229" w14:textId="77777777" w:rsidTr="000A003E">
        <w:tc>
          <w:tcPr>
            <w:tcW w:w="561" w:type="dxa"/>
            <w:tcBorders>
              <w:top w:val="single" w:sz="4" w:space="0" w:color="000000"/>
              <w:left w:val="single" w:sz="4" w:space="0" w:color="000000"/>
              <w:bottom w:val="single" w:sz="4" w:space="0" w:color="000000"/>
              <w:right w:val="single" w:sz="4" w:space="0" w:color="000000"/>
            </w:tcBorders>
          </w:tcPr>
          <w:p w14:paraId="55A0C63D"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3.</w:t>
            </w:r>
          </w:p>
        </w:tc>
        <w:tc>
          <w:tcPr>
            <w:tcW w:w="2274" w:type="dxa"/>
            <w:tcBorders>
              <w:top w:val="single" w:sz="4" w:space="0" w:color="000000"/>
              <w:left w:val="single" w:sz="4" w:space="0" w:color="000000"/>
              <w:bottom w:val="single" w:sz="4" w:space="0" w:color="000000"/>
              <w:right w:val="single" w:sz="4" w:space="0" w:color="000000"/>
            </w:tcBorders>
          </w:tcPr>
          <w:p w14:paraId="13E1F5D1"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 xml:space="preserve">Frekvenču josla </w:t>
            </w:r>
          </w:p>
        </w:tc>
        <w:tc>
          <w:tcPr>
            <w:tcW w:w="2433" w:type="dxa"/>
            <w:tcBorders>
              <w:top w:val="single" w:sz="4" w:space="0" w:color="000000"/>
              <w:left w:val="single" w:sz="4" w:space="0" w:color="000000"/>
              <w:bottom w:val="single" w:sz="4" w:space="0" w:color="000000"/>
              <w:right w:val="single" w:sz="4" w:space="0" w:color="000000"/>
            </w:tcBorders>
          </w:tcPr>
          <w:p w14:paraId="5EA01CBB" w14:textId="26A1C61F"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26,5</w:t>
            </w:r>
            <w:r w:rsidRPr="003D12DF">
              <w:rPr>
                <w:rFonts w:cs="Times New Roman"/>
                <w:sz w:val="20"/>
                <w:szCs w:val="20"/>
              </w:rPr>
              <w:t>–</w:t>
            </w:r>
            <w:r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p>
        </w:tc>
        <w:tc>
          <w:tcPr>
            <w:tcW w:w="3804" w:type="dxa"/>
            <w:tcBorders>
              <w:top w:val="single" w:sz="4" w:space="0" w:color="000000"/>
              <w:left w:val="single" w:sz="4" w:space="0" w:color="000000"/>
              <w:bottom w:val="single" w:sz="4" w:space="0" w:color="000000"/>
              <w:right w:val="single" w:sz="4" w:space="0" w:color="000000"/>
            </w:tcBorders>
          </w:tcPr>
          <w:p w14:paraId="3F7B088D" w14:textId="77777777" w:rsidR="00240FEC" w:rsidRPr="003D12DF" w:rsidRDefault="00240FEC" w:rsidP="008114B7">
            <w:pPr>
              <w:spacing w:after="0" w:line="240" w:lineRule="auto"/>
              <w:rPr>
                <w:rFonts w:eastAsia="Times New Roman" w:cs="Times New Roman"/>
                <w:sz w:val="20"/>
                <w:szCs w:val="20"/>
              </w:rPr>
            </w:pPr>
          </w:p>
        </w:tc>
      </w:tr>
      <w:tr w:rsidR="003D12DF" w:rsidRPr="003D12DF" w14:paraId="37642874" w14:textId="77777777" w:rsidTr="000A003E">
        <w:tc>
          <w:tcPr>
            <w:tcW w:w="561" w:type="dxa"/>
            <w:tcBorders>
              <w:top w:val="single" w:sz="4" w:space="0" w:color="000000"/>
              <w:left w:val="single" w:sz="4" w:space="0" w:color="000000"/>
              <w:bottom w:val="single" w:sz="4" w:space="0" w:color="000000"/>
              <w:right w:val="single" w:sz="4" w:space="0" w:color="000000"/>
            </w:tcBorders>
          </w:tcPr>
          <w:p w14:paraId="2608300A"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4.</w:t>
            </w:r>
          </w:p>
        </w:tc>
        <w:tc>
          <w:tcPr>
            <w:tcW w:w="2274" w:type="dxa"/>
            <w:tcBorders>
              <w:top w:val="single" w:sz="4" w:space="0" w:color="000000"/>
              <w:left w:val="single" w:sz="4" w:space="0" w:color="000000"/>
              <w:bottom w:val="single" w:sz="4" w:space="0" w:color="000000"/>
              <w:right w:val="single" w:sz="4" w:space="0" w:color="000000"/>
            </w:tcBorders>
          </w:tcPr>
          <w:p w14:paraId="2327ADE6"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Radiokanālu plānojums</w:t>
            </w:r>
          </w:p>
        </w:tc>
        <w:tc>
          <w:tcPr>
            <w:tcW w:w="2433" w:type="dxa"/>
            <w:tcBorders>
              <w:top w:val="single" w:sz="4" w:space="0" w:color="000000"/>
              <w:left w:val="single" w:sz="4" w:space="0" w:color="000000"/>
              <w:bottom w:val="single" w:sz="4" w:space="0" w:color="000000"/>
              <w:right w:val="single" w:sz="4" w:space="0" w:color="000000"/>
            </w:tcBorders>
          </w:tcPr>
          <w:p w14:paraId="44472839"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Laikdales duplekss (TDD)</w:t>
            </w:r>
          </w:p>
        </w:tc>
        <w:tc>
          <w:tcPr>
            <w:tcW w:w="3804" w:type="dxa"/>
            <w:tcBorders>
              <w:top w:val="single" w:sz="4" w:space="0" w:color="000000"/>
              <w:left w:val="single" w:sz="4" w:space="0" w:color="000000"/>
              <w:bottom w:val="single" w:sz="4" w:space="0" w:color="000000"/>
              <w:right w:val="single" w:sz="4" w:space="0" w:color="000000"/>
            </w:tcBorders>
          </w:tcPr>
          <w:p w14:paraId="78DEDA1C" w14:textId="25FC869F"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 (ES) 2019/784 pielikuma 2.</w:t>
            </w:r>
            <w:r w:rsidR="001C6608" w:rsidRPr="003D12DF">
              <w:rPr>
                <w:rFonts w:eastAsia="Times New Roman" w:cs="Times New Roman"/>
                <w:sz w:val="20"/>
                <w:szCs w:val="20"/>
                <w:lang w:eastAsia="lv-LV"/>
              </w:rPr>
              <w:t> </w:t>
            </w:r>
            <w:r w:rsidRPr="003D12DF">
              <w:rPr>
                <w:rFonts w:eastAsia="Times New Roman" w:cs="Times New Roman"/>
                <w:sz w:val="20"/>
                <w:szCs w:val="20"/>
                <w:lang w:eastAsia="lv-LV"/>
              </w:rPr>
              <w:t>punktam.</w:t>
            </w:r>
          </w:p>
          <w:p w14:paraId="18626859" w14:textId="6ACAAEB8"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Piešķirtajiem bloku lielumiem ir jābūt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daudzkārtņiem. Lai nodrošinātu visas frekvenču joslas efektīvu izmantošanu, bloki, kas atrodas blakus citiem spektra lietotājiem piešķirtajiem blokiem, var būt mazāki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100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150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1249E1B2" w14:textId="7E06254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Piešķirtā bloka augšējā robežfrekvence sakrīt ar 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joslas augšējo malu vai ir atdalīta no tās 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 Ja bloks ir mazāks par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ir jānobīda, lai pielāgotos esošiem lietojumiem, </w:t>
            </w:r>
            <w:r w:rsidR="00C8656E" w:rsidRPr="003D12DF">
              <w:rPr>
                <w:rFonts w:eastAsia="Times New Roman" w:cs="Times New Roman"/>
                <w:sz w:val="20"/>
                <w:szCs w:val="20"/>
                <w:lang w:eastAsia="lv-LV"/>
              </w:rPr>
              <w:t xml:space="preserve">izmanto </w:t>
            </w: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w:t>
            </w:r>
          </w:p>
        </w:tc>
      </w:tr>
      <w:tr w:rsidR="003D12DF" w:rsidRPr="003D12DF" w14:paraId="513AD634" w14:textId="77777777" w:rsidTr="000A003E">
        <w:tc>
          <w:tcPr>
            <w:tcW w:w="561" w:type="dxa"/>
            <w:tcBorders>
              <w:top w:val="single" w:sz="4" w:space="0" w:color="000000"/>
              <w:left w:val="single" w:sz="4" w:space="0" w:color="000000"/>
              <w:bottom w:val="single" w:sz="4" w:space="0" w:color="000000"/>
              <w:right w:val="single" w:sz="4" w:space="0" w:color="000000"/>
            </w:tcBorders>
          </w:tcPr>
          <w:p w14:paraId="1870CC39"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5.</w:t>
            </w:r>
          </w:p>
        </w:tc>
        <w:tc>
          <w:tcPr>
            <w:tcW w:w="2274" w:type="dxa"/>
            <w:tcBorders>
              <w:top w:val="single" w:sz="4" w:space="0" w:color="000000"/>
              <w:left w:val="single" w:sz="4" w:space="0" w:color="000000"/>
              <w:bottom w:val="single" w:sz="4" w:space="0" w:color="000000"/>
              <w:right w:val="single" w:sz="4" w:space="0" w:color="000000"/>
            </w:tcBorders>
          </w:tcPr>
          <w:p w14:paraId="3A5777A1" w14:textId="59901B16" w:rsidR="00240FEC" w:rsidRPr="003D12DF" w:rsidRDefault="008861DC" w:rsidP="008114B7">
            <w:pPr>
              <w:spacing w:after="0" w:line="240" w:lineRule="auto"/>
              <w:rPr>
                <w:rFonts w:cs="Times New Roman"/>
                <w:bCs/>
                <w:sz w:val="20"/>
                <w:szCs w:val="20"/>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2433" w:type="dxa"/>
            <w:tcBorders>
              <w:top w:val="single" w:sz="4" w:space="0" w:color="000000"/>
              <w:left w:val="single" w:sz="4" w:space="0" w:color="000000"/>
              <w:bottom w:val="single" w:sz="4" w:space="0" w:color="000000"/>
              <w:right w:val="single" w:sz="4" w:space="0" w:color="000000"/>
            </w:tcBorders>
          </w:tcPr>
          <w:p w14:paraId="48953BEC"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Ciparu</w:t>
            </w:r>
          </w:p>
        </w:tc>
        <w:tc>
          <w:tcPr>
            <w:tcW w:w="3804" w:type="dxa"/>
            <w:tcBorders>
              <w:top w:val="single" w:sz="4" w:space="0" w:color="000000"/>
              <w:left w:val="single" w:sz="4" w:space="0" w:color="000000"/>
              <w:bottom w:val="single" w:sz="4" w:space="0" w:color="000000"/>
              <w:right w:val="single" w:sz="4" w:space="0" w:color="000000"/>
            </w:tcBorders>
          </w:tcPr>
          <w:p w14:paraId="20289DCF" w14:textId="77777777" w:rsidR="00240FEC" w:rsidRPr="003D12DF" w:rsidRDefault="00240FEC" w:rsidP="008114B7">
            <w:pPr>
              <w:spacing w:after="0" w:line="240" w:lineRule="auto"/>
              <w:rPr>
                <w:rFonts w:cs="Times New Roman"/>
                <w:sz w:val="20"/>
                <w:szCs w:val="20"/>
              </w:rPr>
            </w:pPr>
          </w:p>
        </w:tc>
      </w:tr>
      <w:tr w:rsidR="003D12DF" w:rsidRPr="003D12DF" w14:paraId="4505EA88" w14:textId="77777777" w:rsidTr="000A003E">
        <w:tc>
          <w:tcPr>
            <w:tcW w:w="561" w:type="dxa"/>
            <w:tcBorders>
              <w:top w:val="single" w:sz="4" w:space="0" w:color="000000"/>
              <w:left w:val="single" w:sz="4" w:space="0" w:color="000000"/>
              <w:bottom w:val="single" w:sz="4" w:space="0" w:color="000000"/>
              <w:right w:val="single" w:sz="4" w:space="0" w:color="000000"/>
            </w:tcBorders>
          </w:tcPr>
          <w:p w14:paraId="59387815"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6.</w:t>
            </w:r>
          </w:p>
        </w:tc>
        <w:tc>
          <w:tcPr>
            <w:tcW w:w="2274" w:type="dxa"/>
            <w:tcBorders>
              <w:top w:val="single" w:sz="4" w:space="0" w:color="000000"/>
              <w:left w:val="single" w:sz="4" w:space="0" w:color="000000"/>
              <w:bottom w:val="single" w:sz="4" w:space="0" w:color="000000"/>
              <w:right w:val="single" w:sz="4" w:space="0" w:color="000000"/>
            </w:tcBorders>
          </w:tcPr>
          <w:p w14:paraId="6663ACBF" w14:textId="5386F501" w:rsidR="00240FEC" w:rsidRPr="003D12DF" w:rsidRDefault="008114B7" w:rsidP="008114B7">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2433" w:type="dxa"/>
            <w:tcBorders>
              <w:top w:val="single" w:sz="4" w:space="0" w:color="000000"/>
              <w:left w:val="single" w:sz="4" w:space="0" w:color="000000"/>
              <w:bottom w:val="single" w:sz="4" w:space="0" w:color="000000"/>
              <w:right w:val="single" w:sz="4" w:space="0" w:color="000000"/>
            </w:tcBorders>
          </w:tcPr>
          <w:p w14:paraId="18E7038A"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piemērojams</w:t>
            </w:r>
          </w:p>
        </w:tc>
        <w:tc>
          <w:tcPr>
            <w:tcW w:w="3804" w:type="dxa"/>
            <w:tcBorders>
              <w:top w:val="single" w:sz="4" w:space="0" w:color="000000"/>
              <w:left w:val="single" w:sz="4" w:space="0" w:color="000000"/>
              <w:bottom w:val="single" w:sz="4" w:space="0" w:color="000000"/>
              <w:right w:val="single" w:sz="4" w:space="0" w:color="000000"/>
            </w:tcBorders>
          </w:tcPr>
          <w:p w14:paraId="717F8B0A" w14:textId="77777777" w:rsidR="00240FEC" w:rsidRPr="003D12DF" w:rsidRDefault="00240FEC" w:rsidP="008114B7">
            <w:pPr>
              <w:spacing w:after="0" w:line="240" w:lineRule="auto"/>
              <w:rPr>
                <w:rFonts w:cs="Times New Roman"/>
                <w:sz w:val="20"/>
                <w:szCs w:val="20"/>
              </w:rPr>
            </w:pPr>
          </w:p>
        </w:tc>
      </w:tr>
      <w:tr w:rsidR="003D12DF" w:rsidRPr="003D12DF" w14:paraId="41B4A295" w14:textId="77777777" w:rsidTr="000A003E">
        <w:tc>
          <w:tcPr>
            <w:tcW w:w="561" w:type="dxa"/>
            <w:tcBorders>
              <w:top w:val="single" w:sz="4" w:space="0" w:color="000000"/>
              <w:left w:val="single" w:sz="4" w:space="0" w:color="000000"/>
              <w:bottom w:val="single" w:sz="4" w:space="0" w:color="000000"/>
              <w:right w:val="single" w:sz="4" w:space="0" w:color="000000"/>
            </w:tcBorders>
          </w:tcPr>
          <w:p w14:paraId="0F032C77"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7.</w:t>
            </w:r>
          </w:p>
        </w:tc>
        <w:tc>
          <w:tcPr>
            <w:tcW w:w="2274" w:type="dxa"/>
            <w:tcBorders>
              <w:top w:val="single" w:sz="4" w:space="0" w:color="000000"/>
              <w:left w:val="single" w:sz="4" w:space="0" w:color="000000"/>
              <w:bottom w:val="single" w:sz="4" w:space="0" w:color="000000"/>
              <w:right w:val="single" w:sz="4" w:space="0" w:color="000000"/>
            </w:tcBorders>
          </w:tcPr>
          <w:p w14:paraId="07CD8888" w14:textId="037BB98B" w:rsidR="00240FEC" w:rsidRPr="003D12DF" w:rsidRDefault="008861DC" w:rsidP="008114B7">
            <w:pPr>
              <w:spacing w:after="0" w:line="240" w:lineRule="auto"/>
              <w:rPr>
                <w:rFonts w:cs="Times New Roman"/>
                <w:sz w:val="20"/>
                <w:szCs w:val="20"/>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w:t>
            </w:r>
            <w:r w:rsidR="000659F0" w:rsidRPr="003D12DF">
              <w:rPr>
                <w:rFonts w:cs="Times New Roman"/>
                <w:bCs/>
                <w:sz w:val="20"/>
                <w:szCs w:val="20"/>
              </w:rPr>
              <w:t xml:space="preserve"> </w:t>
            </w:r>
            <w:r w:rsidRPr="003D12DF">
              <w:rPr>
                <w:rFonts w:cs="Times New Roman"/>
                <w:bCs/>
                <w:sz w:val="20"/>
                <w:szCs w:val="20"/>
              </w:rPr>
              <w:t>blīvums</w:t>
            </w:r>
          </w:p>
        </w:tc>
        <w:tc>
          <w:tcPr>
            <w:tcW w:w="2433" w:type="dxa"/>
            <w:tcBorders>
              <w:top w:val="single" w:sz="4" w:space="0" w:color="000000"/>
              <w:left w:val="single" w:sz="4" w:space="0" w:color="000000"/>
              <w:bottom w:val="single" w:sz="4" w:space="0" w:color="000000"/>
              <w:right w:val="single" w:sz="4" w:space="0" w:color="000000"/>
            </w:tcBorders>
          </w:tcPr>
          <w:p w14:paraId="72FB7ED4"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Tiek noteikta individuāli katram radiofrekvences piešķīrumam</w:t>
            </w:r>
          </w:p>
        </w:tc>
        <w:tc>
          <w:tcPr>
            <w:tcW w:w="3804" w:type="dxa"/>
            <w:tcBorders>
              <w:top w:val="single" w:sz="4" w:space="0" w:color="000000"/>
              <w:left w:val="single" w:sz="4" w:space="0" w:color="000000"/>
              <w:bottom w:val="single" w:sz="4" w:space="0" w:color="000000"/>
              <w:right w:val="single" w:sz="4" w:space="0" w:color="000000"/>
            </w:tcBorders>
          </w:tcPr>
          <w:p w14:paraId="353D7869" w14:textId="4C2843D4" w:rsidR="00240FEC" w:rsidRPr="003D12DF" w:rsidRDefault="008861DC" w:rsidP="008D3A66">
            <w:pPr>
              <w:spacing w:after="120" w:line="240" w:lineRule="auto"/>
              <w:ind w:right="-57"/>
              <w:rPr>
                <w:rFonts w:eastAsia="Times New Roman" w:cs="Times New Roman"/>
                <w:sz w:val="20"/>
                <w:szCs w:val="20"/>
                <w:lang w:eastAsia="lv-LV"/>
              </w:rPr>
            </w:pPr>
            <w:r w:rsidRPr="003D12DF">
              <w:rPr>
                <w:rFonts w:eastAsia="Times New Roman" w:cs="Times New Roman"/>
                <w:sz w:val="20"/>
                <w:szCs w:val="20"/>
                <w:lang w:eastAsia="lv-LV"/>
              </w:rPr>
              <w:t>Tehniskie nosacījumi bāzes stacijām</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bloka malas maska (BEM):</w:t>
            </w:r>
          </w:p>
          <w:p w14:paraId="1241357B" w14:textId="1B49AB7A" w:rsidR="00240FEC" w:rsidRPr="003D12DF" w:rsidRDefault="008861DC" w:rsidP="008D3A66">
            <w:pPr>
              <w:spacing w:after="0" w:line="240" w:lineRule="auto"/>
              <w:ind w:right="-57"/>
              <w:rPr>
                <w:rFonts w:eastAsia="Times New Roman" w:cs="Times New Roman"/>
                <w:sz w:val="20"/>
                <w:szCs w:val="20"/>
                <w:lang w:eastAsia="lv-LV"/>
              </w:rPr>
            </w:pPr>
            <w:r w:rsidRPr="003D12DF">
              <w:rPr>
                <w:rFonts w:eastAsia="Times New Roman" w:cs="Times New Roman"/>
                <w:sz w:val="20"/>
                <w:szCs w:val="20"/>
                <w:lang w:eastAsia="lv-LV"/>
              </w:rPr>
              <w:t>1. Bāzes stacijas pārejas apgabala jaudas robežvērtība sinhronizētai darbībai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3.</w:t>
            </w:r>
            <w:r w:rsidR="001C6608" w:rsidRPr="003D12DF">
              <w:rPr>
                <w:rFonts w:eastAsia="Times New Roman" w:cs="Times New Roman"/>
                <w:sz w:val="20"/>
                <w:szCs w:val="20"/>
                <w:lang w:eastAsia="lv-LV"/>
              </w:rPr>
              <w:t> </w:t>
            </w:r>
            <w:r w:rsidRPr="003D12DF">
              <w:rPr>
                <w:rFonts w:eastAsia="Times New Roman" w:cs="Times New Roman"/>
                <w:sz w:val="20"/>
                <w:szCs w:val="20"/>
                <w:lang w:eastAsia="lv-LV"/>
              </w:rPr>
              <w:t>punkta 2</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ai.</w:t>
            </w:r>
          </w:p>
          <w:p w14:paraId="6AAD6149" w14:textId="4FBCCCA5" w:rsidR="00240FEC" w:rsidRPr="003D12DF" w:rsidRDefault="008861DC" w:rsidP="008D3A66">
            <w:pPr>
              <w:spacing w:after="120" w:line="240" w:lineRule="auto"/>
              <w:ind w:right="-57"/>
              <w:rPr>
                <w:rFonts w:eastAsia="Times New Roman" w:cs="Times New Roman"/>
                <w:spacing w:val="-3"/>
                <w:sz w:val="20"/>
                <w:szCs w:val="20"/>
                <w:lang w:eastAsia="lv-LV"/>
              </w:rPr>
            </w:pPr>
            <w:r w:rsidRPr="003D12DF">
              <w:rPr>
                <w:rFonts w:eastAsia="Times New Roman" w:cs="Times New Roman"/>
                <w:spacing w:val="-3"/>
                <w:sz w:val="20"/>
                <w:szCs w:val="20"/>
                <w:lang w:eastAsia="lv-LV"/>
              </w:rPr>
              <w:t xml:space="preserve">Paskaidrojoša piezīme: robežvērtība nodrošina bezvadu platjoslas elektronisko sakaru tīklu līdzāspastāvēšanu </w:t>
            </w:r>
            <w:proofErr w:type="spellStart"/>
            <w:r w:rsidRPr="003D12DF">
              <w:rPr>
                <w:rFonts w:eastAsia="Times New Roman" w:cs="Times New Roman"/>
                <w:spacing w:val="-3"/>
                <w:sz w:val="20"/>
                <w:szCs w:val="20"/>
                <w:lang w:eastAsia="lv-LV"/>
              </w:rPr>
              <w:t>blakusblokā(-os)</w:t>
            </w:r>
            <w:proofErr w:type="spellEnd"/>
            <w:r w:rsidRPr="003D12DF">
              <w:rPr>
                <w:rFonts w:eastAsia="Times New Roman" w:cs="Times New Roman"/>
                <w:spacing w:val="-3"/>
                <w:sz w:val="20"/>
                <w:szCs w:val="20"/>
                <w:lang w:eastAsia="lv-LV"/>
              </w:rPr>
              <w:t xml:space="preserve"> 26</w:t>
            </w:r>
            <w:r w:rsidR="00F51D56" w:rsidRPr="003D12DF">
              <w:rPr>
                <w:rFonts w:eastAsia="Times New Roman" w:cs="Times New Roman"/>
                <w:spacing w:val="-3"/>
                <w:sz w:val="20"/>
                <w:szCs w:val="20"/>
                <w:lang w:eastAsia="lv-LV"/>
              </w:rPr>
              <w:t> GHz</w:t>
            </w:r>
            <w:r w:rsidRPr="003D12DF">
              <w:rPr>
                <w:rFonts w:eastAsia="Times New Roman" w:cs="Times New Roman"/>
                <w:spacing w:val="-3"/>
                <w:sz w:val="20"/>
                <w:szCs w:val="20"/>
                <w:lang w:eastAsia="lv-LV"/>
              </w:rPr>
              <w:t xml:space="preserve"> frekvenču joslā un sinhronizētā ekspluatācijā.</w:t>
            </w:r>
          </w:p>
          <w:p w14:paraId="187A10CD" w14:textId="73CA9585" w:rsidR="00240FEC" w:rsidRPr="003D12DF" w:rsidRDefault="008861DC"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2. Bāzes stacijas bāzlīnijas jaudas robežvērtība sinhronizētai darbībai</w:t>
            </w:r>
            <w:r w:rsidR="00080825" w:rsidRPr="003D12DF">
              <w:rPr>
                <w:rFonts w:eastAsia="Times New Roman" w:cs="Times New Roman"/>
                <w:spacing w:val="-2"/>
                <w:sz w:val="20"/>
                <w:szCs w:val="20"/>
                <w:lang w:eastAsia="lv-LV"/>
              </w:rPr>
              <w:t xml:space="preserve"> – </w:t>
            </w:r>
            <w:r w:rsidRPr="003D12DF">
              <w:rPr>
                <w:rFonts w:eastAsia="Times New Roman" w:cs="Times New Roman"/>
                <w:spacing w:val="-2"/>
                <w:sz w:val="20"/>
                <w:szCs w:val="20"/>
                <w:lang w:eastAsia="lv-LV"/>
              </w:rPr>
              <w:t>atbilstoši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3</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ai.</w:t>
            </w:r>
          </w:p>
          <w:p w14:paraId="1DE355CD" w14:textId="40C59770" w:rsidR="00240FEC" w:rsidRPr="003D12DF" w:rsidRDefault="008861DC"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 xml:space="preserve">Paskaidrojoša piezīme: robežvērtība nodrošina bezvadu platjoslas elektronisko sakaru tīklu līdzāspastāvēšanu blokos, kas nav </w:t>
            </w:r>
            <w:proofErr w:type="spellStart"/>
            <w:r w:rsidRPr="003D12DF">
              <w:rPr>
                <w:rFonts w:eastAsia="Times New Roman" w:cs="Times New Roman"/>
                <w:spacing w:val="-2"/>
                <w:sz w:val="20"/>
                <w:szCs w:val="20"/>
                <w:lang w:eastAsia="lv-LV"/>
              </w:rPr>
              <w:lastRenderedPageBreak/>
              <w:t>blakusbloki</w:t>
            </w:r>
            <w:proofErr w:type="spellEnd"/>
            <w:r w:rsidRPr="003D12DF">
              <w:rPr>
                <w:rFonts w:eastAsia="Times New Roman" w:cs="Times New Roman"/>
                <w:spacing w:val="-2"/>
                <w:sz w:val="20"/>
                <w:szCs w:val="20"/>
                <w:lang w:eastAsia="lv-LV"/>
              </w:rPr>
              <w:t>, 26</w:t>
            </w:r>
            <w:r w:rsidR="00F51D56" w:rsidRPr="003D12DF">
              <w:rPr>
                <w:rFonts w:eastAsia="Times New Roman" w:cs="Times New Roman"/>
                <w:spacing w:val="-2"/>
                <w:sz w:val="20"/>
                <w:szCs w:val="20"/>
                <w:lang w:eastAsia="lv-LV"/>
              </w:rPr>
              <w:t> GHz</w:t>
            </w:r>
            <w:r w:rsidRPr="003D12DF">
              <w:rPr>
                <w:rFonts w:eastAsia="Times New Roman" w:cs="Times New Roman"/>
                <w:spacing w:val="-2"/>
                <w:sz w:val="20"/>
                <w:szCs w:val="20"/>
                <w:lang w:eastAsia="lv-LV"/>
              </w:rPr>
              <w:t xml:space="preserve"> frekvenču joslā un sinhronizētā ekspluatācijā.</w:t>
            </w:r>
          </w:p>
          <w:p w14:paraId="355F5E55" w14:textId="2AF165C7"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Saskaņā ar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2. un 3</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 xml:space="preserve">u pieņem, ka notiek sinhronizēta darbība. Nesinhronizētas vai daļēji sinhronizētas darbības gadījumā </w:t>
            </w:r>
            <w:proofErr w:type="spellStart"/>
            <w:r w:rsidRPr="003D12DF">
              <w:rPr>
                <w:rFonts w:eastAsia="Times New Roman" w:cs="Times New Roman"/>
                <w:spacing w:val="-2"/>
                <w:sz w:val="20"/>
                <w:szCs w:val="20"/>
                <w:lang w:eastAsia="lv-LV"/>
              </w:rPr>
              <w:t>kaimiņtīkli</w:t>
            </w:r>
            <w:proofErr w:type="spellEnd"/>
            <w:r w:rsidRPr="003D12DF">
              <w:rPr>
                <w:rFonts w:eastAsia="Times New Roman" w:cs="Times New Roman"/>
                <w:spacing w:val="-2"/>
                <w:sz w:val="20"/>
                <w:szCs w:val="20"/>
                <w:lang w:eastAsia="lv-LV"/>
              </w:rPr>
              <w:t xml:space="preserve"> jānošķir arī ģeogrāfiski.</w:t>
            </w:r>
          </w:p>
          <w:p w14:paraId="26B2B9F3" w14:textId="7D2DC210" w:rsidR="00240FEC" w:rsidRPr="003D12DF" w:rsidRDefault="008861DC"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3. Bāzes stacijas papildu bāzlīnijas jaudas robežvērtība</w:t>
            </w:r>
            <w:r w:rsidR="00080825" w:rsidRPr="003D12DF">
              <w:rPr>
                <w:rFonts w:eastAsia="Times New Roman" w:cs="Times New Roman"/>
                <w:spacing w:val="-2"/>
                <w:sz w:val="20"/>
                <w:szCs w:val="20"/>
                <w:lang w:eastAsia="lv-LV"/>
              </w:rPr>
              <w:t xml:space="preserve"> – </w:t>
            </w:r>
            <w:r w:rsidRPr="003D12DF">
              <w:rPr>
                <w:rFonts w:eastAsia="Times New Roman" w:cs="Times New Roman"/>
                <w:spacing w:val="-2"/>
                <w:sz w:val="20"/>
                <w:szCs w:val="20"/>
                <w:lang w:eastAsia="lv-LV"/>
              </w:rPr>
              <w:t>atbilstoši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4</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ai.</w:t>
            </w:r>
          </w:p>
          <w:p w14:paraId="3194554D" w14:textId="3CC3B5EB"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Paskaidrojoša piezīme: ārpusjoslas robežvērtība attiecas uz maksimālajiem izstarojumiem 23,6–24,0</w:t>
            </w:r>
            <w:r w:rsidR="00F51D56" w:rsidRPr="003D12DF">
              <w:rPr>
                <w:rFonts w:eastAsia="Times New Roman" w:cs="Times New Roman"/>
                <w:spacing w:val="-2"/>
                <w:sz w:val="20"/>
                <w:szCs w:val="20"/>
                <w:lang w:eastAsia="lv-LV"/>
              </w:rPr>
              <w:t> GHz</w:t>
            </w:r>
            <w:r w:rsidRPr="003D12DF">
              <w:rPr>
                <w:rFonts w:eastAsia="Times New Roman" w:cs="Times New Roman"/>
                <w:spacing w:val="-2"/>
                <w:sz w:val="20"/>
                <w:szCs w:val="20"/>
                <w:lang w:eastAsia="lv-LV"/>
              </w:rPr>
              <w:t xml:space="preserve"> joslā (pasīvā) EESS aizsardzībai visos paredzētajos bāzes stacijas darbības režīmos (t. i., maksimālā jauda joslas ietvaros, antenas elektriskā orientēšana, </w:t>
            </w:r>
            <w:proofErr w:type="spellStart"/>
            <w:r w:rsidRPr="003D12DF">
              <w:rPr>
                <w:rFonts w:eastAsia="Times New Roman" w:cs="Times New Roman"/>
                <w:spacing w:val="-2"/>
                <w:sz w:val="20"/>
                <w:szCs w:val="20"/>
                <w:lang w:eastAsia="lv-LV"/>
              </w:rPr>
              <w:t>nesējelementu</w:t>
            </w:r>
            <w:proofErr w:type="spellEnd"/>
            <w:r w:rsidRPr="003D12DF">
              <w:rPr>
                <w:rFonts w:eastAsia="Times New Roman" w:cs="Times New Roman"/>
                <w:spacing w:val="-2"/>
                <w:sz w:val="20"/>
                <w:szCs w:val="20"/>
                <w:lang w:eastAsia="lv-LV"/>
              </w:rPr>
              <w:t xml:space="preserve"> konfigurācijas).</w:t>
            </w:r>
          </w:p>
          <w:p w14:paraId="22994364" w14:textId="05D183B9" w:rsidR="00240FEC" w:rsidRPr="003D12DF" w:rsidRDefault="008861DC"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4. Papildu nosacījums, kas attiecas uz AAS āra bāzes stacijām</w:t>
            </w:r>
            <w:r w:rsidR="00080825" w:rsidRPr="003D12DF">
              <w:rPr>
                <w:rFonts w:eastAsia="Times New Roman" w:cs="Times New Roman"/>
                <w:spacing w:val="-2"/>
                <w:sz w:val="20"/>
                <w:szCs w:val="20"/>
                <w:lang w:eastAsia="lv-LV"/>
              </w:rPr>
              <w:t xml:space="preserve"> – </w:t>
            </w:r>
            <w:r w:rsidRPr="003D12DF">
              <w:rPr>
                <w:rFonts w:eastAsia="Times New Roman" w:cs="Times New Roman"/>
                <w:spacing w:val="-2"/>
                <w:sz w:val="20"/>
                <w:szCs w:val="20"/>
                <w:lang w:eastAsia="lv-LV"/>
              </w:rPr>
              <w:t>atbilstoši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5</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 xml:space="preserve">ai: </w:t>
            </w:r>
          </w:p>
          <w:p w14:paraId="6CBB13B0" w14:textId="146DC022" w:rsidR="00240FEC" w:rsidRPr="003D12DF" w:rsidRDefault="00893195"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i</w:t>
            </w:r>
            <w:r w:rsidR="008861DC" w:rsidRPr="003D12DF">
              <w:rPr>
                <w:rFonts w:eastAsia="Times New Roman" w:cs="Times New Roman"/>
                <w:spacing w:val="-2"/>
                <w:sz w:val="20"/>
                <w:szCs w:val="20"/>
                <w:lang w:eastAsia="lv-LV"/>
              </w:rPr>
              <w:t>zvietojot šādas bāzes stacijas, nodrošina, ka katras antenas galvenais staru kūlis raidīšanas laikā parasti ir vērsts zem horizonta, turklāt ir iespējama antenas mehāniska orientēšana virzienā zem horizonta, izņemot gadījumus, kad bāzes stacija tikai uztver signālus.</w:t>
            </w:r>
          </w:p>
          <w:p w14:paraId="5FEF4843" w14:textId="77777777"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Paskaidrojoša piezīme: nosacījums attiecas uz izplatījuma staciju uztvērēju aizsardzību, piemēram, FSS (Zeme–izplatījums) un ISS.</w:t>
            </w:r>
          </w:p>
          <w:p w14:paraId="79B41FF5" w14:textId="77777777" w:rsidR="00240FEC" w:rsidRPr="003D12DF" w:rsidRDefault="008861DC" w:rsidP="008D3A66">
            <w:pPr>
              <w:spacing w:after="120" w:line="240" w:lineRule="auto"/>
              <w:ind w:right="-57"/>
              <w:rPr>
                <w:rFonts w:eastAsia="Times New Roman" w:cs="Times New Roman"/>
                <w:sz w:val="20"/>
                <w:szCs w:val="20"/>
                <w:lang w:eastAsia="lv-LV"/>
              </w:rPr>
            </w:pPr>
            <w:r w:rsidRPr="003D12DF">
              <w:rPr>
                <w:rFonts w:eastAsia="Times New Roman" w:cs="Times New Roman"/>
                <w:spacing w:val="-2"/>
                <w:sz w:val="20"/>
                <w:szCs w:val="20"/>
                <w:lang w:eastAsia="lv-LV"/>
              </w:rPr>
              <w:t>Tehniskie nosacījumi galastacijām:</w:t>
            </w:r>
          </w:p>
          <w:p w14:paraId="0E3AF03E" w14:textId="73185922" w:rsidR="00240FEC" w:rsidRPr="003D12DF" w:rsidRDefault="008861DC" w:rsidP="008D3A66">
            <w:pPr>
              <w:spacing w:after="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Galastacijas papildu bāzlīnijas jaudas robežvērtība</w:t>
            </w:r>
            <w:r w:rsidR="00080825" w:rsidRPr="003D12DF">
              <w:rPr>
                <w:rFonts w:eastAsia="Times New Roman" w:cs="Times New Roman"/>
                <w:spacing w:val="-2"/>
                <w:sz w:val="20"/>
                <w:szCs w:val="20"/>
                <w:lang w:eastAsia="lv-LV"/>
              </w:rPr>
              <w:t xml:space="preserve"> – </w:t>
            </w:r>
            <w:r w:rsidRPr="003D12DF">
              <w:rPr>
                <w:rFonts w:eastAsia="Times New Roman" w:cs="Times New Roman"/>
                <w:spacing w:val="-2"/>
                <w:sz w:val="20"/>
                <w:szCs w:val="20"/>
                <w:lang w:eastAsia="lv-LV"/>
              </w:rPr>
              <w:t>atbilstoši Lēmuma (ES) 2019/784 pielikuma 4</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6</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ai.</w:t>
            </w:r>
          </w:p>
          <w:p w14:paraId="061F4648" w14:textId="59DA049E"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Paskaidrojoša piezīme: ārpusjoslas robežvērtība attiecas uz maksimālajiem izstarojumiem 23,6–24,0</w:t>
            </w:r>
            <w:r w:rsidR="00F51D56" w:rsidRPr="003D12DF">
              <w:rPr>
                <w:rFonts w:eastAsia="Times New Roman" w:cs="Times New Roman"/>
                <w:spacing w:val="-2"/>
                <w:sz w:val="20"/>
                <w:szCs w:val="20"/>
                <w:lang w:eastAsia="lv-LV"/>
              </w:rPr>
              <w:t> GHz</w:t>
            </w:r>
            <w:r w:rsidRPr="003D12DF">
              <w:rPr>
                <w:rFonts w:eastAsia="Times New Roman" w:cs="Times New Roman"/>
                <w:spacing w:val="-2"/>
                <w:sz w:val="20"/>
                <w:szCs w:val="20"/>
                <w:lang w:eastAsia="lv-LV"/>
              </w:rPr>
              <w:t xml:space="preserve"> frekvenču joslā (pasīvā) EESS aizsardzībai visos paredzētajos galastacijas darbības režīmos (t. i., maksimālā jauda joslas ietvaros, antenas elektriskā orientēšana, </w:t>
            </w:r>
            <w:proofErr w:type="spellStart"/>
            <w:r w:rsidRPr="003D12DF">
              <w:rPr>
                <w:rFonts w:eastAsia="Times New Roman" w:cs="Times New Roman"/>
                <w:spacing w:val="-2"/>
                <w:sz w:val="20"/>
                <w:szCs w:val="20"/>
                <w:lang w:eastAsia="lv-LV"/>
              </w:rPr>
              <w:t>nesējelementu</w:t>
            </w:r>
            <w:proofErr w:type="spellEnd"/>
            <w:r w:rsidRPr="003D12DF">
              <w:rPr>
                <w:rFonts w:eastAsia="Times New Roman" w:cs="Times New Roman"/>
                <w:spacing w:val="-2"/>
                <w:sz w:val="20"/>
                <w:szCs w:val="20"/>
                <w:lang w:eastAsia="lv-LV"/>
              </w:rPr>
              <w:t xml:space="preserve"> konfigurācijas).</w:t>
            </w:r>
          </w:p>
          <w:p w14:paraId="78D7DDC4" w14:textId="77777777"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Papildu informācija:</w:t>
            </w:r>
          </w:p>
          <w:p w14:paraId="0C63AF74" w14:textId="62B98B7B"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Saskaņā ar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4. un 6</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u ir noteiktas ārpusjoslas jaudas robežvērtības attiecīgi bāzes stacijām un galastacijām, lai nodrošinātu (pasīvā) Zemes izpētes satelītu dienesta (EESS) aizsardzību 23,6–24,0</w:t>
            </w:r>
            <w:r w:rsidR="00F51D56" w:rsidRPr="003D12DF">
              <w:rPr>
                <w:rFonts w:eastAsia="Times New Roman" w:cs="Times New Roman"/>
                <w:spacing w:val="-2"/>
                <w:sz w:val="20"/>
                <w:szCs w:val="20"/>
                <w:lang w:eastAsia="lv-LV"/>
              </w:rPr>
              <w:t> GHz</w:t>
            </w:r>
            <w:r w:rsidRPr="003D12DF">
              <w:rPr>
                <w:rFonts w:eastAsia="Times New Roman" w:cs="Times New Roman"/>
                <w:spacing w:val="-2"/>
                <w:sz w:val="20"/>
                <w:szCs w:val="20"/>
                <w:lang w:eastAsia="lv-LV"/>
              </w:rPr>
              <w:t xml:space="preserve"> frekvenču joslā.</w:t>
            </w:r>
          </w:p>
          <w:p w14:paraId="674EA35F" w14:textId="37ED945A" w:rsidR="00240FEC" w:rsidRPr="003D12DF" w:rsidRDefault="008861DC" w:rsidP="008D3A66">
            <w:pPr>
              <w:spacing w:after="120" w:line="240" w:lineRule="auto"/>
              <w:ind w:right="-57"/>
              <w:rPr>
                <w:rFonts w:eastAsia="Times New Roman" w:cs="Times New Roman"/>
                <w:spacing w:val="-2"/>
                <w:sz w:val="20"/>
                <w:szCs w:val="20"/>
                <w:lang w:eastAsia="lv-LV"/>
              </w:rPr>
            </w:pPr>
            <w:r w:rsidRPr="003D12DF">
              <w:rPr>
                <w:rFonts w:eastAsia="Times New Roman" w:cs="Times New Roman"/>
                <w:spacing w:val="-2"/>
                <w:sz w:val="20"/>
                <w:szCs w:val="20"/>
                <w:lang w:eastAsia="lv-LV"/>
              </w:rPr>
              <w:t>Papildu tehniskais nosacījums bāzes stacijām, lai atvieglotu līdzāspastāvēšanu ar fiksētā satelītu dienesta (FSS) (Zeme–izplatījums) un starpsatelītu dienesta (ISS) satelītsistēmām, ir norādīts Lēmuma (ES) 2019/784 pielikuma 3</w:t>
            </w:r>
            <w:r w:rsidR="001C6608" w:rsidRPr="003D12DF">
              <w:rPr>
                <w:rFonts w:eastAsia="Times New Roman" w:cs="Times New Roman"/>
                <w:spacing w:val="-2"/>
                <w:sz w:val="20"/>
                <w:szCs w:val="20"/>
                <w:lang w:eastAsia="lv-LV"/>
              </w:rPr>
              <w:t>. punkta</w:t>
            </w:r>
            <w:r w:rsidRPr="003D12DF">
              <w:rPr>
                <w:rFonts w:eastAsia="Times New Roman" w:cs="Times New Roman"/>
                <w:spacing w:val="-2"/>
                <w:sz w:val="20"/>
                <w:szCs w:val="20"/>
                <w:lang w:eastAsia="lv-LV"/>
              </w:rPr>
              <w:t xml:space="preserve"> 5</w:t>
            </w:r>
            <w:r w:rsidR="001C6608" w:rsidRPr="003D12DF">
              <w:rPr>
                <w:rFonts w:eastAsia="Times New Roman" w:cs="Times New Roman"/>
                <w:spacing w:val="-2"/>
                <w:sz w:val="20"/>
                <w:szCs w:val="20"/>
                <w:lang w:eastAsia="lv-LV"/>
              </w:rPr>
              <w:t>. tabul</w:t>
            </w:r>
            <w:r w:rsidRPr="003D12DF">
              <w:rPr>
                <w:rFonts w:eastAsia="Times New Roman" w:cs="Times New Roman"/>
                <w:spacing w:val="-2"/>
                <w:sz w:val="20"/>
                <w:szCs w:val="20"/>
                <w:lang w:eastAsia="lv-LV"/>
              </w:rPr>
              <w:t>ā.</w:t>
            </w:r>
          </w:p>
          <w:p w14:paraId="4EDE501F" w14:textId="04E80816" w:rsidR="00240FEC" w:rsidRPr="003D12DF" w:rsidRDefault="008861DC" w:rsidP="008D3A66">
            <w:pPr>
              <w:spacing w:after="0" w:line="240" w:lineRule="auto"/>
              <w:ind w:right="-57"/>
              <w:rPr>
                <w:rFonts w:eastAsia="Times New Roman" w:cs="Times New Roman"/>
                <w:sz w:val="20"/>
                <w:szCs w:val="20"/>
                <w:lang w:eastAsia="lv-LV"/>
              </w:rPr>
            </w:pPr>
            <w:r w:rsidRPr="003D12DF">
              <w:rPr>
                <w:rFonts w:eastAsia="Times New Roman" w:cs="Times New Roman"/>
                <w:sz w:val="20"/>
                <w:szCs w:val="20"/>
                <w:lang w:eastAsia="lv-LV"/>
              </w:rPr>
              <w:t xml:space="preserve">BEM ir būtiska to nosacījumu daļa, kas jāizpilda, lai nodrošinātu bezvadu platjoslas elektronisko sakaru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w:t>
            </w:r>
            <w:r w:rsidRPr="003D12DF">
              <w:rPr>
                <w:rFonts w:eastAsia="Times New Roman" w:cs="Times New Roman"/>
                <w:sz w:val="20"/>
                <w:szCs w:val="20"/>
                <w:lang w:eastAsia="lv-LV"/>
              </w:rPr>
              <w:lastRenderedPageBreak/>
              <w:t xml:space="preserve">līdzāspastāvēšanu, ja starp šādu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operatoriem nav ne divpusēju, ne daudzpusēju vienošanos. Bezvadu platjoslas elektronisko sakaru pakalpojumu operatori 26,5–27,5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joslā var divpusēji vai daudzpusēji vienoties par mazāk stingriem tehniskajiem parametriem, ja tiek ievēroti tehniskie nosacījumi, kas attiecas uz citu dienestu, lietojumu vai tīklu aizsardzību, un </w:t>
            </w:r>
            <w:r w:rsidR="000A2E6A" w:rsidRPr="003D12DF">
              <w:rPr>
                <w:rFonts w:eastAsia="Times New Roman" w:cs="Times New Roman"/>
                <w:sz w:val="20"/>
                <w:szCs w:val="20"/>
                <w:lang w:eastAsia="lv-LV"/>
              </w:rPr>
              <w:t xml:space="preserve">par </w:t>
            </w:r>
            <w:r w:rsidRPr="003D12DF">
              <w:rPr>
                <w:rFonts w:eastAsia="Times New Roman" w:cs="Times New Roman"/>
                <w:sz w:val="20"/>
                <w:szCs w:val="20"/>
                <w:lang w:eastAsia="lv-LV"/>
              </w:rPr>
              <w:t>pārrobežu pienākumiem</w:t>
            </w:r>
          </w:p>
        </w:tc>
      </w:tr>
      <w:tr w:rsidR="003D12DF" w:rsidRPr="003D12DF" w14:paraId="5DD03E22" w14:textId="77777777" w:rsidTr="000A003E">
        <w:tc>
          <w:tcPr>
            <w:tcW w:w="561" w:type="dxa"/>
            <w:tcBorders>
              <w:top w:val="single" w:sz="4" w:space="0" w:color="000000"/>
              <w:left w:val="single" w:sz="4" w:space="0" w:color="000000"/>
              <w:bottom w:val="single" w:sz="4" w:space="0" w:color="000000"/>
              <w:right w:val="single" w:sz="4" w:space="0" w:color="000000"/>
            </w:tcBorders>
          </w:tcPr>
          <w:p w14:paraId="49CE087E"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lastRenderedPageBreak/>
              <w:t>8.</w:t>
            </w:r>
          </w:p>
        </w:tc>
        <w:tc>
          <w:tcPr>
            <w:tcW w:w="2274" w:type="dxa"/>
            <w:tcBorders>
              <w:top w:val="single" w:sz="4" w:space="0" w:color="000000"/>
              <w:left w:val="single" w:sz="4" w:space="0" w:color="000000"/>
              <w:bottom w:val="single" w:sz="4" w:space="0" w:color="000000"/>
              <w:right w:val="single" w:sz="4" w:space="0" w:color="000000"/>
            </w:tcBorders>
          </w:tcPr>
          <w:p w14:paraId="0028A5DD"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Radiokanāla lietošanas nosacījumi</w:t>
            </w:r>
          </w:p>
        </w:tc>
        <w:tc>
          <w:tcPr>
            <w:tcW w:w="2433" w:type="dxa"/>
            <w:tcBorders>
              <w:top w:val="single" w:sz="4" w:space="0" w:color="000000"/>
              <w:left w:val="single" w:sz="4" w:space="0" w:color="000000"/>
              <w:bottom w:val="single" w:sz="4" w:space="0" w:color="000000"/>
              <w:right w:val="single" w:sz="4" w:space="0" w:color="000000"/>
            </w:tcBorders>
          </w:tcPr>
          <w:p w14:paraId="326FCBD4" w14:textId="77777777"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Lēmumam (ES) 2019/784.</w:t>
            </w:r>
          </w:p>
          <w:p w14:paraId="30238A23" w14:textId="77777777" w:rsidR="00240FEC" w:rsidRPr="003D12DF" w:rsidRDefault="008861DC" w:rsidP="008114B7">
            <w:pPr>
              <w:spacing w:after="0" w:line="240" w:lineRule="auto"/>
              <w:contextualSpacing/>
              <w:rPr>
                <w:rFonts w:eastAsia="Times New Roman" w:cs="Times New Roman"/>
                <w:sz w:val="20"/>
                <w:szCs w:val="20"/>
                <w:lang w:eastAsia="lv-LV"/>
              </w:rPr>
            </w:pPr>
            <w:r w:rsidRPr="003D12DF">
              <w:rPr>
                <w:rFonts w:eastAsia="Times New Roman" w:cs="Times New Roman"/>
                <w:sz w:val="20"/>
                <w:szCs w:val="20"/>
                <w:lang w:eastAsia="lv-LV"/>
              </w:rPr>
              <w:t xml:space="preserve">Raidīšanas frekvences: </w:t>
            </w:r>
          </w:p>
          <w:p w14:paraId="5E77311D" w14:textId="25C9A925" w:rsidR="00240FEC" w:rsidRPr="003D12DF" w:rsidRDefault="008861DC" w:rsidP="008114B7">
            <w:pPr>
              <w:spacing w:after="0" w:line="240" w:lineRule="auto"/>
              <w:contextualSpacing/>
              <w:rPr>
                <w:rFonts w:cs="Times New Roman"/>
                <w:sz w:val="20"/>
                <w:szCs w:val="20"/>
              </w:rPr>
            </w:pPr>
            <w:r w:rsidRPr="003D12DF">
              <w:rPr>
                <w:rFonts w:eastAsia="Times New Roman" w:cs="Times New Roman"/>
                <w:sz w:val="20"/>
                <w:szCs w:val="20"/>
                <w:lang w:eastAsia="lv-LV"/>
              </w:rPr>
              <w:t>ML/FB: 26,5</w:t>
            </w:r>
            <w:r w:rsidRPr="003D12DF">
              <w:rPr>
                <w:rFonts w:cs="Times New Roman"/>
                <w:sz w:val="20"/>
                <w:szCs w:val="20"/>
              </w:rPr>
              <w:t>–</w:t>
            </w:r>
            <w:r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p>
        </w:tc>
        <w:tc>
          <w:tcPr>
            <w:tcW w:w="3804" w:type="dxa"/>
            <w:tcBorders>
              <w:top w:val="single" w:sz="4" w:space="0" w:color="000000"/>
              <w:left w:val="single" w:sz="4" w:space="0" w:color="000000"/>
              <w:bottom w:val="single" w:sz="4" w:space="0" w:color="000000"/>
              <w:right w:val="single" w:sz="4" w:space="0" w:color="000000"/>
            </w:tcBorders>
          </w:tcPr>
          <w:p w14:paraId="1DA3FB8E" w14:textId="35944A6D"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Bāzes stacijas retranslators raida un uztver </w:t>
            </w:r>
            <w:r w:rsidR="00D634A9" w:rsidRPr="003D12DF">
              <w:rPr>
                <w:rFonts w:eastAsia="Times New Roman" w:cs="Times New Roman"/>
                <w:sz w:val="20"/>
                <w:szCs w:val="20"/>
                <w:lang w:eastAsia="lv-LV"/>
              </w:rPr>
              <w:t xml:space="preserve">gan ML, gan FB </w:t>
            </w:r>
            <w:r w:rsidRPr="003D12DF">
              <w:rPr>
                <w:rFonts w:eastAsia="Times New Roman" w:cs="Times New Roman"/>
                <w:sz w:val="20"/>
                <w:szCs w:val="20"/>
                <w:lang w:eastAsia="lv-LV"/>
              </w:rPr>
              <w:t>radiofrekvencēs.</w:t>
            </w:r>
          </w:p>
          <w:p w14:paraId="36F63E25" w14:textId="77777777"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Jānodrošina pietiekama blakusjoslu sistēmu aizsardzība.</w:t>
            </w:r>
          </w:p>
          <w:p w14:paraId="1FBAD6D4" w14:textId="4D18FDC5" w:rsidR="00240FEC" w:rsidRPr="003D12DF" w:rsidRDefault="008861DC" w:rsidP="008114B7">
            <w:pPr>
              <w:spacing w:after="0" w:line="240" w:lineRule="auto"/>
              <w:rPr>
                <w:rFonts w:cs="Times New Roman"/>
                <w:spacing w:val="-2"/>
                <w:sz w:val="20"/>
                <w:szCs w:val="20"/>
              </w:rPr>
            </w:pPr>
            <w:r w:rsidRPr="003D12DF">
              <w:rPr>
                <w:rFonts w:cs="Times New Roman"/>
                <w:spacing w:val="-2"/>
                <w:sz w:val="20"/>
                <w:szCs w:val="20"/>
              </w:rPr>
              <w:t>26,5–27,5</w:t>
            </w:r>
            <w:r w:rsidR="00F51D56" w:rsidRPr="003D12DF">
              <w:rPr>
                <w:rFonts w:cs="Times New Roman"/>
                <w:spacing w:val="-2"/>
                <w:sz w:val="20"/>
                <w:szCs w:val="20"/>
              </w:rPr>
              <w:t> GHz</w:t>
            </w:r>
            <w:r w:rsidRPr="003D12DF">
              <w:rPr>
                <w:rFonts w:cs="Times New Roman"/>
                <w:spacing w:val="-2"/>
                <w:sz w:val="20"/>
                <w:szCs w:val="20"/>
              </w:rPr>
              <w:t xml:space="preserve"> frekvenču joslas izmantošanu sakariem ar bezpilota lidaparātiem ierobežo līdz savienojamībai virzienā no bezpilota lidaparāta borta galastacijas uz zemes bezvadu platjoslas elektronisko sakaru tīkla bāzes staciju</w:t>
            </w:r>
          </w:p>
        </w:tc>
      </w:tr>
      <w:tr w:rsidR="003D12DF" w:rsidRPr="003D12DF" w14:paraId="7F85982E" w14:textId="77777777" w:rsidTr="000A003E">
        <w:tc>
          <w:tcPr>
            <w:tcW w:w="561" w:type="dxa"/>
            <w:tcBorders>
              <w:top w:val="single" w:sz="4" w:space="0" w:color="000000"/>
              <w:left w:val="single" w:sz="4" w:space="0" w:color="000000"/>
              <w:bottom w:val="single" w:sz="4" w:space="0" w:color="000000"/>
              <w:right w:val="single" w:sz="4" w:space="0" w:color="000000"/>
            </w:tcBorders>
          </w:tcPr>
          <w:p w14:paraId="18EC8442"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9.</w:t>
            </w:r>
          </w:p>
        </w:tc>
        <w:tc>
          <w:tcPr>
            <w:tcW w:w="2274" w:type="dxa"/>
            <w:tcBorders>
              <w:top w:val="single" w:sz="4" w:space="0" w:color="000000"/>
              <w:left w:val="single" w:sz="4" w:space="0" w:color="000000"/>
              <w:bottom w:val="single" w:sz="4" w:space="0" w:color="000000"/>
              <w:right w:val="single" w:sz="4" w:space="0" w:color="000000"/>
            </w:tcBorders>
          </w:tcPr>
          <w:p w14:paraId="449A8CA7"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Atļaujas veids</w:t>
            </w:r>
          </w:p>
        </w:tc>
        <w:tc>
          <w:tcPr>
            <w:tcW w:w="2433" w:type="dxa"/>
            <w:tcBorders>
              <w:top w:val="single" w:sz="4" w:space="0" w:color="000000"/>
              <w:left w:val="single" w:sz="4" w:space="0" w:color="000000"/>
              <w:bottom w:val="single" w:sz="4" w:space="0" w:color="000000"/>
              <w:right w:val="single" w:sz="4" w:space="0" w:color="000000"/>
            </w:tcBorders>
          </w:tcPr>
          <w:p w14:paraId="7812B0BD"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Individuāls radiofrekvences piešķīrums bāzes stacijai un bāzes stacijas retranslatoram</w:t>
            </w:r>
          </w:p>
        </w:tc>
        <w:tc>
          <w:tcPr>
            <w:tcW w:w="3804" w:type="dxa"/>
            <w:tcBorders>
              <w:top w:val="single" w:sz="4" w:space="0" w:color="000000"/>
              <w:left w:val="single" w:sz="4" w:space="0" w:color="000000"/>
              <w:bottom w:val="single" w:sz="4" w:space="0" w:color="000000"/>
              <w:right w:val="single" w:sz="4" w:space="0" w:color="000000"/>
            </w:tcBorders>
          </w:tcPr>
          <w:p w14:paraId="00134D35" w14:textId="77777777" w:rsidR="00240FEC" w:rsidRPr="003D12DF" w:rsidRDefault="00240FEC" w:rsidP="008114B7">
            <w:pPr>
              <w:spacing w:after="0" w:line="240" w:lineRule="auto"/>
              <w:rPr>
                <w:rFonts w:cs="Times New Roman"/>
                <w:iCs/>
                <w:sz w:val="20"/>
                <w:szCs w:val="20"/>
              </w:rPr>
            </w:pPr>
          </w:p>
        </w:tc>
      </w:tr>
      <w:tr w:rsidR="003D12DF" w:rsidRPr="003D12DF" w14:paraId="2D489D5C" w14:textId="77777777" w:rsidTr="000A003E">
        <w:tc>
          <w:tcPr>
            <w:tcW w:w="561" w:type="dxa"/>
            <w:tcBorders>
              <w:top w:val="single" w:sz="4" w:space="0" w:color="000000"/>
              <w:left w:val="single" w:sz="4" w:space="0" w:color="000000"/>
              <w:bottom w:val="single" w:sz="4" w:space="0" w:color="000000"/>
              <w:right w:val="single" w:sz="4" w:space="0" w:color="000000"/>
            </w:tcBorders>
          </w:tcPr>
          <w:p w14:paraId="432C2A2D"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10.</w:t>
            </w:r>
          </w:p>
        </w:tc>
        <w:tc>
          <w:tcPr>
            <w:tcW w:w="2274" w:type="dxa"/>
            <w:tcBorders>
              <w:top w:val="single" w:sz="4" w:space="0" w:color="000000"/>
              <w:left w:val="single" w:sz="4" w:space="0" w:color="000000"/>
              <w:bottom w:val="single" w:sz="4" w:space="0" w:color="000000"/>
              <w:right w:val="single" w:sz="4" w:space="0" w:color="000000"/>
            </w:tcBorders>
          </w:tcPr>
          <w:p w14:paraId="105AE594" w14:textId="4D43C00F" w:rsidR="00240FEC" w:rsidRPr="003D12DF" w:rsidRDefault="008861DC" w:rsidP="008114B7">
            <w:pPr>
              <w:spacing w:after="0" w:line="240" w:lineRule="auto"/>
              <w:rPr>
                <w:rFonts w:cs="Times New Roman"/>
                <w:sz w:val="20"/>
                <w:szCs w:val="20"/>
              </w:rPr>
            </w:pPr>
            <w:r w:rsidRPr="003D12DF">
              <w:rPr>
                <w:rFonts w:cs="Times New Roman"/>
                <w:sz w:val="20"/>
                <w:szCs w:val="20"/>
              </w:rPr>
              <w:t>Papildu būtiskās prasības saskaņā ar Direktīvas 2014/53/ES 3</w:t>
            </w:r>
            <w:r w:rsidR="001C6608" w:rsidRPr="003D12DF">
              <w:rPr>
                <w:rFonts w:cs="Times New Roman"/>
                <w:sz w:val="20"/>
                <w:szCs w:val="20"/>
              </w:rPr>
              <w:t>. pant</w:t>
            </w:r>
            <w:r w:rsidRPr="003D12DF">
              <w:rPr>
                <w:rFonts w:cs="Times New Roman"/>
                <w:sz w:val="20"/>
                <w:szCs w:val="20"/>
              </w:rPr>
              <w:t>a 3</w:t>
            </w:r>
            <w:r w:rsidR="001C6608" w:rsidRPr="003D12DF">
              <w:rPr>
                <w:rFonts w:cs="Times New Roman"/>
                <w:sz w:val="20"/>
                <w:szCs w:val="20"/>
              </w:rPr>
              <w:t>. punktu</w:t>
            </w:r>
          </w:p>
        </w:tc>
        <w:tc>
          <w:tcPr>
            <w:tcW w:w="2433" w:type="dxa"/>
            <w:tcBorders>
              <w:top w:val="single" w:sz="4" w:space="0" w:color="000000"/>
              <w:left w:val="single" w:sz="4" w:space="0" w:color="000000"/>
              <w:bottom w:val="single" w:sz="4" w:space="0" w:color="000000"/>
              <w:right w:val="single" w:sz="4" w:space="0" w:color="000000"/>
            </w:tcBorders>
          </w:tcPr>
          <w:p w14:paraId="0A262175"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Nav noteiktas</w:t>
            </w:r>
          </w:p>
        </w:tc>
        <w:tc>
          <w:tcPr>
            <w:tcW w:w="3804" w:type="dxa"/>
            <w:tcBorders>
              <w:top w:val="single" w:sz="4" w:space="0" w:color="000000"/>
              <w:left w:val="single" w:sz="4" w:space="0" w:color="000000"/>
              <w:bottom w:val="single" w:sz="4" w:space="0" w:color="000000"/>
              <w:right w:val="single" w:sz="4" w:space="0" w:color="000000"/>
            </w:tcBorders>
          </w:tcPr>
          <w:p w14:paraId="73DE2BF0" w14:textId="77777777" w:rsidR="00240FEC" w:rsidRPr="003D12DF" w:rsidRDefault="00240FEC" w:rsidP="008114B7">
            <w:pPr>
              <w:spacing w:after="0" w:line="240" w:lineRule="auto"/>
              <w:rPr>
                <w:rFonts w:cs="Times New Roman"/>
                <w:sz w:val="20"/>
                <w:szCs w:val="20"/>
              </w:rPr>
            </w:pPr>
          </w:p>
        </w:tc>
      </w:tr>
      <w:tr w:rsidR="003D12DF" w:rsidRPr="003D12DF" w14:paraId="7A6B2992" w14:textId="77777777" w:rsidTr="000A003E">
        <w:tc>
          <w:tcPr>
            <w:tcW w:w="561" w:type="dxa"/>
            <w:tcBorders>
              <w:top w:val="single" w:sz="4" w:space="0" w:color="000000"/>
              <w:left w:val="single" w:sz="4" w:space="0" w:color="000000"/>
              <w:bottom w:val="single" w:sz="4" w:space="0" w:color="000000"/>
              <w:right w:val="single" w:sz="4" w:space="0" w:color="000000"/>
            </w:tcBorders>
          </w:tcPr>
          <w:p w14:paraId="55C99FF9"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11.</w:t>
            </w:r>
          </w:p>
        </w:tc>
        <w:tc>
          <w:tcPr>
            <w:tcW w:w="2274" w:type="dxa"/>
            <w:tcBorders>
              <w:top w:val="single" w:sz="4" w:space="0" w:color="000000"/>
              <w:left w:val="single" w:sz="4" w:space="0" w:color="000000"/>
              <w:bottom w:val="single" w:sz="4" w:space="0" w:color="000000"/>
              <w:right w:val="single" w:sz="4" w:space="0" w:color="000000"/>
            </w:tcBorders>
          </w:tcPr>
          <w:p w14:paraId="330AED39"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Frekvenču plānojuma apsvērumi</w:t>
            </w:r>
          </w:p>
        </w:tc>
        <w:tc>
          <w:tcPr>
            <w:tcW w:w="2433" w:type="dxa"/>
            <w:tcBorders>
              <w:top w:val="single" w:sz="4" w:space="0" w:color="000000"/>
              <w:left w:val="single" w:sz="4" w:space="0" w:color="000000"/>
              <w:bottom w:val="single" w:sz="4" w:space="0" w:color="000000"/>
              <w:right w:val="single" w:sz="4" w:space="0" w:color="000000"/>
            </w:tcBorders>
          </w:tcPr>
          <w:p w14:paraId="453B6E69" w14:textId="4B08040E" w:rsidR="00F17FC5" w:rsidRPr="003D12DF" w:rsidRDefault="00F17FC5" w:rsidP="00A679F5">
            <w:pPr>
              <w:spacing w:after="120" w:line="240" w:lineRule="auto"/>
              <w:rPr>
                <w:rFonts w:eastAsia="Times New Roman" w:cs="Times New Roman"/>
                <w:sz w:val="20"/>
                <w:szCs w:val="20"/>
                <w:lang w:eastAsia="lv-LV"/>
              </w:rPr>
            </w:pPr>
            <w:proofErr w:type="spellStart"/>
            <w:r w:rsidRPr="003D12DF">
              <w:rPr>
                <w:rFonts w:cs="Times New Roman"/>
                <w:sz w:val="20"/>
                <w:szCs w:val="20"/>
                <w:lang w:val="en-US"/>
              </w:rPr>
              <w:t>Lēmums</w:t>
            </w:r>
            <w:proofErr w:type="spellEnd"/>
            <w:r w:rsidRPr="003D12DF">
              <w:rPr>
                <w:rFonts w:cs="Times New Roman"/>
                <w:sz w:val="20"/>
                <w:szCs w:val="20"/>
                <w:lang w:val="en-US"/>
              </w:rPr>
              <w:t xml:space="preserve"> </w:t>
            </w:r>
            <w:r w:rsidR="00680DA6" w:rsidRPr="003D12DF">
              <w:rPr>
                <w:rFonts w:cs="Times New Roman"/>
                <w:sz w:val="20"/>
                <w:szCs w:val="20"/>
                <w:lang w:val="en-US"/>
              </w:rPr>
              <w:t xml:space="preserve">(ES) </w:t>
            </w:r>
            <w:r w:rsidRPr="003D12DF">
              <w:rPr>
                <w:rFonts w:cs="Times New Roman"/>
                <w:sz w:val="20"/>
                <w:szCs w:val="20"/>
                <w:lang w:val="en-US"/>
              </w:rPr>
              <w:t>2019/</w:t>
            </w:r>
            <w:r w:rsidRPr="003D12DF">
              <w:rPr>
                <w:rFonts w:eastAsia="Times New Roman" w:cs="Times New Roman"/>
                <w:sz w:val="20"/>
                <w:szCs w:val="20"/>
                <w:lang w:eastAsia="lv-LV"/>
              </w:rPr>
              <w:t>784</w:t>
            </w:r>
          </w:p>
          <w:p w14:paraId="14078FA8" w14:textId="75737EAB" w:rsidR="00F17FC5" w:rsidRPr="003D12DF" w:rsidRDefault="00F17FC5" w:rsidP="00A679F5">
            <w:pPr>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Lēmums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2020/590</w:t>
            </w:r>
          </w:p>
          <w:p w14:paraId="011EEDE3" w14:textId="77777777"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ECC/DEC/(18)06</w:t>
            </w:r>
          </w:p>
          <w:p w14:paraId="1A98C661" w14:textId="53F18663" w:rsidR="00240FEC" w:rsidRPr="003D12DF" w:rsidRDefault="008861DC" w:rsidP="00A679F5">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ECC ziņojums </w:t>
            </w:r>
            <w:r w:rsidR="004D329F" w:rsidRPr="003D12DF">
              <w:rPr>
                <w:rFonts w:eastAsia="Times New Roman" w:cs="Times New Roman"/>
                <w:sz w:val="20"/>
                <w:szCs w:val="20"/>
                <w:lang w:eastAsia="lv-LV"/>
              </w:rPr>
              <w:t>Nr. </w:t>
            </w:r>
            <w:r w:rsidRPr="003D12DF">
              <w:rPr>
                <w:rFonts w:eastAsia="Times New Roman" w:cs="Times New Roman"/>
                <w:sz w:val="20"/>
                <w:szCs w:val="20"/>
                <w:lang w:eastAsia="lv-LV"/>
              </w:rPr>
              <w:t xml:space="preserve">216 </w:t>
            </w:r>
          </w:p>
          <w:p w14:paraId="71FF3175" w14:textId="46762EF6" w:rsidR="00240FEC" w:rsidRPr="003D12DF" w:rsidRDefault="008861DC" w:rsidP="008114B7">
            <w:pPr>
              <w:spacing w:after="0" w:line="240" w:lineRule="auto"/>
              <w:contextualSpacing/>
              <w:rPr>
                <w:rFonts w:cs="Times New Roman"/>
                <w:sz w:val="20"/>
                <w:szCs w:val="20"/>
              </w:rPr>
            </w:pPr>
            <w:r w:rsidRPr="003D12DF">
              <w:rPr>
                <w:rFonts w:cs="Times New Roman"/>
                <w:sz w:val="20"/>
                <w:szCs w:val="20"/>
              </w:rPr>
              <w:t xml:space="preserve">ECC ziņojums </w:t>
            </w:r>
            <w:r w:rsidR="004D329F" w:rsidRPr="003D12DF">
              <w:rPr>
                <w:rFonts w:cs="Times New Roman"/>
                <w:sz w:val="20"/>
                <w:szCs w:val="20"/>
              </w:rPr>
              <w:t>Nr. </w:t>
            </w:r>
            <w:r w:rsidRPr="003D12DF">
              <w:rPr>
                <w:rFonts w:cs="Times New Roman"/>
                <w:sz w:val="20"/>
                <w:szCs w:val="20"/>
              </w:rPr>
              <w:t>307</w:t>
            </w:r>
          </w:p>
        </w:tc>
        <w:tc>
          <w:tcPr>
            <w:tcW w:w="3804" w:type="dxa"/>
            <w:tcBorders>
              <w:top w:val="single" w:sz="4" w:space="0" w:color="000000"/>
              <w:left w:val="single" w:sz="4" w:space="0" w:color="000000"/>
              <w:bottom w:val="single" w:sz="4" w:space="0" w:color="000000"/>
              <w:right w:val="single" w:sz="4" w:space="0" w:color="000000"/>
            </w:tcBorders>
          </w:tcPr>
          <w:p w14:paraId="66194003" w14:textId="05020CED" w:rsidR="00240FEC" w:rsidRPr="003D12DF" w:rsidRDefault="008861DC" w:rsidP="00A679F5">
            <w:pPr>
              <w:spacing w:after="120" w:line="240" w:lineRule="auto"/>
              <w:rPr>
                <w:rFonts w:cs="Times New Roman"/>
                <w:sz w:val="20"/>
                <w:szCs w:val="20"/>
              </w:rPr>
            </w:pPr>
            <w:r w:rsidRPr="003D12DF">
              <w:rPr>
                <w:rFonts w:cs="Times New Roman"/>
                <w:spacing w:val="-2"/>
                <w:sz w:val="20"/>
                <w:szCs w:val="20"/>
              </w:rPr>
              <w:t xml:space="preserve">Radiofrekvenču spektra josla </w:t>
            </w:r>
            <w:r w:rsidRPr="003D12DF">
              <w:rPr>
                <w:rFonts w:eastAsia="Times New Roman" w:cs="Times New Roman"/>
                <w:spacing w:val="-2"/>
                <w:sz w:val="20"/>
                <w:szCs w:val="20"/>
                <w:lang w:eastAsia="lv-LV"/>
              </w:rPr>
              <w:t>26,5</w:t>
            </w:r>
            <w:r w:rsidRPr="003D12DF">
              <w:rPr>
                <w:rFonts w:cs="Times New Roman"/>
                <w:spacing w:val="-2"/>
                <w:sz w:val="20"/>
                <w:szCs w:val="20"/>
              </w:rPr>
              <w:t>–</w:t>
            </w:r>
            <w:r w:rsidRPr="003D12DF">
              <w:rPr>
                <w:rFonts w:eastAsia="Times New Roman" w:cs="Times New Roman"/>
                <w:spacing w:val="-2"/>
                <w:sz w:val="20"/>
                <w:szCs w:val="20"/>
                <w:lang w:eastAsia="lv-LV"/>
              </w:rPr>
              <w:t>27,5</w:t>
            </w:r>
            <w:r w:rsidR="00F51D56" w:rsidRPr="003D12DF">
              <w:rPr>
                <w:rFonts w:eastAsia="Times New Roman" w:cs="Times New Roman"/>
                <w:spacing w:val="-2"/>
                <w:sz w:val="20"/>
                <w:szCs w:val="20"/>
                <w:lang w:eastAsia="lv-LV"/>
              </w:rPr>
              <w:t> GHz</w:t>
            </w:r>
            <w:r w:rsidRPr="003D12DF">
              <w:rPr>
                <w:rFonts w:cs="Times New Roman"/>
                <w:spacing w:val="-2"/>
                <w:sz w:val="20"/>
                <w:szCs w:val="20"/>
              </w:rPr>
              <w:t xml:space="preserve"> </w:t>
            </w:r>
            <w:r w:rsidRPr="003D12DF">
              <w:rPr>
                <w:rFonts w:eastAsia="Times New Roman" w:cs="Times New Roman"/>
                <w:sz w:val="20"/>
                <w:szCs w:val="20"/>
                <w:lang w:eastAsia="lv-LV"/>
              </w:rPr>
              <w:t>paredzēta</w:t>
            </w:r>
            <w:r w:rsidRPr="003D12DF">
              <w:rPr>
                <w:rFonts w:cs="Times New Roman"/>
                <w:sz w:val="20"/>
                <w:szCs w:val="20"/>
              </w:rPr>
              <w:t xml:space="preserve"> publisko elektronisko sakaru tīklu izveidošanai.</w:t>
            </w:r>
          </w:p>
          <w:p w14:paraId="71B9A7E6" w14:textId="559C120C" w:rsidR="00240FEC" w:rsidRPr="003D12DF" w:rsidRDefault="008861DC" w:rsidP="008114B7">
            <w:pPr>
              <w:spacing w:after="0" w:line="240" w:lineRule="auto"/>
              <w:rPr>
                <w:rFonts w:cs="Times New Roman"/>
                <w:sz w:val="20"/>
                <w:szCs w:val="20"/>
              </w:rPr>
            </w:pPr>
            <w:r w:rsidRPr="003D12DF">
              <w:rPr>
                <w:rFonts w:cs="Times New Roman"/>
                <w:sz w:val="20"/>
                <w:szCs w:val="20"/>
              </w:rPr>
              <w:t>Maksimālais radiofrekvenču bloka platums ir 200</w:t>
            </w:r>
            <w:r w:rsidR="00F51D56" w:rsidRPr="003D12DF">
              <w:rPr>
                <w:rFonts w:cs="Times New Roman"/>
                <w:sz w:val="20"/>
                <w:szCs w:val="20"/>
              </w:rPr>
              <w:t> MHz</w:t>
            </w:r>
            <w:r w:rsidRPr="003D12DF">
              <w:rPr>
                <w:rFonts w:cs="Times New Roman"/>
                <w:sz w:val="20"/>
                <w:szCs w:val="20"/>
              </w:rPr>
              <w:t xml:space="preserve"> visā Latvijas Republikas teritorijā. Vienam elektronisko sakaru komersantam publiskā elektronisko sakaru tīkla izveidošanai pieejams viens radiofrekvenču bloks. </w:t>
            </w:r>
            <w:r w:rsidRPr="003D12DF">
              <w:rPr>
                <w:rFonts w:eastAsia="Times New Roman" w:cs="Times New Roman"/>
                <w:sz w:val="20"/>
                <w:szCs w:val="20"/>
                <w:lang w:eastAsia="lv-LV"/>
              </w:rPr>
              <w:t>Bezvadu platjoslas elektronisko sakaru t</w:t>
            </w:r>
            <w:r w:rsidRPr="003D12DF">
              <w:rPr>
                <w:rFonts w:cs="Times New Roman"/>
                <w:sz w:val="20"/>
                <w:szCs w:val="20"/>
              </w:rPr>
              <w:t>īkliem jābūt savstarpēji sinhronizētiem</w:t>
            </w:r>
          </w:p>
        </w:tc>
      </w:tr>
      <w:tr w:rsidR="003D12DF" w:rsidRPr="003D12DF" w14:paraId="7867750F" w14:textId="77777777" w:rsidTr="002464B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7C26D287"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Informatīvā daļa</w:t>
            </w:r>
          </w:p>
        </w:tc>
      </w:tr>
      <w:tr w:rsidR="003D12DF" w:rsidRPr="003D12DF" w14:paraId="5E83482F" w14:textId="77777777" w:rsidTr="000A003E">
        <w:tc>
          <w:tcPr>
            <w:tcW w:w="561" w:type="dxa"/>
            <w:tcBorders>
              <w:top w:val="single" w:sz="4" w:space="0" w:color="000000"/>
              <w:left w:val="single" w:sz="4" w:space="0" w:color="000000"/>
              <w:bottom w:val="single" w:sz="4" w:space="0" w:color="000000"/>
              <w:right w:val="single" w:sz="4" w:space="0" w:color="000000"/>
            </w:tcBorders>
          </w:tcPr>
          <w:p w14:paraId="3402AF92"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12.</w:t>
            </w:r>
          </w:p>
        </w:tc>
        <w:tc>
          <w:tcPr>
            <w:tcW w:w="2274" w:type="dxa"/>
            <w:tcBorders>
              <w:top w:val="single" w:sz="4" w:space="0" w:color="000000"/>
              <w:left w:val="single" w:sz="4" w:space="0" w:color="000000"/>
              <w:bottom w:val="single" w:sz="4" w:space="0" w:color="000000"/>
              <w:right w:val="single" w:sz="4" w:space="0" w:color="000000"/>
            </w:tcBorders>
          </w:tcPr>
          <w:p w14:paraId="661635E6"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Plānotās izmaiņas</w:t>
            </w:r>
          </w:p>
        </w:tc>
        <w:tc>
          <w:tcPr>
            <w:tcW w:w="2433" w:type="dxa"/>
            <w:tcBorders>
              <w:top w:val="single" w:sz="4" w:space="0" w:color="000000"/>
              <w:left w:val="single" w:sz="4" w:space="0" w:color="000000"/>
              <w:bottom w:val="single" w:sz="4" w:space="0" w:color="000000"/>
              <w:right w:val="single" w:sz="4" w:space="0" w:color="000000"/>
            </w:tcBorders>
          </w:tcPr>
          <w:p w14:paraId="7D1EABCA"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Nav noteiktas</w:t>
            </w:r>
          </w:p>
        </w:tc>
        <w:tc>
          <w:tcPr>
            <w:tcW w:w="3804" w:type="dxa"/>
            <w:tcBorders>
              <w:top w:val="single" w:sz="4" w:space="0" w:color="000000"/>
              <w:left w:val="single" w:sz="4" w:space="0" w:color="000000"/>
              <w:bottom w:val="single" w:sz="4" w:space="0" w:color="000000"/>
              <w:right w:val="single" w:sz="4" w:space="0" w:color="000000"/>
            </w:tcBorders>
          </w:tcPr>
          <w:p w14:paraId="1CB17286" w14:textId="77777777" w:rsidR="00240FEC" w:rsidRPr="003D12DF" w:rsidRDefault="00240FEC" w:rsidP="008114B7">
            <w:pPr>
              <w:spacing w:after="0" w:line="240" w:lineRule="auto"/>
              <w:rPr>
                <w:rFonts w:cs="Times New Roman"/>
                <w:sz w:val="20"/>
                <w:szCs w:val="20"/>
              </w:rPr>
            </w:pPr>
          </w:p>
        </w:tc>
      </w:tr>
      <w:tr w:rsidR="003D12DF" w:rsidRPr="003D12DF" w14:paraId="088E046D" w14:textId="77777777" w:rsidTr="000A003E">
        <w:tc>
          <w:tcPr>
            <w:tcW w:w="561" w:type="dxa"/>
            <w:tcBorders>
              <w:top w:val="single" w:sz="4" w:space="0" w:color="000000"/>
              <w:left w:val="single" w:sz="4" w:space="0" w:color="000000"/>
              <w:bottom w:val="single" w:sz="4" w:space="0" w:color="000000"/>
              <w:right w:val="single" w:sz="4" w:space="0" w:color="000000"/>
            </w:tcBorders>
          </w:tcPr>
          <w:p w14:paraId="6D75142E"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13.</w:t>
            </w:r>
          </w:p>
        </w:tc>
        <w:tc>
          <w:tcPr>
            <w:tcW w:w="2274" w:type="dxa"/>
            <w:tcBorders>
              <w:top w:val="single" w:sz="4" w:space="0" w:color="000000"/>
              <w:left w:val="single" w:sz="4" w:space="0" w:color="000000"/>
              <w:bottom w:val="single" w:sz="4" w:space="0" w:color="000000"/>
              <w:right w:val="single" w:sz="4" w:space="0" w:color="000000"/>
            </w:tcBorders>
          </w:tcPr>
          <w:p w14:paraId="3F941223"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Atsauce</w:t>
            </w:r>
          </w:p>
        </w:tc>
        <w:tc>
          <w:tcPr>
            <w:tcW w:w="2433" w:type="dxa"/>
            <w:tcBorders>
              <w:top w:val="single" w:sz="4" w:space="0" w:color="000000"/>
              <w:left w:val="single" w:sz="4" w:space="0" w:color="000000"/>
              <w:bottom w:val="single" w:sz="4" w:space="0" w:color="000000"/>
              <w:right w:val="single" w:sz="4" w:space="0" w:color="000000"/>
            </w:tcBorders>
          </w:tcPr>
          <w:p w14:paraId="2E889212"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Nav noteikta</w:t>
            </w:r>
          </w:p>
        </w:tc>
        <w:tc>
          <w:tcPr>
            <w:tcW w:w="3804" w:type="dxa"/>
            <w:tcBorders>
              <w:top w:val="single" w:sz="4" w:space="0" w:color="000000"/>
              <w:left w:val="single" w:sz="4" w:space="0" w:color="000000"/>
              <w:bottom w:val="single" w:sz="4" w:space="0" w:color="000000"/>
              <w:right w:val="single" w:sz="4" w:space="0" w:color="000000"/>
            </w:tcBorders>
          </w:tcPr>
          <w:p w14:paraId="48588FB6" w14:textId="77777777" w:rsidR="00240FEC" w:rsidRPr="003D12DF" w:rsidRDefault="00240FEC" w:rsidP="008114B7">
            <w:pPr>
              <w:spacing w:after="0" w:line="240" w:lineRule="auto"/>
              <w:rPr>
                <w:rFonts w:cs="Times New Roman"/>
                <w:sz w:val="20"/>
                <w:szCs w:val="20"/>
              </w:rPr>
            </w:pPr>
          </w:p>
        </w:tc>
      </w:tr>
      <w:tr w:rsidR="003D12DF" w:rsidRPr="003D12DF" w14:paraId="58D6B9F8" w14:textId="77777777" w:rsidTr="000A003E">
        <w:tc>
          <w:tcPr>
            <w:tcW w:w="561" w:type="dxa"/>
            <w:tcBorders>
              <w:top w:val="single" w:sz="4" w:space="0" w:color="000000"/>
              <w:left w:val="single" w:sz="4" w:space="0" w:color="000000"/>
              <w:bottom w:val="single" w:sz="4" w:space="0" w:color="000000"/>
              <w:right w:val="single" w:sz="4" w:space="0" w:color="000000"/>
            </w:tcBorders>
          </w:tcPr>
          <w:p w14:paraId="4B4C6BC4"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14.</w:t>
            </w:r>
          </w:p>
        </w:tc>
        <w:tc>
          <w:tcPr>
            <w:tcW w:w="2274" w:type="dxa"/>
            <w:tcBorders>
              <w:top w:val="single" w:sz="4" w:space="0" w:color="000000"/>
              <w:left w:val="single" w:sz="4" w:space="0" w:color="000000"/>
              <w:bottom w:val="single" w:sz="4" w:space="0" w:color="000000"/>
              <w:right w:val="single" w:sz="4" w:space="0" w:color="000000"/>
            </w:tcBorders>
          </w:tcPr>
          <w:p w14:paraId="4DCF1173"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Paziņojuma numurs</w:t>
            </w:r>
          </w:p>
        </w:tc>
        <w:tc>
          <w:tcPr>
            <w:tcW w:w="2433" w:type="dxa"/>
            <w:tcBorders>
              <w:top w:val="single" w:sz="4" w:space="0" w:color="000000"/>
              <w:left w:val="single" w:sz="4" w:space="0" w:color="000000"/>
              <w:bottom w:val="single" w:sz="4" w:space="0" w:color="000000"/>
              <w:right w:val="single" w:sz="4" w:space="0" w:color="000000"/>
            </w:tcBorders>
          </w:tcPr>
          <w:p w14:paraId="1BDD3B0D"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Nav noteikts</w:t>
            </w:r>
          </w:p>
        </w:tc>
        <w:tc>
          <w:tcPr>
            <w:tcW w:w="3804" w:type="dxa"/>
            <w:tcBorders>
              <w:top w:val="single" w:sz="4" w:space="0" w:color="000000"/>
              <w:left w:val="single" w:sz="4" w:space="0" w:color="000000"/>
              <w:bottom w:val="single" w:sz="4" w:space="0" w:color="000000"/>
              <w:right w:val="single" w:sz="4" w:space="0" w:color="000000"/>
            </w:tcBorders>
          </w:tcPr>
          <w:p w14:paraId="112F2623" w14:textId="77777777" w:rsidR="00240FEC" w:rsidRPr="003D12DF" w:rsidRDefault="00240FEC" w:rsidP="008114B7">
            <w:pPr>
              <w:spacing w:after="0" w:line="240" w:lineRule="auto"/>
              <w:rPr>
                <w:rFonts w:cs="Times New Roman"/>
                <w:sz w:val="20"/>
                <w:szCs w:val="20"/>
              </w:rPr>
            </w:pPr>
          </w:p>
        </w:tc>
      </w:tr>
      <w:tr w:rsidR="003D12DF" w:rsidRPr="003D12DF" w14:paraId="6A762D22" w14:textId="77777777" w:rsidTr="000A003E">
        <w:tc>
          <w:tcPr>
            <w:tcW w:w="561" w:type="dxa"/>
            <w:tcBorders>
              <w:top w:val="single" w:sz="4" w:space="0" w:color="000000"/>
              <w:left w:val="single" w:sz="4" w:space="0" w:color="000000"/>
              <w:bottom w:val="single" w:sz="4" w:space="0" w:color="000000"/>
              <w:right w:val="single" w:sz="4" w:space="0" w:color="000000"/>
            </w:tcBorders>
          </w:tcPr>
          <w:p w14:paraId="40A95435"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15.</w:t>
            </w:r>
          </w:p>
        </w:tc>
        <w:tc>
          <w:tcPr>
            <w:tcW w:w="2274" w:type="dxa"/>
            <w:tcBorders>
              <w:top w:val="single" w:sz="4" w:space="0" w:color="000000"/>
              <w:left w:val="single" w:sz="4" w:space="0" w:color="000000"/>
              <w:bottom w:val="single" w:sz="4" w:space="0" w:color="000000"/>
              <w:right w:val="single" w:sz="4" w:space="0" w:color="000000"/>
            </w:tcBorders>
          </w:tcPr>
          <w:p w14:paraId="3B104B6C" w14:textId="77777777" w:rsidR="00240FEC" w:rsidRPr="003D12DF" w:rsidRDefault="008861DC" w:rsidP="008114B7">
            <w:pPr>
              <w:spacing w:after="0" w:line="240" w:lineRule="auto"/>
              <w:rPr>
                <w:rFonts w:cs="Times New Roman"/>
                <w:bCs/>
                <w:sz w:val="20"/>
                <w:szCs w:val="20"/>
              </w:rPr>
            </w:pPr>
            <w:r w:rsidRPr="003D12DF">
              <w:rPr>
                <w:rFonts w:cs="Times New Roman"/>
                <w:bCs/>
                <w:sz w:val="20"/>
                <w:szCs w:val="20"/>
              </w:rPr>
              <w:t>Piezīmes</w:t>
            </w:r>
          </w:p>
        </w:tc>
        <w:tc>
          <w:tcPr>
            <w:tcW w:w="2433" w:type="dxa"/>
            <w:tcBorders>
              <w:top w:val="single" w:sz="4" w:space="0" w:color="000000"/>
              <w:left w:val="single" w:sz="4" w:space="0" w:color="000000"/>
              <w:bottom w:val="single" w:sz="4" w:space="0" w:color="000000"/>
              <w:right w:val="single" w:sz="4" w:space="0" w:color="000000"/>
            </w:tcBorders>
          </w:tcPr>
          <w:p w14:paraId="7B2A43B9"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Definīcijas</w:t>
            </w:r>
          </w:p>
        </w:tc>
        <w:tc>
          <w:tcPr>
            <w:tcW w:w="3804" w:type="dxa"/>
            <w:tcBorders>
              <w:top w:val="single" w:sz="4" w:space="0" w:color="000000"/>
              <w:left w:val="single" w:sz="4" w:space="0" w:color="000000"/>
              <w:bottom w:val="single" w:sz="4" w:space="0" w:color="000000"/>
              <w:right w:val="single" w:sz="4" w:space="0" w:color="000000"/>
            </w:tcBorders>
          </w:tcPr>
          <w:p w14:paraId="1F751A14" w14:textId="659B8E64" w:rsidR="00240FEC" w:rsidRPr="003D12DF" w:rsidRDefault="008861DC" w:rsidP="008114B7">
            <w:pPr>
              <w:spacing w:after="0" w:line="240" w:lineRule="auto"/>
              <w:rPr>
                <w:rFonts w:cs="Times New Roman"/>
                <w:sz w:val="20"/>
                <w:szCs w:val="20"/>
              </w:rPr>
            </w:pPr>
            <w:r w:rsidRPr="003D12DF">
              <w:rPr>
                <w:rFonts w:cs="Times New Roman"/>
                <w:sz w:val="20"/>
                <w:szCs w:val="20"/>
              </w:rPr>
              <w:t>Atbilstoši Lēmuma (ES) 2019/784 pielikuma 1. un 3</w:t>
            </w:r>
            <w:r w:rsidR="001C6608" w:rsidRPr="003D12DF">
              <w:rPr>
                <w:rFonts w:cs="Times New Roman"/>
                <w:sz w:val="20"/>
                <w:szCs w:val="20"/>
              </w:rPr>
              <w:t>. punkta</w:t>
            </w:r>
            <w:r w:rsidRPr="003D12DF">
              <w:rPr>
                <w:rFonts w:cs="Times New Roman"/>
                <w:sz w:val="20"/>
                <w:szCs w:val="20"/>
              </w:rPr>
              <w:t>m</w:t>
            </w:r>
          </w:p>
        </w:tc>
      </w:tr>
    </w:tbl>
    <w:p w14:paraId="52AE5036" w14:textId="77777777" w:rsidR="00240FEC" w:rsidRPr="003D12DF" w:rsidRDefault="00240FEC" w:rsidP="008114B7">
      <w:pPr>
        <w:spacing w:after="0" w:line="240" w:lineRule="auto"/>
        <w:ind w:firstLine="720"/>
        <w:rPr>
          <w:rFonts w:cs="Times New Roman"/>
          <w:sz w:val="24"/>
          <w:szCs w:val="24"/>
        </w:rPr>
      </w:pPr>
    </w:p>
    <w:p w14:paraId="0447FFD0" w14:textId="77777777" w:rsidR="00240FEC" w:rsidRPr="003D12DF" w:rsidRDefault="008861DC" w:rsidP="008114B7">
      <w:pPr>
        <w:spacing w:after="0" w:line="240" w:lineRule="auto"/>
        <w:ind w:firstLine="720"/>
        <w:rPr>
          <w:rFonts w:cs="Times New Roman"/>
          <w:b/>
          <w:bCs/>
          <w:sz w:val="24"/>
          <w:szCs w:val="24"/>
        </w:rPr>
      </w:pPr>
      <w:r w:rsidRPr="003D12DF">
        <w:rPr>
          <w:rFonts w:cs="Times New Roman"/>
          <w:b/>
          <w:bCs/>
          <w:sz w:val="24"/>
          <w:szCs w:val="24"/>
        </w:rPr>
        <w:t>57. Radiosaskarne RS LM.26000-1</w:t>
      </w:r>
    </w:p>
    <w:p w14:paraId="592D7A05" w14:textId="77777777" w:rsidR="00240FEC" w:rsidRPr="003D12DF" w:rsidRDefault="00240FEC" w:rsidP="008114B7">
      <w:pPr>
        <w:spacing w:after="0" w:line="240" w:lineRule="auto"/>
        <w:ind w:firstLine="720"/>
        <w:rPr>
          <w:rFonts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68"/>
        <w:gridCol w:w="2410"/>
        <w:gridCol w:w="3827"/>
      </w:tblGrid>
      <w:tr w:rsidR="003D12DF" w:rsidRPr="003D12DF" w14:paraId="020AB947" w14:textId="77777777" w:rsidTr="000A003E">
        <w:tc>
          <w:tcPr>
            <w:tcW w:w="567" w:type="dxa"/>
            <w:tcBorders>
              <w:top w:val="single" w:sz="4" w:space="0" w:color="000000"/>
              <w:left w:val="single" w:sz="4" w:space="0" w:color="000000"/>
              <w:bottom w:val="single" w:sz="4" w:space="0" w:color="000000"/>
              <w:right w:val="single" w:sz="4" w:space="0" w:color="000000"/>
            </w:tcBorders>
            <w:vAlign w:val="center"/>
          </w:tcPr>
          <w:p w14:paraId="40AEF925" w14:textId="409DF05F"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Nr.</w:t>
            </w:r>
            <w:r w:rsidR="009470B3" w:rsidRPr="003D12DF">
              <w:rPr>
                <w:rFonts w:cs="Times New Roman"/>
                <w:bCs/>
                <w:sz w:val="20"/>
                <w:szCs w:val="20"/>
              </w:rPr>
              <w:br/>
            </w:r>
            <w:r w:rsidRPr="003D12DF">
              <w:rPr>
                <w:rFonts w:cs="Times New Roman"/>
                <w:bCs/>
                <w:sz w:val="20"/>
                <w:szCs w:val="20"/>
              </w:rPr>
              <w:t>p.</w:t>
            </w:r>
            <w:r w:rsidR="009470B3" w:rsidRPr="003D12DF">
              <w:rPr>
                <w:rFonts w:cs="Times New Roman"/>
                <w:bCs/>
                <w:sz w:val="20"/>
                <w:szCs w:val="20"/>
              </w:rPr>
              <w:t> </w:t>
            </w:r>
            <w:r w:rsidRPr="003D12DF">
              <w:rPr>
                <w:rFonts w:cs="Times New Roman"/>
                <w:bCs/>
                <w:sz w:val="20"/>
                <w:szCs w:val="20"/>
              </w:rPr>
              <w:t>k.</w:t>
            </w:r>
          </w:p>
        </w:tc>
        <w:tc>
          <w:tcPr>
            <w:tcW w:w="2268" w:type="dxa"/>
            <w:tcBorders>
              <w:top w:val="single" w:sz="4" w:space="0" w:color="000000"/>
              <w:left w:val="single" w:sz="4" w:space="0" w:color="000000"/>
              <w:bottom w:val="single" w:sz="4" w:space="0" w:color="000000"/>
              <w:right w:val="single" w:sz="4" w:space="0" w:color="000000"/>
            </w:tcBorders>
            <w:vAlign w:val="center"/>
          </w:tcPr>
          <w:p w14:paraId="1398C66D"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Parametrs</w:t>
            </w:r>
          </w:p>
        </w:tc>
        <w:tc>
          <w:tcPr>
            <w:tcW w:w="2410" w:type="dxa"/>
            <w:tcBorders>
              <w:top w:val="single" w:sz="4" w:space="0" w:color="000000"/>
              <w:left w:val="single" w:sz="4" w:space="0" w:color="000000"/>
              <w:bottom w:val="single" w:sz="4" w:space="0" w:color="000000"/>
              <w:right w:val="single" w:sz="4" w:space="0" w:color="000000"/>
            </w:tcBorders>
            <w:vAlign w:val="center"/>
          </w:tcPr>
          <w:p w14:paraId="67011019"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Apraksts</w:t>
            </w:r>
          </w:p>
        </w:tc>
        <w:tc>
          <w:tcPr>
            <w:tcW w:w="3827" w:type="dxa"/>
            <w:tcBorders>
              <w:top w:val="single" w:sz="4" w:space="0" w:color="000000"/>
              <w:left w:val="single" w:sz="4" w:space="0" w:color="000000"/>
              <w:bottom w:val="single" w:sz="4" w:space="0" w:color="000000"/>
              <w:right w:val="single" w:sz="4" w:space="0" w:color="000000"/>
            </w:tcBorders>
            <w:vAlign w:val="center"/>
          </w:tcPr>
          <w:p w14:paraId="2ED37A61"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Komentāri</w:t>
            </w:r>
          </w:p>
        </w:tc>
      </w:tr>
      <w:tr w:rsidR="003D12DF" w:rsidRPr="003D12DF" w14:paraId="753FA774" w14:textId="77777777" w:rsidTr="007933DD">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70728AB1"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Normatīvā daļa</w:t>
            </w:r>
          </w:p>
        </w:tc>
      </w:tr>
      <w:tr w:rsidR="003D12DF" w:rsidRPr="003D12DF" w14:paraId="724E9E39" w14:textId="77777777" w:rsidTr="000A003E">
        <w:tc>
          <w:tcPr>
            <w:tcW w:w="567" w:type="dxa"/>
            <w:tcBorders>
              <w:top w:val="single" w:sz="4" w:space="0" w:color="000000"/>
              <w:left w:val="single" w:sz="4" w:space="0" w:color="000000"/>
              <w:bottom w:val="single" w:sz="4" w:space="0" w:color="000000"/>
              <w:right w:val="single" w:sz="4" w:space="0" w:color="000000"/>
            </w:tcBorders>
          </w:tcPr>
          <w:p w14:paraId="2608075A"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1.</w:t>
            </w:r>
          </w:p>
        </w:tc>
        <w:tc>
          <w:tcPr>
            <w:tcW w:w="2268" w:type="dxa"/>
            <w:tcBorders>
              <w:top w:val="single" w:sz="4" w:space="0" w:color="000000"/>
              <w:left w:val="single" w:sz="4" w:space="0" w:color="000000"/>
              <w:bottom w:val="single" w:sz="4" w:space="0" w:color="000000"/>
              <w:right w:val="single" w:sz="4" w:space="0" w:color="000000"/>
            </w:tcBorders>
          </w:tcPr>
          <w:p w14:paraId="1D0EC510"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Radiosakaru dienests</w:t>
            </w:r>
          </w:p>
        </w:tc>
        <w:tc>
          <w:tcPr>
            <w:tcW w:w="2410" w:type="dxa"/>
            <w:tcBorders>
              <w:top w:val="single" w:sz="4" w:space="0" w:color="000000"/>
              <w:left w:val="single" w:sz="4" w:space="0" w:color="000000"/>
              <w:bottom w:val="single" w:sz="4" w:space="0" w:color="000000"/>
              <w:right w:val="single" w:sz="4" w:space="0" w:color="000000"/>
            </w:tcBorders>
          </w:tcPr>
          <w:p w14:paraId="5AAAC795"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Sauszemes mobilais</w:t>
            </w:r>
          </w:p>
        </w:tc>
        <w:tc>
          <w:tcPr>
            <w:tcW w:w="3827" w:type="dxa"/>
            <w:tcBorders>
              <w:top w:val="single" w:sz="4" w:space="0" w:color="000000"/>
              <w:left w:val="single" w:sz="4" w:space="0" w:color="000000"/>
              <w:bottom w:val="single" w:sz="4" w:space="0" w:color="000000"/>
              <w:right w:val="single" w:sz="4" w:space="0" w:color="000000"/>
            </w:tcBorders>
          </w:tcPr>
          <w:p w14:paraId="64B797FC" w14:textId="77777777" w:rsidR="00240FEC" w:rsidRPr="003D12DF" w:rsidRDefault="00240FEC" w:rsidP="008114B7">
            <w:pPr>
              <w:spacing w:after="0" w:line="240" w:lineRule="auto"/>
              <w:rPr>
                <w:rFonts w:cs="Times New Roman"/>
                <w:sz w:val="20"/>
                <w:szCs w:val="20"/>
                <w:lang w:val="en-GB"/>
              </w:rPr>
            </w:pPr>
          </w:p>
        </w:tc>
      </w:tr>
      <w:tr w:rsidR="003D12DF" w:rsidRPr="003D12DF" w14:paraId="594C1F48" w14:textId="77777777" w:rsidTr="000A003E">
        <w:tc>
          <w:tcPr>
            <w:tcW w:w="567" w:type="dxa"/>
            <w:tcBorders>
              <w:top w:val="single" w:sz="4" w:space="0" w:color="000000"/>
              <w:left w:val="single" w:sz="4" w:space="0" w:color="000000"/>
              <w:bottom w:val="single" w:sz="4" w:space="0" w:color="000000"/>
              <w:right w:val="single" w:sz="4" w:space="0" w:color="000000"/>
            </w:tcBorders>
          </w:tcPr>
          <w:p w14:paraId="4D18DE54"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2.</w:t>
            </w:r>
          </w:p>
        </w:tc>
        <w:tc>
          <w:tcPr>
            <w:tcW w:w="2268" w:type="dxa"/>
            <w:tcBorders>
              <w:top w:val="single" w:sz="4" w:space="0" w:color="000000"/>
              <w:left w:val="single" w:sz="4" w:space="0" w:color="000000"/>
              <w:bottom w:val="single" w:sz="4" w:space="0" w:color="000000"/>
              <w:right w:val="single" w:sz="4" w:space="0" w:color="000000"/>
            </w:tcBorders>
          </w:tcPr>
          <w:p w14:paraId="4E160C77"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Radiosakaru sistēma</w:t>
            </w:r>
          </w:p>
        </w:tc>
        <w:tc>
          <w:tcPr>
            <w:tcW w:w="2410" w:type="dxa"/>
            <w:tcBorders>
              <w:top w:val="single" w:sz="4" w:space="0" w:color="000000"/>
              <w:left w:val="single" w:sz="4" w:space="0" w:color="000000"/>
              <w:bottom w:val="single" w:sz="4" w:space="0" w:color="000000"/>
              <w:right w:val="single" w:sz="4" w:space="0" w:color="000000"/>
            </w:tcBorders>
          </w:tcPr>
          <w:p w14:paraId="3EE903CD"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Zemes sistēmas, kas Savienībā spēj </w:t>
            </w:r>
            <w:r w:rsidRPr="003D12DF">
              <w:rPr>
                <w:rFonts w:cs="Times New Roman"/>
                <w:sz w:val="20"/>
                <w:szCs w:val="20"/>
              </w:rPr>
              <w:t>nodrošināt</w:t>
            </w:r>
            <w:r w:rsidRPr="003D12DF">
              <w:rPr>
                <w:rFonts w:eastAsia="Times New Roman" w:cs="Times New Roman"/>
                <w:sz w:val="20"/>
                <w:szCs w:val="20"/>
                <w:lang w:eastAsia="lv-LV"/>
              </w:rPr>
              <w:t xml:space="preserve"> bezvadu platjoslas elektronisko sakaru pakalpojumus/IMT </w:t>
            </w:r>
          </w:p>
        </w:tc>
        <w:tc>
          <w:tcPr>
            <w:tcW w:w="3827" w:type="dxa"/>
            <w:tcBorders>
              <w:top w:val="single" w:sz="4" w:space="0" w:color="000000"/>
              <w:left w:val="single" w:sz="4" w:space="0" w:color="000000"/>
              <w:bottom w:val="single" w:sz="4" w:space="0" w:color="000000"/>
              <w:right w:val="single" w:sz="4" w:space="0" w:color="000000"/>
            </w:tcBorders>
          </w:tcPr>
          <w:p w14:paraId="0C43AFC2" w14:textId="2DBE3C21" w:rsidR="00F17FC5" w:rsidRPr="003D12DF" w:rsidRDefault="00F17FC5" w:rsidP="006A0E27">
            <w:pPr>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Komisijas 2019</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14</w:t>
            </w:r>
            <w:r w:rsidR="006B2FDE" w:rsidRPr="003D12DF">
              <w:rPr>
                <w:rFonts w:eastAsia="Times New Roman" w:cs="Times New Roman"/>
                <w:sz w:val="20"/>
                <w:szCs w:val="20"/>
                <w:lang w:eastAsia="lv-LV"/>
              </w:rPr>
              <w:t>. maij</w:t>
            </w:r>
            <w:r w:rsidR="0054467F" w:rsidRPr="003D12DF">
              <w:rPr>
                <w:rFonts w:eastAsia="Times New Roman" w:cs="Times New Roman"/>
                <w:sz w:val="20"/>
                <w:szCs w:val="20"/>
                <w:lang w:eastAsia="lv-LV"/>
              </w:rPr>
              <w:t xml:space="preserve">a </w:t>
            </w:r>
            <w:r w:rsidR="00571016" w:rsidRPr="003D12DF">
              <w:rPr>
                <w:rFonts w:eastAsia="Times New Roman" w:cs="Times New Roman"/>
                <w:sz w:val="20"/>
                <w:szCs w:val="20"/>
                <w:lang w:eastAsia="lv-LV"/>
              </w:rPr>
              <w:t>Īstenošanas lēmu</w:t>
            </w:r>
            <w:r w:rsidR="0054467F" w:rsidRPr="003D12DF">
              <w:rPr>
                <w:rFonts w:eastAsia="Times New Roman" w:cs="Times New Roman"/>
                <w:sz w:val="20"/>
                <w:szCs w:val="20"/>
                <w:lang w:eastAsia="lv-LV"/>
              </w:rPr>
              <w:t xml:space="preserve">ms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2019/784 par 24,25–</w:t>
            </w:r>
            <w:r w:rsidR="0054467F"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joslas harmonizāciju tādu zemes sistēmu vajadzībām, kas Savienībā spēj nodrošināt bezvadu platjoslas elektronisko </w:t>
            </w:r>
            <w:r w:rsidRPr="003D12DF">
              <w:rPr>
                <w:rFonts w:eastAsia="Times New Roman" w:cs="Times New Roman"/>
                <w:sz w:val="20"/>
                <w:szCs w:val="20"/>
                <w:lang w:eastAsia="lv-LV"/>
              </w:rPr>
              <w:lastRenderedPageBreak/>
              <w:t>sakaru pakalpojumus (aktuālā redakcija)</w:t>
            </w:r>
            <w:r w:rsidR="0054467F" w:rsidRPr="003D12DF">
              <w:rPr>
                <w:rFonts w:eastAsia="Times New Roman" w:cs="Times New Roman"/>
                <w:sz w:val="20"/>
                <w:szCs w:val="20"/>
                <w:lang w:eastAsia="lv-LV"/>
              </w:rPr>
              <w:t xml:space="preserve"> </w:t>
            </w:r>
            <w:r w:rsidRPr="003D12DF">
              <w:rPr>
                <w:rFonts w:eastAsia="Times New Roman" w:cs="Times New Roman"/>
                <w:sz w:val="20"/>
                <w:szCs w:val="20"/>
                <w:lang w:eastAsia="lv-LV"/>
              </w:rPr>
              <w:t>(turpmāk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 xml:space="preserve">Lēmums </w:t>
            </w:r>
            <w:r w:rsidR="0054467F" w:rsidRPr="003D12DF">
              <w:rPr>
                <w:rFonts w:eastAsia="Times New Roman" w:cs="Times New Roman"/>
                <w:sz w:val="20"/>
                <w:szCs w:val="20"/>
                <w:lang w:eastAsia="lv-LV"/>
              </w:rPr>
              <w:t>(ES)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2019/784)</w:t>
            </w:r>
          </w:p>
          <w:p w14:paraId="1BBA689D" w14:textId="34EA37A3" w:rsidR="00240FEC" w:rsidRPr="003D12DF" w:rsidRDefault="00F17FC5" w:rsidP="008114B7">
            <w:pPr>
              <w:spacing w:after="0" w:line="240" w:lineRule="auto"/>
              <w:rPr>
                <w:rFonts w:cs="Times New Roman"/>
                <w:sz w:val="20"/>
                <w:szCs w:val="20"/>
              </w:rPr>
            </w:pPr>
            <w:r w:rsidRPr="003D12DF">
              <w:rPr>
                <w:rFonts w:eastAsia="Times New Roman" w:cs="Times New Roman"/>
                <w:sz w:val="20"/>
                <w:szCs w:val="20"/>
                <w:lang w:eastAsia="lv-LV"/>
              </w:rPr>
              <w:t>Komisijas 2020</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24</w:t>
            </w:r>
            <w:r w:rsidR="006B2FDE" w:rsidRPr="003D12DF">
              <w:rPr>
                <w:rFonts w:eastAsia="Times New Roman" w:cs="Times New Roman"/>
                <w:sz w:val="20"/>
                <w:szCs w:val="20"/>
                <w:lang w:eastAsia="lv-LV"/>
              </w:rPr>
              <w:t>. apr</w:t>
            </w:r>
            <w:r w:rsidRPr="003D12DF">
              <w:rPr>
                <w:rFonts w:eastAsia="Times New Roman" w:cs="Times New Roman"/>
                <w:sz w:val="20"/>
                <w:szCs w:val="20"/>
                <w:lang w:eastAsia="lv-LV"/>
              </w:rPr>
              <w:t xml:space="preserve">īļa </w:t>
            </w:r>
            <w:r w:rsidR="00571016" w:rsidRPr="003D12DF">
              <w:rPr>
                <w:rFonts w:eastAsia="Times New Roman" w:cs="Times New Roman"/>
                <w:sz w:val="20"/>
                <w:szCs w:val="20"/>
                <w:lang w:eastAsia="lv-LV"/>
              </w:rPr>
              <w:t>Īstenošanas lēmu</w:t>
            </w:r>
            <w:r w:rsidRPr="003D12DF">
              <w:rPr>
                <w:rFonts w:eastAsia="Times New Roman" w:cs="Times New Roman"/>
                <w:sz w:val="20"/>
                <w:szCs w:val="20"/>
                <w:lang w:eastAsia="lv-LV"/>
              </w:rPr>
              <w:t>ms (</w:t>
            </w:r>
            <w:r w:rsidR="0054467F" w:rsidRPr="003D12DF">
              <w:rPr>
                <w:rFonts w:eastAsia="Times New Roman" w:cs="Times New Roman"/>
                <w:sz w:val="20"/>
                <w:szCs w:val="20"/>
                <w:lang w:eastAsia="lv-LV"/>
              </w:rPr>
              <w:t xml:space="preserve">ES) 2020/590, ar ko Lēmumu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2019/784 groza, lai atjauninātu attiecīgos tehniskos nosacījumus, kas piemērojami 24,25–27,5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joslai (turpmāk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Lēmums (ES)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2020/590)</w:t>
            </w:r>
          </w:p>
        </w:tc>
      </w:tr>
      <w:tr w:rsidR="003D12DF" w:rsidRPr="003D12DF" w14:paraId="6C00D85A" w14:textId="77777777" w:rsidTr="000A003E">
        <w:tc>
          <w:tcPr>
            <w:tcW w:w="567" w:type="dxa"/>
            <w:tcBorders>
              <w:top w:val="single" w:sz="4" w:space="0" w:color="000000"/>
              <w:left w:val="single" w:sz="4" w:space="0" w:color="000000"/>
              <w:bottom w:val="single" w:sz="4" w:space="0" w:color="000000"/>
              <w:right w:val="single" w:sz="4" w:space="0" w:color="000000"/>
            </w:tcBorders>
          </w:tcPr>
          <w:p w14:paraId="5858FB99"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14:paraId="68B912BE"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 xml:space="preserve">Frekvenču josla </w:t>
            </w:r>
          </w:p>
        </w:tc>
        <w:tc>
          <w:tcPr>
            <w:tcW w:w="2410" w:type="dxa"/>
            <w:tcBorders>
              <w:top w:val="single" w:sz="4" w:space="0" w:color="000000"/>
              <w:left w:val="single" w:sz="4" w:space="0" w:color="000000"/>
              <w:bottom w:val="single" w:sz="4" w:space="0" w:color="000000"/>
              <w:right w:val="single" w:sz="4" w:space="0" w:color="000000"/>
            </w:tcBorders>
          </w:tcPr>
          <w:p w14:paraId="1F10EE06" w14:textId="54639068"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25,1</w:t>
            </w:r>
            <w:r w:rsidRPr="003D12DF">
              <w:rPr>
                <w:rFonts w:cs="Times New Roman"/>
                <w:sz w:val="20"/>
                <w:szCs w:val="20"/>
              </w:rPr>
              <w:t>–</w:t>
            </w:r>
            <w:r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p>
        </w:tc>
        <w:tc>
          <w:tcPr>
            <w:tcW w:w="3827" w:type="dxa"/>
            <w:tcBorders>
              <w:top w:val="single" w:sz="4" w:space="0" w:color="000000"/>
              <w:left w:val="single" w:sz="4" w:space="0" w:color="000000"/>
              <w:bottom w:val="single" w:sz="4" w:space="0" w:color="000000"/>
              <w:right w:val="single" w:sz="4" w:space="0" w:color="000000"/>
            </w:tcBorders>
          </w:tcPr>
          <w:p w14:paraId="67881E57" w14:textId="77777777" w:rsidR="00240FEC" w:rsidRPr="003D12DF" w:rsidRDefault="00240FEC" w:rsidP="008114B7">
            <w:pPr>
              <w:spacing w:after="0" w:line="240" w:lineRule="auto"/>
              <w:rPr>
                <w:rFonts w:cs="Times New Roman"/>
                <w:sz w:val="20"/>
                <w:szCs w:val="20"/>
                <w:lang w:val="en-GB"/>
              </w:rPr>
            </w:pPr>
          </w:p>
        </w:tc>
      </w:tr>
      <w:tr w:rsidR="003D12DF" w:rsidRPr="003D12DF" w14:paraId="1C658426"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778F259"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4.</w:t>
            </w:r>
          </w:p>
        </w:tc>
        <w:tc>
          <w:tcPr>
            <w:tcW w:w="2268" w:type="dxa"/>
            <w:tcBorders>
              <w:top w:val="single" w:sz="4" w:space="0" w:color="000000"/>
              <w:left w:val="single" w:sz="4" w:space="0" w:color="000000"/>
              <w:bottom w:val="single" w:sz="4" w:space="0" w:color="000000"/>
              <w:right w:val="single" w:sz="4" w:space="0" w:color="000000"/>
            </w:tcBorders>
          </w:tcPr>
          <w:p w14:paraId="75F631B2"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Radiokanālu plānojums</w:t>
            </w:r>
          </w:p>
        </w:tc>
        <w:tc>
          <w:tcPr>
            <w:tcW w:w="2410" w:type="dxa"/>
            <w:tcBorders>
              <w:top w:val="single" w:sz="4" w:space="0" w:color="000000"/>
              <w:left w:val="single" w:sz="4" w:space="0" w:color="000000"/>
              <w:bottom w:val="single" w:sz="4" w:space="0" w:color="000000"/>
              <w:right w:val="single" w:sz="4" w:space="0" w:color="000000"/>
            </w:tcBorders>
          </w:tcPr>
          <w:p w14:paraId="00DD7321" w14:textId="77777777" w:rsidR="00240FEC" w:rsidRPr="003D12DF" w:rsidRDefault="008861DC" w:rsidP="008114B7">
            <w:pPr>
              <w:spacing w:after="0" w:line="240" w:lineRule="auto"/>
              <w:rPr>
                <w:rFonts w:cs="Times New Roman"/>
                <w:sz w:val="20"/>
                <w:szCs w:val="20"/>
                <w:lang w:val="fr-FR"/>
              </w:rPr>
            </w:pPr>
            <w:r w:rsidRPr="003D12DF">
              <w:rPr>
                <w:rFonts w:eastAsia="Times New Roman" w:cs="Times New Roman"/>
                <w:sz w:val="20"/>
                <w:szCs w:val="20"/>
                <w:lang w:eastAsia="lv-LV"/>
              </w:rPr>
              <w:t>Laikdales duplekss (TDD)</w:t>
            </w:r>
          </w:p>
        </w:tc>
        <w:tc>
          <w:tcPr>
            <w:tcW w:w="3827" w:type="dxa"/>
            <w:tcBorders>
              <w:top w:val="single" w:sz="4" w:space="0" w:color="000000"/>
              <w:left w:val="single" w:sz="4" w:space="0" w:color="000000"/>
              <w:bottom w:val="single" w:sz="4" w:space="0" w:color="000000"/>
              <w:right w:val="single" w:sz="4" w:space="0" w:color="000000"/>
            </w:tcBorders>
          </w:tcPr>
          <w:p w14:paraId="4A965709" w14:textId="27F4F366"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 (ES) 2019/784 pielikuma 2</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m.</w:t>
            </w:r>
          </w:p>
          <w:p w14:paraId="0495C7E5" w14:textId="5F1A9220"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Piešķirtajiem bloku lielumiem ir jābūt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daudzkārtņiem. Lai nodrošinātu visas frekvenču joslas efektīvu izmantošanu, bloki, kas atrodas blakus citiem spektra lietotājiem piešķirtajiem blokiem, var būt mazāki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100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150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0122500C" w14:textId="299E9389"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Piešķirtā bloka augšējā robežfrekvence sakrīt ar 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joslas augšējo malu vai ir atdalīta no tās 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 Ja bloks ir mazāks par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ir jānobīda, lai pielāgotos esošiem lietojumiem, izmanto 10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w:t>
            </w:r>
          </w:p>
        </w:tc>
      </w:tr>
      <w:tr w:rsidR="003D12DF" w:rsidRPr="003D12DF" w14:paraId="17D236AE"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D8B6A96"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5.</w:t>
            </w:r>
          </w:p>
        </w:tc>
        <w:tc>
          <w:tcPr>
            <w:tcW w:w="2268" w:type="dxa"/>
            <w:tcBorders>
              <w:top w:val="single" w:sz="4" w:space="0" w:color="000000"/>
              <w:left w:val="single" w:sz="4" w:space="0" w:color="000000"/>
              <w:bottom w:val="single" w:sz="4" w:space="0" w:color="000000"/>
              <w:right w:val="single" w:sz="4" w:space="0" w:color="000000"/>
            </w:tcBorders>
          </w:tcPr>
          <w:p w14:paraId="6884FE74" w14:textId="096E81CA" w:rsidR="00240FEC" w:rsidRPr="003D12DF" w:rsidRDefault="008861DC" w:rsidP="008114B7">
            <w:pPr>
              <w:spacing w:after="0" w:line="240" w:lineRule="auto"/>
              <w:rPr>
                <w:rFonts w:cs="Times New Roman"/>
                <w:sz w:val="20"/>
                <w:szCs w:val="20"/>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2410" w:type="dxa"/>
            <w:tcBorders>
              <w:top w:val="single" w:sz="4" w:space="0" w:color="000000"/>
              <w:left w:val="single" w:sz="4" w:space="0" w:color="000000"/>
              <w:bottom w:val="single" w:sz="4" w:space="0" w:color="000000"/>
              <w:right w:val="single" w:sz="4" w:space="0" w:color="000000"/>
            </w:tcBorders>
          </w:tcPr>
          <w:p w14:paraId="51229769" w14:textId="77777777" w:rsidR="00240FEC" w:rsidRPr="003D12DF" w:rsidRDefault="008861DC" w:rsidP="008114B7">
            <w:pPr>
              <w:spacing w:after="0" w:line="240" w:lineRule="auto"/>
              <w:rPr>
                <w:rFonts w:cs="Times New Roman"/>
                <w:sz w:val="20"/>
                <w:szCs w:val="20"/>
                <w:lang w:val="en-GB"/>
              </w:rPr>
            </w:pPr>
            <w:r w:rsidRPr="003D12DF">
              <w:rPr>
                <w:rFonts w:eastAsia="Times New Roman" w:cs="Times New Roman"/>
                <w:sz w:val="20"/>
                <w:szCs w:val="20"/>
                <w:lang w:eastAsia="lv-LV"/>
              </w:rPr>
              <w:t>Ciparu</w:t>
            </w:r>
          </w:p>
        </w:tc>
        <w:tc>
          <w:tcPr>
            <w:tcW w:w="3827" w:type="dxa"/>
            <w:tcBorders>
              <w:top w:val="single" w:sz="4" w:space="0" w:color="000000"/>
              <w:left w:val="single" w:sz="4" w:space="0" w:color="000000"/>
              <w:bottom w:val="single" w:sz="4" w:space="0" w:color="000000"/>
              <w:right w:val="single" w:sz="4" w:space="0" w:color="000000"/>
            </w:tcBorders>
          </w:tcPr>
          <w:p w14:paraId="371766DE" w14:textId="77777777" w:rsidR="00240FEC" w:rsidRPr="003D12DF" w:rsidRDefault="00240FEC" w:rsidP="008114B7">
            <w:pPr>
              <w:spacing w:after="0" w:line="240" w:lineRule="auto"/>
              <w:rPr>
                <w:rFonts w:cs="Times New Roman"/>
                <w:sz w:val="20"/>
                <w:szCs w:val="20"/>
                <w:lang w:val="en-GB"/>
              </w:rPr>
            </w:pPr>
          </w:p>
        </w:tc>
      </w:tr>
      <w:tr w:rsidR="003D12DF" w:rsidRPr="003D12DF" w14:paraId="222DC5C4"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688777E"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6.</w:t>
            </w:r>
          </w:p>
        </w:tc>
        <w:tc>
          <w:tcPr>
            <w:tcW w:w="2268" w:type="dxa"/>
            <w:tcBorders>
              <w:top w:val="single" w:sz="4" w:space="0" w:color="000000"/>
              <w:left w:val="single" w:sz="4" w:space="0" w:color="000000"/>
              <w:bottom w:val="single" w:sz="4" w:space="0" w:color="000000"/>
              <w:right w:val="single" w:sz="4" w:space="0" w:color="000000"/>
            </w:tcBorders>
          </w:tcPr>
          <w:p w14:paraId="6C5D0525" w14:textId="631A51BA" w:rsidR="00240FEC" w:rsidRPr="003D12DF" w:rsidRDefault="008114B7" w:rsidP="008114B7">
            <w:pPr>
              <w:spacing w:after="0" w:line="240" w:lineRule="auto"/>
              <w:rPr>
                <w:rFonts w:cs="Times New Roman"/>
                <w:sz w:val="20"/>
                <w:szCs w:val="20"/>
              </w:rPr>
            </w:pPr>
            <w:r w:rsidRPr="003D12DF">
              <w:rPr>
                <w:rFonts w:eastAsia="Times New Roman" w:cs="Times New Roman"/>
                <w:sz w:val="20"/>
                <w:szCs w:val="20"/>
                <w:lang w:eastAsia="lv-LV"/>
              </w:rPr>
              <w:t>Raidīšanas virziens/</w:t>
            </w:r>
            <w:r w:rsidRPr="003D12DF">
              <w:rPr>
                <w:rFonts w:eastAsia="Times New Roman" w:cs="Times New Roman"/>
                <w:sz w:val="20"/>
                <w:szCs w:val="20"/>
                <w:lang w:eastAsia="lv-LV"/>
              </w:rPr>
              <w:br/>
              <w:t>dupleksais atdalījums</w:t>
            </w:r>
          </w:p>
        </w:tc>
        <w:tc>
          <w:tcPr>
            <w:tcW w:w="2410" w:type="dxa"/>
            <w:tcBorders>
              <w:top w:val="single" w:sz="4" w:space="0" w:color="000000"/>
              <w:left w:val="single" w:sz="4" w:space="0" w:color="000000"/>
              <w:bottom w:val="single" w:sz="4" w:space="0" w:color="000000"/>
              <w:right w:val="single" w:sz="4" w:space="0" w:color="000000"/>
            </w:tcBorders>
          </w:tcPr>
          <w:p w14:paraId="479B5DB1"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piemērojams</w:t>
            </w:r>
          </w:p>
        </w:tc>
        <w:tc>
          <w:tcPr>
            <w:tcW w:w="3827" w:type="dxa"/>
            <w:tcBorders>
              <w:top w:val="single" w:sz="4" w:space="0" w:color="000000"/>
              <w:left w:val="single" w:sz="4" w:space="0" w:color="000000"/>
              <w:bottom w:val="single" w:sz="4" w:space="0" w:color="000000"/>
              <w:right w:val="single" w:sz="4" w:space="0" w:color="000000"/>
            </w:tcBorders>
          </w:tcPr>
          <w:p w14:paraId="2E6635E1" w14:textId="77777777" w:rsidR="00240FEC" w:rsidRPr="003D12DF" w:rsidRDefault="00240FEC" w:rsidP="008114B7">
            <w:pPr>
              <w:spacing w:after="0" w:line="240" w:lineRule="auto"/>
              <w:rPr>
                <w:rFonts w:cs="Times New Roman"/>
                <w:sz w:val="20"/>
                <w:szCs w:val="20"/>
                <w:lang w:val="en-GB"/>
              </w:rPr>
            </w:pPr>
          </w:p>
        </w:tc>
      </w:tr>
      <w:tr w:rsidR="003D12DF" w:rsidRPr="003D12DF" w14:paraId="7E5EBCED" w14:textId="77777777" w:rsidTr="000A003E">
        <w:tc>
          <w:tcPr>
            <w:tcW w:w="567" w:type="dxa"/>
            <w:tcBorders>
              <w:top w:val="single" w:sz="4" w:space="0" w:color="000000"/>
              <w:left w:val="single" w:sz="4" w:space="0" w:color="000000"/>
              <w:bottom w:val="single" w:sz="4" w:space="0" w:color="000000"/>
              <w:right w:val="single" w:sz="4" w:space="0" w:color="000000"/>
            </w:tcBorders>
          </w:tcPr>
          <w:p w14:paraId="5108BF8D"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7.</w:t>
            </w:r>
          </w:p>
        </w:tc>
        <w:tc>
          <w:tcPr>
            <w:tcW w:w="2268" w:type="dxa"/>
            <w:tcBorders>
              <w:top w:val="single" w:sz="4" w:space="0" w:color="000000"/>
              <w:left w:val="single" w:sz="4" w:space="0" w:color="000000"/>
              <w:bottom w:val="single" w:sz="4" w:space="0" w:color="000000"/>
              <w:right w:val="single" w:sz="4" w:space="0" w:color="000000"/>
            </w:tcBorders>
          </w:tcPr>
          <w:p w14:paraId="57A96BC6" w14:textId="3D2D09BF"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2410" w:type="dxa"/>
            <w:tcBorders>
              <w:top w:val="single" w:sz="4" w:space="0" w:color="000000"/>
              <w:left w:val="single" w:sz="4" w:space="0" w:color="000000"/>
              <w:bottom w:val="single" w:sz="4" w:space="0" w:color="000000"/>
              <w:right w:val="single" w:sz="4" w:space="0" w:color="000000"/>
            </w:tcBorders>
          </w:tcPr>
          <w:p w14:paraId="199865D2" w14:textId="77777777" w:rsidR="00240FEC" w:rsidRPr="003D12DF" w:rsidRDefault="008861DC" w:rsidP="008114B7">
            <w:pPr>
              <w:spacing w:after="0" w:line="240" w:lineRule="auto"/>
              <w:rPr>
                <w:rFonts w:cs="Times New Roman"/>
                <w:sz w:val="20"/>
                <w:szCs w:val="20"/>
                <w:lang w:val="en-US"/>
              </w:rPr>
            </w:pPr>
            <w:r w:rsidRPr="003D12DF">
              <w:rPr>
                <w:rFonts w:eastAsia="Times New Roman" w:cs="Times New Roman"/>
                <w:sz w:val="20"/>
                <w:szCs w:val="20"/>
                <w:lang w:eastAsia="lv-LV"/>
              </w:rPr>
              <w:t>Tiek noteikta individuāli katram radiofrekvences piešķīrumam</w:t>
            </w:r>
          </w:p>
        </w:tc>
        <w:tc>
          <w:tcPr>
            <w:tcW w:w="3827" w:type="dxa"/>
            <w:tcBorders>
              <w:top w:val="single" w:sz="4" w:space="0" w:color="000000"/>
              <w:left w:val="single" w:sz="4" w:space="0" w:color="000000"/>
              <w:bottom w:val="single" w:sz="4" w:space="0" w:color="000000"/>
              <w:right w:val="single" w:sz="4" w:space="0" w:color="000000"/>
            </w:tcBorders>
          </w:tcPr>
          <w:p w14:paraId="0686E96E" w14:textId="4BBC9F93"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Tehniskie nosacījumi bāzes stacijām</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bloka malas maska (BEM):</w:t>
            </w:r>
          </w:p>
          <w:p w14:paraId="00B5E706" w14:textId="00BFEC60" w:rsidR="00240FEC" w:rsidRPr="003D12DF" w:rsidRDefault="008861DC"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 Bāzes stacijas pārejas apgabala jaudas robežvērtība sinhronizētai darbībai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2</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ai.</w:t>
            </w:r>
          </w:p>
          <w:p w14:paraId="5D6C7E49" w14:textId="279F761E" w:rsidR="00240FEC" w:rsidRPr="003D12DF" w:rsidRDefault="008861DC" w:rsidP="006A0E27">
            <w:pPr>
              <w:spacing w:after="120" w:line="240" w:lineRule="auto"/>
              <w:rPr>
                <w:rFonts w:eastAsia="Times New Roman" w:cs="Times New Roman"/>
                <w:spacing w:val="-3"/>
                <w:sz w:val="20"/>
                <w:szCs w:val="20"/>
                <w:lang w:eastAsia="lv-LV"/>
              </w:rPr>
            </w:pPr>
            <w:r w:rsidRPr="003D12DF">
              <w:rPr>
                <w:rFonts w:eastAsia="Times New Roman" w:cs="Times New Roman"/>
                <w:spacing w:val="-3"/>
                <w:sz w:val="20"/>
                <w:szCs w:val="20"/>
                <w:lang w:eastAsia="lv-LV"/>
              </w:rPr>
              <w:t xml:space="preserve">Paskaidrojoša piezīme: robežvērtība nodrošina bezvadu platjoslas elektronisko sakaru tīklu līdzāspastāvēšanu </w:t>
            </w:r>
            <w:proofErr w:type="spellStart"/>
            <w:r w:rsidRPr="003D12DF">
              <w:rPr>
                <w:rFonts w:eastAsia="Times New Roman" w:cs="Times New Roman"/>
                <w:spacing w:val="-3"/>
                <w:sz w:val="20"/>
                <w:szCs w:val="20"/>
                <w:lang w:eastAsia="lv-LV"/>
              </w:rPr>
              <w:t>blakusblokā(-os)</w:t>
            </w:r>
            <w:proofErr w:type="spellEnd"/>
            <w:r w:rsidRPr="003D12DF">
              <w:rPr>
                <w:rFonts w:eastAsia="Times New Roman" w:cs="Times New Roman"/>
                <w:spacing w:val="-3"/>
                <w:sz w:val="20"/>
                <w:szCs w:val="20"/>
                <w:lang w:eastAsia="lv-LV"/>
              </w:rPr>
              <w:t xml:space="preserve"> 26</w:t>
            </w:r>
            <w:r w:rsidR="00F51D56" w:rsidRPr="003D12DF">
              <w:rPr>
                <w:rFonts w:eastAsia="Times New Roman" w:cs="Times New Roman"/>
                <w:spacing w:val="-3"/>
                <w:sz w:val="20"/>
                <w:szCs w:val="20"/>
                <w:lang w:eastAsia="lv-LV"/>
              </w:rPr>
              <w:t> GHz</w:t>
            </w:r>
            <w:r w:rsidRPr="003D12DF">
              <w:rPr>
                <w:rFonts w:eastAsia="Times New Roman" w:cs="Times New Roman"/>
                <w:spacing w:val="-3"/>
                <w:sz w:val="20"/>
                <w:szCs w:val="20"/>
                <w:lang w:eastAsia="lv-LV"/>
              </w:rPr>
              <w:t xml:space="preserve"> frekvenču joslā un sinhronizētā ekspluatācijā.</w:t>
            </w:r>
          </w:p>
          <w:p w14:paraId="26359DB3" w14:textId="5677A8FA" w:rsidR="00240FEC" w:rsidRPr="003D12DF" w:rsidRDefault="008861DC"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 Bāzes stacijas bāzlīnijas jaudas robežvērtība sinhronizētai darbībai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3</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ai.</w:t>
            </w:r>
          </w:p>
          <w:p w14:paraId="71EF9F89" w14:textId="41B3DF5B" w:rsidR="00240FEC" w:rsidRPr="003D12DF" w:rsidRDefault="008861DC" w:rsidP="004A30A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Paskaidrojoša piezīme: robežvērtība nodrošina bezvadu platjoslas elektronisko sakaru tīklu līdzāspastāvēšanu blokos, kas nav </w:t>
            </w:r>
            <w:proofErr w:type="spellStart"/>
            <w:r w:rsidRPr="003D12DF">
              <w:rPr>
                <w:rFonts w:eastAsia="Times New Roman" w:cs="Times New Roman"/>
                <w:sz w:val="20"/>
                <w:szCs w:val="20"/>
                <w:lang w:eastAsia="lv-LV"/>
              </w:rPr>
              <w:t>blakusbloki</w:t>
            </w:r>
            <w:proofErr w:type="spellEnd"/>
            <w:r w:rsidRPr="003D12DF">
              <w:rPr>
                <w:rFonts w:eastAsia="Times New Roman" w:cs="Times New Roman"/>
                <w:sz w:val="20"/>
                <w:szCs w:val="20"/>
                <w:lang w:eastAsia="lv-LV"/>
              </w:rPr>
              <w:t>, 26</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joslā un sinhronizētā ekspluatācijā.</w:t>
            </w:r>
          </w:p>
          <w:p w14:paraId="10C83DDD" w14:textId="6728FFFC"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Saskaņā ar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2. un 3</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 xml:space="preserve">u pieņem, ka notiek sinhronizēta darbība. Nesinhronizētas vai daļēji sinhronizētas darbības gadījumā </w:t>
            </w:r>
            <w:proofErr w:type="spellStart"/>
            <w:r w:rsidRPr="003D12DF">
              <w:rPr>
                <w:rFonts w:eastAsia="Times New Roman" w:cs="Times New Roman"/>
                <w:sz w:val="20"/>
                <w:szCs w:val="20"/>
                <w:lang w:eastAsia="lv-LV"/>
              </w:rPr>
              <w:t>kaimiņtīkli</w:t>
            </w:r>
            <w:proofErr w:type="spellEnd"/>
            <w:r w:rsidRPr="003D12DF">
              <w:rPr>
                <w:rFonts w:eastAsia="Times New Roman" w:cs="Times New Roman"/>
                <w:sz w:val="20"/>
                <w:szCs w:val="20"/>
                <w:lang w:eastAsia="lv-LV"/>
              </w:rPr>
              <w:t xml:space="preserve"> jānošķir arī ģeogrāfiski.</w:t>
            </w:r>
          </w:p>
          <w:p w14:paraId="6CF9FAC2" w14:textId="0A2DBBB4" w:rsidR="00240FEC" w:rsidRPr="003D12DF" w:rsidRDefault="008861DC"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 Bāzes stacijas papildu bāzlīnijas jaudas robežvērtība</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4</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ai.</w:t>
            </w:r>
          </w:p>
          <w:p w14:paraId="4D15DC83" w14:textId="22338D56"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Paskaidrojoša piezīme: ārpusjoslas robežvērtība attiecas uz maksimālajiem izstarojumiem 23,6–24,0</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joslā (pasīvā) </w:t>
            </w:r>
            <w:r w:rsidRPr="003D12DF">
              <w:rPr>
                <w:rFonts w:eastAsia="Times New Roman" w:cs="Times New Roman"/>
                <w:sz w:val="20"/>
                <w:szCs w:val="20"/>
                <w:lang w:eastAsia="lv-LV"/>
              </w:rPr>
              <w:lastRenderedPageBreak/>
              <w:t xml:space="preserve">EESS aizsardzībai visos paredzētajos bāzes stacijas darbības režīmos (t. i., maksimālā jauda joslas ietvaros, antenas elektriskā orientēšana, </w:t>
            </w:r>
            <w:proofErr w:type="spellStart"/>
            <w:r w:rsidRPr="003D12DF">
              <w:rPr>
                <w:rFonts w:eastAsia="Times New Roman" w:cs="Times New Roman"/>
                <w:sz w:val="20"/>
                <w:szCs w:val="20"/>
                <w:lang w:eastAsia="lv-LV"/>
              </w:rPr>
              <w:t>nesējelementu</w:t>
            </w:r>
            <w:proofErr w:type="spellEnd"/>
            <w:r w:rsidRPr="003D12DF">
              <w:rPr>
                <w:rFonts w:eastAsia="Times New Roman" w:cs="Times New Roman"/>
                <w:sz w:val="20"/>
                <w:szCs w:val="20"/>
                <w:lang w:eastAsia="lv-LV"/>
              </w:rPr>
              <w:t xml:space="preserve"> konfigurācijas).</w:t>
            </w:r>
          </w:p>
          <w:p w14:paraId="5AB96721" w14:textId="23A8D337" w:rsidR="00240FEC" w:rsidRPr="003D12DF" w:rsidRDefault="008861DC"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 Papildu nosacījums, kas attiecas uz AAS āra bāzes stacijām</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5</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 xml:space="preserve">ai: </w:t>
            </w:r>
          </w:p>
          <w:p w14:paraId="15B63927" w14:textId="258353FD" w:rsidR="00240FEC" w:rsidRPr="003D12DF" w:rsidRDefault="003E3BF1"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w:t>
            </w:r>
            <w:r w:rsidR="008861DC" w:rsidRPr="003D12DF">
              <w:rPr>
                <w:rFonts w:eastAsia="Times New Roman" w:cs="Times New Roman"/>
                <w:sz w:val="20"/>
                <w:szCs w:val="20"/>
                <w:lang w:eastAsia="lv-LV"/>
              </w:rPr>
              <w:t>zvietojot šādas bāzes stacijas, nodrošina, ka katras antenas galvenais staru kūlis raidīšanas laikā parasti ir vērsts zem horizonta, turklāt ir iespējama antenas mehāniska orientēšana virzienā zem horizonta, izņemot gadījumus, kad bāzes stacija tikai uztver signālus.</w:t>
            </w:r>
          </w:p>
          <w:p w14:paraId="0ABB50AF"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Paskaidrojoša piezīme: nosacījums attiecas uz izplatījuma staciju uztvērēju aizsardzību, piemēram, FSS (Zeme–izplatījums) un ISS.</w:t>
            </w:r>
          </w:p>
          <w:p w14:paraId="4F12EFF0"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Tehniskie nosacījumi galastacijām:</w:t>
            </w:r>
          </w:p>
          <w:p w14:paraId="248BA407" w14:textId="23499353" w:rsidR="00240FEC" w:rsidRPr="003D12DF" w:rsidRDefault="008861DC" w:rsidP="003E3BF1">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Galastacijas papildu bāzlīnijas jaudas robežvērtība</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atbilstoši Lēmuma (ES) 2019/784 pielikuma 4</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6</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ai.</w:t>
            </w:r>
          </w:p>
          <w:p w14:paraId="1C207238" w14:textId="5F19372F"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Paskaidrojoša piezīme: ārpusjoslas robežvērtība attiecas uz maksimālajiem izstarojumiem 23,6–24,0</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joslā (pasīvā) EESS aizsardzībai visos paredzētajos galastacijas darbības režīmos (t. i., maksimālā jauda joslas ietvaros, antenas elektriskā orientēšana, </w:t>
            </w:r>
            <w:proofErr w:type="spellStart"/>
            <w:r w:rsidRPr="003D12DF">
              <w:rPr>
                <w:rFonts w:eastAsia="Times New Roman" w:cs="Times New Roman"/>
                <w:sz w:val="20"/>
                <w:szCs w:val="20"/>
                <w:lang w:eastAsia="lv-LV"/>
              </w:rPr>
              <w:t>nesējelementu</w:t>
            </w:r>
            <w:proofErr w:type="spellEnd"/>
            <w:r w:rsidRPr="003D12DF">
              <w:rPr>
                <w:rFonts w:eastAsia="Times New Roman" w:cs="Times New Roman"/>
                <w:sz w:val="20"/>
                <w:szCs w:val="20"/>
                <w:lang w:eastAsia="lv-LV"/>
              </w:rPr>
              <w:t xml:space="preserve"> konfigurācijas).</w:t>
            </w:r>
          </w:p>
          <w:p w14:paraId="23CA815F"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Papildu informācija:</w:t>
            </w:r>
          </w:p>
          <w:p w14:paraId="2AD1E7BD" w14:textId="376C5CE3"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Saskaņā ar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4. un 6</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u ir noteiktas ārpusjoslas jaudas robežvērtības attiecīgi bāzes stacijām un galastacijām, lai nodrošinātu (pasīvā) Zemes izpētes satelītu dienesta (EESS) aizsardzību 23,6–24,0</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joslā.</w:t>
            </w:r>
          </w:p>
          <w:p w14:paraId="51B40969" w14:textId="038C07E9"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Papildu tehniskais nosacījums bāzes stacijām, lai atvieglotu līdzāspastāvēšanu ar fiksētā satelītu dienesta (FSS) (Zeme–izplatījums) un starpsatelītu dienesta (ISS) satelītsistēmām, ir norādīts Lēmuma (ES) 2019/784 pielikuma 3</w:t>
            </w:r>
            <w:r w:rsidR="001C6608" w:rsidRPr="003D12DF">
              <w:rPr>
                <w:rFonts w:eastAsia="Times New Roman" w:cs="Times New Roman"/>
                <w:sz w:val="20"/>
                <w:szCs w:val="20"/>
                <w:lang w:eastAsia="lv-LV"/>
              </w:rPr>
              <w:t>. punkta</w:t>
            </w:r>
            <w:r w:rsidRPr="003D12DF">
              <w:rPr>
                <w:rFonts w:eastAsia="Times New Roman" w:cs="Times New Roman"/>
                <w:sz w:val="20"/>
                <w:szCs w:val="20"/>
                <w:lang w:eastAsia="lv-LV"/>
              </w:rPr>
              <w:t xml:space="preserve"> 5</w:t>
            </w:r>
            <w:r w:rsidR="001C6608" w:rsidRPr="003D12DF">
              <w:rPr>
                <w:rFonts w:eastAsia="Times New Roman" w:cs="Times New Roman"/>
                <w:sz w:val="20"/>
                <w:szCs w:val="20"/>
                <w:lang w:eastAsia="lv-LV"/>
              </w:rPr>
              <w:t>. tabul</w:t>
            </w:r>
            <w:r w:rsidRPr="003D12DF">
              <w:rPr>
                <w:rFonts w:eastAsia="Times New Roman" w:cs="Times New Roman"/>
                <w:sz w:val="20"/>
                <w:szCs w:val="20"/>
                <w:lang w:eastAsia="lv-LV"/>
              </w:rPr>
              <w:t>ā.</w:t>
            </w:r>
          </w:p>
          <w:p w14:paraId="02D9F37D" w14:textId="32578781" w:rsidR="00240FEC" w:rsidRPr="003D12DF" w:rsidRDefault="008861DC" w:rsidP="006A0E2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BEM ir būtiska to nosacījumu daļa, kas jāizpilda, lai nodrošinātu bezvadu platjoslas elektronisko sakaru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līdzāspastāvēšanu, ja starp šādu </w:t>
            </w:r>
            <w:proofErr w:type="spellStart"/>
            <w:r w:rsidRPr="003D12DF">
              <w:rPr>
                <w:rFonts w:eastAsia="Times New Roman" w:cs="Times New Roman"/>
                <w:sz w:val="20"/>
                <w:szCs w:val="20"/>
                <w:lang w:eastAsia="lv-LV"/>
              </w:rPr>
              <w:t>kaimiņtīklu</w:t>
            </w:r>
            <w:proofErr w:type="spellEnd"/>
            <w:r w:rsidRPr="003D12DF">
              <w:rPr>
                <w:rFonts w:eastAsia="Times New Roman" w:cs="Times New Roman"/>
                <w:sz w:val="20"/>
                <w:szCs w:val="20"/>
                <w:lang w:eastAsia="lv-LV"/>
              </w:rPr>
              <w:t xml:space="preserve"> operatoriem nav ne divpusēju, ne daudzpusēju vienošanos. Bezvadu platjoslas elektronisko sakaru pakalpojumu operatori 25,1–27,5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joslā var divpusēji vai daudzpusēji vienoties par mazāk stingriem tehniskajiem parametriem, ja tiek ievēroti tehniskie nosacījumi, kas attiecas uz citu dienestu, lietojumu vai tīklu aizsardzību, un </w:t>
            </w:r>
            <w:r w:rsidR="000A2E6A" w:rsidRPr="003D12DF">
              <w:rPr>
                <w:rFonts w:eastAsia="Times New Roman" w:cs="Times New Roman"/>
                <w:sz w:val="20"/>
                <w:szCs w:val="20"/>
                <w:lang w:eastAsia="lv-LV"/>
              </w:rPr>
              <w:t xml:space="preserve">par </w:t>
            </w:r>
            <w:r w:rsidRPr="003D12DF">
              <w:rPr>
                <w:rFonts w:eastAsia="Times New Roman" w:cs="Times New Roman"/>
                <w:sz w:val="20"/>
                <w:szCs w:val="20"/>
                <w:lang w:eastAsia="lv-LV"/>
              </w:rPr>
              <w:t>pārrobežu pienākumiem</w:t>
            </w:r>
          </w:p>
        </w:tc>
      </w:tr>
      <w:tr w:rsidR="003D12DF" w:rsidRPr="003D12DF" w14:paraId="10898641" w14:textId="77777777" w:rsidTr="000A003E">
        <w:tc>
          <w:tcPr>
            <w:tcW w:w="567" w:type="dxa"/>
            <w:tcBorders>
              <w:top w:val="single" w:sz="4" w:space="0" w:color="000000"/>
              <w:left w:val="single" w:sz="4" w:space="0" w:color="000000"/>
              <w:bottom w:val="single" w:sz="4" w:space="0" w:color="000000"/>
              <w:right w:val="single" w:sz="4" w:space="0" w:color="000000"/>
            </w:tcBorders>
          </w:tcPr>
          <w:p w14:paraId="1382CAFC"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1BB1EBE8"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Radiokanāla lietošanas nosacījumi</w:t>
            </w:r>
          </w:p>
        </w:tc>
        <w:tc>
          <w:tcPr>
            <w:tcW w:w="2410" w:type="dxa"/>
            <w:tcBorders>
              <w:top w:val="single" w:sz="4" w:space="0" w:color="000000"/>
              <w:left w:val="single" w:sz="4" w:space="0" w:color="000000"/>
              <w:bottom w:val="single" w:sz="4" w:space="0" w:color="000000"/>
              <w:right w:val="single" w:sz="4" w:space="0" w:color="000000"/>
            </w:tcBorders>
          </w:tcPr>
          <w:p w14:paraId="13B3EC44"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Lēmumam (ES) 2019/784.</w:t>
            </w:r>
          </w:p>
          <w:p w14:paraId="39441BD1" w14:textId="77777777" w:rsidR="00240FEC" w:rsidRPr="003D12DF" w:rsidRDefault="008861DC" w:rsidP="008114B7">
            <w:pPr>
              <w:spacing w:after="0" w:line="240" w:lineRule="auto"/>
              <w:contextualSpacing/>
              <w:rPr>
                <w:rFonts w:eastAsia="Times New Roman" w:cs="Times New Roman"/>
                <w:sz w:val="20"/>
                <w:szCs w:val="20"/>
                <w:lang w:eastAsia="lv-LV"/>
              </w:rPr>
            </w:pPr>
            <w:r w:rsidRPr="003D12DF">
              <w:rPr>
                <w:rFonts w:eastAsia="Times New Roman" w:cs="Times New Roman"/>
                <w:sz w:val="20"/>
                <w:szCs w:val="20"/>
                <w:lang w:eastAsia="lv-LV"/>
              </w:rPr>
              <w:t xml:space="preserve">Raidīšanas frekvences: </w:t>
            </w:r>
          </w:p>
          <w:p w14:paraId="04EBE796" w14:textId="203EDE47" w:rsidR="00240FEC" w:rsidRPr="003D12DF" w:rsidRDefault="008861DC" w:rsidP="008114B7">
            <w:pPr>
              <w:spacing w:after="0" w:line="240" w:lineRule="auto"/>
              <w:contextualSpacing/>
              <w:rPr>
                <w:rFonts w:eastAsia="Times New Roman" w:cs="Times New Roman"/>
                <w:sz w:val="20"/>
                <w:szCs w:val="20"/>
                <w:lang w:eastAsia="lv-LV"/>
              </w:rPr>
            </w:pPr>
            <w:r w:rsidRPr="003D12DF">
              <w:rPr>
                <w:rFonts w:eastAsia="Times New Roman" w:cs="Times New Roman"/>
                <w:sz w:val="20"/>
                <w:szCs w:val="20"/>
                <w:lang w:eastAsia="lv-LV"/>
              </w:rPr>
              <w:t>ML/FB: 25,</w:t>
            </w:r>
            <w:r w:rsidRPr="003D12DF">
              <w:rPr>
                <w:rFonts w:cs="Times New Roman"/>
                <w:sz w:val="20"/>
                <w:szCs w:val="20"/>
              </w:rPr>
              <w:t>1–</w:t>
            </w:r>
            <w:r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p>
        </w:tc>
        <w:tc>
          <w:tcPr>
            <w:tcW w:w="3827" w:type="dxa"/>
            <w:tcBorders>
              <w:top w:val="single" w:sz="4" w:space="0" w:color="000000"/>
              <w:left w:val="single" w:sz="4" w:space="0" w:color="000000"/>
              <w:bottom w:val="single" w:sz="4" w:space="0" w:color="000000"/>
              <w:right w:val="single" w:sz="4" w:space="0" w:color="000000"/>
            </w:tcBorders>
          </w:tcPr>
          <w:p w14:paraId="692023FB" w14:textId="3D12AC02"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Bāzes stacijas retranslators raida un uztver gan ML</w:t>
            </w:r>
            <w:r w:rsidR="00D634A9" w:rsidRPr="003D12DF">
              <w:rPr>
                <w:rFonts w:eastAsia="Times New Roman" w:cs="Times New Roman"/>
                <w:sz w:val="20"/>
                <w:szCs w:val="20"/>
                <w:lang w:eastAsia="lv-LV"/>
              </w:rPr>
              <w:t xml:space="preserve">, gan </w:t>
            </w:r>
            <w:r w:rsidRPr="003D12DF">
              <w:rPr>
                <w:rFonts w:eastAsia="Times New Roman" w:cs="Times New Roman"/>
                <w:sz w:val="20"/>
                <w:szCs w:val="20"/>
                <w:lang w:eastAsia="lv-LV"/>
              </w:rPr>
              <w:t>FB radiofrekvencēs.</w:t>
            </w:r>
          </w:p>
          <w:p w14:paraId="111140C2" w14:textId="59B9FFAB"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Jānod</w:t>
            </w:r>
            <w:r w:rsidR="00D634A9" w:rsidRPr="003D12DF">
              <w:rPr>
                <w:rFonts w:eastAsia="Times New Roman" w:cs="Times New Roman"/>
                <w:sz w:val="20"/>
                <w:szCs w:val="20"/>
                <w:lang w:eastAsia="lv-LV"/>
              </w:rPr>
              <w:t>r</w:t>
            </w:r>
            <w:r w:rsidRPr="003D12DF">
              <w:rPr>
                <w:rFonts w:eastAsia="Times New Roman" w:cs="Times New Roman"/>
                <w:sz w:val="20"/>
                <w:szCs w:val="20"/>
                <w:lang w:eastAsia="lv-LV"/>
              </w:rPr>
              <w:t>ošina pietiekama blakusjoslu sistēmu aizsardzība.</w:t>
            </w:r>
          </w:p>
          <w:p w14:paraId="5DEE0D85" w14:textId="49A9701D" w:rsidR="00240FEC" w:rsidRPr="003D12DF" w:rsidRDefault="008861DC" w:rsidP="008114B7">
            <w:pPr>
              <w:spacing w:after="0" w:line="240" w:lineRule="auto"/>
              <w:rPr>
                <w:rFonts w:cs="Times New Roman"/>
                <w:sz w:val="20"/>
                <w:szCs w:val="20"/>
              </w:rPr>
            </w:pPr>
            <w:r w:rsidRPr="003D12DF">
              <w:rPr>
                <w:rFonts w:cs="Times New Roman"/>
                <w:sz w:val="20"/>
                <w:szCs w:val="20"/>
              </w:rPr>
              <w:t>25,1–27,5</w:t>
            </w:r>
            <w:r w:rsidR="00F51D56" w:rsidRPr="003D12DF">
              <w:rPr>
                <w:rFonts w:cs="Times New Roman"/>
                <w:sz w:val="20"/>
                <w:szCs w:val="20"/>
              </w:rPr>
              <w:t> GHz</w:t>
            </w:r>
            <w:r w:rsidRPr="003D12DF">
              <w:rPr>
                <w:rFonts w:cs="Times New Roman"/>
                <w:sz w:val="20"/>
                <w:szCs w:val="20"/>
              </w:rPr>
              <w:t xml:space="preserve"> frekvenču joslas izmantošanu sakariem ar bezpilota lidaparātiem ierobežo līdz savienojamībai virzienā no bezpilota lidaparāta borta galastacijas uz zemes bezvadu platjoslas elektronisko sakaru tīkla bāzes staciju</w:t>
            </w:r>
          </w:p>
        </w:tc>
      </w:tr>
      <w:tr w:rsidR="003D12DF" w:rsidRPr="003D12DF" w14:paraId="53DBACAC" w14:textId="77777777" w:rsidTr="000A003E">
        <w:tc>
          <w:tcPr>
            <w:tcW w:w="567" w:type="dxa"/>
            <w:tcBorders>
              <w:top w:val="single" w:sz="4" w:space="0" w:color="000000"/>
              <w:left w:val="single" w:sz="4" w:space="0" w:color="000000"/>
              <w:bottom w:val="single" w:sz="4" w:space="0" w:color="000000"/>
              <w:right w:val="single" w:sz="4" w:space="0" w:color="000000"/>
            </w:tcBorders>
          </w:tcPr>
          <w:p w14:paraId="06F0246A"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9.</w:t>
            </w:r>
          </w:p>
        </w:tc>
        <w:tc>
          <w:tcPr>
            <w:tcW w:w="2268" w:type="dxa"/>
            <w:tcBorders>
              <w:top w:val="single" w:sz="4" w:space="0" w:color="000000"/>
              <w:left w:val="single" w:sz="4" w:space="0" w:color="000000"/>
              <w:bottom w:val="single" w:sz="4" w:space="0" w:color="000000"/>
              <w:right w:val="single" w:sz="4" w:space="0" w:color="000000"/>
            </w:tcBorders>
          </w:tcPr>
          <w:p w14:paraId="45B19DD8"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Atļaujas veids</w:t>
            </w:r>
          </w:p>
        </w:tc>
        <w:tc>
          <w:tcPr>
            <w:tcW w:w="2410" w:type="dxa"/>
            <w:tcBorders>
              <w:top w:val="single" w:sz="4" w:space="0" w:color="000000"/>
              <w:left w:val="single" w:sz="4" w:space="0" w:color="000000"/>
              <w:bottom w:val="single" w:sz="4" w:space="0" w:color="000000"/>
              <w:right w:val="single" w:sz="4" w:space="0" w:color="000000"/>
            </w:tcBorders>
          </w:tcPr>
          <w:p w14:paraId="4A014F2B" w14:textId="77777777" w:rsidR="00240FEC" w:rsidRPr="003D12DF" w:rsidRDefault="008861DC" w:rsidP="008114B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Individuāls radiofrekvences piešķīrums bāzes stacijai un bāzes stacijas retranslatoram</w:t>
            </w:r>
          </w:p>
        </w:tc>
        <w:tc>
          <w:tcPr>
            <w:tcW w:w="3827" w:type="dxa"/>
            <w:tcBorders>
              <w:top w:val="single" w:sz="4" w:space="0" w:color="000000"/>
              <w:left w:val="single" w:sz="4" w:space="0" w:color="000000"/>
              <w:bottom w:val="single" w:sz="4" w:space="0" w:color="000000"/>
              <w:right w:val="single" w:sz="4" w:space="0" w:color="000000"/>
            </w:tcBorders>
          </w:tcPr>
          <w:p w14:paraId="2F470D72" w14:textId="77777777" w:rsidR="00240FEC" w:rsidRPr="003D12DF" w:rsidRDefault="00240FEC" w:rsidP="008114B7">
            <w:pPr>
              <w:spacing w:after="0" w:line="240" w:lineRule="auto"/>
              <w:rPr>
                <w:rFonts w:cs="Times New Roman"/>
                <w:sz w:val="20"/>
                <w:szCs w:val="20"/>
                <w:lang w:val="en-GB"/>
              </w:rPr>
            </w:pPr>
          </w:p>
        </w:tc>
      </w:tr>
      <w:tr w:rsidR="003D12DF" w:rsidRPr="003D12DF" w14:paraId="5C05E0A9" w14:textId="77777777" w:rsidTr="000A003E">
        <w:tc>
          <w:tcPr>
            <w:tcW w:w="567" w:type="dxa"/>
            <w:tcBorders>
              <w:top w:val="single" w:sz="4" w:space="0" w:color="000000"/>
              <w:left w:val="single" w:sz="4" w:space="0" w:color="000000"/>
              <w:bottom w:val="single" w:sz="4" w:space="0" w:color="000000"/>
              <w:right w:val="single" w:sz="4" w:space="0" w:color="000000"/>
            </w:tcBorders>
          </w:tcPr>
          <w:p w14:paraId="2D7C2FA8"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10.</w:t>
            </w:r>
          </w:p>
        </w:tc>
        <w:tc>
          <w:tcPr>
            <w:tcW w:w="2268" w:type="dxa"/>
            <w:tcBorders>
              <w:top w:val="single" w:sz="4" w:space="0" w:color="000000"/>
              <w:left w:val="single" w:sz="4" w:space="0" w:color="000000"/>
              <w:bottom w:val="single" w:sz="4" w:space="0" w:color="000000"/>
              <w:right w:val="single" w:sz="4" w:space="0" w:color="000000"/>
            </w:tcBorders>
          </w:tcPr>
          <w:p w14:paraId="103D0C76" w14:textId="318FCAEA" w:rsidR="00240FEC" w:rsidRPr="003D12DF" w:rsidRDefault="008861DC" w:rsidP="008114B7">
            <w:pPr>
              <w:spacing w:after="0" w:line="240" w:lineRule="auto"/>
              <w:rPr>
                <w:rFonts w:cs="Times New Roman"/>
                <w:sz w:val="20"/>
                <w:szCs w:val="20"/>
              </w:rPr>
            </w:pPr>
            <w:r w:rsidRPr="003D12DF">
              <w:rPr>
                <w:rFonts w:cs="Times New Roman"/>
                <w:sz w:val="20"/>
                <w:szCs w:val="20"/>
              </w:rPr>
              <w:t>Papildu būtiskās prasības saskaņā ar Direktīvas 2014/53/ES 3</w:t>
            </w:r>
            <w:r w:rsidR="001C6608" w:rsidRPr="003D12DF">
              <w:rPr>
                <w:rFonts w:cs="Times New Roman"/>
                <w:sz w:val="20"/>
                <w:szCs w:val="20"/>
              </w:rPr>
              <w:t>. pant</w:t>
            </w:r>
            <w:r w:rsidRPr="003D12DF">
              <w:rPr>
                <w:rFonts w:cs="Times New Roman"/>
                <w:sz w:val="20"/>
                <w:szCs w:val="20"/>
              </w:rPr>
              <w:t>a 3</w:t>
            </w:r>
            <w:r w:rsidR="001C6608" w:rsidRPr="003D12DF">
              <w:rPr>
                <w:rFonts w:cs="Times New Roman"/>
                <w:sz w:val="20"/>
                <w:szCs w:val="20"/>
              </w:rPr>
              <w:t>. punktu</w:t>
            </w:r>
          </w:p>
        </w:tc>
        <w:tc>
          <w:tcPr>
            <w:tcW w:w="2410" w:type="dxa"/>
            <w:tcBorders>
              <w:top w:val="single" w:sz="4" w:space="0" w:color="000000"/>
              <w:left w:val="single" w:sz="4" w:space="0" w:color="000000"/>
              <w:bottom w:val="single" w:sz="4" w:space="0" w:color="000000"/>
              <w:right w:val="single" w:sz="4" w:space="0" w:color="000000"/>
            </w:tcBorders>
          </w:tcPr>
          <w:p w14:paraId="1113C8D6" w14:textId="1B7C7216" w:rsidR="00240FEC" w:rsidRPr="003D12DF" w:rsidRDefault="008861DC" w:rsidP="008114B7">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3827" w:type="dxa"/>
            <w:tcBorders>
              <w:top w:val="single" w:sz="4" w:space="0" w:color="000000"/>
              <w:left w:val="single" w:sz="4" w:space="0" w:color="000000"/>
              <w:bottom w:val="single" w:sz="4" w:space="0" w:color="000000"/>
              <w:right w:val="single" w:sz="4" w:space="0" w:color="000000"/>
            </w:tcBorders>
          </w:tcPr>
          <w:p w14:paraId="3F0C7589" w14:textId="77777777" w:rsidR="00240FEC" w:rsidRPr="003D12DF" w:rsidRDefault="00240FEC" w:rsidP="008114B7">
            <w:pPr>
              <w:spacing w:after="0" w:line="240" w:lineRule="auto"/>
              <w:rPr>
                <w:rFonts w:cs="Times New Roman"/>
                <w:sz w:val="20"/>
                <w:szCs w:val="20"/>
                <w:lang w:val="en-GB"/>
              </w:rPr>
            </w:pPr>
          </w:p>
        </w:tc>
      </w:tr>
      <w:tr w:rsidR="003D12DF" w:rsidRPr="003D12DF" w14:paraId="7D3CF39B" w14:textId="77777777" w:rsidTr="000A003E">
        <w:tc>
          <w:tcPr>
            <w:tcW w:w="567" w:type="dxa"/>
            <w:tcBorders>
              <w:top w:val="single" w:sz="4" w:space="0" w:color="000000"/>
              <w:left w:val="single" w:sz="4" w:space="0" w:color="000000"/>
              <w:bottom w:val="single" w:sz="4" w:space="0" w:color="000000"/>
              <w:right w:val="single" w:sz="4" w:space="0" w:color="000000"/>
            </w:tcBorders>
          </w:tcPr>
          <w:p w14:paraId="68888FB4"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11.</w:t>
            </w:r>
          </w:p>
        </w:tc>
        <w:tc>
          <w:tcPr>
            <w:tcW w:w="2268" w:type="dxa"/>
            <w:tcBorders>
              <w:top w:val="single" w:sz="4" w:space="0" w:color="000000"/>
              <w:left w:val="single" w:sz="4" w:space="0" w:color="000000"/>
              <w:bottom w:val="single" w:sz="4" w:space="0" w:color="000000"/>
              <w:right w:val="single" w:sz="4" w:space="0" w:color="000000"/>
            </w:tcBorders>
          </w:tcPr>
          <w:p w14:paraId="59FDE433"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Frekvenču plānojuma apsvērumi</w:t>
            </w:r>
          </w:p>
        </w:tc>
        <w:tc>
          <w:tcPr>
            <w:tcW w:w="2410" w:type="dxa"/>
            <w:tcBorders>
              <w:top w:val="single" w:sz="4" w:space="0" w:color="000000"/>
              <w:left w:val="single" w:sz="4" w:space="0" w:color="000000"/>
              <w:bottom w:val="single" w:sz="4" w:space="0" w:color="000000"/>
              <w:right w:val="single" w:sz="4" w:space="0" w:color="000000"/>
            </w:tcBorders>
          </w:tcPr>
          <w:p w14:paraId="7C28635F" w14:textId="7F3C6969" w:rsidR="00F17FC5" w:rsidRPr="003D12DF" w:rsidRDefault="00F17FC5"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Lēmums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2019/784</w:t>
            </w:r>
          </w:p>
          <w:p w14:paraId="34793477" w14:textId="0E912EA7" w:rsidR="00F17FC5" w:rsidRPr="003D12DF" w:rsidRDefault="00F17FC5" w:rsidP="006A0E27">
            <w:pPr>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Lēmums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2020/590</w:t>
            </w:r>
          </w:p>
          <w:p w14:paraId="28DE83F0"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ECC/DEC/(18)06</w:t>
            </w:r>
          </w:p>
          <w:p w14:paraId="7B784555" w14:textId="4008F334" w:rsidR="00240FEC" w:rsidRPr="003D12DF" w:rsidRDefault="008861DC" w:rsidP="006A0E27">
            <w:pPr>
              <w:spacing w:after="120" w:line="240" w:lineRule="auto"/>
              <w:rPr>
                <w:rFonts w:cs="Times New Roman"/>
                <w:sz w:val="20"/>
                <w:szCs w:val="20"/>
                <w:lang w:val="en-US"/>
              </w:rPr>
            </w:pPr>
            <w:r w:rsidRPr="003D12DF">
              <w:rPr>
                <w:rFonts w:eastAsia="Times New Roman" w:cs="Times New Roman"/>
                <w:sz w:val="20"/>
                <w:szCs w:val="20"/>
                <w:lang w:eastAsia="lv-LV"/>
              </w:rPr>
              <w:t>ECC ziņojums</w:t>
            </w:r>
            <w:r w:rsidRPr="003D12DF">
              <w:rPr>
                <w:rFonts w:cs="Times New Roman"/>
                <w:sz w:val="20"/>
                <w:szCs w:val="20"/>
                <w:lang w:val="en-US"/>
              </w:rPr>
              <w:t xml:space="preserve"> </w:t>
            </w:r>
            <w:r w:rsidR="004D329F" w:rsidRPr="003D12DF">
              <w:rPr>
                <w:rFonts w:cs="Times New Roman"/>
                <w:sz w:val="20"/>
                <w:szCs w:val="20"/>
                <w:lang w:val="en-US"/>
              </w:rPr>
              <w:t>Nr. </w:t>
            </w:r>
            <w:r w:rsidRPr="003D12DF">
              <w:rPr>
                <w:rFonts w:cs="Times New Roman"/>
                <w:sz w:val="20"/>
                <w:szCs w:val="20"/>
                <w:lang w:val="en-US"/>
              </w:rPr>
              <w:t xml:space="preserve">216 </w:t>
            </w:r>
          </w:p>
          <w:p w14:paraId="5008C218" w14:textId="1CD64C28" w:rsidR="00240FEC" w:rsidRPr="003D12DF" w:rsidRDefault="008861DC" w:rsidP="008114B7">
            <w:pPr>
              <w:spacing w:after="0" w:line="240" w:lineRule="auto"/>
              <w:contextualSpacing/>
              <w:rPr>
                <w:rFonts w:cs="Times New Roman"/>
                <w:sz w:val="20"/>
                <w:szCs w:val="20"/>
                <w:lang w:val="en-US"/>
              </w:rPr>
            </w:pPr>
            <w:r w:rsidRPr="003D12DF">
              <w:rPr>
                <w:rFonts w:cs="Times New Roman"/>
                <w:sz w:val="20"/>
                <w:szCs w:val="20"/>
                <w:lang w:val="en-US"/>
              </w:rPr>
              <w:t xml:space="preserve">ECC </w:t>
            </w:r>
            <w:r w:rsidR="00AC1B9D" w:rsidRPr="003D12DF">
              <w:rPr>
                <w:rFonts w:eastAsia="Times New Roman" w:cs="Times New Roman"/>
                <w:sz w:val="20"/>
                <w:szCs w:val="20"/>
                <w:lang w:eastAsia="lv-LV"/>
              </w:rPr>
              <w:t>ziņojums</w:t>
            </w:r>
            <w:r w:rsidR="00AC1B9D" w:rsidRPr="003D12DF">
              <w:rPr>
                <w:rFonts w:cs="Times New Roman"/>
                <w:sz w:val="20"/>
                <w:szCs w:val="20"/>
                <w:lang w:val="en-US"/>
              </w:rPr>
              <w:t xml:space="preserve"> </w:t>
            </w:r>
            <w:r w:rsidR="004D329F" w:rsidRPr="003D12DF">
              <w:rPr>
                <w:rFonts w:cs="Times New Roman"/>
                <w:sz w:val="20"/>
                <w:szCs w:val="20"/>
                <w:lang w:val="en-US"/>
              </w:rPr>
              <w:t>Nr. </w:t>
            </w:r>
            <w:r w:rsidRPr="003D12DF">
              <w:rPr>
                <w:rFonts w:cs="Times New Roman"/>
                <w:sz w:val="20"/>
                <w:szCs w:val="20"/>
                <w:lang w:val="en-US"/>
              </w:rPr>
              <w:t xml:space="preserve">307 </w:t>
            </w:r>
          </w:p>
        </w:tc>
        <w:tc>
          <w:tcPr>
            <w:tcW w:w="3827" w:type="dxa"/>
            <w:tcBorders>
              <w:top w:val="single" w:sz="4" w:space="0" w:color="000000"/>
              <w:left w:val="single" w:sz="4" w:space="0" w:color="000000"/>
              <w:bottom w:val="single" w:sz="4" w:space="0" w:color="000000"/>
              <w:right w:val="single" w:sz="4" w:space="0" w:color="000000"/>
            </w:tcBorders>
          </w:tcPr>
          <w:p w14:paraId="7B0AE211" w14:textId="7BD58AAA" w:rsidR="00240FEC" w:rsidRPr="003D12DF" w:rsidRDefault="008861DC" w:rsidP="006A0E27">
            <w:pPr>
              <w:spacing w:after="120" w:line="240" w:lineRule="auto"/>
              <w:rPr>
                <w:rFonts w:cs="Times New Roman"/>
                <w:sz w:val="20"/>
                <w:szCs w:val="20"/>
              </w:rPr>
            </w:pPr>
            <w:r w:rsidRPr="003D12DF">
              <w:rPr>
                <w:rFonts w:cs="Times New Roman"/>
                <w:sz w:val="20"/>
                <w:szCs w:val="20"/>
              </w:rPr>
              <w:t xml:space="preserve">Radiofrekvenču spektra josla </w:t>
            </w:r>
            <w:r w:rsidRPr="003D12DF">
              <w:rPr>
                <w:rFonts w:eastAsia="Times New Roman" w:cs="Times New Roman"/>
                <w:sz w:val="20"/>
                <w:szCs w:val="20"/>
                <w:lang w:eastAsia="lv-LV"/>
              </w:rPr>
              <w:t>25,</w:t>
            </w:r>
            <w:r w:rsidRPr="003D12DF">
              <w:rPr>
                <w:rFonts w:cs="Times New Roman"/>
                <w:sz w:val="20"/>
                <w:szCs w:val="20"/>
              </w:rPr>
              <w:t>1–</w:t>
            </w:r>
            <w:r w:rsidRPr="003D12DF">
              <w:rPr>
                <w:rFonts w:eastAsia="Times New Roman" w:cs="Times New Roman"/>
                <w:sz w:val="20"/>
                <w:szCs w:val="20"/>
                <w:lang w:eastAsia="lv-LV"/>
              </w:rPr>
              <w:t>27,5</w:t>
            </w:r>
            <w:r w:rsidR="00F51D56" w:rsidRPr="003D12DF">
              <w:rPr>
                <w:rFonts w:eastAsia="Times New Roman" w:cs="Times New Roman"/>
                <w:sz w:val="20"/>
                <w:szCs w:val="20"/>
                <w:lang w:eastAsia="lv-LV"/>
              </w:rPr>
              <w:t> GHz</w:t>
            </w:r>
            <w:r w:rsidRPr="003D12DF">
              <w:rPr>
                <w:rFonts w:cs="Times New Roman"/>
                <w:sz w:val="20"/>
                <w:szCs w:val="20"/>
              </w:rPr>
              <w:t xml:space="preserve"> paredzēta publisko elektronisko sakaru tīklu izveidošanai.</w:t>
            </w:r>
          </w:p>
          <w:p w14:paraId="6B8F8DB9"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Bezvadu platjoslas elektronisko sakaru t</w:t>
            </w:r>
            <w:r w:rsidRPr="003D12DF">
              <w:rPr>
                <w:rFonts w:cs="Times New Roman"/>
                <w:sz w:val="20"/>
                <w:szCs w:val="20"/>
              </w:rPr>
              <w:t>īkliem jābūt savstarpēji sinhronizētiem</w:t>
            </w:r>
          </w:p>
        </w:tc>
      </w:tr>
      <w:tr w:rsidR="003D12DF" w:rsidRPr="003D12DF" w14:paraId="7766E482" w14:textId="77777777" w:rsidTr="007933DD">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265A75D3"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6F4CE941" w14:textId="77777777" w:rsidTr="000A003E">
        <w:tc>
          <w:tcPr>
            <w:tcW w:w="567" w:type="dxa"/>
            <w:tcBorders>
              <w:top w:val="single" w:sz="4" w:space="0" w:color="000000"/>
              <w:left w:val="single" w:sz="4" w:space="0" w:color="000000"/>
              <w:bottom w:val="single" w:sz="4" w:space="0" w:color="000000"/>
              <w:right w:val="single" w:sz="4" w:space="0" w:color="000000"/>
            </w:tcBorders>
          </w:tcPr>
          <w:p w14:paraId="41594CA8" w14:textId="77777777" w:rsidR="00240FEC" w:rsidRPr="003D12DF" w:rsidRDefault="008861DC" w:rsidP="008114B7">
            <w:pPr>
              <w:spacing w:after="0" w:line="240" w:lineRule="auto"/>
              <w:rPr>
                <w:rFonts w:cs="Times New Roman"/>
                <w:sz w:val="20"/>
                <w:szCs w:val="20"/>
                <w:lang w:val="en-GB"/>
              </w:rPr>
            </w:pPr>
            <w:r w:rsidRPr="003D12DF">
              <w:rPr>
                <w:rFonts w:cs="Times New Roman"/>
                <w:bCs/>
                <w:sz w:val="20"/>
                <w:szCs w:val="20"/>
                <w:lang w:val="en-GB"/>
              </w:rPr>
              <w:t>12.</w:t>
            </w:r>
          </w:p>
        </w:tc>
        <w:tc>
          <w:tcPr>
            <w:tcW w:w="2268" w:type="dxa"/>
            <w:tcBorders>
              <w:top w:val="single" w:sz="4" w:space="0" w:color="000000"/>
              <w:left w:val="single" w:sz="4" w:space="0" w:color="000000"/>
              <w:bottom w:val="single" w:sz="4" w:space="0" w:color="000000"/>
              <w:right w:val="single" w:sz="4" w:space="0" w:color="000000"/>
            </w:tcBorders>
          </w:tcPr>
          <w:p w14:paraId="19DEA592" w14:textId="4C478693" w:rsidR="00240FEC" w:rsidRPr="003D12DF" w:rsidRDefault="008861DC" w:rsidP="008114B7">
            <w:pPr>
              <w:spacing w:after="0" w:line="240" w:lineRule="auto"/>
              <w:rPr>
                <w:rFonts w:cs="Times New Roman"/>
                <w:sz w:val="20"/>
                <w:szCs w:val="20"/>
              </w:rPr>
            </w:pPr>
            <w:r w:rsidRPr="003D12DF">
              <w:rPr>
                <w:rFonts w:cs="Times New Roman"/>
                <w:bCs/>
                <w:sz w:val="20"/>
                <w:szCs w:val="20"/>
              </w:rPr>
              <w:t>Plānotās izmaiņas</w:t>
            </w:r>
          </w:p>
        </w:tc>
        <w:tc>
          <w:tcPr>
            <w:tcW w:w="2410" w:type="dxa"/>
            <w:tcBorders>
              <w:top w:val="single" w:sz="4" w:space="0" w:color="000000"/>
              <w:left w:val="single" w:sz="4" w:space="0" w:color="000000"/>
              <w:bottom w:val="single" w:sz="4" w:space="0" w:color="000000"/>
              <w:right w:val="single" w:sz="4" w:space="0" w:color="000000"/>
            </w:tcBorders>
          </w:tcPr>
          <w:p w14:paraId="0D829208"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Nav noteiktas</w:t>
            </w:r>
          </w:p>
        </w:tc>
        <w:tc>
          <w:tcPr>
            <w:tcW w:w="3827" w:type="dxa"/>
            <w:tcBorders>
              <w:top w:val="single" w:sz="4" w:space="0" w:color="000000"/>
              <w:left w:val="single" w:sz="4" w:space="0" w:color="000000"/>
              <w:bottom w:val="single" w:sz="4" w:space="0" w:color="000000"/>
              <w:right w:val="single" w:sz="4" w:space="0" w:color="000000"/>
            </w:tcBorders>
          </w:tcPr>
          <w:p w14:paraId="6528F507" w14:textId="77777777" w:rsidR="00240FEC" w:rsidRPr="003D12DF" w:rsidRDefault="00240FEC" w:rsidP="008114B7">
            <w:pPr>
              <w:spacing w:after="0" w:line="240" w:lineRule="auto"/>
              <w:rPr>
                <w:rFonts w:cs="Times New Roman"/>
                <w:sz w:val="20"/>
                <w:szCs w:val="20"/>
              </w:rPr>
            </w:pPr>
          </w:p>
        </w:tc>
      </w:tr>
      <w:tr w:rsidR="003D12DF" w:rsidRPr="003D12DF" w14:paraId="0BA5657D"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49D490A"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13.</w:t>
            </w:r>
          </w:p>
        </w:tc>
        <w:tc>
          <w:tcPr>
            <w:tcW w:w="2268" w:type="dxa"/>
            <w:tcBorders>
              <w:top w:val="single" w:sz="4" w:space="0" w:color="000000"/>
              <w:left w:val="single" w:sz="4" w:space="0" w:color="000000"/>
              <w:bottom w:val="single" w:sz="4" w:space="0" w:color="000000"/>
              <w:right w:val="single" w:sz="4" w:space="0" w:color="000000"/>
            </w:tcBorders>
          </w:tcPr>
          <w:p w14:paraId="5107EA29"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Atsauce</w:t>
            </w:r>
          </w:p>
        </w:tc>
        <w:tc>
          <w:tcPr>
            <w:tcW w:w="2410" w:type="dxa"/>
            <w:tcBorders>
              <w:top w:val="single" w:sz="4" w:space="0" w:color="000000"/>
              <w:left w:val="single" w:sz="4" w:space="0" w:color="000000"/>
              <w:bottom w:val="single" w:sz="4" w:space="0" w:color="000000"/>
              <w:right w:val="single" w:sz="4" w:space="0" w:color="000000"/>
            </w:tcBorders>
          </w:tcPr>
          <w:p w14:paraId="37AF0588" w14:textId="77777777" w:rsidR="00240FEC" w:rsidRPr="003D12DF" w:rsidRDefault="008861DC" w:rsidP="008114B7">
            <w:pPr>
              <w:spacing w:after="0" w:line="240" w:lineRule="auto"/>
              <w:rPr>
                <w:rFonts w:cs="Times New Roman"/>
                <w:sz w:val="20"/>
                <w:szCs w:val="20"/>
              </w:rPr>
            </w:pPr>
            <w:r w:rsidRPr="003D12DF">
              <w:rPr>
                <w:rFonts w:eastAsia="Times New Roman" w:cs="Times New Roman"/>
                <w:sz w:val="20"/>
                <w:szCs w:val="20"/>
                <w:lang w:eastAsia="lv-LV"/>
              </w:rPr>
              <w:t>Nav noteikta</w:t>
            </w:r>
          </w:p>
        </w:tc>
        <w:tc>
          <w:tcPr>
            <w:tcW w:w="3827" w:type="dxa"/>
            <w:tcBorders>
              <w:top w:val="single" w:sz="4" w:space="0" w:color="000000"/>
              <w:left w:val="single" w:sz="4" w:space="0" w:color="000000"/>
              <w:bottom w:val="single" w:sz="4" w:space="0" w:color="000000"/>
              <w:right w:val="single" w:sz="4" w:space="0" w:color="000000"/>
            </w:tcBorders>
          </w:tcPr>
          <w:p w14:paraId="5073F5B1" w14:textId="77777777" w:rsidR="00240FEC" w:rsidRPr="003D12DF" w:rsidRDefault="00240FEC" w:rsidP="008114B7">
            <w:pPr>
              <w:spacing w:after="0" w:line="240" w:lineRule="auto"/>
              <w:rPr>
                <w:rFonts w:cs="Times New Roman"/>
                <w:sz w:val="20"/>
                <w:szCs w:val="20"/>
              </w:rPr>
            </w:pPr>
          </w:p>
        </w:tc>
      </w:tr>
      <w:tr w:rsidR="003D12DF" w:rsidRPr="003D12DF" w14:paraId="2A707BE8" w14:textId="77777777" w:rsidTr="000A003E">
        <w:tc>
          <w:tcPr>
            <w:tcW w:w="567" w:type="dxa"/>
            <w:tcBorders>
              <w:top w:val="single" w:sz="4" w:space="0" w:color="000000"/>
              <w:left w:val="single" w:sz="4" w:space="0" w:color="000000"/>
              <w:bottom w:val="single" w:sz="4" w:space="0" w:color="000000"/>
              <w:right w:val="single" w:sz="4" w:space="0" w:color="000000"/>
            </w:tcBorders>
          </w:tcPr>
          <w:p w14:paraId="63332C3F"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14.</w:t>
            </w:r>
          </w:p>
        </w:tc>
        <w:tc>
          <w:tcPr>
            <w:tcW w:w="2268" w:type="dxa"/>
            <w:tcBorders>
              <w:top w:val="single" w:sz="4" w:space="0" w:color="000000"/>
              <w:left w:val="single" w:sz="4" w:space="0" w:color="000000"/>
              <w:bottom w:val="single" w:sz="4" w:space="0" w:color="000000"/>
              <w:right w:val="single" w:sz="4" w:space="0" w:color="000000"/>
            </w:tcBorders>
          </w:tcPr>
          <w:p w14:paraId="3D3563CC"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Paziņojuma numurs</w:t>
            </w:r>
          </w:p>
        </w:tc>
        <w:tc>
          <w:tcPr>
            <w:tcW w:w="2410" w:type="dxa"/>
            <w:tcBorders>
              <w:top w:val="single" w:sz="4" w:space="0" w:color="000000"/>
              <w:left w:val="single" w:sz="4" w:space="0" w:color="000000"/>
              <w:bottom w:val="single" w:sz="4" w:space="0" w:color="000000"/>
              <w:right w:val="single" w:sz="4" w:space="0" w:color="000000"/>
            </w:tcBorders>
          </w:tcPr>
          <w:p w14:paraId="44426D10" w14:textId="77777777" w:rsidR="00240FEC" w:rsidRPr="003D12DF" w:rsidRDefault="008861DC" w:rsidP="008114B7">
            <w:pPr>
              <w:spacing w:after="0" w:line="240" w:lineRule="auto"/>
              <w:rPr>
                <w:rFonts w:cs="Times New Roman"/>
                <w:sz w:val="20"/>
                <w:szCs w:val="20"/>
              </w:rPr>
            </w:pPr>
            <w:r w:rsidRPr="003D12DF">
              <w:rPr>
                <w:rFonts w:cs="Times New Roman"/>
                <w:sz w:val="20"/>
                <w:szCs w:val="20"/>
              </w:rPr>
              <w:t>Nav noteikts</w:t>
            </w:r>
          </w:p>
        </w:tc>
        <w:tc>
          <w:tcPr>
            <w:tcW w:w="3827" w:type="dxa"/>
            <w:tcBorders>
              <w:top w:val="single" w:sz="4" w:space="0" w:color="000000"/>
              <w:left w:val="single" w:sz="4" w:space="0" w:color="000000"/>
              <w:bottom w:val="single" w:sz="4" w:space="0" w:color="000000"/>
              <w:right w:val="single" w:sz="4" w:space="0" w:color="000000"/>
            </w:tcBorders>
          </w:tcPr>
          <w:p w14:paraId="435EE47E" w14:textId="77777777" w:rsidR="00240FEC" w:rsidRPr="003D12DF" w:rsidRDefault="00240FEC" w:rsidP="008114B7">
            <w:pPr>
              <w:spacing w:after="0" w:line="240" w:lineRule="auto"/>
              <w:rPr>
                <w:rFonts w:cs="Times New Roman"/>
                <w:sz w:val="20"/>
                <w:szCs w:val="20"/>
              </w:rPr>
            </w:pPr>
          </w:p>
        </w:tc>
      </w:tr>
      <w:tr w:rsidR="003D12DF" w:rsidRPr="003D12DF" w14:paraId="69AF78F5" w14:textId="77777777" w:rsidTr="000A003E">
        <w:tc>
          <w:tcPr>
            <w:tcW w:w="567" w:type="dxa"/>
            <w:tcBorders>
              <w:top w:val="single" w:sz="4" w:space="0" w:color="000000"/>
              <w:left w:val="single" w:sz="4" w:space="0" w:color="000000"/>
              <w:bottom w:val="single" w:sz="4" w:space="0" w:color="000000"/>
              <w:right w:val="single" w:sz="4" w:space="0" w:color="000000"/>
            </w:tcBorders>
          </w:tcPr>
          <w:p w14:paraId="384E4DB8"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2F086EE6" w14:textId="77777777" w:rsidR="00240FEC" w:rsidRPr="003D12DF" w:rsidRDefault="008861DC" w:rsidP="008114B7">
            <w:pPr>
              <w:spacing w:after="0" w:line="240" w:lineRule="auto"/>
              <w:rPr>
                <w:rFonts w:cs="Times New Roman"/>
                <w:sz w:val="20"/>
                <w:szCs w:val="20"/>
              </w:rPr>
            </w:pPr>
            <w:r w:rsidRPr="003D12DF">
              <w:rPr>
                <w:rFonts w:cs="Times New Roman"/>
                <w:bCs/>
                <w:sz w:val="20"/>
                <w:szCs w:val="20"/>
              </w:rPr>
              <w:t>Piezīmes</w:t>
            </w:r>
          </w:p>
        </w:tc>
        <w:tc>
          <w:tcPr>
            <w:tcW w:w="2410" w:type="dxa"/>
            <w:tcBorders>
              <w:top w:val="single" w:sz="4" w:space="0" w:color="000000"/>
              <w:left w:val="single" w:sz="4" w:space="0" w:color="000000"/>
              <w:bottom w:val="single" w:sz="4" w:space="0" w:color="000000"/>
              <w:right w:val="single" w:sz="4" w:space="0" w:color="000000"/>
            </w:tcBorders>
          </w:tcPr>
          <w:p w14:paraId="71934C56" w14:textId="77777777" w:rsidR="00240FEC" w:rsidRPr="003D12DF" w:rsidRDefault="008861DC" w:rsidP="008114B7">
            <w:pPr>
              <w:spacing w:after="0" w:line="240" w:lineRule="auto"/>
              <w:rPr>
                <w:rFonts w:cs="Times New Roman"/>
                <w:sz w:val="20"/>
                <w:szCs w:val="20"/>
                <w:lang w:val="en-GB"/>
              </w:rPr>
            </w:pPr>
            <w:r w:rsidRPr="003D12DF">
              <w:rPr>
                <w:rFonts w:cs="Times New Roman"/>
                <w:sz w:val="20"/>
                <w:szCs w:val="20"/>
              </w:rPr>
              <w:t>D</w:t>
            </w:r>
            <w:proofErr w:type="spellStart"/>
            <w:r w:rsidRPr="003D12DF">
              <w:rPr>
                <w:rFonts w:cs="Times New Roman"/>
                <w:sz w:val="20"/>
                <w:szCs w:val="20"/>
                <w:lang w:val="en-GB"/>
              </w:rPr>
              <w:t>efinīcijas</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3AE476D4" w14:textId="6406EFC9" w:rsidR="00240FEC" w:rsidRPr="003D12DF" w:rsidRDefault="008861DC" w:rsidP="008114B7">
            <w:pPr>
              <w:spacing w:after="0" w:line="240" w:lineRule="auto"/>
              <w:rPr>
                <w:rFonts w:cs="Times New Roman"/>
                <w:sz w:val="20"/>
                <w:szCs w:val="20"/>
                <w:lang w:val="en-GB"/>
              </w:rPr>
            </w:pPr>
            <w:proofErr w:type="spellStart"/>
            <w:r w:rsidRPr="003D12DF">
              <w:rPr>
                <w:rFonts w:cs="Times New Roman"/>
                <w:sz w:val="20"/>
                <w:szCs w:val="20"/>
                <w:lang w:val="en-GB"/>
              </w:rPr>
              <w:t>Atbilstoši</w:t>
            </w:r>
            <w:proofErr w:type="spellEnd"/>
            <w:r w:rsidRPr="003D12DF">
              <w:rPr>
                <w:rFonts w:cs="Times New Roman"/>
                <w:sz w:val="20"/>
                <w:szCs w:val="20"/>
                <w:lang w:val="en-GB"/>
              </w:rPr>
              <w:t xml:space="preserve"> </w:t>
            </w:r>
            <w:proofErr w:type="spellStart"/>
            <w:r w:rsidRPr="003D12DF">
              <w:rPr>
                <w:rFonts w:cs="Times New Roman"/>
                <w:sz w:val="20"/>
                <w:szCs w:val="20"/>
                <w:lang w:val="en-GB"/>
              </w:rPr>
              <w:t>Lēmuma</w:t>
            </w:r>
            <w:proofErr w:type="spellEnd"/>
            <w:r w:rsidRPr="003D12DF">
              <w:rPr>
                <w:rFonts w:cs="Times New Roman"/>
                <w:sz w:val="20"/>
                <w:szCs w:val="20"/>
                <w:lang w:val="en-GB"/>
              </w:rPr>
              <w:t xml:space="preserve"> (ES) 2019/784 </w:t>
            </w:r>
            <w:proofErr w:type="spellStart"/>
            <w:r w:rsidRPr="003D12DF">
              <w:rPr>
                <w:rFonts w:cs="Times New Roman"/>
                <w:sz w:val="20"/>
                <w:szCs w:val="20"/>
                <w:lang w:val="en-GB"/>
              </w:rPr>
              <w:t>pielikuma</w:t>
            </w:r>
            <w:proofErr w:type="spellEnd"/>
            <w:r w:rsidRPr="003D12DF">
              <w:rPr>
                <w:rFonts w:cs="Times New Roman"/>
                <w:sz w:val="20"/>
                <w:szCs w:val="20"/>
                <w:lang w:val="en-GB"/>
              </w:rPr>
              <w:t xml:space="preserve"> 1. un 3</w:t>
            </w:r>
            <w:r w:rsidR="001C6608" w:rsidRPr="003D12DF">
              <w:rPr>
                <w:rFonts w:cs="Times New Roman"/>
                <w:sz w:val="20"/>
                <w:szCs w:val="20"/>
                <w:lang w:val="en-GB"/>
              </w:rPr>
              <w:t>. </w:t>
            </w:r>
            <w:proofErr w:type="spellStart"/>
            <w:r w:rsidR="001C6608" w:rsidRPr="003D12DF">
              <w:rPr>
                <w:rFonts w:cs="Times New Roman"/>
                <w:sz w:val="20"/>
                <w:szCs w:val="20"/>
                <w:lang w:val="en-GB"/>
              </w:rPr>
              <w:t>punkta</w:t>
            </w:r>
            <w:r w:rsidRPr="003D12DF">
              <w:rPr>
                <w:rFonts w:cs="Times New Roman"/>
                <w:sz w:val="20"/>
                <w:szCs w:val="20"/>
                <w:lang w:val="en-GB"/>
              </w:rPr>
              <w:t>m</w:t>
            </w:r>
            <w:proofErr w:type="spellEnd"/>
          </w:p>
        </w:tc>
      </w:tr>
    </w:tbl>
    <w:p w14:paraId="0BC035F5" w14:textId="77777777" w:rsidR="00240FEC" w:rsidRPr="003D12DF" w:rsidRDefault="00240FEC" w:rsidP="008271FC">
      <w:pPr>
        <w:spacing w:after="0" w:line="240" w:lineRule="auto"/>
        <w:ind w:firstLine="720"/>
        <w:rPr>
          <w:rFonts w:cs="Times New Roman"/>
          <w:sz w:val="24"/>
          <w:szCs w:val="24"/>
        </w:rPr>
      </w:pPr>
    </w:p>
    <w:p w14:paraId="67E2C182" w14:textId="77777777" w:rsidR="00240FEC" w:rsidRPr="003D12DF" w:rsidRDefault="008861DC" w:rsidP="008271FC">
      <w:pPr>
        <w:spacing w:after="0" w:line="240" w:lineRule="auto"/>
        <w:ind w:firstLine="720"/>
        <w:rPr>
          <w:rFonts w:cs="Times New Roman"/>
          <w:b/>
          <w:bCs/>
          <w:sz w:val="24"/>
          <w:szCs w:val="24"/>
        </w:rPr>
      </w:pPr>
      <w:r w:rsidRPr="003D12DF">
        <w:rPr>
          <w:rFonts w:cs="Times New Roman"/>
          <w:b/>
          <w:bCs/>
          <w:sz w:val="24"/>
          <w:szCs w:val="24"/>
        </w:rPr>
        <w:t>58. Radiosaskarne RS LM.26000-2</w:t>
      </w:r>
    </w:p>
    <w:p w14:paraId="01267956" w14:textId="77777777" w:rsidR="00240FEC" w:rsidRPr="003D12DF" w:rsidRDefault="00240FEC" w:rsidP="008271FC">
      <w:pPr>
        <w:spacing w:after="0" w:line="240" w:lineRule="auto"/>
        <w:ind w:firstLine="720"/>
        <w:rPr>
          <w:rFonts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68"/>
        <w:gridCol w:w="2410"/>
        <w:gridCol w:w="3827"/>
      </w:tblGrid>
      <w:tr w:rsidR="003D12DF" w:rsidRPr="003D12DF" w14:paraId="591AAE03" w14:textId="77777777" w:rsidTr="000A003E">
        <w:tc>
          <w:tcPr>
            <w:tcW w:w="567" w:type="dxa"/>
            <w:tcBorders>
              <w:top w:val="single" w:sz="4" w:space="0" w:color="000000"/>
              <w:left w:val="single" w:sz="4" w:space="0" w:color="000000"/>
              <w:bottom w:val="single" w:sz="4" w:space="0" w:color="000000"/>
              <w:right w:val="single" w:sz="4" w:space="0" w:color="000000"/>
            </w:tcBorders>
            <w:vAlign w:val="center"/>
          </w:tcPr>
          <w:p w14:paraId="3C099B4E" w14:textId="6AD1ADD9" w:rsidR="00240FEC" w:rsidRPr="003D12DF" w:rsidRDefault="009470B3" w:rsidP="008114B7">
            <w:pPr>
              <w:spacing w:after="0" w:line="240" w:lineRule="auto"/>
              <w:jc w:val="center"/>
              <w:rPr>
                <w:rFonts w:cs="Times New Roman"/>
                <w:sz w:val="20"/>
                <w:szCs w:val="20"/>
              </w:rPr>
            </w:pPr>
            <w:r w:rsidRPr="003D12DF">
              <w:rPr>
                <w:rFonts w:cs="Times New Roman"/>
                <w:bCs/>
                <w:sz w:val="20"/>
                <w:szCs w:val="20"/>
              </w:rPr>
              <w:t>Nr.</w:t>
            </w:r>
            <w:r w:rsidRPr="003D12DF">
              <w:rPr>
                <w:rFonts w:cs="Times New Roman"/>
                <w:bCs/>
                <w:sz w:val="20"/>
                <w:szCs w:val="20"/>
              </w:rPr>
              <w:br/>
              <w:t>p. k.</w:t>
            </w:r>
          </w:p>
        </w:tc>
        <w:tc>
          <w:tcPr>
            <w:tcW w:w="2268" w:type="dxa"/>
            <w:tcBorders>
              <w:top w:val="single" w:sz="4" w:space="0" w:color="000000"/>
              <w:left w:val="single" w:sz="4" w:space="0" w:color="000000"/>
              <w:bottom w:val="single" w:sz="4" w:space="0" w:color="000000"/>
              <w:right w:val="single" w:sz="4" w:space="0" w:color="000000"/>
            </w:tcBorders>
            <w:vAlign w:val="center"/>
          </w:tcPr>
          <w:p w14:paraId="5797C89E"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Parametrs</w:t>
            </w:r>
          </w:p>
        </w:tc>
        <w:tc>
          <w:tcPr>
            <w:tcW w:w="2410" w:type="dxa"/>
            <w:tcBorders>
              <w:top w:val="single" w:sz="4" w:space="0" w:color="000000"/>
              <w:left w:val="single" w:sz="4" w:space="0" w:color="000000"/>
              <w:bottom w:val="single" w:sz="4" w:space="0" w:color="000000"/>
              <w:right w:val="single" w:sz="4" w:space="0" w:color="000000"/>
            </w:tcBorders>
            <w:vAlign w:val="center"/>
          </w:tcPr>
          <w:p w14:paraId="74F82D10"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Apraksts</w:t>
            </w:r>
          </w:p>
        </w:tc>
        <w:tc>
          <w:tcPr>
            <w:tcW w:w="3827" w:type="dxa"/>
            <w:tcBorders>
              <w:top w:val="single" w:sz="4" w:space="0" w:color="000000"/>
              <w:left w:val="single" w:sz="4" w:space="0" w:color="000000"/>
              <w:bottom w:val="single" w:sz="4" w:space="0" w:color="000000"/>
              <w:right w:val="single" w:sz="4" w:space="0" w:color="000000"/>
            </w:tcBorders>
            <w:vAlign w:val="center"/>
          </w:tcPr>
          <w:p w14:paraId="6FE5AC94" w14:textId="77777777" w:rsidR="00240FEC" w:rsidRPr="003D12DF" w:rsidRDefault="008861DC" w:rsidP="008114B7">
            <w:pPr>
              <w:spacing w:after="0" w:line="240" w:lineRule="auto"/>
              <w:jc w:val="center"/>
              <w:rPr>
                <w:rFonts w:cs="Times New Roman"/>
                <w:sz w:val="20"/>
                <w:szCs w:val="20"/>
              </w:rPr>
            </w:pPr>
            <w:r w:rsidRPr="003D12DF">
              <w:rPr>
                <w:rFonts w:cs="Times New Roman"/>
                <w:bCs/>
                <w:sz w:val="20"/>
                <w:szCs w:val="20"/>
              </w:rPr>
              <w:t>Komentāri</w:t>
            </w:r>
          </w:p>
        </w:tc>
      </w:tr>
      <w:tr w:rsidR="003D12DF" w:rsidRPr="003D12DF" w14:paraId="66254E8F" w14:textId="77777777" w:rsidTr="007933DD">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6F9299DB"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Normatīvā daļa</w:t>
            </w:r>
          </w:p>
        </w:tc>
      </w:tr>
      <w:tr w:rsidR="003D12DF" w:rsidRPr="003D12DF" w14:paraId="67F9C09F" w14:textId="77777777" w:rsidTr="000A003E">
        <w:tc>
          <w:tcPr>
            <w:tcW w:w="567" w:type="dxa"/>
            <w:tcBorders>
              <w:top w:val="single" w:sz="4" w:space="0" w:color="000000"/>
              <w:left w:val="single" w:sz="4" w:space="0" w:color="000000"/>
              <w:bottom w:val="single" w:sz="4" w:space="0" w:color="000000"/>
              <w:right w:val="single" w:sz="4" w:space="0" w:color="000000"/>
            </w:tcBorders>
          </w:tcPr>
          <w:p w14:paraId="4043A249"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1.</w:t>
            </w:r>
          </w:p>
        </w:tc>
        <w:tc>
          <w:tcPr>
            <w:tcW w:w="2268" w:type="dxa"/>
            <w:tcBorders>
              <w:top w:val="single" w:sz="4" w:space="0" w:color="000000"/>
              <w:left w:val="single" w:sz="4" w:space="0" w:color="000000"/>
              <w:bottom w:val="single" w:sz="4" w:space="0" w:color="000000"/>
              <w:right w:val="single" w:sz="4" w:space="0" w:color="000000"/>
            </w:tcBorders>
          </w:tcPr>
          <w:p w14:paraId="7DB5984B"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Radiosakaru dienests</w:t>
            </w:r>
          </w:p>
        </w:tc>
        <w:tc>
          <w:tcPr>
            <w:tcW w:w="2410" w:type="dxa"/>
            <w:tcBorders>
              <w:top w:val="single" w:sz="4" w:space="0" w:color="000000"/>
              <w:left w:val="single" w:sz="4" w:space="0" w:color="000000"/>
              <w:bottom w:val="single" w:sz="4" w:space="0" w:color="000000"/>
              <w:right w:val="single" w:sz="4" w:space="0" w:color="000000"/>
            </w:tcBorders>
          </w:tcPr>
          <w:p w14:paraId="3AA063EA" w14:textId="77777777"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Sauszemes mobilais</w:t>
            </w:r>
          </w:p>
        </w:tc>
        <w:tc>
          <w:tcPr>
            <w:tcW w:w="3827" w:type="dxa"/>
            <w:tcBorders>
              <w:top w:val="single" w:sz="4" w:space="0" w:color="000000"/>
              <w:left w:val="single" w:sz="4" w:space="0" w:color="000000"/>
              <w:bottom w:val="single" w:sz="4" w:space="0" w:color="000000"/>
              <w:right w:val="single" w:sz="4" w:space="0" w:color="000000"/>
            </w:tcBorders>
          </w:tcPr>
          <w:p w14:paraId="3625ECCA" w14:textId="77777777" w:rsidR="00240FEC" w:rsidRPr="003D12DF" w:rsidRDefault="00240FEC" w:rsidP="00640066">
            <w:pPr>
              <w:spacing w:after="0" w:line="240" w:lineRule="auto"/>
              <w:rPr>
                <w:rFonts w:cs="Times New Roman"/>
                <w:sz w:val="20"/>
                <w:szCs w:val="20"/>
                <w:lang w:val="en-GB"/>
              </w:rPr>
            </w:pPr>
          </w:p>
        </w:tc>
      </w:tr>
      <w:tr w:rsidR="003D12DF" w:rsidRPr="003D12DF" w14:paraId="7EC6EA62"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35F7949"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2.</w:t>
            </w:r>
          </w:p>
        </w:tc>
        <w:tc>
          <w:tcPr>
            <w:tcW w:w="2268" w:type="dxa"/>
            <w:tcBorders>
              <w:top w:val="single" w:sz="4" w:space="0" w:color="000000"/>
              <w:left w:val="single" w:sz="4" w:space="0" w:color="000000"/>
              <w:bottom w:val="single" w:sz="4" w:space="0" w:color="000000"/>
              <w:right w:val="single" w:sz="4" w:space="0" w:color="000000"/>
            </w:tcBorders>
          </w:tcPr>
          <w:p w14:paraId="30BCEA72"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Radiosakaru sistēma</w:t>
            </w:r>
          </w:p>
        </w:tc>
        <w:tc>
          <w:tcPr>
            <w:tcW w:w="2410" w:type="dxa"/>
            <w:tcBorders>
              <w:top w:val="single" w:sz="4" w:space="0" w:color="000000"/>
              <w:left w:val="single" w:sz="4" w:space="0" w:color="000000"/>
              <w:bottom w:val="single" w:sz="4" w:space="0" w:color="000000"/>
              <w:right w:val="single" w:sz="4" w:space="0" w:color="000000"/>
            </w:tcBorders>
          </w:tcPr>
          <w:p w14:paraId="5A7AD3E1" w14:textId="77777777"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IMT </w:t>
            </w:r>
          </w:p>
        </w:tc>
        <w:tc>
          <w:tcPr>
            <w:tcW w:w="3827" w:type="dxa"/>
            <w:tcBorders>
              <w:top w:val="single" w:sz="4" w:space="0" w:color="000000"/>
              <w:left w:val="single" w:sz="4" w:space="0" w:color="000000"/>
              <w:bottom w:val="single" w:sz="4" w:space="0" w:color="000000"/>
              <w:right w:val="single" w:sz="4" w:space="0" w:color="000000"/>
            </w:tcBorders>
          </w:tcPr>
          <w:p w14:paraId="351F4EFB" w14:textId="15733474" w:rsidR="00F17FC5" w:rsidRPr="003D12DF" w:rsidRDefault="00F17FC5" w:rsidP="006A0E27">
            <w:pPr>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Komisijas 2019</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14</w:t>
            </w:r>
            <w:r w:rsidR="006B2FDE" w:rsidRPr="003D12DF">
              <w:rPr>
                <w:rFonts w:eastAsia="Times New Roman" w:cs="Times New Roman"/>
                <w:sz w:val="20"/>
                <w:szCs w:val="20"/>
                <w:lang w:eastAsia="lv-LV"/>
              </w:rPr>
              <w:t>. maij</w:t>
            </w:r>
            <w:r w:rsidR="0054467F" w:rsidRPr="003D12DF">
              <w:rPr>
                <w:rFonts w:eastAsia="Times New Roman" w:cs="Times New Roman"/>
                <w:sz w:val="20"/>
                <w:szCs w:val="20"/>
                <w:lang w:eastAsia="lv-LV"/>
              </w:rPr>
              <w:t xml:space="preserve">a </w:t>
            </w:r>
            <w:r w:rsidR="00571016" w:rsidRPr="003D12DF">
              <w:rPr>
                <w:rFonts w:eastAsia="Times New Roman" w:cs="Times New Roman"/>
                <w:sz w:val="20"/>
                <w:szCs w:val="20"/>
                <w:lang w:eastAsia="lv-LV"/>
              </w:rPr>
              <w:t>Īstenošanas lēmu</w:t>
            </w:r>
            <w:r w:rsidR="0054467F" w:rsidRPr="003D12DF">
              <w:rPr>
                <w:rFonts w:eastAsia="Times New Roman" w:cs="Times New Roman"/>
                <w:sz w:val="20"/>
                <w:szCs w:val="20"/>
                <w:lang w:eastAsia="lv-LV"/>
              </w:rPr>
              <w:t xml:space="preserve">ms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2019/784 par 24,25–27,5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joslas harmonizāciju tādu zemes sistēmu vajadzībām, kas Savienībā spēj nodrošināt bezvadu platjoslas elektronisko sakaru pakalpojumus (aktuālā redakcija)</w:t>
            </w:r>
            <w:r w:rsidR="0054467F" w:rsidRPr="003D12DF">
              <w:rPr>
                <w:rFonts w:eastAsia="Times New Roman" w:cs="Times New Roman"/>
                <w:sz w:val="20"/>
                <w:szCs w:val="20"/>
                <w:lang w:eastAsia="lv-LV"/>
              </w:rPr>
              <w:t xml:space="preserve"> </w:t>
            </w:r>
            <w:r w:rsidRPr="003D12DF">
              <w:rPr>
                <w:rFonts w:eastAsia="Times New Roman" w:cs="Times New Roman"/>
                <w:sz w:val="20"/>
                <w:szCs w:val="20"/>
                <w:lang w:eastAsia="lv-LV"/>
              </w:rPr>
              <w:t>(turpmāk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 xml:space="preserve">Lēmums </w:t>
            </w:r>
            <w:r w:rsidR="0054467F" w:rsidRPr="003D12DF">
              <w:rPr>
                <w:rFonts w:eastAsia="Times New Roman" w:cs="Times New Roman"/>
                <w:sz w:val="20"/>
                <w:szCs w:val="20"/>
                <w:lang w:eastAsia="lv-LV"/>
              </w:rPr>
              <w:t>(ES)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2019/784)</w:t>
            </w:r>
            <w:r w:rsidR="00A60188" w:rsidRPr="003D12DF">
              <w:rPr>
                <w:rFonts w:eastAsia="Times New Roman" w:cs="Times New Roman"/>
                <w:sz w:val="20"/>
                <w:szCs w:val="20"/>
                <w:lang w:eastAsia="lv-LV"/>
              </w:rPr>
              <w:t>.</w:t>
            </w:r>
          </w:p>
          <w:p w14:paraId="0D25D0C6" w14:textId="2CCC7395" w:rsidR="00240FEC" w:rsidRPr="003D12DF" w:rsidRDefault="00F17FC5" w:rsidP="00640066">
            <w:pPr>
              <w:spacing w:after="0" w:line="240" w:lineRule="auto"/>
              <w:rPr>
                <w:rFonts w:cs="Times New Roman"/>
                <w:sz w:val="20"/>
                <w:szCs w:val="20"/>
              </w:rPr>
            </w:pPr>
            <w:r w:rsidRPr="003D12DF">
              <w:rPr>
                <w:rFonts w:eastAsia="Times New Roman" w:cs="Times New Roman"/>
                <w:sz w:val="20"/>
                <w:szCs w:val="20"/>
                <w:lang w:eastAsia="lv-LV"/>
              </w:rPr>
              <w:t>Komisijas 2020</w:t>
            </w:r>
            <w:r w:rsidR="001C6608" w:rsidRPr="003D12DF">
              <w:rPr>
                <w:rFonts w:eastAsia="Times New Roman" w:cs="Times New Roman"/>
                <w:sz w:val="20"/>
                <w:szCs w:val="20"/>
                <w:lang w:eastAsia="lv-LV"/>
              </w:rPr>
              <w:t>. gad</w:t>
            </w:r>
            <w:r w:rsidRPr="003D12DF">
              <w:rPr>
                <w:rFonts w:eastAsia="Times New Roman" w:cs="Times New Roman"/>
                <w:sz w:val="20"/>
                <w:szCs w:val="20"/>
                <w:lang w:eastAsia="lv-LV"/>
              </w:rPr>
              <w:t>a 24</w:t>
            </w:r>
            <w:r w:rsidR="006B2FDE" w:rsidRPr="003D12DF">
              <w:rPr>
                <w:rFonts w:eastAsia="Times New Roman" w:cs="Times New Roman"/>
                <w:sz w:val="20"/>
                <w:szCs w:val="20"/>
                <w:lang w:eastAsia="lv-LV"/>
              </w:rPr>
              <w:t>. apr</w:t>
            </w:r>
            <w:r w:rsidR="003708AF" w:rsidRPr="003D12DF">
              <w:rPr>
                <w:rFonts w:eastAsia="Times New Roman" w:cs="Times New Roman"/>
                <w:sz w:val="20"/>
                <w:szCs w:val="20"/>
                <w:lang w:eastAsia="lv-LV"/>
              </w:rPr>
              <w:t xml:space="preserve">īļa </w:t>
            </w:r>
            <w:r w:rsidR="00571016" w:rsidRPr="003D12DF">
              <w:rPr>
                <w:rFonts w:eastAsia="Times New Roman" w:cs="Times New Roman"/>
                <w:sz w:val="20"/>
                <w:szCs w:val="20"/>
                <w:lang w:eastAsia="lv-LV"/>
              </w:rPr>
              <w:t>Īstenošanas lēmu</w:t>
            </w:r>
            <w:r w:rsidR="003708AF" w:rsidRPr="003D12DF">
              <w:rPr>
                <w:rFonts w:eastAsia="Times New Roman" w:cs="Times New Roman"/>
                <w:sz w:val="20"/>
                <w:szCs w:val="20"/>
                <w:lang w:eastAsia="lv-LV"/>
              </w:rPr>
              <w:t xml:space="preserve">ms </w:t>
            </w:r>
            <w:r w:rsidR="00680DA6" w:rsidRPr="003D12DF">
              <w:rPr>
                <w:rFonts w:eastAsia="Times New Roman" w:cs="Times New Roman"/>
                <w:sz w:val="20"/>
                <w:szCs w:val="20"/>
                <w:lang w:eastAsia="lv-LV"/>
              </w:rPr>
              <w:t xml:space="preserve">(ES) </w:t>
            </w:r>
            <w:r w:rsidR="003708AF" w:rsidRPr="003D12DF">
              <w:rPr>
                <w:rFonts w:eastAsia="Times New Roman" w:cs="Times New Roman"/>
                <w:sz w:val="20"/>
                <w:szCs w:val="20"/>
                <w:lang w:eastAsia="lv-LV"/>
              </w:rPr>
              <w:t xml:space="preserve">2020/590, ar ko Lēmumu </w:t>
            </w:r>
            <w:r w:rsidR="00680DA6" w:rsidRPr="003D12DF">
              <w:rPr>
                <w:rFonts w:eastAsia="Times New Roman" w:cs="Times New Roman"/>
                <w:sz w:val="20"/>
                <w:szCs w:val="20"/>
                <w:lang w:eastAsia="lv-LV"/>
              </w:rPr>
              <w:t xml:space="preserve">(ES) </w:t>
            </w:r>
            <w:r w:rsidRPr="003D12DF">
              <w:rPr>
                <w:rFonts w:eastAsia="Times New Roman" w:cs="Times New Roman"/>
                <w:sz w:val="20"/>
                <w:szCs w:val="20"/>
                <w:lang w:eastAsia="lv-LV"/>
              </w:rPr>
              <w:t>2019/784 groza, lai atjauninātu attiecīgos tehniskos nosacījumus, kas piemērojami 24,25–27,5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frekvenču joslai (turpmāk</w:t>
            </w:r>
            <w:r w:rsidR="00282193" w:rsidRPr="003D12DF">
              <w:rPr>
                <w:rFonts w:cs="Times New Roman"/>
                <w:sz w:val="20"/>
                <w:szCs w:val="20"/>
              </w:rPr>
              <w:t> </w:t>
            </w:r>
            <w:r w:rsidR="00282193" w:rsidRPr="003D12DF">
              <w:rPr>
                <w:rFonts w:eastAsia="Times New Roman" w:cs="Times New Roman"/>
                <w:sz w:val="20"/>
                <w:szCs w:val="20"/>
                <w:lang w:eastAsia="lv-LV"/>
              </w:rPr>
              <w:t>–</w:t>
            </w:r>
            <w:r w:rsidR="00282193" w:rsidRPr="003D12DF">
              <w:rPr>
                <w:rFonts w:cs="Times New Roman"/>
                <w:sz w:val="20"/>
                <w:szCs w:val="20"/>
              </w:rPr>
              <w:t xml:space="preserve"> </w:t>
            </w:r>
            <w:r w:rsidRPr="003D12DF">
              <w:rPr>
                <w:rFonts w:eastAsia="Times New Roman" w:cs="Times New Roman"/>
                <w:sz w:val="20"/>
                <w:szCs w:val="20"/>
                <w:lang w:eastAsia="lv-LV"/>
              </w:rPr>
              <w:t>Lēmums (ES)</w:t>
            </w:r>
            <w:r w:rsidR="00282193" w:rsidRPr="003D12DF">
              <w:rPr>
                <w:rFonts w:eastAsia="Times New Roman" w:cs="Times New Roman"/>
                <w:sz w:val="20"/>
                <w:szCs w:val="20"/>
                <w:lang w:eastAsia="lv-LV"/>
              </w:rPr>
              <w:t xml:space="preserve"> </w:t>
            </w:r>
            <w:r w:rsidRPr="003D12DF">
              <w:rPr>
                <w:rFonts w:eastAsia="Times New Roman" w:cs="Times New Roman"/>
                <w:sz w:val="20"/>
                <w:szCs w:val="20"/>
                <w:lang w:eastAsia="lv-LV"/>
              </w:rPr>
              <w:t>2020/590)</w:t>
            </w:r>
          </w:p>
        </w:tc>
      </w:tr>
      <w:tr w:rsidR="003D12DF" w:rsidRPr="003D12DF" w14:paraId="0490C5C3" w14:textId="77777777" w:rsidTr="000A003E">
        <w:tc>
          <w:tcPr>
            <w:tcW w:w="567" w:type="dxa"/>
            <w:tcBorders>
              <w:top w:val="single" w:sz="4" w:space="0" w:color="000000"/>
              <w:left w:val="single" w:sz="4" w:space="0" w:color="000000"/>
              <w:bottom w:val="single" w:sz="4" w:space="0" w:color="000000"/>
              <w:right w:val="single" w:sz="4" w:space="0" w:color="000000"/>
            </w:tcBorders>
          </w:tcPr>
          <w:p w14:paraId="301AA31F"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3.</w:t>
            </w:r>
          </w:p>
        </w:tc>
        <w:tc>
          <w:tcPr>
            <w:tcW w:w="2268" w:type="dxa"/>
            <w:tcBorders>
              <w:top w:val="single" w:sz="4" w:space="0" w:color="000000"/>
              <w:left w:val="single" w:sz="4" w:space="0" w:color="000000"/>
              <w:bottom w:val="single" w:sz="4" w:space="0" w:color="000000"/>
              <w:right w:val="single" w:sz="4" w:space="0" w:color="000000"/>
            </w:tcBorders>
          </w:tcPr>
          <w:p w14:paraId="08F096EF"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Frekvenču josla</w:t>
            </w:r>
          </w:p>
        </w:tc>
        <w:tc>
          <w:tcPr>
            <w:tcW w:w="2410" w:type="dxa"/>
            <w:tcBorders>
              <w:top w:val="single" w:sz="4" w:space="0" w:color="000000"/>
              <w:left w:val="single" w:sz="4" w:space="0" w:color="000000"/>
              <w:bottom w:val="single" w:sz="4" w:space="0" w:color="000000"/>
              <w:right w:val="single" w:sz="4" w:space="0" w:color="000000"/>
            </w:tcBorders>
          </w:tcPr>
          <w:p w14:paraId="10DB0AEB" w14:textId="7D6B7A57"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24,25</w:t>
            </w:r>
            <w:r w:rsidRPr="003D12DF">
              <w:rPr>
                <w:rFonts w:cs="Times New Roman"/>
                <w:sz w:val="20"/>
                <w:szCs w:val="20"/>
              </w:rPr>
              <w:t>–</w:t>
            </w:r>
            <w:r w:rsidRPr="003D12DF">
              <w:rPr>
                <w:rFonts w:eastAsia="Times New Roman" w:cs="Times New Roman"/>
                <w:sz w:val="20"/>
                <w:szCs w:val="20"/>
                <w:lang w:eastAsia="lv-LV"/>
              </w:rPr>
              <w:t>25,1</w:t>
            </w:r>
            <w:r w:rsidR="00F51D56" w:rsidRPr="003D12DF">
              <w:rPr>
                <w:rFonts w:eastAsia="Times New Roman" w:cs="Times New Roman"/>
                <w:sz w:val="20"/>
                <w:szCs w:val="20"/>
                <w:lang w:eastAsia="lv-LV"/>
              </w:rPr>
              <w:t> GHz</w:t>
            </w:r>
          </w:p>
        </w:tc>
        <w:tc>
          <w:tcPr>
            <w:tcW w:w="3827" w:type="dxa"/>
            <w:tcBorders>
              <w:top w:val="single" w:sz="4" w:space="0" w:color="000000"/>
              <w:left w:val="single" w:sz="4" w:space="0" w:color="000000"/>
              <w:bottom w:val="single" w:sz="4" w:space="0" w:color="000000"/>
              <w:right w:val="single" w:sz="4" w:space="0" w:color="000000"/>
            </w:tcBorders>
          </w:tcPr>
          <w:p w14:paraId="3E3EA6C6" w14:textId="77777777" w:rsidR="00240FEC" w:rsidRPr="003D12DF" w:rsidRDefault="00240FEC" w:rsidP="00640066">
            <w:pPr>
              <w:spacing w:after="0" w:line="240" w:lineRule="auto"/>
              <w:rPr>
                <w:rFonts w:cs="Times New Roman"/>
                <w:sz w:val="20"/>
                <w:szCs w:val="20"/>
                <w:lang w:val="en-GB"/>
              </w:rPr>
            </w:pPr>
          </w:p>
        </w:tc>
      </w:tr>
      <w:tr w:rsidR="003D12DF" w:rsidRPr="003D12DF" w14:paraId="063806F3" w14:textId="77777777" w:rsidTr="000A003E">
        <w:tc>
          <w:tcPr>
            <w:tcW w:w="567" w:type="dxa"/>
            <w:tcBorders>
              <w:top w:val="single" w:sz="4" w:space="0" w:color="000000"/>
              <w:left w:val="single" w:sz="4" w:space="0" w:color="000000"/>
              <w:bottom w:val="single" w:sz="4" w:space="0" w:color="000000"/>
              <w:right w:val="single" w:sz="4" w:space="0" w:color="000000"/>
            </w:tcBorders>
          </w:tcPr>
          <w:p w14:paraId="40FF766C"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4.</w:t>
            </w:r>
          </w:p>
        </w:tc>
        <w:tc>
          <w:tcPr>
            <w:tcW w:w="2268" w:type="dxa"/>
            <w:tcBorders>
              <w:top w:val="single" w:sz="4" w:space="0" w:color="000000"/>
              <w:left w:val="single" w:sz="4" w:space="0" w:color="000000"/>
              <w:bottom w:val="single" w:sz="4" w:space="0" w:color="000000"/>
              <w:right w:val="single" w:sz="4" w:space="0" w:color="000000"/>
            </w:tcBorders>
          </w:tcPr>
          <w:p w14:paraId="236EE9FF"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Radiokanālu plānojums</w:t>
            </w:r>
          </w:p>
        </w:tc>
        <w:tc>
          <w:tcPr>
            <w:tcW w:w="2410" w:type="dxa"/>
            <w:tcBorders>
              <w:top w:val="single" w:sz="4" w:space="0" w:color="000000"/>
              <w:left w:val="single" w:sz="4" w:space="0" w:color="000000"/>
              <w:bottom w:val="single" w:sz="4" w:space="0" w:color="000000"/>
              <w:right w:val="single" w:sz="4" w:space="0" w:color="000000"/>
            </w:tcBorders>
          </w:tcPr>
          <w:p w14:paraId="7113B087" w14:textId="77777777" w:rsidR="00240FEC" w:rsidRPr="003D12DF" w:rsidRDefault="008861DC" w:rsidP="00640066">
            <w:pPr>
              <w:spacing w:after="0" w:line="240" w:lineRule="auto"/>
              <w:rPr>
                <w:rFonts w:cs="Times New Roman"/>
                <w:sz w:val="20"/>
                <w:szCs w:val="20"/>
                <w:lang w:val="fr-FR"/>
              </w:rPr>
            </w:pPr>
            <w:r w:rsidRPr="003D12DF">
              <w:rPr>
                <w:rFonts w:eastAsia="Times New Roman" w:cs="Times New Roman"/>
                <w:sz w:val="20"/>
                <w:szCs w:val="20"/>
                <w:lang w:eastAsia="lv-LV"/>
              </w:rPr>
              <w:t>Laikdales duplekss (TDD)</w:t>
            </w:r>
          </w:p>
        </w:tc>
        <w:tc>
          <w:tcPr>
            <w:tcW w:w="3827" w:type="dxa"/>
            <w:tcBorders>
              <w:top w:val="single" w:sz="4" w:space="0" w:color="000000"/>
              <w:left w:val="single" w:sz="4" w:space="0" w:color="000000"/>
              <w:bottom w:val="single" w:sz="4" w:space="0" w:color="000000"/>
              <w:right w:val="single" w:sz="4" w:space="0" w:color="000000"/>
            </w:tcBorders>
          </w:tcPr>
          <w:p w14:paraId="1B682388" w14:textId="010A4238"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 (ES) 2019/784 pielikuma 2</w:t>
            </w:r>
            <w:r w:rsidR="001C6608" w:rsidRPr="003D12DF">
              <w:rPr>
                <w:rFonts w:eastAsia="Times New Roman" w:cs="Times New Roman"/>
                <w:sz w:val="20"/>
                <w:szCs w:val="20"/>
                <w:lang w:eastAsia="lv-LV"/>
              </w:rPr>
              <w:t>. </w:t>
            </w:r>
            <w:proofErr w:type="spellStart"/>
            <w:r w:rsidR="001C6608" w:rsidRPr="003D12DF">
              <w:rPr>
                <w:rFonts w:cs="Times New Roman"/>
                <w:sz w:val="20"/>
                <w:szCs w:val="20"/>
                <w:lang w:val="en-US"/>
              </w:rPr>
              <w:t>punkta</w:t>
            </w:r>
            <w:r w:rsidRPr="003D12DF">
              <w:rPr>
                <w:rFonts w:cs="Times New Roman"/>
                <w:sz w:val="20"/>
                <w:szCs w:val="20"/>
                <w:lang w:val="en-US"/>
              </w:rPr>
              <w:t>m</w:t>
            </w:r>
            <w:proofErr w:type="spellEnd"/>
            <w:r w:rsidRPr="003D12DF">
              <w:rPr>
                <w:rFonts w:eastAsia="Times New Roman" w:cs="Times New Roman"/>
                <w:sz w:val="20"/>
                <w:szCs w:val="20"/>
                <w:lang w:eastAsia="lv-LV"/>
              </w:rPr>
              <w:t>.</w:t>
            </w:r>
          </w:p>
          <w:p w14:paraId="0527CEE2" w14:textId="6641E06E"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Piešķirtajiem bloku lielumiem ir jābūt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daudzkārtņiem. Lai nodrošinātu visas frekvenču joslas efektīvu izmantošanu, </w:t>
            </w:r>
            <w:r w:rsidRPr="003D12DF">
              <w:rPr>
                <w:rFonts w:eastAsia="Times New Roman" w:cs="Times New Roman"/>
                <w:sz w:val="20"/>
                <w:szCs w:val="20"/>
                <w:lang w:eastAsia="lv-LV"/>
              </w:rPr>
              <w:lastRenderedPageBreak/>
              <w:t xml:space="preserve">bloki, kas </w:t>
            </w:r>
            <w:r w:rsidRPr="003D12DF">
              <w:rPr>
                <w:rFonts w:cs="Times New Roman"/>
                <w:sz w:val="20"/>
                <w:szCs w:val="20"/>
              </w:rPr>
              <w:t>atrodas</w:t>
            </w:r>
            <w:r w:rsidRPr="003D12DF">
              <w:rPr>
                <w:rFonts w:eastAsia="Times New Roman" w:cs="Times New Roman"/>
                <w:sz w:val="20"/>
                <w:szCs w:val="20"/>
                <w:lang w:eastAsia="lv-LV"/>
              </w:rPr>
              <w:t xml:space="preserve"> blakus citiem spektra lietotājiem piešķirtajiem blokiem, var būt mazāki</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100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150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63386999" w14:textId="6801EE3F"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Piešķirtā bloka augšējā robežfrekvence sakrīt ar 25,1</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joslas augšējo malu vai ir atdalīta no tās 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 Ja bloks ir mazāks par 200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vai ir jānobīda, lai pielāgotos esošiem lietojumiem, </w:t>
            </w:r>
            <w:r w:rsidR="00C8656E" w:rsidRPr="003D12DF">
              <w:rPr>
                <w:rFonts w:eastAsia="Times New Roman" w:cs="Times New Roman"/>
                <w:sz w:val="20"/>
                <w:szCs w:val="20"/>
                <w:lang w:eastAsia="lv-LV"/>
              </w:rPr>
              <w:t xml:space="preserve">izmanto </w:t>
            </w: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daudzkārtni</w:t>
            </w:r>
          </w:p>
        </w:tc>
      </w:tr>
      <w:tr w:rsidR="003D12DF" w:rsidRPr="003D12DF" w14:paraId="6B97699C" w14:textId="77777777" w:rsidTr="000A003E">
        <w:tc>
          <w:tcPr>
            <w:tcW w:w="567" w:type="dxa"/>
            <w:tcBorders>
              <w:top w:val="single" w:sz="4" w:space="0" w:color="000000"/>
              <w:left w:val="single" w:sz="4" w:space="0" w:color="000000"/>
              <w:bottom w:val="single" w:sz="4" w:space="0" w:color="000000"/>
              <w:right w:val="single" w:sz="4" w:space="0" w:color="000000"/>
            </w:tcBorders>
          </w:tcPr>
          <w:p w14:paraId="2E6F4F20"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14:paraId="7F3B56F6" w14:textId="1EC49843" w:rsidR="00240FEC" w:rsidRPr="003D12DF" w:rsidRDefault="008861DC" w:rsidP="00640066">
            <w:pPr>
              <w:spacing w:after="0" w:line="240" w:lineRule="auto"/>
              <w:rPr>
                <w:rFonts w:cs="Times New Roman"/>
                <w:sz w:val="20"/>
                <w:szCs w:val="20"/>
              </w:rPr>
            </w:pPr>
            <w:r w:rsidRPr="003D12DF">
              <w:rPr>
                <w:rFonts w:cs="Times New Roman"/>
                <w:bCs/>
                <w:sz w:val="20"/>
                <w:szCs w:val="20"/>
              </w:rPr>
              <w:t>Modulācija</w:t>
            </w:r>
            <w:r w:rsidR="000659F0" w:rsidRPr="003D12DF">
              <w:rPr>
                <w:rFonts w:cs="Times New Roman"/>
                <w:bCs/>
                <w:sz w:val="20"/>
                <w:szCs w:val="20"/>
              </w:rPr>
              <w:t>/</w:t>
            </w:r>
            <w:r w:rsidRPr="003D12DF">
              <w:rPr>
                <w:rFonts w:cs="Times New Roman"/>
                <w:bCs/>
                <w:sz w:val="20"/>
                <w:szCs w:val="20"/>
              </w:rPr>
              <w:t>aizņemtā frekvenču josla</w:t>
            </w:r>
          </w:p>
        </w:tc>
        <w:tc>
          <w:tcPr>
            <w:tcW w:w="2410" w:type="dxa"/>
            <w:tcBorders>
              <w:top w:val="single" w:sz="4" w:space="0" w:color="000000"/>
              <w:left w:val="single" w:sz="4" w:space="0" w:color="000000"/>
              <w:bottom w:val="single" w:sz="4" w:space="0" w:color="000000"/>
              <w:right w:val="single" w:sz="4" w:space="0" w:color="000000"/>
            </w:tcBorders>
          </w:tcPr>
          <w:p w14:paraId="2284217E" w14:textId="77777777" w:rsidR="00240FEC" w:rsidRPr="003D12DF" w:rsidRDefault="008861DC" w:rsidP="00640066">
            <w:pPr>
              <w:spacing w:after="0" w:line="240" w:lineRule="auto"/>
              <w:rPr>
                <w:rFonts w:cs="Times New Roman"/>
                <w:sz w:val="20"/>
                <w:szCs w:val="20"/>
                <w:lang w:val="en-GB"/>
              </w:rPr>
            </w:pPr>
            <w:r w:rsidRPr="003D12DF">
              <w:rPr>
                <w:rFonts w:eastAsia="Times New Roman" w:cs="Times New Roman"/>
                <w:sz w:val="20"/>
                <w:szCs w:val="20"/>
                <w:lang w:eastAsia="lv-LV"/>
              </w:rPr>
              <w:t>Ciparu</w:t>
            </w:r>
          </w:p>
        </w:tc>
        <w:tc>
          <w:tcPr>
            <w:tcW w:w="3827" w:type="dxa"/>
            <w:tcBorders>
              <w:top w:val="single" w:sz="4" w:space="0" w:color="000000"/>
              <w:left w:val="single" w:sz="4" w:space="0" w:color="000000"/>
              <w:bottom w:val="single" w:sz="4" w:space="0" w:color="000000"/>
              <w:right w:val="single" w:sz="4" w:space="0" w:color="000000"/>
            </w:tcBorders>
          </w:tcPr>
          <w:p w14:paraId="420597A5" w14:textId="77777777" w:rsidR="00240FEC" w:rsidRPr="003D12DF" w:rsidRDefault="00240FEC" w:rsidP="00640066">
            <w:pPr>
              <w:spacing w:after="0" w:line="240" w:lineRule="auto"/>
              <w:rPr>
                <w:rFonts w:cs="Times New Roman"/>
                <w:sz w:val="20"/>
                <w:szCs w:val="20"/>
                <w:lang w:val="en-GB"/>
              </w:rPr>
            </w:pPr>
          </w:p>
        </w:tc>
      </w:tr>
      <w:tr w:rsidR="003D12DF" w:rsidRPr="003D12DF" w14:paraId="4194ABD2" w14:textId="77777777" w:rsidTr="000A003E">
        <w:tc>
          <w:tcPr>
            <w:tcW w:w="567" w:type="dxa"/>
            <w:tcBorders>
              <w:top w:val="single" w:sz="4" w:space="0" w:color="000000"/>
              <w:left w:val="single" w:sz="4" w:space="0" w:color="000000"/>
              <w:bottom w:val="single" w:sz="4" w:space="0" w:color="000000"/>
              <w:right w:val="single" w:sz="4" w:space="0" w:color="000000"/>
            </w:tcBorders>
          </w:tcPr>
          <w:p w14:paraId="2ABB6941"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6.</w:t>
            </w:r>
          </w:p>
        </w:tc>
        <w:tc>
          <w:tcPr>
            <w:tcW w:w="2268" w:type="dxa"/>
            <w:tcBorders>
              <w:top w:val="single" w:sz="4" w:space="0" w:color="000000"/>
              <w:left w:val="single" w:sz="4" w:space="0" w:color="000000"/>
              <w:bottom w:val="single" w:sz="4" w:space="0" w:color="000000"/>
              <w:right w:val="single" w:sz="4" w:space="0" w:color="000000"/>
            </w:tcBorders>
          </w:tcPr>
          <w:p w14:paraId="72C1A585" w14:textId="17B5AA04" w:rsidR="00240FEC" w:rsidRPr="003D12DF" w:rsidRDefault="008861DC" w:rsidP="00640066">
            <w:pPr>
              <w:spacing w:after="0" w:line="240" w:lineRule="auto"/>
              <w:rPr>
                <w:rFonts w:cs="Times New Roman"/>
                <w:sz w:val="20"/>
                <w:szCs w:val="20"/>
              </w:rPr>
            </w:pPr>
            <w:r w:rsidRPr="003D12DF">
              <w:rPr>
                <w:rFonts w:cs="Times New Roman"/>
                <w:bCs/>
                <w:sz w:val="20"/>
                <w:szCs w:val="20"/>
              </w:rPr>
              <w:t>Raidīšanas virziens</w:t>
            </w:r>
            <w:r w:rsidR="000659F0" w:rsidRPr="003D12DF">
              <w:rPr>
                <w:rFonts w:cs="Times New Roman"/>
                <w:bCs/>
                <w:sz w:val="20"/>
                <w:szCs w:val="20"/>
              </w:rPr>
              <w:t>/</w:t>
            </w:r>
            <w:r w:rsidR="008271FC" w:rsidRPr="003D12DF">
              <w:rPr>
                <w:rFonts w:cs="Times New Roman"/>
                <w:bCs/>
                <w:sz w:val="20"/>
                <w:szCs w:val="20"/>
              </w:rPr>
              <w:br/>
            </w:r>
            <w:r w:rsidRPr="003D12DF">
              <w:rPr>
                <w:rFonts w:cs="Times New Roman"/>
                <w:bCs/>
                <w:sz w:val="20"/>
                <w:szCs w:val="20"/>
              </w:rPr>
              <w:t>dupleksais atdalījums</w:t>
            </w:r>
          </w:p>
        </w:tc>
        <w:tc>
          <w:tcPr>
            <w:tcW w:w="2410" w:type="dxa"/>
            <w:tcBorders>
              <w:top w:val="single" w:sz="4" w:space="0" w:color="000000"/>
              <w:left w:val="single" w:sz="4" w:space="0" w:color="000000"/>
              <w:bottom w:val="single" w:sz="4" w:space="0" w:color="000000"/>
              <w:right w:val="single" w:sz="4" w:space="0" w:color="000000"/>
            </w:tcBorders>
          </w:tcPr>
          <w:p w14:paraId="09F7E764" w14:textId="77777777"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Nav piemērojams</w:t>
            </w:r>
          </w:p>
        </w:tc>
        <w:tc>
          <w:tcPr>
            <w:tcW w:w="3827" w:type="dxa"/>
            <w:tcBorders>
              <w:top w:val="single" w:sz="4" w:space="0" w:color="000000"/>
              <w:left w:val="single" w:sz="4" w:space="0" w:color="000000"/>
              <w:bottom w:val="single" w:sz="4" w:space="0" w:color="000000"/>
              <w:right w:val="single" w:sz="4" w:space="0" w:color="000000"/>
            </w:tcBorders>
          </w:tcPr>
          <w:p w14:paraId="0674956A" w14:textId="77777777" w:rsidR="00240FEC" w:rsidRPr="003D12DF" w:rsidRDefault="00240FEC" w:rsidP="00640066">
            <w:pPr>
              <w:spacing w:after="0" w:line="240" w:lineRule="auto"/>
              <w:rPr>
                <w:rFonts w:cs="Times New Roman"/>
                <w:sz w:val="20"/>
                <w:szCs w:val="20"/>
                <w:lang w:val="en-GB"/>
              </w:rPr>
            </w:pPr>
          </w:p>
        </w:tc>
      </w:tr>
      <w:tr w:rsidR="003D12DF" w:rsidRPr="003D12DF" w14:paraId="26A6F164" w14:textId="77777777" w:rsidTr="000A003E">
        <w:tc>
          <w:tcPr>
            <w:tcW w:w="567" w:type="dxa"/>
            <w:tcBorders>
              <w:top w:val="single" w:sz="4" w:space="0" w:color="000000"/>
              <w:left w:val="single" w:sz="4" w:space="0" w:color="000000"/>
              <w:bottom w:val="single" w:sz="4" w:space="0" w:color="000000"/>
              <w:right w:val="single" w:sz="4" w:space="0" w:color="000000"/>
            </w:tcBorders>
          </w:tcPr>
          <w:p w14:paraId="7F90667C"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7.</w:t>
            </w:r>
          </w:p>
        </w:tc>
        <w:tc>
          <w:tcPr>
            <w:tcW w:w="2268" w:type="dxa"/>
            <w:tcBorders>
              <w:top w:val="single" w:sz="4" w:space="0" w:color="000000"/>
              <w:left w:val="single" w:sz="4" w:space="0" w:color="000000"/>
              <w:bottom w:val="single" w:sz="4" w:space="0" w:color="000000"/>
              <w:right w:val="single" w:sz="4" w:space="0" w:color="000000"/>
            </w:tcBorders>
          </w:tcPr>
          <w:p w14:paraId="61B8A306" w14:textId="64FA4BED" w:rsidR="00240FEC" w:rsidRPr="003D12DF" w:rsidRDefault="008861DC" w:rsidP="00640066">
            <w:pPr>
              <w:spacing w:after="0" w:line="240" w:lineRule="auto"/>
              <w:rPr>
                <w:rFonts w:cs="Times New Roman"/>
                <w:sz w:val="20"/>
                <w:szCs w:val="20"/>
                <w:lang w:val="en-GB"/>
              </w:rPr>
            </w:pPr>
            <w:r w:rsidRPr="003D12DF">
              <w:rPr>
                <w:rFonts w:cs="Times New Roman"/>
                <w:bCs/>
                <w:sz w:val="20"/>
                <w:szCs w:val="20"/>
              </w:rPr>
              <w:t>Izstarotā jauda</w:t>
            </w:r>
            <w:r w:rsidR="000659F0" w:rsidRPr="003D12DF">
              <w:rPr>
                <w:rFonts w:cs="Times New Roman"/>
                <w:bCs/>
                <w:sz w:val="20"/>
                <w:szCs w:val="20"/>
              </w:rPr>
              <w:t>/</w:t>
            </w:r>
            <w:r w:rsidRPr="003D12DF">
              <w:rPr>
                <w:rFonts w:cs="Times New Roman"/>
                <w:bCs/>
                <w:sz w:val="20"/>
                <w:szCs w:val="20"/>
              </w:rPr>
              <w:t>jaudas blīvums</w:t>
            </w:r>
          </w:p>
        </w:tc>
        <w:tc>
          <w:tcPr>
            <w:tcW w:w="2410" w:type="dxa"/>
            <w:tcBorders>
              <w:top w:val="single" w:sz="4" w:space="0" w:color="000000"/>
              <w:left w:val="single" w:sz="4" w:space="0" w:color="000000"/>
              <w:bottom w:val="single" w:sz="4" w:space="0" w:color="000000"/>
              <w:right w:val="single" w:sz="4" w:space="0" w:color="000000"/>
            </w:tcBorders>
          </w:tcPr>
          <w:p w14:paraId="03530050" w14:textId="77777777" w:rsidR="00240FEC" w:rsidRPr="003D12DF" w:rsidRDefault="008861DC" w:rsidP="00640066">
            <w:pPr>
              <w:spacing w:after="0" w:line="240" w:lineRule="auto"/>
              <w:rPr>
                <w:rFonts w:cs="Times New Roman"/>
                <w:sz w:val="20"/>
                <w:szCs w:val="20"/>
                <w:lang w:val="en-US"/>
              </w:rPr>
            </w:pPr>
            <w:r w:rsidRPr="003D12DF">
              <w:rPr>
                <w:rFonts w:eastAsia="Times New Roman" w:cs="Times New Roman"/>
                <w:sz w:val="20"/>
                <w:szCs w:val="20"/>
                <w:lang w:eastAsia="lv-LV"/>
              </w:rPr>
              <w:t>Tiek noteikta individuāli katram radiofrekvences piešķīrumam</w:t>
            </w:r>
          </w:p>
        </w:tc>
        <w:tc>
          <w:tcPr>
            <w:tcW w:w="3827" w:type="dxa"/>
            <w:tcBorders>
              <w:top w:val="single" w:sz="4" w:space="0" w:color="000000"/>
              <w:left w:val="single" w:sz="4" w:space="0" w:color="000000"/>
              <w:bottom w:val="single" w:sz="4" w:space="0" w:color="000000"/>
              <w:right w:val="single" w:sz="4" w:space="0" w:color="000000"/>
            </w:tcBorders>
          </w:tcPr>
          <w:p w14:paraId="223FBC74" w14:textId="5BA709DA"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Tehniskie</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nosacījumi</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stacijām</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bloka</w:t>
            </w:r>
            <w:proofErr w:type="spellEnd"/>
            <w:r w:rsidRPr="003D12DF">
              <w:rPr>
                <w:rFonts w:cs="Times New Roman"/>
                <w:sz w:val="20"/>
                <w:szCs w:val="20"/>
                <w:lang w:val="en-US"/>
              </w:rPr>
              <w:t xml:space="preserve"> malas </w:t>
            </w:r>
            <w:proofErr w:type="spellStart"/>
            <w:r w:rsidRPr="003D12DF">
              <w:rPr>
                <w:rFonts w:cs="Times New Roman"/>
                <w:sz w:val="20"/>
                <w:szCs w:val="20"/>
                <w:lang w:val="en-US"/>
              </w:rPr>
              <w:t>maska</w:t>
            </w:r>
            <w:proofErr w:type="spellEnd"/>
            <w:r w:rsidRPr="003D12DF">
              <w:rPr>
                <w:rFonts w:cs="Times New Roman"/>
                <w:sz w:val="20"/>
                <w:szCs w:val="20"/>
                <w:lang w:val="en-US"/>
              </w:rPr>
              <w:t xml:space="preserve"> (BEM):</w:t>
            </w:r>
          </w:p>
          <w:p w14:paraId="022D7B40" w14:textId="3AA212A2" w:rsidR="00240FEC" w:rsidRPr="003D12DF" w:rsidRDefault="008861DC" w:rsidP="004566A3">
            <w:pPr>
              <w:spacing w:after="0" w:line="240" w:lineRule="auto"/>
              <w:rPr>
                <w:rFonts w:cs="Times New Roman"/>
                <w:sz w:val="20"/>
                <w:szCs w:val="20"/>
                <w:lang w:val="en-US"/>
              </w:rPr>
            </w:pPr>
            <w:r w:rsidRPr="003D12DF">
              <w:rPr>
                <w:rFonts w:cs="Times New Roman"/>
                <w:sz w:val="20"/>
                <w:szCs w:val="20"/>
                <w:lang w:val="en-US"/>
              </w:rPr>
              <w:t>1.</w:t>
            </w:r>
            <w:r w:rsidR="00743C07" w:rsidRPr="003D12DF">
              <w:rPr>
                <w:rFonts w:cs="Times New Roman"/>
                <w:sz w:val="20"/>
                <w:szCs w:val="20"/>
                <w:lang w:val="en-US"/>
              </w:rPr>
              <w:t>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pārejas</w:t>
            </w:r>
            <w:proofErr w:type="spellEnd"/>
            <w:r w:rsidRPr="003D12DF">
              <w:rPr>
                <w:rFonts w:cs="Times New Roman"/>
                <w:sz w:val="20"/>
                <w:szCs w:val="20"/>
                <w:lang w:val="en-US"/>
              </w:rPr>
              <w:t xml:space="preserve"> </w:t>
            </w:r>
            <w:proofErr w:type="spellStart"/>
            <w:r w:rsidRPr="003D12DF">
              <w:rPr>
                <w:rFonts w:cs="Times New Roman"/>
                <w:sz w:val="20"/>
                <w:szCs w:val="20"/>
                <w:lang w:val="en-US"/>
              </w:rPr>
              <w:t>apgabala</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sinhronizētai</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darbībai</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atbilstoši</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2</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ai</w:t>
            </w:r>
            <w:proofErr w:type="spellEnd"/>
            <w:r w:rsidRPr="003D12DF">
              <w:rPr>
                <w:rFonts w:cs="Times New Roman"/>
                <w:sz w:val="20"/>
                <w:szCs w:val="20"/>
                <w:lang w:val="en-US"/>
              </w:rPr>
              <w:t>.</w:t>
            </w:r>
          </w:p>
          <w:p w14:paraId="25DDE6D9" w14:textId="2B8322E2" w:rsidR="00240FEC" w:rsidRPr="003D12DF" w:rsidRDefault="008861DC" w:rsidP="006A0E27">
            <w:pPr>
              <w:spacing w:after="120" w:line="240" w:lineRule="auto"/>
              <w:rPr>
                <w:rFonts w:cs="Times New Roman"/>
                <w:spacing w:val="-3"/>
                <w:sz w:val="20"/>
                <w:szCs w:val="20"/>
                <w:lang w:val="en-US"/>
              </w:rPr>
            </w:pPr>
            <w:proofErr w:type="spellStart"/>
            <w:r w:rsidRPr="003D12DF">
              <w:rPr>
                <w:rFonts w:cs="Times New Roman"/>
                <w:spacing w:val="-3"/>
                <w:sz w:val="20"/>
                <w:szCs w:val="20"/>
                <w:lang w:val="en-US"/>
              </w:rPr>
              <w:t>Paskaidrojoša</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piezīme</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robežvērtība</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nodrošina</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bezvadu</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platjoslas</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elektronisko</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sakaru</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tīklu</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līdzāspastāvēšanu</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blakusblokā</w:t>
            </w:r>
            <w:proofErr w:type="spellEnd"/>
            <w:r w:rsidRPr="003D12DF">
              <w:rPr>
                <w:rFonts w:cs="Times New Roman"/>
                <w:spacing w:val="-3"/>
                <w:sz w:val="20"/>
                <w:szCs w:val="20"/>
                <w:lang w:val="en-US"/>
              </w:rPr>
              <w:t>(-</w:t>
            </w:r>
            <w:proofErr w:type="spellStart"/>
            <w:r w:rsidRPr="003D12DF">
              <w:rPr>
                <w:rFonts w:cs="Times New Roman"/>
                <w:spacing w:val="-3"/>
                <w:sz w:val="20"/>
                <w:szCs w:val="20"/>
                <w:lang w:val="en-US"/>
              </w:rPr>
              <w:t>os</w:t>
            </w:r>
            <w:proofErr w:type="spellEnd"/>
            <w:r w:rsidRPr="003D12DF">
              <w:rPr>
                <w:rFonts w:cs="Times New Roman"/>
                <w:spacing w:val="-3"/>
                <w:sz w:val="20"/>
                <w:szCs w:val="20"/>
                <w:lang w:val="en-US"/>
              </w:rPr>
              <w:t>) 26</w:t>
            </w:r>
            <w:r w:rsidR="00F51D56" w:rsidRPr="003D12DF">
              <w:rPr>
                <w:rFonts w:cs="Times New Roman"/>
                <w:spacing w:val="-3"/>
                <w:sz w:val="20"/>
                <w:szCs w:val="20"/>
                <w:lang w:val="en-US"/>
              </w:rPr>
              <w:t> GHz</w:t>
            </w:r>
            <w:r w:rsidRPr="003D12DF">
              <w:rPr>
                <w:rFonts w:cs="Times New Roman"/>
                <w:spacing w:val="-3"/>
                <w:sz w:val="20"/>
                <w:szCs w:val="20"/>
                <w:lang w:val="en-US"/>
              </w:rPr>
              <w:t xml:space="preserve"> </w:t>
            </w:r>
            <w:proofErr w:type="spellStart"/>
            <w:r w:rsidRPr="003D12DF">
              <w:rPr>
                <w:rFonts w:cs="Times New Roman"/>
                <w:spacing w:val="-3"/>
                <w:sz w:val="20"/>
                <w:szCs w:val="20"/>
                <w:lang w:val="en-US"/>
              </w:rPr>
              <w:t>frekvenču</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joslā</w:t>
            </w:r>
            <w:proofErr w:type="spellEnd"/>
            <w:r w:rsidRPr="003D12DF">
              <w:rPr>
                <w:rFonts w:cs="Times New Roman"/>
                <w:spacing w:val="-3"/>
                <w:sz w:val="20"/>
                <w:szCs w:val="20"/>
                <w:lang w:val="en-US"/>
              </w:rPr>
              <w:t xml:space="preserve"> un </w:t>
            </w:r>
            <w:proofErr w:type="spellStart"/>
            <w:r w:rsidRPr="003D12DF">
              <w:rPr>
                <w:rFonts w:cs="Times New Roman"/>
                <w:spacing w:val="-3"/>
                <w:sz w:val="20"/>
                <w:szCs w:val="20"/>
                <w:lang w:val="en-US"/>
              </w:rPr>
              <w:t>sinhronizētā</w:t>
            </w:r>
            <w:proofErr w:type="spellEnd"/>
            <w:r w:rsidRPr="003D12DF">
              <w:rPr>
                <w:rFonts w:cs="Times New Roman"/>
                <w:spacing w:val="-3"/>
                <w:sz w:val="20"/>
                <w:szCs w:val="20"/>
                <w:lang w:val="en-US"/>
              </w:rPr>
              <w:t xml:space="preserve"> </w:t>
            </w:r>
            <w:proofErr w:type="spellStart"/>
            <w:r w:rsidRPr="003D12DF">
              <w:rPr>
                <w:rFonts w:cs="Times New Roman"/>
                <w:spacing w:val="-3"/>
                <w:sz w:val="20"/>
                <w:szCs w:val="20"/>
                <w:lang w:val="en-US"/>
              </w:rPr>
              <w:t>ekspluatācijā</w:t>
            </w:r>
            <w:proofErr w:type="spellEnd"/>
            <w:r w:rsidRPr="003D12DF">
              <w:rPr>
                <w:rFonts w:cs="Times New Roman"/>
                <w:spacing w:val="-3"/>
                <w:sz w:val="20"/>
                <w:szCs w:val="20"/>
                <w:lang w:val="en-US"/>
              </w:rPr>
              <w:t>.</w:t>
            </w:r>
          </w:p>
          <w:p w14:paraId="4CEDC6D6" w14:textId="174A6CDB" w:rsidR="00240FEC" w:rsidRPr="003D12DF" w:rsidRDefault="008861DC" w:rsidP="004566A3">
            <w:pPr>
              <w:spacing w:after="0" w:line="240" w:lineRule="auto"/>
              <w:rPr>
                <w:rFonts w:cs="Times New Roman"/>
                <w:sz w:val="20"/>
                <w:szCs w:val="20"/>
                <w:lang w:val="en-US"/>
              </w:rPr>
            </w:pPr>
            <w:r w:rsidRPr="003D12DF">
              <w:rPr>
                <w:rFonts w:cs="Times New Roman"/>
                <w:sz w:val="20"/>
                <w:szCs w:val="20"/>
                <w:lang w:val="en-US"/>
              </w:rPr>
              <w:t>2.</w:t>
            </w:r>
            <w:r w:rsidR="00743C07" w:rsidRPr="003D12DF">
              <w:rPr>
                <w:rFonts w:cs="Times New Roman"/>
                <w:sz w:val="20"/>
                <w:szCs w:val="20"/>
                <w:lang w:val="en-US"/>
              </w:rPr>
              <w:t>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bāzlīnijas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sinhronizētai</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darbībai</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atbilstoši</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ai</w:t>
            </w:r>
            <w:proofErr w:type="spellEnd"/>
            <w:r w:rsidRPr="003D12DF">
              <w:rPr>
                <w:rFonts w:cs="Times New Roman"/>
                <w:sz w:val="20"/>
                <w:szCs w:val="20"/>
                <w:lang w:val="en-US"/>
              </w:rPr>
              <w:t>.</w:t>
            </w:r>
          </w:p>
          <w:p w14:paraId="58F1CC78" w14:textId="7BB32993" w:rsidR="00240FEC" w:rsidRPr="003D12DF" w:rsidRDefault="008861DC" w:rsidP="004566A3">
            <w:pPr>
              <w:spacing w:after="0" w:line="240" w:lineRule="auto"/>
              <w:rPr>
                <w:rFonts w:cs="Times New Roman"/>
                <w:sz w:val="20"/>
                <w:szCs w:val="20"/>
                <w:lang w:val="en-US"/>
              </w:rPr>
            </w:pPr>
            <w:proofErr w:type="spellStart"/>
            <w:r w:rsidRPr="003D12DF">
              <w:rPr>
                <w:rFonts w:cs="Times New Roman"/>
                <w:sz w:val="20"/>
                <w:szCs w:val="20"/>
                <w:lang w:val="en-US"/>
              </w:rPr>
              <w:t>Paskaidrojoša</w:t>
            </w:r>
            <w:proofErr w:type="spellEnd"/>
            <w:r w:rsidRPr="003D12DF">
              <w:rPr>
                <w:rFonts w:cs="Times New Roman"/>
                <w:sz w:val="20"/>
                <w:szCs w:val="20"/>
                <w:lang w:val="en-US"/>
              </w:rPr>
              <w:t xml:space="preserve"> </w:t>
            </w:r>
            <w:proofErr w:type="spellStart"/>
            <w:r w:rsidRPr="003D12DF">
              <w:rPr>
                <w:rFonts w:cs="Times New Roman"/>
                <w:sz w:val="20"/>
                <w:szCs w:val="20"/>
                <w:lang w:val="en-US"/>
              </w:rPr>
              <w:t>piezīme</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nodrošina</w:t>
            </w:r>
            <w:proofErr w:type="spellEnd"/>
            <w:r w:rsidRPr="003D12DF">
              <w:rPr>
                <w:rFonts w:cs="Times New Roman"/>
                <w:sz w:val="20"/>
                <w:szCs w:val="20"/>
                <w:lang w:val="en-US"/>
              </w:rPr>
              <w:t xml:space="preserve"> </w:t>
            </w:r>
            <w:proofErr w:type="spellStart"/>
            <w:r w:rsidRPr="003D12DF">
              <w:rPr>
                <w:rFonts w:cs="Times New Roman"/>
                <w:sz w:val="20"/>
                <w:szCs w:val="20"/>
                <w:lang w:val="en-US"/>
              </w:rPr>
              <w:t>bezvadu</w:t>
            </w:r>
            <w:proofErr w:type="spellEnd"/>
            <w:r w:rsidRPr="003D12DF">
              <w:rPr>
                <w:rFonts w:cs="Times New Roman"/>
                <w:sz w:val="20"/>
                <w:szCs w:val="20"/>
                <w:lang w:val="en-US"/>
              </w:rPr>
              <w:t xml:space="preserve"> </w:t>
            </w:r>
            <w:proofErr w:type="spellStart"/>
            <w:r w:rsidRPr="003D12DF">
              <w:rPr>
                <w:rFonts w:cs="Times New Roman"/>
                <w:sz w:val="20"/>
                <w:szCs w:val="20"/>
                <w:lang w:val="en-US"/>
              </w:rPr>
              <w:t>platjoslas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elektronisko</w:t>
            </w:r>
            <w:proofErr w:type="spellEnd"/>
            <w:r w:rsidRPr="003D12DF">
              <w:rPr>
                <w:rFonts w:cs="Times New Roman"/>
                <w:sz w:val="20"/>
                <w:szCs w:val="20"/>
                <w:lang w:val="en-US"/>
              </w:rPr>
              <w:t xml:space="preserve"> </w:t>
            </w:r>
            <w:proofErr w:type="spellStart"/>
            <w:r w:rsidRPr="003D12DF">
              <w:rPr>
                <w:rFonts w:cs="Times New Roman"/>
                <w:sz w:val="20"/>
                <w:szCs w:val="20"/>
                <w:lang w:val="en-US"/>
              </w:rPr>
              <w:t>sakaru</w:t>
            </w:r>
            <w:proofErr w:type="spellEnd"/>
            <w:r w:rsidRPr="003D12DF">
              <w:rPr>
                <w:rFonts w:cs="Times New Roman"/>
                <w:sz w:val="20"/>
                <w:szCs w:val="20"/>
                <w:lang w:val="en-US"/>
              </w:rPr>
              <w:t xml:space="preserve"> </w:t>
            </w:r>
            <w:proofErr w:type="spellStart"/>
            <w:r w:rsidRPr="003D12DF">
              <w:rPr>
                <w:rFonts w:cs="Times New Roman"/>
                <w:sz w:val="20"/>
                <w:szCs w:val="20"/>
                <w:lang w:val="en-US"/>
              </w:rPr>
              <w:t>tīklu</w:t>
            </w:r>
            <w:proofErr w:type="spellEnd"/>
            <w:r w:rsidRPr="003D12DF">
              <w:rPr>
                <w:rFonts w:cs="Times New Roman"/>
                <w:sz w:val="20"/>
                <w:szCs w:val="20"/>
                <w:lang w:val="en-US"/>
              </w:rPr>
              <w:t xml:space="preserve"> </w:t>
            </w:r>
            <w:proofErr w:type="spellStart"/>
            <w:r w:rsidRPr="003D12DF">
              <w:rPr>
                <w:rFonts w:cs="Times New Roman"/>
                <w:sz w:val="20"/>
                <w:szCs w:val="20"/>
                <w:lang w:val="en-US"/>
              </w:rPr>
              <w:t>līdzāspastāvēšanu</w:t>
            </w:r>
            <w:proofErr w:type="spellEnd"/>
            <w:r w:rsidRPr="003D12DF">
              <w:rPr>
                <w:rFonts w:cs="Times New Roman"/>
                <w:sz w:val="20"/>
                <w:szCs w:val="20"/>
                <w:lang w:val="en-US"/>
              </w:rPr>
              <w:t xml:space="preserve"> </w:t>
            </w:r>
            <w:proofErr w:type="spellStart"/>
            <w:r w:rsidRPr="003D12DF">
              <w:rPr>
                <w:rFonts w:cs="Times New Roman"/>
                <w:sz w:val="20"/>
                <w:szCs w:val="20"/>
                <w:lang w:val="en-US"/>
              </w:rPr>
              <w:t>blokos</w:t>
            </w:r>
            <w:proofErr w:type="spellEnd"/>
            <w:r w:rsidRPr="003D12DF">
              <w:rPr>
                <w:rFonts w:cs="Times New Roman"/>
                <w:sz w:val="20"/>
                <w:szCs w:val="20"/>
                <w:lang w:val="en-US"/>
              </w:rPr>
              <w:t xml:space="preserve">, kas nav </w:t>
            </w:r>
            <w:proofErr w:type="spellStart"/>
            <w:r w:rsidRPr="003D12DF">
              <w:rPr>
                <w:rFonts w:cs="Times New Roman"/>
                <w:sz w:val="20"/>
                <w:szCs w:val="20"/>
                <w:lang w:val="en-US"/>
              </w:rPr>
              <w:t>blakusbloki</w:t>
            </w:r>
            <w:proofErr w:type="spellEnd"/>
            <w:r w:rsidRPr="003D12DF">
              <w:rPr>
                <w:rFonts w:cs="Times New Roman"/>
                <w:sz w:val="20"/>
                <w:szCs w:val="20"/>
                <w:lang w:val="en-US"/>
              </w:rPr>
              <w:t>, 26</w:t>
            </w:r>
            <w:r w:rsidR="00F51D56" w:rsidRPr="003D12DF">
              <w:rPr>
                <w:rFonts w:cs="Times New Roman"/>
                <w:sz w:val="20"/>
                <w:szCs w:val="20"/>
                <w:lang w:val="en-US"/>
              </w:rPr>
              <w:t> GHz</w:t>
            </w:r>
            <w:r w:rsidRPr="003D12DF">
              <w:rPr>
                <w:rFonts w:cs="Times New Roman"/>
                <w:sz w:val="20"/>
                <w:szCs w:val="20"/>
                <w:lang w:val="en-US"/>
              </w:rPr>
              <w:t xml:space="preserve"> </w:t>
            </w:r>
            <w:proofErr w:type="spellStart"/>
            <w:r w:rsidRPr="003D12DF">
              <w:rPr>
                <w:rFonts w:cs="Times New Roman"/>
                <w:sz w:val="20"/>
                <w:szCs w:val="20"/>
                <w:lang w:val="en-US"/>
              </w:rPr>
              <w:t>frekvenču</w:t>
            </w:r>
            <w:proofErr w:type="spellEnd"/>
            <w:r w:rsidRPr="003D12DF">
              <w:rPr>
                <w:rFonts w:cs="Times New Roman"/>
                <w:sz w:val="20"/>
                <w:szCs w:val="20"/>
                <w:lang w:val="en-US"/>
              </w:rPr>
              <w:t xml:space="preserve"> </w:t>
            </w:r>
            <w:proofErr w:type="spellStart"/>
            <w:r w:rsidRPr="003D12DF">
              <w:rPr>
                <w:rFonts w:cs="Times New Roman"/>
                <w:sz w:val="20"/>
                <w:szCs w:val="20"/>
                <w:lang w:val="en-US"/>
              </w:rPr>
              <w:t>joslā</w:t>
            </w:r>
            <w:proofErr w:type="spellEnd"/>
            <w:r w:rsidRPr="003D12DF">
              <w:rPr>
                <w:rFonts w:cs="Times New Roman"/>
                <w:sz w:val="20"/>
                <w:szCs w:val="20"/>
                <w:lang w:val="en-US"/>
              </w:rPr>
              <w:t xml:space="preserve"> un </w:t>
            </w:r>
            <w:proofErr w:type="spellStart"/>
            <w:r w:rsidRPr="003D12DF">
              <w:rPr>
                <w:rFonts w:cs="Times New Roman"/>
                <w:sz w:val="20"/>
                <w:szCs w:val="20"/>
                <w:lang w:val="en-US"/>
              </w:rPr>
              <w:t>sinhronizētā</w:t>
            </w:r>
            <w:proofErr w:type="spellEnd"/>
            <w:r w:rsidRPr="003D12DF">
              <w:rPr>
                <w:rFonts w:cs="Times New Roman"/>
                <w:sz w:val="20"/>
                <w:szCs w:val="20"/>
                <w:lang w:val="en-US"/>
              </w:rPr>
              <w:t xml:space="preserve"> </w:t>
            </w:r>
            <w:proofErr w:type="spellStart"/>
            <w:r w:rsidRPr="003D12DF">
              <w:rPr>
                <w:rFonts w:cs="Times New Roman"/>
                <w:sz w:val="20"/>
                <w:szCs w:val="20"/>
                <w:lang w:val="en-US"/>
              </w:rPr>
              <w:t>ekspluatācijā</w:t>
            </w:r>
            <w:proofErr w:type="spellEnd"/>
            <w:r w:rsidRPr="003D12DF">
              <w:rPr>
                <w:rFonts w:cs="Times New Roman"/>
                <w:sz w:val="20"/>
                <w:szCs w:val="20"/>
                <w:lang w:val="en-US"/>
              </w:rPr>
              <w:t>.</w:t>
            </w:r>
          </w:p>
          <w:p w14:paraId="4F3DF16F" w14:textId="2CFFA9FC"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Saskaņā</w:t>
            </w:r>
            <w:proofErr w:type="spellEnd"/>
            <w:r w:rsidRPr="003D12DF">
              <w:rPr>
                <w:rFonts w:cs="Times New Roman"/>
                <w:sz w:val="20"/>
                <w:szCs w:val="20"/>
                <w:lang w:val="en-US"/>
              </w:rPr>
              <w:t xml:space="preserve"> </w:t>
            </w:r>
            <w:proofErr w:type="spellStart"/>
            <w:r w:rsidRPr="003D12DF">
              <w:rPr>
                <w:rFonts w:cs="Times New Roman"/>
                <w:sz w:val="20"/>
                <w:szCs w:val="20"/>
                <w:lang w:val="en-US"/>
              </w:rPr>
              <w:t>ar</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2. un 3</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u</w:t>
            </w:r>
            <w:proofErr w:type="spellEnd"/>
            <w:r w:rsidRPr="003D12DF">
              <w:rPr>
                <w:rFonts w:cs="Times New Roman"/>
                <w:sz w:val="20"/>
                <w:szCs w:val="20"/>
                <w:lang w:val="en-US"/>
              </w:rPr>
              <w:t xml:space="preserve"> </w:t>
            </w:r>
            <w:proofErr w:type="spellStart"/>
            <w:r w:rsidRPr="003D12DF">
              <w:rPr>
                <w:rFonts w:cs="Times New Roman"/>
                <w:sz w:val="20"/>
                <w:szCs w:val="20"/>
                <w:lang w:val="en-US"/>
              </w:rPr>
              <w:t>pieņem</w:t>
            </w:r>
            <w:proofErr w:type="spellEnd"/>
            <w:r w:rsidRPr="003D12DF">
              <w:rPr>
                <w:rFonts w:cs="Times New Roman"/>
                <w:sz w:val="20"/>
                <w:szCs w:val="20"/>
                <w:lang w:val="en-US"/>
              </w:rPr>
              <w:t xml:space="preserve">, ka </w:t>
            </w:r>
            <w:proofErr w:type="spellStart"/>
            <w:r w:rsidRPr="003D12DF">
              <w:rPr>
                <w:rFonts w:cs="Times New Roman"/>
                <w:sz w:val="20"/>
                <w:szCs w:val="20"/>
                <w:lang w:val="en-US"/>
              </w:rPr>
              <w:t>notiek</w:t>
            </w:r>
            <w:proofErr w:type="spellEnd"/>
            <w:r w:rsidRPr="003D12DF">
              <w:rPr>
                <w:rFonts w:cs="Times New Roman"/>
                <w:sz w:val="20"/>
                <w:szCs w:val="20"/>
                <w:lang w:val="en-US"/>
              </w:rPr>
              <w:t xml:space="preserve"> </w:t>
            </w:r>
            <w:proofErr w:type="spellStart"/>
            <w:r w:rsidRPr="003D12DF">
              <w:rPr>
                <w:rFonts w:cs="Times New Roman"/>
                <w:sz w:val="20"/>
                <w:szCs w:val="20"/>
                <w:lang w:val="en-US"/>
              </w:rPr>
              <w:t>sinhronizēta</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Nesinhronizētas</w:t>
            </w:r>
            <w:proofErr w:type="spellEnd"/>
            <w:r w:rsidRPr="003D12DF">
              <w:rPr>
                <w:rFonts w:cs="Times New Roman"/>
                <w:sz w:val="20"/>
                <w:szCs w:val="20"/>
                <w:lang w:val="en-US"/>
              </w:rPr>
              <w:t xml:space="preserve"> </w:t>
            </w:r>
            <w:proofErr w:type="spellStart"/>
            <w:r w:rsidRPr="003D12DF">
              <w:rPr>
                <w:rFonts w:cs="Times New Roman"/>
                <w:sz w:val="20"/>
                <w:szCs w:val="20"/>
                <w:lang w:val="en-US"/>
              </w:rPr>
              <w:t>vai</w:t>
            </w:r>
            <w:proofErr w:type="spellEnd"/>
            <w:r w:rsidRPr="003D12DF">
              <w:rPr>
                <w:rFonts w:cs="Times New Roman"/>
                <w:sz w:val="20"/>
                <w:szCs w:val="20"/>
                <w:lang w:val="en-US"/>
              </w:rPr>
              <w:t xml:space="preserve"> </w:t>
            </w:r>
            <w:proofErr w:type="spellStart"/>
            <w:r w:rsidRPr="003D12DF">
              <w:rPr>
                <w:rFonts w:cs="Times New Roman"/>
                <w:sz w:val="20"/>
                <w:szCs w:val="20"/>
                <w:lang w:val="en-US"/>
              </w:rPr>
              <w:t>daļēji</w:t>
            </w:r>
            <w:proofErr w:type="spellEnd"/>
            <w:r w:rsidRPr="003D12DF">
              <w:rPr>
                <w:rFonts w:cs="Times New Roman"/>
                <w:sz w:val="20"/>
                <w:szCs w:val="20"/>
                <w:lang w:val="en-US"/>
              </w:rPr>
              <w:t xml:space="preserve"> </w:t>
            </w:r>
            <w:proofErr w:type="spellStart"/>
            <w:r w:rsidRPr="003D12DF">
              <w:rPr>
                <w:rFonts w:cs="Times New Roman"/>
                <w:sz w:val="20"/>
                <w:szCs w:val="20"/>
                <w:lang w:val="en-US"/>
              </w:rPr>
              <w:t>sinhronizētas</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darbības</w:t>
            </w:r>
            <w:proofErr w:type="spellEnd"/>
            <w:r w:rsidRPr="003D12DF">
              <w:rPr>
                <w:rFonts w:cs="Times New Roman"/>
                <w:sz w:val="20"/>
                <w:szCs w:val="20"/>
                <w:lang w:val="en-US"/>
              </w:rPr>
              <w:t xml:space="preserve"> </w:t>
            </w:r>
            <w:proofErr w:type="spellStart"/>
            <w:r w:rsidRPr="003D12DF">
              <w:rPr>
                <w:rFonts w:cs="Times New Roman"/>
                <w:sz w:val="20"/>
                <w:szCs w:val="20"/>
                <w:lang w:val="en-US"/>
              </w:rPr>
              <w:t>gadījumā</w:t>
            </w:r>
            <w:proofErr w:type="spellEnd"/>
            <w:r w:rsidRPr="003D12DF">
              <w:rPr>
                <w:rFonts w:cs="Times New Roman"/>
                <w:sz w:val="20"/>
                <w:szCs w:val="20"/>
                <w:lang w:val="en-US"/>
              </w:rPr>
              <w:t xml:space="preserve"> </w:t>
            </w:r>
            <w:proofErr w:type="spellStart"/>
            <w:r w:rsidRPr="003D12DF">
              <w:rPr>
                <w:rFonts w:cs="Times New Roman"/>
                <w:sz w:val="20"/>
                <w:szCs w:val="20"/>
                <w:lang w:val="en-US"/>
              </w:rPr>
              <w:t>kaimiņtīkli</w:t>
            </w:r>
            <w:proofErr w:type="spellEnd"/>
            <w:r w:rsidRPr="003D12DF">
              <w:rPr>
                <w:rFonts w:cs="Times New Roman"/>
                <w:sz w:val="20"/>
                <w:szCs w:val="20"/>
                <w:lang w:val="en-US"/>
              </w:rPr>
              <w:t xml:space="preserve"> </w:t>
            </w:r>
            <w:proofErr w:type="spellStart"/>
            <w:r w:rsidRPr="003D12DF">
              <w:rPr>
                <w:rFonts w:cs="Times New Roman"/>
                <w:sz w:val="20"/>
                <w:szCs w:val="20"/>
                <w:lang w:val="en-US"/>
              </w:rPr>
              <w:t>jānošķir</w:t>
            </w:r>
            <w:proofErr w:type="spellEnd"/>
            <w:r w:rsidRPr="003D12DF">
              <w:rPr>
                <w:rFonts w:cs="Times New Roman"/>
                <w:sz w:val="20"/>
                <w:szCs w:val="20"/>
                <w:lang w:val="en-US"/>
              </w:rPr>
              <w:t xml:space="preserve"> </w:t>
            </w:r>
            <w:proofErr w:type="spellStart"/>
            <w:r w:rsidRPr="003D12DF">
              <w:rPr>
                <w:rFonts w:cs="Times New Roman"/>
                <w:sz w:val="20"/>
                <w:szCs w:val="20"/>
                <w:lang w:val="en-US"/>
              </w:rPr>
              <w:t>arī</w:t>
            </w:r>
            <w:proofErr w:type="spellEnd"/>
            <w:r w:rsidRPr="003D12DF">
              <w:rPr>
                <w:rFonts w:cs="Times New Roman"/>
                <w:sz w:val="20"/>
                <w:szCs w:val="20"/>
                <w:lang w:val="en-US"/>
              </w:rPr>
              <w:t xml:space="preserve"> </w:t>
            </w:r>
            <w:proofErr w:type="spellStart"/>
            <w:r w:rsidRPr="003D12DF">
              <w:rPr>
                <w:rFonts w:cs="Times New Roman"/>
                <w:sz w:val="20"/>
                <w:szCs w:val="20"/>
                <w:lang w:val="en-US"/>
              </w:rPr>
              <w:t>ģeogrāfiski</w:t>
            </w:r>
            <w:proofErr w:type="spellEnd"/>
            <w:r w:rsidRPr="003D12DF">
              <w:rPr>
                <w:rFonts w:cs="Times New Roman"/>
                <w:sz w:val="20"/>
                <w:szCs w:val="20"/>
                <w:lang w:val="en-US"/>
              </w:rPr>
              <w:t>.</w:t>
            </w:r>
          </w:p>
          <w:p w14:paraId="16640100" w14:textId="0F5D1B75" w:rsidR="00240FEC" w:rsidRPr="003D12DF" w:rsidRDefault="008861DC" w:rsidP="004566A3">
            <w:pPr>
              <w:spacing w:after="0" w:line="240" w:lineRule="auto"/>
              <w:rPr>
                <w:rFonts w:cs="Times New Roman"/>
                <w:sz w:val="20"/>
                <w:szCs w:val="20"/>
                <w:lang w:val="en-US"/>
              </w:rPr>
            </w:pPr>
            <w:r w:rsidRPr="003D12DF">
              <w:rPr>
                <w:rFonts w:cs="Times New Roman"/>
                <w:sz w:val="20"/>
                <w:szCs w:val="20"/>
                <w:lang w:val="en-US"/>
              </w:rPr>
              <w:t>3.</w:t>
            </w:r>
            <w:r w:rsidR="00743C07" w:rsidRPr="003D12DF">
              <w:rPr>
                <w:rFonts w:cs="Times New Roman"/>
                <w:sz w:val="20"/>
                <w:szCs w:val="20"/>
                <w:lang w:val="en-US"/>
              </w:rPr>
              <w:t>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papildu</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bāzlīnijas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atbilstoši</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4</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ai</w:t>
            </w:r>
            <w:proofErr w:type="spellEnd"/>
            <w:r w:rsidRPr="003D12DF">
              <w:rPr>
                <w:rFonts w:cs="Times New Roman"/>
                <w:sz w:val="20"/>
                <w:szCs w:val="20"/>
                <w:lang w:val="en-US"/>
              </w:rPr>
              <w:t>.</w:t>
            </w:r>
          </w:p>
          <w:p w14:paraId="15871007" w14:textId="24A15606"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Paskaidrojoša</w:t>
            </w:r>
            <w:proofErr w:type="spellEnd"/>
            <w:r w:rsidRPr="003D12DF">
              <w:rPr>
                <w:rFonts w:cs="Times New Roman"/>
                <w:sz w:val="20"/>
                <w:szCs w:val="20"/>
                <w:lang w:val="en-US"/>
              </w:rPr>
              <w:t xml:space="preserve"> </w:t>
            </w:r>
            <w:proofErr w:type="spellStart"/>
            <w:r w:rsidRPr="003D12DF">
              <w:rPr>
                <w:rFonts w:cs="Times New Roman"/>
                <w:sz w:val="20"/>
                <w:szCs w:val="20"/>
                <w:lang w:val="en-US"/>
              </w:rPr>
              <w:t>piezīme</w:t>
            </w:r>
            <w:proofErr w:type="spellEnd"/>
            <w:r w:rsidRPr="003D12DF">
              <w:rPr>
                <w:rFonts w:cs="Times New Roman"/>
                <w:sz w:val="20"/>
                <w:szCs w:val="20"/>
                <w:lang w:val="en-US"/>
              </w:rPr>
              <w:t xml:space="preserve">: </w:t>
            </w:r>
            <w:proofErr w:type="spellStart"/>
            <w:r w:rsidRPr="003D12DF">
              <w:rPr>
                <w:rFonts w:cs="Times New Roman"/>
                <w:sz w:val="20"/>
                <w:szCs w:val="20"/>
                <w:lang w:val="en-US"/>
              </w:rPr>
              <w:t>ārpusjoslas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attiecas</w:t>
            </w:r>
            <w:proofErr w:type="spellEnd"/>
            <w:r w:rsidRPr="003D12DF">
              <w:rPr>
                <w:rFonts w:cs="Times New Roman"/>
                <w:sz w:val="20"/>
                <w:szCs w:val="20"/>
                <w:lang w:val="en-US"/>
              </w:rPr>
              <w:t xml:space="preserve"> </w:t>
            </w:r>
            <w:proofErr w:type="spellStart"/>
            <w:r w:rsidRPr="003D12DF">
              <w:rPr>
                <w:rFonts w:cs="Times New Roman"/>
                <w:sz w:val="20"/>
                <w:szCs w:val="20"/>
                <w:lang w:val="en-US"/>
              </w:rPr>
              <w:t>uz</w:t>
            </w:r>
            <w:proofErr w:type="spellEnd"/>
            <w:r w:rsidRPr="003D12DF">
              <w:rPr>
                <w:rFonts w:cs="Times New Roman"/>
                <w:sz w:val="20"/>
                <w:szCs w:val="20"/>
                <w:lang w:val="en-US"/>
              </w:rPr>
              <w:t xml:space="preserve"> </w:t>
            </w:r>
            <w:proofErr w:type="spellStart"/>
            <w:r w:rsidRPr="003D12DF">
              <w:rPr>
                <w:rFonts w:cs="Times New Roman"/>
                <w:sz w:val="20"/>
                <w:szCs w:val="20"/>
                <w:lang w:val="en-US"/>
              </w:rPr>
              <w:t>maksimālajiem</w:t>
            </w:r>
            <w:proofErr w:type="spellEnd"/>
            <w:r w:rsidRPr="003D12DF">
              <w:rPr>
                <w:rFonts w:cs="Times New Roman"/>
                <w:sz w:val="20"/>
                <w:szCs w:val="20"/>
                <w:lang w:val="en-US"/>
              </w:rPr>
              <w:t xml:space="preserve"> </w:t>
            </w:r>
            <w:proofErr w:type="spellStart"/>
            <w:r w:rsidRPr="003D12DF">
              <w:rPr>
                <w:rFonts w:cs="Times New Roman"/>
                <w:sz w:val="20"/>
                <w:szCs w:val="20"/>
                <w:lang w:val="en-US"/>
              </w:rPr>
              <w:t>izstarojumiem</w:t>
            </w:r>
            <w:proofErr w:type="spellEnd"/>
            <w:r w:rsidRPr="003D12DF">
              <w:rPr>
                <w:rFonts w:cs="Times New Roman"/>
                <w:sz w:val="20"/>
                <w:szCs w:val="20"/>
                <w:lang w:val="en-US"/>
              </w:rPr>
              <w:t xml:space="preserve"> 23,6–24,0</w:t>
            </w:r>
            <w:r w:rsidR="00F51D56" w:rsidRPr="003D12DF">
              <w:rPr>
                <w:rFonts w:cs="Times New Roman"/>
                <w:sz w:val="20"/>
                <w:szCs w:val="20"/>
                <w:lang w:val="en-US"/>
              </w:rPr>
              <w:t> GHz</w:t>
            </w:r>
            <w:r w:rsidRPr="003D12DF">
              <w:rPr>
                <w:rFonts w:cs="Times New Roman"/>
                <w:sz w:val="20"/>
                <w:szCs w:val="20"/>
                <w:lang w:val="en-US"/>
              </w:rPr>
              <w:t xml:space="preserve"> </w:t>
            </w:r>
            <w:proofErr w:type="spellStart"/>
            <w:r w:rsidRPr="003D12DF">
              <w:rPr>
                <w:rFonts w:cs="Times New Roman"/>
                <w:sz w:val="20"/>
                <w:szCs w:val="20"/>
                <w:lang w:val="en-US"/>
              </w:rPr>
              <w:t>joslā</w:t>
            </w:r>
            <w:proofErr w:type="spellEnd"/>
            <w:r w:rsidRPr="003D12DF">
              <w:rPr>
                <w:rFonts w:cs="Times New Roman"/>
                <w:sz w:val="20"/>
                <w:szCs w:val="20"/>
                <w:lang w:val="en-US"/>
              </w:rPr>
              <w:t xml:space="preserve"> (</w:t>
            </w:r>
            <w:proofErr w:type="spellStart"/>
            <w:r w:rsidRPr="003D12DF">
              <w:rPr>
                <w:rFonts w:cs="Times New Roman"/>
                <w:sz w:val="20"/>
                <w:szCs w:val="20"/>
                <w:lang w:val="en-US"/>
              </w:rPr>
              <w:t>pasīvā</w:t>
            </w:r>
            <w:proofErr w:type="spellEnd"/>
            <w:r w:rsidRPr="003D12DF">
              <w:rPr>
                <w:rFonts w:cs="Times New Roman"/>
                <w:sz w:val="20"/>
                <w:szCs w:val="20"/>
                <w:lang w:val="en-US"/>
              </w:rPr>
              <w:t xml:space="preserve">) EESS </w:t>
            </w:r>
            <w:proofErr w:type="spellStart"/>
            <w:r w:rsidRPr="003D12DF">
              <w:rPr>
                <w:rFonts w:cs="Times New Roman"/>
                <w:sz w:val="20"/>
                <w:szCs w:val="20"/>
                <w:lang w:val="en-US"/>
              </w:rPr>
              <w:t>aizsardzībai</w:t>
            </w:r>
            <w:proofErr w:type="spellEnd"/>
            <w:r w:rsidRPr="003D12DF">
              <w:rPr>
                <w:rFonts w:cs="Times New Roman"/>
                <w:sz w:val="20"/>
                <w:szCs w:val="20"/>
                <w:lang w:val="en-US"/>
              </w:rPr>
              <w:t xml:space="preserve"> </w:t>
            </w:r>
            <w:proofErr w:type="spellStart"/>
            <w:r w:rsidRPr="003D12DF">
              <w:rPr>
                <w:rFonts w:cs="Times New Roman"/>
                <w:sz w:val="20"/>
                <w:szCs w:val="20"/>
                <w:lang w:val="en-US"/>
              </w:rPr>
              <w:t>visos</w:t>
            </w:r>
            <w:proofErr w:type="spellEnd"/>
            <w:r w:rsidRPr="003D12DF">
              <w:rPr>
                <w:rFonts w:cs="Times New Roman"/>
                <w:sz w:val="20"/>
                <w:szCs w:val="20"/>
                <w:lang w:val="en-US"/>
              </w:rPr>
              <w:t xml:space="preserve"> </w:t>
            </w:r>
            <w:proofErr w:type="spellStart"/>
            <w:r w:rsidRPr="003D12DF">
              <w:rPr>
                <w:rFonts w:cs="Times New Roman"/>
                <w:sz w:val="20"/>
                <w:szCs w:val="20"/>
                <w:lang w:val="en-US"/>
              </w:rPr>
              <w:t>paredzētajos</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darbības</w:t>
            </w:r>
            <w:proofErr w:type="spellEnd"/>
            <w:r w:rsidRPr="003D12DF">
              <w:rPr>
                <w:rFonts w:cs="Times New Roman"/>
                <w:sz w:val="20"/>
                <w:szCs w:val="20"/>
                <w:lang w:val="en-US"/>
              </w:rPr>
              <w:t xml:space="preserve"> </w:t>
            </w:r>
            <w:proofErr w:type="spellStart"/>
            <w:r w:rsidRPr="003D12DF">
              <w:rPr>
                <w:rFonts w:cs="Times New Roman"/>
                <w:sz w:val="20"/>
                <w:szCs w:val="20"/>
                <w:lang w:val="en-US"/>
              </w:rPr>
              <w:t>režīmos</w:t>
            </w:r>
            <w:proofErr w:type="spellEnd"/>
            <w:r w:rsidRPr="003D12DF">
              <w:rPr>
                <w:rFonts w:cs="Times New Roman"/>
                <w:sz w:val="20"/>
                <w:szCs w:val="20"/>
                <w:lang w:val="en-US"/>
              </w:rPr>
              <w:t xml:space="preserve"> (t. </w:t>
            </w:r>
            <w:proofErr w:type="spellStart"/>
            <w:r w:rsidRPr="003D12DF">
              <w:rPr>
                <w:rFonts w:cs="Times New Roman"/>
                <w:sz w:val="20"/>
                <w:szCs w:val="20"/>
                <w:lang w:val="en-US"/>
              </w:rPr>
              <w:t>i</w:t>
            </w:r>
            <w:proofErr w:type="spellEnd"/>
            <w:r w:rsidRPr="003D12DF">
              <w:rPr>
                <w:rFonts w:cs="Times New Roman"/>
                <w:sz w:val="20"/>
                <w:szCs w:val="20"/>
                <w:lang w:val="en-US"/>
              </w:rPr>
              <w:t xml:space="preserve">., </w:t>
            </w:r>
            <w:proofErr w:type="spellStart"/>
            <w:r w:rsidRPr="003D12DF">
              <w:rPr>
                <w:rFonts w:cs="Times New Roman"/>
                <w:sz w:val="20"/>
                <w:szCs w:val="20"/>
                <w:lang w:val="en-US"/>
              </w:rPr>
              <w:t>maksimālā</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w:t>
            </w:r>
            <w:proofErr w:type="spellEnd"/>
            <w:r w:rsidRPr="003D12DF">
              <w:rPr>
                <w:rFonts w:cs="Times New Roman"/>
                <w:sz w:val="20"/>
                <w:szCs w:val="20"/>
                <w:lang w:val="en-US"/>
              </w:rPr>
              <w:t xml:space="preserve"> </w:t>
            </w:r>
            <w:proofErr w:type="spellStart"/>
            <w:r w:rsidRPr="003D12DF">
              <w:rPr>
                <w:rFonts w:cs="Times New Roman"/>
                <w:sz w:val="20"/>
                <w:szCs w:val="20"/>
                <w:lang w:val="en-US"/>
              </w:rPr>
              <w:t>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ietvaros</w:t>
            </w:r>
            <w:proofErr w:type="spellEnd"/>
            <w:r w:rsidRPr="003D12DF">
              <w:rPr>
                <w:rFonts w:cs="Times New Roman"/>
                <w:sz w:val="20"/>
                <w:szCs w:val="20"/>
                <w:lang w:val="en-US"/>
              </w:rPr>
              <w:t xml:space="preserve">, </w:t>
            </w:r>
            <w:proofErr w:type="spellStart"/>
            <w:r w:rsidRPr="003D12DF">
              <w:rPr>
                <w:rFonts w:cs="Times New Roman"/>
                <w:sz w:val="20"/>
                <w:szCs w:val="20"/>
                <w:lang w:val="en-US"/>
              </w:rPr>
              <w:t>antenas</w:t>
            </w:r>
            <w:proofErr w:type="spellEnd"/>
            <w:r w:rsidRPr="003D12DF">
              <w:rPr>
                <w:rFonts w:cs="Times New Roman"/>
                <w:sz w:val="20"/>
                <w:szCs w:val="20"/>
                <w:lang w:val="en-US"/>
              </w:rPr>
              <w:t xml:space="preserve"> </w:t>
            </w:r>
            <w:proofErr w:type="spellStart"/>
            <w:r w:rsidRPr="003D12DF">
              <w:rPr>
                <w:rFonts w:cs="Times New Roman"/>
                <w:sz w:val="20"/>
                <w:szCs w:val="20"/>
                <w:lang w:val="en-US"/>
              </w:rPr>
              <w:t>elektriskā</w:t>
            </w:r>
            <w:proofErr w:type="spellEnd"/>
            <w:r w:rsidRPr="003D12DF">
              <w:rPr>
                <w:rFonts w:cs="Times New Roman"/>
                <w:sz w:val="20"/>
                <w:szCs w:val="20"/>
                <w:lang w:val="en-US"/>
              </w:rPr>
              <w:t xml:space="preserve"> </w:t>
            </w:r>
            <w:proofErr w:type="spellStart"/>
            <w:r w:rsidRPr="003D12DF">
              <w:rPr>
                <w:rFonts w:cs="Times New Roman"/>
                <w:sz w:val="20"/>
                <w:szCs w:val="20"/>
                <w:lang w:val="en-US"/>
              </w:rPr>
              <w:t>orientēšana</w:t>
            </w:r>
            <w:proofErr w:type="spellEnd"/>
            <w:r w:rsidRPr="003D12DF">
              <w:rPr>
                <w:rFonts w:cs="Times New Roman"/>
                <w:sz w:val="20"/>
                <w:szCs w:val="20"/>
                <w:lang w:val="en-US"/>
              </w:rPr>
              <w:t xml:space="preserve">, </w:t>
            </w:r>
            <w:proofErr w:type="spellStart"/>
            <w:r w:rsidRPr="003D12DF">
              <w:rPr>
                <w:rFonts w:cs="Times New Roman"/>
                <w:sz w:val="20"/>
                <w:szCs w:val="20"/>
                <w:lang w:val="en-US"/>
              </w:rPr>
              <w:t>nesējelementu</w:t>
            </w:r>
            <w:proofErr w:type="spellEnd"/>
            <w:r w:rsidRPr="003D12DF">
              <w:rPr>
                <w:rFonts w:cs="Times New Roman"/>
                <w:sz w:val="20"/>
                <w:szCs w:val="20"/>
                <w:lang w:val="en-US"/>
              </w:rPr>
              <w:t xml:space="preserve"> </w:t>
            </w:r>
            <w:proofErr w:type="spellStart"/>
            <w:r w:rsidRPr="003D12DF">
              <w:rPr>
                <w:rFonts w:cs="Times New Roman"/>
                <w:sz w:val="20"/>
                <w:szCs w:val="20"/>
                <w:lang w:val="en-US"/>
              </w:rPr>
              <w:t>konfigurācijas</w:t>
            </w:r>
            <w:proofErr w:type="spellEnd"/>
            <w:r w:rsidRPr="003D12DF">
              <w:rPr>
                <w:rFonts w:cs="Times New Roman"/>
                <w:sz w:val="20"/>
                <w:szCs w:val="20"/>
                <w:lang w:val="en-US"/>
              </w:rPr>
              <w:t>).</w:t>
            </w:r>
          </w:p>
          <w:p w14:paraId="797EAAC4" w14:textId="642CCE87" w:rsidR="00240FEC" w:rsidRPr="003D12DF" w:rsidRDefault="008861DC" w:rsidP="001A4CCF">
            <w:pPr>
              <w:spacing w:after="0" w:line="240" w:lineRule="auto"/>
              <w:rPr>
                <w:rFonts w:cs="Times New Roman"/>
                <w:sz w:val="20"/>
                <w:szCs w:val="20"/>
                <w:lang w:val="en-US"/>
              </w:rPr>
            </w:pPr>
            <w:r w:rsidRPr="003D12DF">
              <w:rPr>
                <w:rFonts w:cs="Times New Roman"/>
                <w:sz w:val="20"/>
                <w:szCs w:val="20"/>
                <w:lang w:val="en-US"/>
              </w:rPr>
              <w:t>4.</w:t>
            </w:r>
            <w:r w:rsidR="00743C07" w:rsidRPr="003D12DF">
              <w:rPr>
                <w:rFonts w:cs="Times New Roman"/>
                <w:sz w:val="20"/>
                <w:szCs w:val="20"/>
                <w:lang w:val="en-US"/>
              </w:rPr>
              <w:t> </w:t>
            </w:r>
            <w:proofErr w:type="spellStart"/>
            <w:r w:rsidRPr="003D12DF">
              <w:rPr>
                <w:rFonts w:cs="Times New Roman"/>
                <w:sz w:val="20"/>
                <w:szCs w:val="20"/>
                <w:lang w:val="en-US"/>
              </w:rPr>
              <w:t>Papildu</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nosacījums</w:t>
            </w:r>
            <w:proofErr w:type="spellEnd"/>
            <w:r w:rsidRPr="003D12DF">
              <w:rPr>
                <w:rFonts w:cs="Times New Roman"/>
                <w:sz w:val="20"/>
                <w:szCs w:val="20"/>
                <w:lang w:val="en-US"/>
              </w:rPr>
              <w:t xml:space="preserve">, kas </w:t>
            </w:r>
            <w:proofErr w:type="spellStart"/>
            <w:r w:rsidRPr="003D12DF">
              <w:rPr>
                <w:rFonts w:cs="Times New Roman"/>
                <w:sz w:val="20"/>
                <w:szCs w:val="20"/>
                <w:lang w:val="en-US"/>
              </w:rPr>
              <w:t>attiecas</w:t>
            </w:r>
            <w:proofErr w:type="spellEnd"/>
            <w:r w:rsidRPr="003D12DF">
              <w:rPr>
                <w:rFonts w:cs="Times New Roman"/>
                <w:sz w:val="20"/>
                <w:szCs w:val="20"/>
                <w:lang w:val="en-US"/>
              </w:rPr>
              <w:t xml:space="preserve"> </w:t>
            </w:r>
            <w:proofErr w:type="spellStart"/>
            <w:r w:rsidRPr="003D12DF">
              <w:rPr>
                <w:rFonts w:cs="Times New Roman"/>
                <w:sz w:val="20"/>
                <w:szCs w:val="20"/>
                <w:lang w:val="en-US"/>
              </w:rPr>
              <w:t>uz</w:t>
            </w:r>
            <w:proofErr w:type="spellEnd"/>
            <w:r w:rsidRPr="003D12DF">
              <w:rPr>
                <w:rFonts w:cs="Times New Roman"/>
                <w:sz w:val="20"/>
                <w:szCs w:val="20"/>
                <w:lang w:val="en-US"/>
              </w:rPr>
              <w:t xml:space="preserve"> AAS </w:t>
            </w:r>
            <w:proofErr w:type="spellStart"/>
            <w:r w:rsidRPr="003D12DF">
              <w:rPr>
                <w:rFonts w:cs="Times New Roman"/>
                <w:sz w:val="20"/>
                <w:szCs w:val="20"/>
                <w:lang w:val="en-US"/>
              </w:rPr>
              <w:t>āra</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stacijām</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atbilstoši</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5</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ai</w:t>
            </w:r>
            <w:proofErr w:type="spellEnd"/>
            <w:r w:rsidRPr="003D12DF">
              <w:rPr>
                <w:rFonts w:cs="Times New Roman"/>
                <w:sz w:val="20"/>
                <w:szCs w:val="20"/>
                <w:lang w:val="en-US"/>
              </w:rPr>
              <w:t xml:space="preserve">: </w:t>
            </w:r>
          </w:p>
          <w:p w14:paraId="0B6A1353" w14:textId="3D087496" w:rsidR="00240FEC" w:rsidRPr="003D12DF" w:rsidRDefault="001A4CCF" w:rsidP="004566A3">
            <w:pPr>
              <w:spacing w:after="0" w:line="240" w:lineRule="auto"/>
              <w:rPr>
                <w:rFonts w:cs="Times New Roman"/>
                <w:sz w:val="20"/>
                <w:szCs w:val="20"/>
                <w:lang w:val="en-US"/>
              </w:rPr>
            </w:pPr>
            <w:proofErr w:type="spellStart"/>
            <w:r w:rsidRPr="003D12DF">
              <w:rPr>
                <w:rFonts w:cs="Times New Roman"/>
                <w:sz w:val="20"/>
                <w:szCs w:val="20"/>
                <w:lang w:val="en-US"/>
              </w:rPr>
              <w:t>i</w:t>
            </w:r>
            <w:r w:rsidR="008861DC" w:rsidRPr="003D12DF">
              <w:rPr>
                <w:rFonts w:cs="Times New Roman"/>
                <w:sz w:val="20"/>
                <w:szCs w:val="20"/>
                <w:lang w:val="en-US"/>
              </w:rPr>
              <w:t>zvietojot</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šādas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bāzes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stacijas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nodrošina</w:t>
            </w:r>
            <w:proofErr w:type="spellEnd"/>
            <w:r w:rsidR="008861DC" w:rsidRPr="003D12DF">
              <w:rPr>
                <w:rFonts w:cs="Times New Roman"/>
                <w:sz w:val="20"/>
                <w:szCs w:val="20"/>
                <w:lang w:val="en-US"/>
              </w:rPr>
              <w:t xml:space="preserve">, ka </w:t>
            </w:r>
            <w:proofErr w:type="spellStart"/>
            <w:r w:rsidR="008861DC" w:rsidRPr="003D12DF">
              <w:rPr>
                <w:rFonts w:cs="Times New Roman"/>
                <w:sz w:val="20"/>
                <w:szCs w:val="20"/>
                <w:lang w:val="en-US"/>
              </w:rPr>
              <w:t>katras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antenas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galvenais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staru</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kūlis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raidīšanas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laikā</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parasti</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ir</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vērsts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zem</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horizonta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turklāt</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ir</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iespējama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antenas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mehāniska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orientēšana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virzienā</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zem</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horizonta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izņemot</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gadījumus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kad</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bāzes</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stacija</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tikai</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uztver</w:t>
            </w:r>
            <w:proofErr w:type="spellEnd"/>
            <w:r w:rsidR="008861DC" w:rsidRPr="003D12DF">
              <w:rPr>
                <w:rFonts w:cs="Times New Roman"/>
                <w:sz w:val="20"/>
                <w:szCs w:val="20"/>
                <w:lang w:val="en-US"/>
              </w:rPr>
              <w:t xml:space="preserve"> </w:t>
            </w:r>
            <w:proofErr w:type="spellStart"/>
            <w:r w:rsidR="008861DC" w:rsidRPr="003D12DF">
              <w:rPr>
                <w:rFonts w:cs="Times New Roman"/>
                <w:sz w:val="20"/>
                <w:szCs w:val="20"/>
                <w:lang w:val="en-US"/>
              </w:rPr>
              <w:t>signālus</w:t>
            </w:r>
            <w:proofErr w:type="spellEnd"/>
            <w:r w:rsidR="008861DC" w:rsidRPr="003D12DF">
              <w:rPr>
                <w:rFonts w:cs="Times New Roman"/>
                <w:sz w:val="20"/>
                <w:szCs w:val="20"/>
                <w:lang w:val="en-US"/>
              </w:rPr>
              <w:t>.</w:t>
            </w:r>
          </w:p>
          <w:p w14:paraId="7F73FCD6" w14:textId="77777777"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lastRenderedPageBreak/>
              <w:t>Paskaidrojoša</w:t>
            </w:r>
            <w:proofErr w:type="spellEnd"/>
            <w:r w:rsidRPr="003D12DF">
              <w:rPr>
                <w:rFonts w:cs="Times New Roman"/>
                <w:sz w:val="20"/>
                <w:szCs w:val="20"/>
                <w:lang w:val="en-US"/>
              </w:rPr>
              <w:t xml:space="preserve"> </w:t>
            </w:r>
            <w:proofErr w:type="spellStart"/>
            <w:r w:rsidRPr="003D12DF">
              <w:rPr>
                <w:rFonts w:cs="Times New Roman"/>
                <w:sz w:val="20"/>
                <w:szCs w:val="20"/>
                <w:lang w:val="en-US"/>
              </w:rPr>
              <w:t>piezīme</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nosacījums</w:t>
            </w:r>
            <w:proofErr w:type="spellEnd"/>
            <w:r w:rsidRPr="003D12DF">
              <w:rPr>
                <w:rFonts w:cs="Times New Roman"/>
                <w:sz w:val="20"/>
                <w:szCs w:val="20"/>
                <w:lang w:val="en-US"/>
              </w:rPr>
              <w:t xml:space="preserve"> </w:t>
            </w:r>
            <w:proofErr w:type="spellStart"/>
            <w:r w:rsidRPr="003D12DF">
              <w:rPr>
                <w:rFonts w:cs="Times New Roman"/>
                <w:sz w:val="20"/>
                <w:szCs w:val="20"/>
                <w:lang w:val="en-US"/>
              </w:rPr>
              <w:t>attiecas</w:t>
            </w:r>
            <w:proofErr w:type="spellEnd"/>
            <w:r w:rsidRPr="003D12DF">
              <w:rPr>
                <w:rFonts w:cs="Times New Roman"/>
                <w:sz w:val="20"/>
                <w:szCs w:val="20"/>
                <w:lang w:val="en-US"/>
              </w:rPr>
              <w:t xml:space="preserve"> </w:t>
            </w:r>
            <w:proofErr w:type="spellStart"/>
            <w:r w:rsidRPr="003D12DF">
              <w:rPr>
                <w:rFonts w:cs="Times New Roman"/>
                <w:sz w:val="20"/>
                <w:szCs w:val="20"/>
                <w:lang w:val="en-US"/>
              </w:rPr>
              <w:t>uz</w:t>
            </w:r>
            <w:proofErr w:type="spellEnd"/>
            <w:r w:rsidRPr="003D12DF">
              <w:rPr>
                <w:rFonts w:cs="Times New Roman"/>
                <w:sz w:val="20"/>
                <w:szCs w:val="20"/>
                <w:lang w:val="en-US"/>
              </w:rPr>
              <w:t xml:space="preserve"> </w:t>
            </w:r>
            <w:proofErr w:type="spellStart"/>
            <w:r w:rsidRPr="003D12DF">
              <w:rPr>
                <w:rFonts w:cs="Times New Roman"/>
                <w:sz w:val="20"/>
                <w:szCs w:val="20"/>
                <w:lang w:val="en-US"/>
              </w:rPr>
              <w:t>izplatījuma</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staciju</w:t>
            </w:r>
            <w:proofErr w:type="spellEnd"/>
            <w:r w:rsidRPr="003D12DF">
              <w:rPr>
                <w:rFonts w:cs="Times New Roman"/>
                <w:sz w:val="20"/>
                <w:szCs w:val="20"/>
                <w:lang w:val="en-US"/>
              </w:rPr>
              <w:t xml:space="preserve"> </w:t>
            </w:r>
            <w:proofErr w:type="spellStart"/>
            <w:r w:rsidRPr="003D12DF">
              <w:rPr>
                <w:rFonts w:cs="Times New Roman"/>
                <w:sz w:val="20"/>
                <w:szCs w:val="20"/>
                <w:lang w:val="en-US"/>
              </w:rPr>
              <w:t>uztvērēju</w:t>
            </w:r>
            <w:proofErr w:type="spellEnd"/>
            <w:r w:rsidRPr="003D12DF">
              <w:rPr>
                <w:rFonts w:cs="Times New Roman"/>
                <w:sz w:val="20"/>
                <w:szCs w:val="20"/>
                <w:lang w:val="en-US"/>
              </w:rPr>
              <w:t xml:space="preserve"> </w:t>
            </w:r>
            <w:proofErr w:type="spellStart"/>
            <w:r w:rsidRPr="003D12DF">
              <w:rPr>
                <w:rFonts w:cs="Times New Roman"/>
                <w:sz w:val="20"/>
                <w:szCs w:val="20"/>
                <w:lang w:val="en-US"/>
              </w:rPr>
              <w:t>aizsardzību</w:t>
            </w:r>
            <w:proofErr w:type="spellEnd"/>
            <w:r w:rsidRPr="003D12DF">
              <w:rPr>
                <w:rFonts w:cs="Times New Roman"/>
                <w:sz w:val="20"/>
                <w:szCs w:val="20"/>
                <w:lang w:val="en-US"/>
              </w:rPr>
              <w:t xml:space="preserve">, </w:t>
            </w:r>
            <w:proofErr w:type="spellStart"/>
            <w:r w:rsidRPr="003D12DF">
              <w:rPr>
                <w:rFonts w:cs="Times New Roman"/>
                <w:sz w:val="20"/>
                <w:szCs w:val="20"/>
                <w:lang w:val="en-US"/>
              </w:rPr>
              <w:t>piemēram</w:t>
            </w:r>
            <w:proofErr w:type="spellEnd"/>
            <w:r w:rsidRPr="003D12DF">
              <w:rPr>
                <w:rFonts w:cs="Times New Roman"/>
                <w:sz w:val="20"/>
                <w:szCs w:val="20"/>
                <w:lang w:val="en-US"/>
              </w:rPr>
              <w:t>, FSS (</w:t>
            </w:r>
            <w:proofErr w:type="spellStart"/>
            <w:r w:rsidRPr="003D12DF">
              <w:rPr>
                <w:rFonts w:cs="Times New Roman"/>
                <w:sz w:val="20"/>
                <w:szCs w:val="20"/>
                <w:lang w:val="en-US"/>
              </w:rPr>
              <w:t>Zeme</w:t>
            </w:r>
            <w:proofErr w:type="spellEnd"/>
            <w:r w:rsidRPr="003D12DF">
              <w:rPr>
                <w:rFonts w:cs="Times New Roman"/>
                <w:sz w:val="20"/>
                <w:szCs w:val="20"/>
                <w:lang w:val="en-US"/>
              </w:rPr>
              <w:t>–</w:t>
            </w:r>
            <w:proofErr w:type="spellStart"/>
            <w:r w:rsidRPr="003D12DF">
              <w:rPr>
                <w:rFonts w:cs="Times New Roman"/>
                <w:sz w:val="20"/>
                <w:szCs w:val="20"/>
                <w:lang w:val="en-US"/>
              </w:rPr>
              <w:t>izplatījums</w:t>
            </w:r>
            <w:proofErr w:type="spellEnd"/>
            <w:r w:rsidRPr="003D12DF">
              <w:rPr>
                <w:rFonts w:cs="Times New Roman"/>
                <w:sz w:val="20"/>
                <w:szCs w:val="20"/>
                <w:lang w:val="en-US"/>
              </w:rPr>
              <w:t>) un ISS.</w:t>
            </w:r>
          </w:p>
          <w:p w14:paraId="1FB7ABF5" w14:textId="77777777"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Tehniskie</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nosacījumi</w:t>
            </w:r>
            <w:proofErr w:type="spellEnd"/>
            <w:r w:rsidRPr="003D12DF">
              <w:rPr>
                <w:rFonts w:cs="Times New Roman"/>
                <w:sz w:val="20"/>
                <w:szCs w:val="20"/>
                <w:lang w:val="en-US"/>
              </w:rPr>
              <w:t xml:space="preserve"> </w:t>
            </w:r>
            <w:proofErr w:type="spellStart"/>
            <w:r w:rsidRPr="003D12DF">
              <w:rPr>
                <w:rFonts w:cs="Times New Roman"/>
                <w:sz w:val="20"/>
                <w:szCs w:val="20"/>
                <w:lang w:val="en-US"/>
              </w:rPr>
              <w:t>galastacijām</w:t>
            </w:r>
            <w:proofErr w:type="spellEnd"/>
            <w:r w:rsidRPr="003D12DF">
              <w:rPr>
                <w:rFonts w:cs="Times New Roman"/>
                <w:sz w:val="20"/>
                <w:szCs w:val="20"/>
                <w:lang w:val="en-US"/>
              </w:rPr>
              <w:t>:</w:t>
            </w:r>
          </w:p>
          <w:p w14:paraId="644CA68D" w14:textId="4CBF4528" w:rsidR="00240FEC" w:rsidRPr="003D12DF" w:rsidRDefault="008861DC" w:rsidP="004566A3">
            <w:pPr>
              <w:spacing w:after="0" w:line="240" w:lineRule="auto"/>
              <w:rPr>
                <w:rFonts w:cs="Times New Roman"/>
                <w:sz w:val="20"/>
                <w:szCs w:val="20"/>
                <w:lang w:val="en-US"/>
              </w:rPr>
            </w:pPr>
            <w:proofErr w:type="spellStart"/>
            <w:r w:rsidRPr="003D12DF">
              <w:rPr>
                <w:rFonts w:cs="Times New Roman"/>
                <w:sz w:val="20"/>
                <w:szCs w:val="20"/>
                <w:lang w:val="en-US"/>
              </w:rPr>
              <w:t>Galastacijas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papildu</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bāzlīnijas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00080825" w:rsidRPr="003D12DF">
              <w:rPr>
                <w:rFonts w:cs="Times New Roman"/>
                <w:sz w:val="20"/>
                <w:szCs w:val="20"/>
                <w:lang w:val="en-US"/>
              </w:rPr>
              <w:t xml:space="preserve"> – </w:t>
            </w:r>
            <w:proofErr w:type="spellStart"/>
            <w:r w:rsidRPr="003D12DF">
              <w:rPr>
                <w:rFonts w:cs="Times New Roman"/>
                <w:sz w:val="20"/>
                <w:szCs w:val="20"/>
                <w:lang w:val="en-US"/>
              </w:rPr>
              <w:t>atbilstoši</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4</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6</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ai</w:t>
            </w:r>
            <w:proofErr w:type="spellEnd"/>
            <w:r w:rsidRPr="003D12DF">
              <w:rPr>
                <w:rFonts w:cs="Times New Roman"/>
                <w:sz w:val="20"/>
                <w:szCs w:val="20"/>
                <w:lang w:val="en-US"/>
              </w:rPr>
              <w:t>.</w:t>
            </w:r>
          </w:p>
          <w:p w14:paraId="6B9E532D" w14:textId="016686A0"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Paskaidrojoša</w:t>
            </w:r>
            <w:proofErr w:type="spellEnd"/>
            <w:r w:rsidRPr="003D12DF">
              <w:rPr>
                <w:rFonts w:cs="Times New Roman"/>
                <w:sz w:val="20"/>
                <w:szCs w:val="20"/>
                <w:lang w:val="en-US"/>
              </w:rPr>
              <w:t xml:space="preserve"> </w:t>
            </w:r>
            <w:proofErr w:type="spellStart"/>
            <w:r w:rsidRPr="003D12DF">
              <w:rPr>
                <w:rFonts w:cs="Times New Roman"/>
                <w:sz w:val="20"/>
                <w:szCs w:val="20"/>
                <w:lang w:val="en-US"/>
              </w:rPr>
              <w:t>piezīme</w:t>
            </w:r>
            <w:proofErr w:type="spellEnd"/>
            <w:r w:rsidRPr="003D12DF">
              <w:rPr>
                <w:rFonts w:cs="Times New Roman"/>
                <w:sz w:val="20"/>
                <w:szCs w:val="20"/>
                <w:lang w:val="en-US"/>
              </w:rPr>
              <w:t xml:space="preserve">: </w:t>
            </w:r>
            <w:proofErr w:type="spellStart"/>
            <w:r w:rsidRPr="003D12DF">
              <w:rPr>
                <w:rFonts w:cs="Times New Roman"/>
                <w:sz w:val="20"/>
                <w:szCs w:val="20"/>
                <w:lang w:val="en-US"/>
              </w:rPr>
              <w:t>ārpusjoslas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w:t>
            </w:r>
            <w:proofErr w:type="spellEnd"/>
            <w:r w:rsidRPr="003D12DF">
              <w:rPr>
                <w:rFonts w:cs="Times New Roman"/>
                <w:sz w:val="20"/>
                <w:szCs w:val="20"/>
                <w:lang w:val="en-US"/>
              </w:rPr>
              <w:t xml:space="preserve"> </w:t>
            </w:r>
            <w:proofErr w:type="spellStart"/>
            <w:r w:rsidRPr="003D12DF">
              <w:rPr>
                <w:rFonts w:cs="Times New Roman"/>
                <w:sz w:val="20"/>
                <w:szCs w:val="20"/>
                <w:lang w:val="en-US"/>
              </w:rPr>
              <w:t>attiecas</w:t>
            </w:r>
            <w:proofErr w:type="spellEnd"/>
            <w:r w:rsidRPr="003D12DF">
              <w:rPr>
                <w:rFonts w:cs="Times New Roman"/>
                <w:sz w:val="20"/>
                <w:szCs w:val="20"/>
                <w:lang w:val="en-US"/>
              </w:rPr>
              <w:t xml:space="preserve"> </w:t>
            </w:r>
            <w:proofErr w:type="spellStart"/>
            <w:r w:rsidRPr="003D12DF">
              <w:rPr>
                <w:rFonts w:cs="Times New Roman"/>
                <w:sz w:val="20"/>
                <w:szCs w:val="20"/>
                <w:lang w:val="en-US"/>
              </w:rPr>
              <w:t>uz</w:t>
            </w:r>
            <w:proofErr w:type="spellEnd"/>
            <w:r w:rsidRPr="003D12DF">
              <w:rPr>
                <w:rFonts w:cs="Times New Roman"/>
                <w:sz w:val="20"/>
                <w:szCs w:val="20"/>
                <w:lang w:val="en-US"/>
              </w:rPr>
              <w:t xml:space="preserve"> </w:t>
            </w:r>
            <w:proofErr w:type="spellStart"/>
            <w:r w:rsidRPr="003D12DF">
              <w:rPr>
                <w:rFonts w:cs="Times New Roman"/>
                <w:sz w:val="20"/>
                <w:szCs w:val="20"/>
                <w:lang w:val="en-US"/>
              </w:rPr>
              <w:t>maksimālajiem</w:t>
            </w:r>
            <w:proofErr w:type="spellEnd"/>
            <w:r w:rsidRPr="003D12DF">
              <w:rPr>
                <w:rFonts w:cs="Times New Roman"/>
                <w:sz w:val="20"/>
                <w:szCs w:val="20"/>
                <w:lang w:val="en-US"/>
              </w:rPr>
              <w:t xml:space="preserve"> </w:t>
            </w:r>
            <w:proofErr w:type="spellStart"/>
            <w:r w:rsidRPr="003D12DF">
              <w:rPr>
                <w:rFonts w:cs="Times New Roman"/>
                <w:sz w:val="20"/>
                <w:szCs w:val="20"/>
                <w:lang w:val="en-US"/>
              </w:rPr>
              <w:t>izstarojumiem</w:t>
            </w:r>
            <w:proofErr w:type="spellEnd"/>
            <w:r w:rsidRPr="003D12DF">
              <w:rPr>
                <w:rFonts w:cs="Times New Roman"/>
                <w:sz w:val="20"/>
                <w:szCs w:val="20"/>
                <w:lang w:val="en-US"/>
              </w:rPr>
              <w:t xml:space="preserve"> 23,6–24,0</w:t>
            </w:r>
            <w:r w:rsidR="00F51D56" w:rsidRPr="003D12DF">
              <w:rPr>
                <w:rFonts w:cs="Times New Roman"/>
                <w:sz w:val="20"/>
                <w:szCs w:val="20"/>
                <w:lang w:val="en-US"/>
              </w:rPr>
              <w:t> GHz</w:t>
            </w:r>
            <w:r w:rsidRPr="003D12DF">
              <w:rPr>
                <w:rFonts w:cs="Times New Roman"/>
                <w:sz w:val="20"/>
                <w:szCs w:val="20"/>
                <w:lang w:val="en-US"/>
              </w:rPr>
              <w:t xml:space="preserve"> </w:t>
            </w:r>
            <w:proofErr w:type="spellStart"/>
            <w:r w:rsidRPr="003D12DF">
              <w:rPr>
                <w:rFonts w:cs="Times New Roman"/>
                <w:sz w:val="20"/>
                <w:szCs w:val="20"/>
                <w:lang w:val="en-US"/>
              </w:rPr>
              <w:t>frekvenču</w:t>
            </w:r>
            <w:proofErr w:type="spellEnd"/>
            <w:r w:rsidRPr="003D12DF">
              <w:rPr>
                <w:rFonts w:cs="Times New Roman"/>
                <w:sz w:val="20"/>
                <w:szCs w:val="20"/>
                <w:lang w:val="en-US"/>
              </w:rPr>
              <w:t xml:space="preserve"> </w:t>
            </w:r>
            <w:proofErr w:type="spellStart"/>
            <w:r w:rsidRPr="003D12DF">
              <w:rPr>
                <w:rFonts w:cs="Times New Roman"/>
                <w:sz w:val="20"/>
                <w:szCs w:val="20"/>
                <w:lang w:val="en-US"/>
              </w:rPr>
              <w:t>joslā</w:t>
            </w:r>
            <w:proofErr w:type="spellEnd"/>
            <w:r w:rsidRPr="003D12DF">
              <w:rPr>
                <w:rFonts w:cs="Times New Roman"/>
                <w:sz w:val="20"/>
                <w:szCs w:val="20"/>
                <w:lang w:val="en-US"/>
              </w:rPr>
              <w:t xml:space="preserve"> (</w:t>
            </w:r>
            <w:proofErr w:type="spellStart"/>
            <w:r w:rsidRPr="003D12DF">
              <w:rPr>
                <w:rFonts w:cs="Times New Roman"/>
                <w:sz w:val="20"/>
                <w:szCs w:val="20"/>
                <w:lang w:val="en-US"/>
              </w:rPr>
              <w:t>pasīvā</w:t>
            </w:r>
            <w:proofErr w:type="spellEnd"/>
            <w:r w:rsidRPr="003D12DF">
              <w:rPr>
                <w:rFonts w:cs="Times New Roman"/>
                <w:sz w:val="20"/>
                <w:szCs w:val="20"/>
                <w:lang w:val="en-US"/>
              </w:rPr>
              <w:t xml:space="preserve">) EESS </w:t>
            </w:r>
            <w:proofErr w:type="spellStart"/>
            <w:r w:rsidRPr="003D12DF">
              <w:rPr>
                <w:rFonts w:cs="Times New Roman"/>
                <w:sz w:val="20"/>
                <w:szCs w:val="20"/>
                <w:lang w:val="en-US"/>
              </w:rPr>
              <w:t>aizsardzībai</w:t>
            </w:r>
            <w:proofErr w:type="spellEnd"/>
            <w:r w:rsidRPr="003D12DF">
              <w:rPr>
                <w:rFonts w:cs="Times New Roman"/>
                <w:sz w:val="20"/>
                <w:szCs w:val="20"/>
                <w:lang w:val="en-US"/>
              </w:rPr>
              <w:t xml:space="preserve"> </w:t>
            </w:r>
            <w:proofErr w:type="spellStart"/>
            <w:r w:rsidRPr="003D12DF">
              <w:rPr>
                <w:rFonts w:cs="Times New Roman"/>
                <w:sz w:val="20"/>
                <w:szCs w:val="20"/>
                <w:lang w:val="en-US"/>
              </w:rPr>
              <w:t>visos</w:t>
            </w:r>
            <w:proofErr w:type="spellEnd"/>
            <w:r w:rsidRPr="003D12DF">
              <w:rPr>
                <w:rFonts w:cs="Times New Roman"/>
                <w:sz w:val="20"/>
                <w:szCs w:val="20"/>
                <w:lang w:val="en-US"/>
              </w:rPr>
              <w:t xml:space="preserve"> </w:t>
            </w:r>
            <w:proofErr w:type="spellStart"/>
            <w:r w:rsidRPr="003D12DF">
              <w:rPr>
                <w:rFonts w:cs="Times New Roman"/>
                <w:sz w:val="20"/>
                <w:szCs w:val="20"/>
                <w:lang w:val="en-US"/>
              </w:rPr>
              <w:t>paredzētajos</w:t>
            </w:r>
            <w:proofErr w:type="spellEnd"/>
            <w:r w:rsidRPr="003D12DF">
              <w:rPr>
                <w:rFonts w:cs="Times New Roman"/>
                <w:sz w:val="20"/>
                <w:szCs w:val="20"/>
                <w:lang w:val="en-US"/>
              </w:rPr>
              <w:t xml:space="preserve"> </w:t>
            </w:r>
            <w:proofErr w:type="spellStart"/>
            <w:r w:rsidRPr="003D12DF">
              <w:rPr>
                <w:rFonts w:cs="Times New Roman"/>
                <w:sz w:val="20"/>
                <w:szCs w:val="20"/>
                <w:lang w:val="en-US"/>
              </w:rPr>
              <w:t>galastacijas</w:t>
            </w:r>
            <w:proofErr w:type="spellEnd"/>
            <w:r w:rsidRPr="003D12DF">
              <w:rPr>
                <w:rFonts w:cs="Times New Roman"/>
                <w:sz w:val="20"/>
                <w:szCs w:val="20"/>
                <w:lang w:val="en-US"/>
              </w:rPr>
              <w:t xml:space="preserve"> </w:t>
            </w:r>
            <w:proofErr w:type="spellStart"/>
            <w:r w:rsidRPr="003D12DF">
              <w:rPr>
                <w:rFonts w:cs="Times New Roman"/>
                <w:sz w:val="20"/>
                <w:szCs w:val="20"/>
                <w:lang w:val="en-US"/>
              </w:rPr>
              <w:t>darbības</w:t>
            </w:r>
            <w:proofErr w:type="spellEnd"/>
            <w:r w:rsidRPr="003D12DF">
              <w:rPr>
                <w:rFonts w:cs="Times New Roman"/>
                <w:sz w:val="20"/>
                <w:szCs w:val="20"/>
                <w:lang w:val="en-US"/>
              </w:rPr>
              <w:t xml:space="preserve"> </w:t>
            </w:r>
            <w:proofErr w:type="spellStart"/>
            <w:r w:rsidRPr="003D12DF">
              <w:rPr>
                <w:rFonts w:cs="Times New Roman"/>
                <w:sz w:val="20"/>
                <w:szCs w:val="20"/>
                <w:lang w:val="en-US"/>
              </w:rPr>
              <w:t>režīmos</w:t>
            </w:r>
            <w:proofErr w:type="spellEnd"/>
            <w:r w:rsidRPr="003D12DF">
              <w:rPr>
                <w:rFonts w:cs="Times New Roman"/>
                <w:sz w:val="20"/>
                <w:szCs w:val="20"/>
                <w:lang w:val="en-US"/>
              </w:rPr>
              <w:t xml:space="preserve"> (t. </w:t>
            </w:r>
            <w:proofErr w:type="spellStart"/>
            <w:r w:rsidRPr="003D12DF">
              <w:rPr>
                <w:rFonts w:cs="Times New Roman"/>
                <w:sz w:val="20"/>
                <w:szCs w:val="20"/>
                <w:lang w:val="en-US"/>
              </w:rPr>
              <w:t>i</w:t>
            </w:r>
            <w:proofErr w:type="spellEnd"/>
            <w:r w:rsidRPr="003D12DF">
              <w:rPr>
                <w:rFonts w:cs="Times New Roman"/>
                <w:sz w:val="20"/>
                <w:szCs w:val="20"/>
                <w:lang w:val="en-US"/>
              </w:rPr>
              <w:t xml:space="preserve">., </w:t>
            </w:r>
            <w:proofErr w:type="spellStart"/>
            <w:r w:rsidRPr="003D12DF">
              <w:rPr>
                <w:rFonts w:cs="Times New Roman"/>
                <w:sz w:val="20"/>
                <w:szCs w:val="20"/>
                <w:lang w:val="en-US"/>
              </w:rPr>
              <w:t>maksimālā</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w:t>
            </w:r>
            <w:proofErr w:type="spellEnd"/>
            <w:r w:rsidRPr="003D12DF">
              <w:rPr>
                <w:rFonts w:cs="Times New Roman"/>
                <w:sz w:val="20"/>
                <w:szCs w:val="20"/>
                <w:lang w:val="en-US"/>
              </w:rPr>
              <w:t xml:space="preserve"> </w:t>
            </w:r>
            <w:proofErr w:type="spellStart"/>
            <w:r w:rsidRPr="003D12DF">
              <w:rPr>
                <w:rFonts w:cs="Times New Roman"/>
                <w:sz w:val="20"/>
                <w:szCs w:val="20"/>
                <w:lang w:val="en-US"/>
              </w:rPr>
              <w:t>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ietvaros</w:t>
            </w:r>
            <w:proofErr w:type="spellEnd"/>
            <w:r w:rsidRPr="003D12DF">
              <w:rPr>
                <w:rFonts w:cs="Times New Roman"/>
                <w:sz w:val="20"/>
                <w:szCs w:val="20"/>
                <w:lang w:val="en-US"/>
              </w:rPr>
              <w:t xml:space="preserve">, </w:t>
            </w:r>
            <w:proofErr w:type="spellStart"/>
            <w:r w:rsidRPr="003D12DF">
              <w:rPr>
                <w:rFonts w:cs="Times New Roman"/>
                <w:sz w:val="20"/>
                <w:szCs w:val="20"/>
                <w:lang w:val="en-US"/>
              </w:rPr>
              <w:t>antenas</w:t>
            </w:r>
            <w:proofErr w:type="spellEnd"/>
            <w:r w:rsidRPr="003D12DF">
              <w:rPr>
                <w:rFonts w:cs="Times New Roman"/>
                <w:sz w:val="20"/>
                <w:szCs w:val="20"/>
                <w:lang w:val="en-US"/>
              </w:rPr>
              <w:t xml:space="preserve"> </w:t>
            </w:r>
            <w:proofErr w:type="spellStart"/>
            <w:r w:rsidRPr="003D12DF">
              <w:rPr>
                <w:rFonts w:cs="Times New Roman"/>
                <w:sz w:val="20"/>
                <w:szCs w:val="20"/>
                <w:lang w:val="en-US"/>
              </w:rPr>
              <w:t>elektriskā</w:t>
            </w:r>
            <w:proofErr w:type="spellEnd"/>
            <w:r w:rsidRPr="003D12DF">
              <w:rPr>
                <w:rFonts w:cs="Times New Roman"/>
                <w:sz w:val="20"/>
                <w:szCs w:val="20"/>
                <w:lang w:val="en-US"/>
              </w:rPr>
              <w:t xml:space="preserve"> </w:t>
            </w:r>
            <w:proofErr w:type="spellStart"/>
            <w:r w:rsidRPr="003D12DF">
              <w:rPr>
                <w:rFonts w:cs="Times New Roman"/>
                <w:sz w:val="20"/>
                <w:szCs w:val="20"/>
                <w:lang w:val="en-US"/>
              </w:rPr>
              <w:t>orientēšana</w:t>
            </w:r>
            <w:proofErr w:type="spellEnd"/>
            <w:r w:rsidRPr="003D12DF">
              <w:rPr>
                <w:rFonts w:cs="Times New Roman"/>
                <w:sz w:val="20"/>
                <w:szCs w:val="20"/>
                <w:lang w:val="en-US"/>
              </w:rPr>
              <w:t xml:space="preserve">, </w:t>
            </w:r>
            <w:proofErr w:type="spellStart"/>
            <w:r w:rsidRPr="003D12DF">
              <w:rPr>
                <w:rFonts w:cs="Times New Roman"/>
                <w:sz w:val="20"/>
                <w:szCs w:val="20"/>
                <w:lang w:val="en-US"/>
              </w:rPr>
              <w:t>nesējelementu</w:t>
            </w:r>
            <w:proofErr w:type="spellEnd"/>
            <w:r w:rsidRPr="003D12DF">
              <w:rPr>
                <w:rFonts w:cs="Times New Roman"/>
                <w:sz w:val="20"/>
                <w:szCs w:val="20"/>
                <w:lang w:val="en-US"/>
              </w:rPr>
              <w:t xml:space="preserve"> </w:t>
            </w:r>
            <w:proofErr w:type="spellStart"/>
            <w:r w:rsidRPr="003D12DF">
              <w:rPr>
                <w:rFonts w:cs="Times New Roman"/>
                <w:sz w:val="20"/>
                <w:szCs w:val="20"/>
                <w:lang w:val="en-US"/>
              </w:rPr>
              <w:t>konfigurācijas</w:t>
            </w:r>
            <w:proofErr w:type="spellEnd"/>
            <w:r w:rsidRPr="003D12DF">
              <w:rPr>
                <w:rFonts w:cs="Times New Roman"/>
                <w:sz w:val="20"/>
                <w:szCs w:val="20"/>
                <w:lang w:val="en-US"/>
              </w:rPr>
              <w:t>).</w:t>
            </w:r>
          </w:p>
          <w:p w14:paraId="33E9CB07" w14:textId="77777777"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Papildu</w:t>
            </w:r>
            <w:proofErr w:type="spellEnd"/>
            <w:r w:rsidRPr="003D12DF">
              <w:rPr>
                <w:rFonts w:cs="Times New Roman"/>
                <w:sz w:val="20"/>
                <w:szCs w:val="20"/>
                <w:lang w:val="en-US"/>
              </w:rPr>
              <w:t xml:space="preserve"> </w:t>
            </w:r>
            <w:proofErr w:type="spellStart"/>
            <w:r w:rsidRPr="003D12DF">
              <w:rPr>
                <w:rFonts w:cs="Times New Roman"/>
                <w:sz w:val="20"/>
                <w:szCs w:val="20"/>
                <w:lang w:val="en-US"/>
              </w:rPr>
              <w:t>informācija</w:t>
            </w:r>
            <w:proofErr w:type="spellEnd"/>
            <w:r w:rsidRPr="003D12DF">
              <w:rPr>
                <w:rFonts w:cs="Times New Roman"/>
                <w:sz w:val="20"/>
                <w:szCs w:val="20"/>
                <w:lang w:val="en-US"/>
              </w:rPr>
              <w:t>:</w:t>
            </w:r>
          </w:p>
          <w:p w14:paraId="2B1E91C1" w14:textId="2B0571FA"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Saskaņā</w:t>
            </w:r>
            <w:proofErr w:type="spellEnd"/>
            <w:r w:rsidRPr="003D12DF">
              <w:rPr>
                <w:rFonts w:cs="Times New Roman"/>
                <w:sz w:val="20"/>
                <w:szCs w:val="20"/>
                <w:lang w:val="en-US"/>
              </w:rPr>
              <w:t xml:space="preserve"> </w:t>
            </w:r>
            <w:proofErr w:type="spellStart"/>
            <w:r w:rsidRPr="003D12DF">
              <w:rPr>
                <w:rFonts w:cs="Times New Roman"/>
                <w:sz w:val="20"/>
                <w:szCs w:val="20"/>
                <w:lang w:val="en-US"/>
              </w:rPr>
              <w:t>ar</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4. un 6</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u</w:t>
            </w:r>
            <w:proofErr w:type="spellEnd"/>
            <w:r w:rsidRPr="003D12DF">
              <w:rPr>
                <w:rFonts w:cs="Times New Roman"/>
                <w:sz w:val="20"/>
                <w:szCs w:val="20"/>
                <w:lang w:val="en-US"/>
              </w:rPr>
              <w:t xml:space="preserve"> </w:t>
            </w:r>
            <w:proofErr w:type="spellStart"/>
            <w:r w:rsidRPr="003D12DF">
              <w:rPr>
                <w:rFonts w:cs="Times New Roman"/>
                <w:sz w:val="20"/>
                <w:szCs w:val="20"/>
                <w:lang w:val="en-US"/>
              </w:rPr>
              <w:t>ir</w:t>
            </w:r>
            <w:proofErr w:type="spellEnd"/>
            <w:r w:rsidRPr="003D12DF">
              <w:rPr>
                <w:rFonts w:cs="Times New Roman"/>
                <w:sz w:val="20"/>
                <w:szCs w:val="20"/>
                <w:lang w:val="en-US"/>
              </w:rPr>
              <w:t xml:space="preserve"> </w:t>
            </w:r>
            <w:proofErr w:type="spellStart"/>
            <w:r w:rsidRPr="003D12DF">
              <w:rPr>
                <w:rFonts w:cs="Times New Roman"/>
                <w:sz w:val="20"/>
                <w:szCs w:val="20"/>
                <w:lang w:val="en-US"/>
              </w:rPr>
              <w:t>noteiktas</w:t>
            </w:r>
            <w:proofErr w:type="spellEnd"/>
            <w:r w:rsidRPr="003D12DF">
              <w:rPr>
                <w:rFonts w:cs="Times New Roman"/>
                <w:sz w:val="20"/>
                <w:szCs w:val="20"/>
                <w:lang w:val="en-US"/>
              </w:rPr>
              <w:t xml:space="preserve"> </w:t>
            </w:r>
            <w:proofErr w:type="spellStart"/>
            <w:r w:rsidRPr="003D12DF">
              <w:rPr>
                <w:rFonts w:cs="Times New Roman"/>
                <w:sz w:val="20"/>
                <w:szCs w:val="20"/>
                <w:lang w:val="en-US"/>
              </w:rPr>
              <w:t>ārpusjoslas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jaudas</w:t>
            </w:r>
            <w:proofErr w:type="spellEnd"/>
            <w:r w:rsidRPr="003D12DF">
              <w:rPr>
                <w:rFonts w:cs="Times New Roman"/>
                <w:sz w:val="20"/>
                <w:szCs w:val="20"/>
                <w:lang w:val="en-US"/>
              </w:rPr>
              <w:t xml:space="preserve"> </w:t>
            </w:r>
            <w:proofErr w:type="spellStart"/>
            <w:r w:rsidRPr="003D12DF">
              <w:rPr>
                <w:rFonts w:cs="Times New Roman"/>
                <w:sz w:val="20"/>
                <w:szCs w:val="20"/>
                <w:lang w:val="en-US"/>
              </w:rPr>
              <w:t>robežvērtības</w:t>
            </w:r>
            <w:proofErr w:type="spellEnd"/>
            <w:r w:rsidRPr="003D12DF">
              <w:rPr>
                <w:rFonts w:cs="Times New Roman"/>
                <w:sz w:val="20"/>
                <w:szCs w:val="20"/>
                <w:lang w:val="en-US"/>
              </w:rPr>
              <w:t xml:space="preserve"> </w:t>
            </w:r>
            <w:proofErr w:type="spellStart"/>
            <w:r w:rsidRPr="003D12DF">
              <w:rPr>
                <w:rFonts w:cs="Times New Roman"/>
                <w:sz w:val="20"/>
                <w:szCs w:val="20"/>
                <w:lang w:val="en-US"/>
              </w:rPr>
              <w:t>attiecīgi</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stacijām</w:t>
            </w:r>
            <w:proofErr w:type="spellEnd"/>
            <w:r w:rsidRPr="003D12DF">
              <w:rPr>
                <w:rFonts w:cs="Times New Roman"/>
                <w:sz w:val="20"/>
                <w:szCs w:val="20"/>
                <w:lang w:val="en-US"/>
              </w:rPr>
              <w:t xml:space="preserve"> un </w:t>
            </w:r>
            <w:proofErr w:type="spellStart"/>
            <w:r w:rsidRPr="003D12DF">
              <w:rPr>
                <w:rFonts w:cs="Times New Roman"/>
                <w:sz w:val="20"/>
                <w:szCs w:val="20"/>
                <w:lang w:val="en-US"/>
              </w:rPr>
              <w:t>galastacijām</w:t>
            </w:r>
            <w:proofErr w:type="spellEnd"/>
            <w:r w:rsidRPr="003D12DF">
              <w:rPr>
                <w:rFonts w:cs="Times New Roman"/>
                <w:sz w:val="20"/>
                <w:szCs w:val="20"/>
                <w:lang w:val="en-US"/>
              </w:rPr>
              <w:t xml:space="preserve">, </w:t>
            </w:r>
            <w:proofErr w:type="spellStart"/>
            <w:r w:rsidRPr="003D12DF">
              <w:rPr>
                <w:rFonts w:cs="Times New Roman"/>
                <w:sz w:val="20"/>
                <w:szCs w:val="20"/>
                <w:lang w:val="en-US"/>
              </w:rPr>
              <w:t>lai</w:t>
            </w:r>
            <w:proofErr w:type="spellEnd"/>
            <w:r w:rsidRPr="003D12DF">
              <w:rPr>
                <w:rFonts w:cs="Times New Roman"/>
                <w:sz w:val="20"/>
                <w:szCs w:val="20"/>
                <w:lang w:val="en-US"/>
              </w:rPr>
              <w:t xml:space="preserve"> </w:t>
            </w:r>
            <w:proofErr w:type="spellStart"/>
            <w:r w:rsidRPr="003D12DF">
              <w:rPr>
                <w:rFonts w:cs="Times New Roman"/>
                <w:sz w:val="20"/>
                <w:szCs w:val="20"/>
                <w:lang w:val="en-US"/>
              </w:rPr>
              <w:t>nodrošinātu</w:t>
            </w:r>
            <w:proofErr w:type="spellEnd"/>
            <w:r w:rsidRPr="003D12DF">
              <w:rPr>
                <w:rFonts w:cs="Times New Roman"/>
                <w:sz w:val="20"/>
                <w:szCs w:val="20"/>
                <w:lang w:val="en-US"/>
              </w:rPr>
              <w:t xml:space="preserve"> (</w:t>
            </w:r>
            <w:proofErr w:type="spellStart"/>
            <w:r w:rsidRPr="003D12DF">
              <w:rPr>
                <w:rFonts w:cs="Times New Roman"/>
                <w:sz w:val="20"/>
                <w:szCs w:val="20"/>
                <w:lang w:val="en-US"/>
              </w:rPr>
              <w:t>pasīvā</w:t>
            </w:r>
            <w:proofErr w:type="spellEnd"/>
            <w:r w:rsidRPr="003D12DF">
              <w:rPr>
                <w:rFonts w:cs="Times New Roman"/>
                <w:sz w:val="20"/>
                <w:szCs w:val="20"/>
                <w:lang w:val="en-US"/>
              </w:rPr>
              <w:t xml:space="preserve">) </w:t>
            </w:r>
            <w:proofErr w:type="spellStart"/>
            <w:r w:rsidRPr="003D12DF">
              <w:rPr>
                <w:rFonts w:cs="Times New Roman"/>
                <w:sz w:val="20"/>
                <w:szCs w:val="20"/>
                <w:lang w:val="en-US"/>
              </w:rPr>
              <w:t>Zemes</w:t>
            </w:r>
            <w:proofErr w:type="spellEnd"/>
            <w:r w:rsidRPr="003D12DF">
              <w:rPr>
                <w:rFonts w:cs="Times New Roman"/>
                <w:sz w:val="20"/>
                <w:szCs w:val="20"/>
                <w:lang w:val="en-US"/>
              </w:rPr>
              <w:t xml:space="preserve"> </w:t>
            </w:r>
            <w:proofErr w:type="spellStart"/>
            <w:r w:rsidRPr="003D12DF">
              <w:rPr>
                <w:rFonts w:cs="Times New Roman"/>
                <w:sz w:val="20"/>
                <w:szCs w:val="20"/>
                <w:lang w:val="en-US"/>
              </w:rPr>
              <w:t>izpētes</w:t>
            </w:r>
            <w:proofErr w:type="spellEnd"/>
            <w:r w:rsidRPr="003D12DF">
              <w:rPr>
                <w:rFonts w:cs="Times New Roman"/>
                <w:sz w:val="20"/>
                <w:szCs w:val="20"/>
                <w:lang w:val="en-US"/>
              </w:rPr>
              <w:t xml:space="preserve"> </w:t>
            </w:r>
            <w:proofErr w:type="spellStart"/>
            <w:r w:rsidRPr="003D12DF">
              <w:rPr>
                <w:rFonts w:cs="Times New Roman"/>
                <w:sz w:val="20"/>
                <w:szCs w:val="20"/>
                <w:lang w:val="en-US"/>
              </w:rPr>
              <w:t>satelītu</w:t>
            </w:r>
            <w:proofErr w:type="spellEnd"/>
            <w:r w:rsidRPr="003D12DF">
              <w:rPr>
                <w:rFonts w:cs="Times New Roman"/>
                <w:sz w:val="20"/>
                <w:szCs w:val="20"/>
                <w:lang w:val="en-US"/>
              </w:rPr>
              <w:t xml:space="preserve"> </w:t>
            </w:r>
            <w:proofErr w:type="spellStart"/>
            <w:r w:rsidRPr="003D12DF">
              <w:rPr>
                <w:rFonts w:cs="Times New Roman"/>
                <w:sz w:val="20"/>
                <w:szCs w:val="20"/>
                <w:lang w:val="en-US"/>
              </w:rPr>
              <w:t>dienesta</w:t>
            </w:r>
            <w:proofErr w:type="spellEnd"/>
            <w:r w:rsidRPr="003D12DF">
              <w:rPr>
                <w:rFonts w:cs="Times New Roman"/>
                <w:sz w:val="20"/>
                <w:szCs w:val="20"/>
                <w:lang w:val="en-US"/>
              </w:rPr>
              <w:t xml:space="preserve"> (EESS) </w:t>
            </w:r>
            <w:proofErr w:type="spellStart"/>
            <w:r w:rsidRPr="003D12DF">
              <w:rPr>
                <w:rFonts w:cs="Times New Roman"/>
                <w:sz w:val="20"/>
                <w:szCs w:val="20"/>
                <w:lang w:val="en-US"/>
              </w:rPr>
              <w:t>aizsardzību</w:t>
            </w:r>
            <w:proofErr w:type="spellEnd"/>
            <w:r w:rsidRPr="003D12DF">
              <w:rPr>
                <w:rFonts w:cs="Times New Roman"/>
                <w:sz w:val="20"/>
                <w:szCs w:val="20"/>
                <w:lang w:val="en-US"/>
              </w:rPr>
              <w:t xml:space="preserve"> 23,6–24,0</w:t>
            </w:r>
            <w:r w:rsidR="00F51D56" w:rsidRPr="003D12DF">
              <w:rPr>
                <w:rFonts w:cs="Times New Roman"/>
                <w:sz w:val="20"/>
                <w:szCs w:val="20"/>
                <w:lang w:val="en-US"/>
              </w:rPr>
              <w:t> GHz</w:t>
            </w:r>
            <w:r w:rsidRPr="003D12DF">
              <w:rPr>
                <w:rFonts w:cs="Times New Roman"/>
                <w:sz w:val="20"/>
                <w:szCs w:val="20"/>
                <w:lang w:val="en-US"/>
              </w:rPr>
              <w:t xml:space="preserve"> </w:t>
            </w:r>
            <w:proofErr w:type="spellStart"/>
            <w:r w:rsidRPr="003D12DF">
              <w:rPr>
                <w:rFonts w:cs="Times New Roman"/>
                <w:sz w:val="20"/>
                <w:szCs w:val="20"/>
                <w:lang w:val="en-US"/>
              </w:rPr>
              <w:t>frekvenču</w:t>
            </w:r>
            <w:proofErr w:type="spellEnd"/>
            <w:r w:rsidRPr="003D12DF">
              <w:rPr>
                <w:rFonts w:cs="Times New Roman"/>
                <w:sz w:val="20"/>
                <w:szCs w:val="20"/>
                <w:lang w:val="en-US"/>
              </w:rPr>
              <w:t xml:space="preserve"> </w:t>
            </w:r>
            <w:proofErr w:type="spellStart"/>
            <w:r w:rsidRPr="003D12DF">
              <w:rPr>
                <w:rFonts w:cs="Times New Roman"/>
                <w:sz w:val="20"/>
                <w:szCs w:val="20"/>
                <w:lang w:val="en-US"/>
              </w:rPr>
              <w:t>joslā</w:t>
            </w:r>
            <w:proofErr w:type="spellEnd"/>
            <w:r w:rsidRPr="003D12DF">
              <w:rPr>
                <w:rFonts w:cs="Times New Roman"/>
                <w:sz w:val="20"/>
                <w:szCs w:val="20"/>
                <w:lang w:val="en-US"/>
              </w:rPr>
              <w:t>.</w:t>
            </w:r>
          </w:p>
          <w:p w14:paraId="4ECA5428" w14:textId="4BA47BD9" w:rsidR="00240FEC" w:rsidRPr="003D12DF" w:rsidRDefault="008861DC" w:rsidP="006A0E27">
            <w:pPr>
              <w:spacing w:after="120" w:line="240" w:lineRule="auto"/>
              <w:rPr>
                <w:rFonts w:cs="Times New Roman"/>
                <w:sz w:val="20"/>
                <w:szCs w:val="20"/>
                <w:lang w:val="en-US"/>
              </w:rPr>
            </w:pPr>
            <w:proofErr w:type="spellStart"/>
            <w:r w:rsidRPr="003D12DF">
              <w:rPr>
                <w:rFonts w:cs="Times New Roman"/>
                <w:sz w:val="20"/>
                <w:szCs w:val="20"/>
                <w:lang w:val="en-US"/>
              </w:rPr>
              <w:t>Papildu</w:t>
            </w:r>
            <w:proofErr w:type="spellEnd"/>
            <w:r w:rsidRPr="003D12DF">
              <w:rPr>
                <w:rFonts w:cs="Times New Roman"/>
                <w:sz w:val="20"/>
                <w:szCs w:val="20"/>
                <w:lang w:val="en-US"/>
              </w:rPr>
              <w:t xml:space="preserve"> </w:t>
            </w:r>
            <w:proofErr w:type="spellStart"/>
            <w:r w:rsidRPr="003D12DF">
              <w:rPr>
                <w:rFonts w:cs="Times New Roman"/>
                <w:sz w:val="20"/>
                <w:szCs w:val="20"/>
                <w:lang w:val="en-US"/>
              </w:rPr>
              <w:t>tehniskais</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nosacījums</w:t>
            </w:r>
            <w:proofErr w:type="spellEnd"/>
            <w:r w:rsidRPr="003D12DF">
              <w:rPr>
                <w:rFonts w:cs="Times New Roman"/>
                <w:sz w:val="20"/>
                <w:szCs w:val="20"/>
                <w:lang w:val="en-US"/>
              </w:rPr>
              <w:t xml:space="preserve"> </w:t>
            </w:r>
            <w:proofErr w:type="spellStart"/>
            <w:r w:rsidRPr="003D12DF">
              <w:rPr>
                <w:rFonts w:cs="Times New Roman"/>
                <w:sz w:val="20"/>
                <w:szCs w:val="20"/>
                <w:lang w:val="en-US"/>
              </w:rPr>
              <w:t>bāzes</w:t>
            </w:r>
            <w:proofErr w:type="spellEnd"/>
            <w:r w:rsidRPr="003D12DF">
              <w:rPr>
                <w:rFonts w:cs="Times New Roman"/>
                <w:sz w:val="20"/>
                <w:szCs w:val="20"/>
                <w:lang w:val="en-US"/>
              </w:rPr>
              <w:t xml:space="preserve"> </w:t>
            </w:r>
            <w:proofErr w:type="spellStart"/>
            <w:r w:rsidRPr="003D12DF">
              <w:rPr>
                <w:rFonts w:cs="Times New Roman"/>
                <w:sz w:val="20"/>
                <w:szCs w:val="20"/>
                <w:lang w:val="en-US"/>
              </w:rPr>
              <w:t>stacijām</w:t>
            </w:r>
            <w:proofErr w:type="spellEnd"/>
            <w:r w:rsidRPr="003D12DF">
              <w:rPr>
                <w:rFonts w:cs="Times New Roman"/>
                <w:sz w:val="20"/>
                <w:szCs w:val="20"/>
                <w:lang w:val="en-US"/>
              </w:rPr>
              <w:t xml:space="preserve">, </w:t>
            </w:r>
            <w:proofErr w:type="spellStart"/>
            <w:r w:rsidRPr="003D12DF">
              <w:rPr>
                <w:rFonts w:cs="Times New Roman"/>
                <w:sz w:val="20"/>
                <w:szCs w:val="20"/>
                <w:lang w:val="en-US"/>
              </w:rPr>
              <w:t>lai</w:t>
            </w:r>
            <w:proofErr w:type="spellEnd"/>
            <w:r w:rsidRPr="003D12DF">
              <w:rPr>
                <w:rFonts w:cs="Times New Roman"/>
                <w:sz w:val="20"/>
                <w:szCs w:val="20"/>
                <w:lang w:val="en-US"/>
              </w:rPr>
              <w:t xml:space="preserve"> </w:t>
            </w:r>
            <w:proofErr w:type="spellStart"/>
            <w:r w:rsidRPr="003D12DF">
              <w:rPr>
                <w:rFonts w:cs="Times New Roman"/>
                <w:sz w:val="20"/>
                <w:szCs w:val="20"/>
                <w:lang w:val="en-US"/>
              </w:rPr>
              <w:t>atvieglotu</w:t>
            </w:r>
            <w:proofErr w:type="spellEnd"/>
            <w:r w:rsidRPr="003D12DF">
              <w:rPr>
                <w:rFonts w:cs="Times New Roman"/>
                <w:sz w:val="20"/>
                <w:szCs w:val="20"/>
                <w:lang w:val="en-US"/>
              </w:rPr>
              <w:t xml:space="preserve"> </w:t>
            </w:r>
            <w:proofErr w:type="spellStart"/>
            <w:r w:rsidRPr="003D12DF">
              <w:rPr>
                <w:rFonts w:cs="Times New Roman"/>
                <w:sz w:val="20"/>
                <w:szCs w:val="20"/>
                <w:lang w:val="en-US"/>
              </w:rPr>
              <w:t>līdzāspastāvēšanu</w:t>
            </w:r>
            <w:proofErr w:type="spellEnd"/>
            <w:r w:rsidRPr="003D12DF">
              <w:rPr>
                <w:rFonts w:cs="Times New Roman"/>
                <w:sz w:val="20"/>
                <w:szCs w:val="20"/>
                <w:lang w:val="en-US"/>
              </w:rPr>
              <w:t xml:space="preserve"> </w:t>
            </w:r>
            <w:proofErr w:type="spellStart"/>
            <w:r w:rsidRPr="003D12DF">
              <w:rPr>
                <w:rFonts w:cs="Times New Roman"/>
                <w:sz w:val="20"/>
                <w:szCs w:val="20"/>
                <w:lang w:val="en-US"/>
              </w:rPr>
              <w:t>ar</w:t>
            </w:r>
            <w:proofErr w:type="spellEnd"/>
            <w:r w:rsidRPr="003D12DF">
              <w:rPr>
                <w:rFonts w:cs="Times New Roman"/>
                <w:sz w:val="20"/>
                <w:szCs w:val="20"/>
                <w:lang w:val="en-US"/>
              </w:rPr>
              <w:t xml:space="preserve"> </w:t>
            </w:r>
            <w:proofErr w:type="spellStart"/>
            <w:r w:rsidRPr="003D12DF">
              <w:rPr>
                <w:rFonts w:cs="Times New Roman"/>
                <w:sz w:val="20"/>
                <w:szCs w:val="20"/>
                <w:lang w:val="en-US"/>
              </w:rPr>
              <w:t>fiksētā</w:t>
            </w:r>
            <w:proofErr w:type="spellEnd"/>
            <w:r w:rsidRPr="003D12DF">
              <w:rPr>
                <w:rFonts w:cs="Times New Roman"/>
                <w:sz w:val="20"/>
                <w:szCs w:val="20"/>
                <w:lang w:val="en-US"/>
              </w:rPr>
              <w:t xml:space="preserve"> </w:t>
            </w:r>
            <w:proofErr w:type="spellStart"/>
            <w:r w:rsidRPr="003D12DF">
              <w:rPr>
                <w:rFonts w:cs="Times New Roman"/>
                <w:sz w:val="20"/>
                <w:szCs w:val="20"/>
                <w:lang w:val="en-US"/>
              </w:rPr>
              <w:t>satelītu</w:t>
            </w:r>
            <w:proofErr w:type="spellEnd"/>
            <w:r w:rsidRPr="003D12DF">
              <w:rPr>
                <w:rFonts w:cs="Times New Roman"/>
                <w:sz w:val="20"/>
                <w:szCs w:val="20"/>
                <w:lang w:val="en-US"/>
              </w:rPr>
              <w:t xml:space="preserve"> </w:t>
            </w:r>
            <w:proofErr w:type="spellStart"/>
            <w:r w:rsidRPr="003D12DF">
              <w:rPr>
                <w:rFonts w:cs="Times New Roman"/>
                <w:sz w:val="20"/>
                <w:szCs w:val="20"/>
                <w:lang w:val="en-US"/>
              </w:rPr>
              <w:t>dienesta</w:t>
            </w:r>
            <w:proofErr w:type="spellEnd"/>
            <w:r w:rsidRPr="003D12DF">
              <w:rPr>
                <w:rFonts w:cs="Times New Roman"/>
                <w:sz w:val="20"/>
                <w:szCs w:val="20"/>
                <w:lang w:val="en-US"/>
              </w:rPr>
              <w:t xml:space="preserve"> (FSS) (</w:t>
            </w:r>
            <w:proofErr w:type="spellStart"/>
            <w:r w:rsidRPr="003D12DF">
              <w:rPr>
                <w:rFonts w:cs="Times New Roman"/>
                <w:sz w:val="20"/>
                <w:szCs w:val="20"/>
                <w:lang w:val="en-US"/>
              </w:rPr>
              <w:t>Zeme</w:t>
            </w:r>
            <w:proofErr w:type="spellEnd"/>
            <w:r w:rsidRPr="003D12DF">
              <w:rPr>
                <w:rFonts w:cs="Times New Roman"/>
                <w:sz w:val="20"/>
                <w:szCs w:val="20"/>
                <w:lang w:val="en-US"/>
              </w:rPr>
              <w:t>–</w:t>
            </w:r>
            <w:proofErr w:type="spellStart"/>
            <w:r w:rsidRPr="003D12DF">
              <w:rPr>
                <w:rFonts w:cs="Times New Roman"/>
                <w:sz w:val="20"/>
                <w:szCs w:val="20"/>
                <w:lang w:val="en-US"/>
              </w:rPr>
              <w:t>izplatījums</w:t>
            </w:r>
            <w:proofErr w:type="spellEnd"/>
            <w:r w:rsidRPr="003D12DF">
              <w:rPr>
                <w:rFonts w:cs="Times New Roman"/>
                <w:sz w:val="20"/>
                <w:szCs w:val="20"/>
                <w:lang w:val="en-US"/>
              </w:rPr>
              <w:t xml:space="preserve">) un </w:t>
            </w:r>
            <w:proofErr w:type="spellStart"/>
            <w:r w:rsidRPr="003D12DF">
              <w:rPr>
                <w:rFonts w:cs="Times New Roman"/>
                <w:sz w:val="20"/>
                <w:szCs w:val="20"/>
                <w:lang w:val="en-US"/>
              </w:rPr>
              <w:t>starpsatelītu</w:t>
            </w:r>
            <w:proofErr w:type="spellEnd"/>
            <w:r w:rsidRPr="003D12DF">
              <w:rPr>
                <w:rFonts w:cs="Times New Roman"/>
                <w:sz w:val="20"/>
                <w:szCs w:val="20"/>
                <w:lang w:val="en-US"/>
              </w:rPr>
              <w:t xml:space="preserve"> </w:t>
            </w:r>
            <w:proofErr w:type="spellStart"/>
            <w:r w:rsidRPr="003D12DF">
              <w:rPr>
                <w:rFonts w:cs="Times New Roman"/>
                <w:sz w:val="20"/>
                <w:szCs w:val="20"/>
                <w:lang w:val="en-US"/>
              </w:rPr>
              <w:t>dienesta</w:t>
            </w:r>
            <w:proofErr w:type="spellEnd"/>
            <w:r w:rsidRPr="003D12DF">
              <w:rPr>
                <w:rFonts w:cs="Times New Roman"/>
                <w:sz w:val="20"/>
                <w:szCs w:val="20"/>
                <w:lang w:val="en-US"/>
              </w:rPr>
              <w:t xml:space="preserve"> (ISS) </w:t>
            </w:r>
            <w:proofErr w:type="spellStart"/>
            <w:r w:rsidRPr="003D12DF">
              <w:rPr>
                <w:rFonts w:cs="Times New Roman"/>
                <w:sz w:val="20"/>
                <w:szCs w:val="20"/>
                <w:lang w:val="en-US"/>
              </w:rPr>
              <w:t>satelītsistēmām</w:t>
            </w:r>
            <w:proofErr w:type="spellEnd"/>
            <w:r w:rsidRPr="003D12DF">
              <w:rPr>
                <w:rFonts w:cs="Times New Roman"/>
                <w:sz w:val="20"/>
                <w:szCs w:val="20"/>
                <w:lang w:val="en-US"/>
              </w:rPr>
              <w:t xml:space="preserve">, </w:t>
            </w:r>
            <w:proofErr w:type="spellStart"/>
            <w:r w:rsidRPr="003D12DF">
              <w:rPr>
                <w:rFonts w:cs="Times New Roman"/>
                <w:sz w:val="20"/>
                <w:szCs w:val="20"/>
                <w:lang w:val="en-US"/>
              </w:rPr>
              <w:t>ir</w:t>
            </w:r>
            <w:proofErr w:type="spellEnd"/>
            <w:r w:rsidRPr="003D12DF">
              <w:rPr>
                <w:rFonts w:cs="Times New Roman"/>
                <w:sz w:val="20"/>
                <w:szCs w:val="20"/>
                <w:lang w:val="en-US"/>
              </w:rPr>
              <w:t xml:space="preserve"> </w:t>
            </w:r>
            <w:proofErr w:type="spellStart"/>
            <w:r w:rsidRPr="003D12DF">
              <w:rPr>
                <w:rFonts w:cs="Times New Roman"/>
                <w:sz w:val="20"/>
                <w:szCs w:val="20"/>
                <w:lang w:val="en-US"/>
              </w:rPr>
              <w:t>norādīts</w:t>
            </w:r>
            <w:proofErr w:type="spellEnd"/>
            <w:r w:rsidRPr="003D12DF">
              <w:rPr>
                <w:rFonts w:cs="Times New Roman"/>
                <w:sz w:val="20"/>
                <w:szCs w:val="20"/>
                <w:lang w:val="en-US"/>
              </w:rPr>
              <w:t xml:space="preserve"> </w:t>
            </w:r>
            <w:proofErr w:type="spellStart"/>
            <w:r w:rsidRPr="003D12DF">
              <w:rPr>
                <w:rFonts w:cs="Times New Roman"/>
                <w:sz w:val="20"/>
                <w:szCs w:val="20"/>
                <w:lang w:val="en-US"/>
              </w:rPr>
              <w:t>Lēmuma</w:t>
            </w:r>
            <w:proofErr w:type="spellEnd"/>
            <w:r w:rsidRPr="003D12DF">
              <w:rPr>
                <w:rFonts w:cs="Times New Roman"/>
                <w:sz w:val="20"/>
                <w:szCs w:val="20"/>
                <w:lang w:val="en-US"/>
              </w:rPr>
              <w:t xml:space="preserve"> (ES) 2019/784 </w:t>
            </w:r>
            <w:proofErr w:type="spellStart"/>
            <w:r w:rsidRPr="003D12DF">
              <w:rPr>
                <w:rFonts w:cs="Times New Roman"/>
                <w:sz w:val="20"/>
                <w:szCs w:val="20"/>
                <w:lang w:val="en-US"/>
              </w:rPr>
              <w:t>pielikuma</w:t>
            </w:r>
            <w:proofErr w:type="spellEnd"/>
            <w:r w:rsidRPr="003D12DF">
              <w:rPr>
                <w:rFonts w:cs="Times New Roman"/>
                <w:sz w:val="20"/>
                <w:szCs w:val="20"/>
                <w:lang w:val="en-US"/>
              </w:rPr>
              <w:t xml:space="preserve"> 3</w:t>
            </w:r>
            <w:r w:rsidR="001C6608" w:rsidRPr="003D12DF">
              <w:rPr>
                <w:rFonts w:cs="Times New Roman"/>
                <w:sz w:val="20"/>
                <w:szCs w:val="20"/>
                <w:lang w:val="en-US"/>
              </w:rPr>
              <w:t>. </w:t>
            </w:r>
            <w:proofErr w:type="spellStart"/>
            <w:r w:rsidR="001C6608" w:rsidRPr="003D12DF">
              <w:rPr>
                <w:rFonts w:cs="Times New Roman"/>
                <w:sz w:val="20"/>
                <w:szCs w:val="20"/>
                <w:lang w:val="en-US"/>
              </w:rPr>
              <w:t>punkta</w:t>
            </w:r>
            <w:proofErr w:type="spellEnd"/>
            <w:r w:rsidRPr="003D12DF">
              <w:rPr>
                <w:rFonts w:cs="Times New Roman"/>
                <w:sz w:val="20"/>
                <w:szCs w:val="20"/>
                <w:lang w:val="en-US"/>
              </w:rPr>
              <w:t xml:space="preserve"> 5</w:t>
            </w:r>
            <w:r w:rsidR="001C6608" w:rsidRPr="003D12DF">
              <w:rPr>
                <w:rFonts w:cs="Times New Roman"/>
                <w:sz w:val="20"/>
                <w:szCs w:val="20"/>
                <w:lang w:val="en-US"/>
              </w:rPr>
              <w:t>. </w:t>
            </w:r>
            <w:proofErr w:type="spellStart"/>
            <w:r w:rsidR="001C6608" w:rsidRPr="003D12DF">
              <w:rPr>
                <w:rFonts w:cs="Times New Roman"/>
                <w:sz w:val="20"/>
                <w:szCs w:val="20"/>
                <w:lang w:val="en-US"/>
              </w:rPr>
              <w:t>tabul</w:t>
            </w:r>
            <w:r w:rsidRPr="003D12DF">
              <w:rPr>
                <w:rFonts w:cs="Times New Roman"/>
                <w:sz w:val="20"/>
                <w:szCs w:val="20"/>
                <w:lang w:val="en-US"/>
              </w:rPr>
              <w:t>ā</w:t>
            </w:r>
            <w:proofErr w:type="spellEnd"/>
            <w:r w:rsidRPr="003D12DF">
              <w:rPr>
                <w:rFonts w:cs="Times New Roman"/>
                <w:sz w:val="20"/>
                <w:szCs w:val="20"/>
                <w:lang w:val="en-US"/>
              </w:rPr>
              <w:t>.</w:t>
            </w:r>
          </w:p>
          <w:p w14:paraId="430B6177" w14:textId="62F624DF" w:rsidR="00240FEC" w:rsidRPr="003D12DF" w:rsidRDefault="008861DC" w:rsidP="006A0E27">
            <w:pPr>
              <w:spacing w:after="0" w:line="240" w:lineRule="auto"/>
              <w:rPr>
                <w:rFonts w:cs="Times New Roman"/>
                <w:sz w:val="20"/>
                <w:szCs w:val="20"/>
                <w:lang w:val="en-US"/>
              </w:rPr>
            </w:pPr>
            <w:r w:rsidRPr="003D12DF">
              <w:rPr>
                <w:rFonts w:cs="Times New Roman"/>
                <w:sz w:val="20"/>
                <w:szCs w:val="20"/>
                <w:lang w:val="en-US"/>
              </w:rPr>
              <w:t xml:space="preserve">BEM </w:t>
            </w:r>
            <w:proofErr w:type="spellStart"/>
            <w:r w:rsidRPr="003D12DF">
              <w:rPr>
                <w:rFonts w:cs="Times New Roman"/>
                <w:sz w:val="20"/>
                <w:szCs w:val="20"/>
                <w:lang w:val="en-US"/>
              </w:rPr>
              <w:t>ir</w:t>
            </w:r>
            <w:proofErr w:type="spellEnd"/>
            <w:r w:rsidRPr="003D12DF">
              <w:rPr>
                <w:rFonts w:cs="Times New Roman"/>
                <w:sz w:val="20"/>
                <w:szCs w:val="20"/>
                <w:lang w:val="en-US"/>
              </w:rPr>
              <w:t xml:space="preserve"> </w:t>
            </w:r>
            <w:proofErr w:type="spellStart"/>
            <w:r w:rsidRPr="003D12DF">
              <w:rPr>
                <w:rFonts w:cs="Times New Roman"/>
                <w:sz w:val="20"/>
                <w:szCs w:val="20"/>
                <w:lang w:val="en-US"/>
              </w:rPr>
              <w:t>būtiska</w:t>
            </w:r>
            <w:proofErr w:type="spellEnd"/>
            <w:r w:rsidRPr="003D12DF">
              <w:rPr>
                <w:rFonts w:cs="Times New Roman"/>
                <w:sz w:val="20"/>
                <w:szCs w:val="20"/>
                <w:lang w:val="en-US"/>
              </w:rPr>
              <w:t xml:space="preserve"> to </w:t>
            </w:r>
            <w:proofErr w:type="spellStart"/>
            <w:r w:rsidRPr="003D12DF">
              <w:rPr>
                <w:rFonts w:cs="Times New Roman"/>
                <w:sz w:val="20"/>
                <w:szCs w:val="20"/>
                <w:lang w:val="en-US"/>
              </w:rPr>
              <w:t>nosacījumu</w:t>
            </w:r>
            <w:proofErr w:type="spellEnd"/>
            <w:r w:rsidRPr="003D12DF">
              <w:rPr>
                <w:rFonts w:cs="Times New Roman"/>
                <w:sz w:val="20"/>
                <w:szCs w:val="20"/>
                <w:lang w:val="en-US"/>
              </w:rPr>
              <w:t xml:space="preserve"> </w:t>
            </w:r>
            <w:proofErr w:type="spellStart"/>
            <w:r w:rsidRPr="003D12DF">
              <w:rPr>
                <w:rFonts w:cs="Times New Roman"/>
                <w:sz w:val="20"/>
                <w:szCs w:val="20"/>
                <w:lang w:val="en-US"/>
              </w:rPr>
              <w:t>daļa</w:t>
            </w:r>
            <w:proofErr w:type="spellEnd"/>
            <w:r w:rsidRPr="003D12DF">
              <w:rPr>
                <w:rFonts w:cs="Times New Roman"/>
                <w:sz w:val="20"/>
                <w:szCs w:val="20"/>
                <w:lang w:val="en-US"/>
              </w:rPr>
              <w:t xml:space="preserve">, kas </w:t>
            </w:r>
            <w:proofErr w:type="spellStart"/>
            <w:r w:rsidRPr="003D12DF">
              <w:rPr>
                <w:rFonts w:cs="Times New Roman"/>
                <w:sz w:val="20"/>
                <w:szCs w:val="20"/>
                <w:lang w:val="en-US"/>
              </w:rPr>
              <w:t>jāizpilda</w:t>
            </w:r>
            <w:proofErr w:type="spellEnd"/>
            <w:r w:rsidRPr="003D12DF">
              <w:rPr>
                <w:rFonts w:cs="Times New Roman"/>
                <w:sz w:val="20"/>
                <w:szCs w:val="20"/>
                <w:lang w:val="en-US"/>
              </w:rPr>
              <w:t xml:space="preserve">, </w:t>
            </w:r>
            <w:proofErr w:type="spellStart"/>
            <w:r w:rsidRPr="003D12DF">
              <w:rPr>
                <w:rFonts w:cs="Times New Roman"/>
                <w:sz w:val="20"/>
                <w:szCs w:val="20"/>
                <w:lang w:val="en-US"/>
              </w:rPr>
              <w:t>lai</w:t>
            </w:r>
            <w:proofErr w:type="spellEnd"/>
            <w:r w:rsidRPr="003D12DF">
              <w:rPr>
                <w:rFonts w:cs="Times New Roman"/>
                <w:sz w:val="20"/>
                <w:szCs w:val="20"/>
                <w:lang w:val="en-US"/>
              </w:rPr>
              <w:t xml:space="preserve"> </w:t>
            </w:r>
            <w:proofErr w:type="spellStart"/>
            <w:r w:rsidRPr="003D12DF">
              <w:rPr>
                <w:rFonts w:cs="Times New Roman"/>
                <w:sz w:val="20"/>
                <w:szCs w:val="20"/>
                <w:lang w:val="en-US"/>
              </w:rPr>
              <w:t>nodrošinātu</w:t>
            </w:r>
            <w:proofErr w:type="spellEnd"/>
            <w:r w:rsidRPr="003D12DF">
              <w:rPr>
                <w:rFonts w:cs="Times New Roman"/>
                <w:sz w:val="20"/>
                <w:szCs w:val="20"/>
                <w:lang w:val="en-US"/>
              </w:rPr>
              <w:t xml:space="preserve"> </w:t>
            </w:r>
            <w:proofErr w:type="spellStart"/>
            <w:r w:rsidRPr="003D12DF">
              <w:rPr>
                <w:rFonts w:cs="Times New Roman"/>
                <w:sz w:val="20"/>
                <w:szCs w:val="20"/>
                <w:lang w:val="en-US"/>
              </w:rPr>
              <w:t>bezvadu</w:t>
            </w:r>
            <w:proofErr w:type="spellEnd"/>
            <w:r w:rsidRPr="003D12DF">
              <w:rPr>
                <w:rFonts w:cs="Times New Roman"/>
                <w:sz w:val="20"/>
                <w:szCs w:val="20"/>
                <w:lang w:val="en-US"/>
              </w:rPr>
              <w:t xml:space="preserve"> </w:t>
            </w:r>
            <w:proofErr w:type="spellStart"/>
            <w:r w:rsidRPr="003D12DF">
              <w:rPr>
                <w:rFonts w:cs="Times New Roman"/>
                <w:sz w:val="20"/>
                <w:szCs w:val="20"/>
                <w:lang w:val="en-US"/>
              </w:rPr>
              <w:t>platjoslas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elektronisko</w:t>
            </w:r>
            <w:proofErr w:type="spellEnd"/>
            <w:r w:rsidRPr="003D12DF">
              <w:rPr>
                <w:rFonts w:cs="Times New Roman"/>
                <w:sz w:val="20"/>
                <w:szCs w:val="20"/>
                <w:lang w:val="en-US"/>
              </w:rPr>
              <w:t xml:space="preserve"> </w:t>
            </w:r>
            <w:proofErr w:type="spellStart"/>
            <w:r w:rsidRPr="003D12DF">
              <w:rPr>
                <w:rFonts w:cs="Times New Roman"/>
                <w:sz w:val="20"/>
                <w:szCs w:val="20"/>
                <w:lang w:val="en-US"/>
              </w:rPr>
              <w:t>sakaru</w:t>
            </w:r>
            <w:proofErr w:type="spellEnd"/>
            <w:r w:rsidRPr="003D12DF">
              <w:rPr>
                <w:rFonts w:cs="Times New Roman"/>
                <w:sz w:val="20"/>
                <w:szCs w:val="20"/>
                <w:lang w:val="en-US"/>
              </w:rPr>
              <w:t xml:space="preserve"> </w:t>
            </w:r>
            <w:proofErr w:type="spellStart"/>
            <w:r w:rsidRPr="003D12DF">
              <w:rPr>
                <w:rFonts w:cs="Times New Roman"/>
                <w:sz w:val="20"/>
                <w:szCs w:val="20"/>
                <w:lang w:val="en-US"/>
              </w:rPr>
              <w:t>kaimiņtīklu</w:t>
            </w:r>
            <w:proofErr w:type="spellEnd"/>
            <w:r w:rsidRPr="003D12DF">
              <w:rPr>
                <w:rFonts w:cs="Times New Roman"/>
                <w:sz w:val="20"/>
                <w:szCs w:val="20"/>
                <w:lang w:val="en-US"/>
              </w:rPr>
              <w:t xml:space="preserve"> </w:t>
            </w:r>
            <w:proofErr w:type="spellStart"/>
            <w:r w:rsidRPr="003D12DF">
              <w:rPr>
                <w:rFonts w:cs="Times New Roman"/>
                <w:sz w:val="20"/>
                <w:szCs w:val="20"/>
                <w:lang w:val="en-US"/>
              </w:rPr>
              <w:t>līdzāspastāvēšanu</w:t>
            </w:r>
            <w:proofErr w:type="spellEnd"/>
            <w:r w:rsidRPr="003D12DF">
              <w:rPr>
                <w:rFonts w:cs="Times New Roman"/>
                <w:sz w:val="20"/>
                <w:szCs w:val="20"/>
                <w:lang w:val="en-US"/>
              </w:rPr>
              <w:t xml:space="preserve">, ja </w:t>
            </w:r>
            <w:proofErr w:type="spellStart"/>
            <w:r w:rsidRPr="003D12DF">
              <w:rPr>
                <w:rFonts w:cs="Times New Roman"/>
                <w:sz w:val="20"/>
                <w:szCs w:val="20"/>
                <w:lang w:val="en-US"/>
              </w:rPr>
              <w:t>starp</w:t>
            </w:r>
            <w:proofErr w:type="spellEnd"/>
            <w:r w:rsidRPr="003D12DF">
              <w:rPr>
                <w:rFonts w:cs="Times New Roman"/>
                <w:sz w:val="20"/>
                <w:szCs w:val="20"/>
                <w:lang w:val="en-US"/>
              </w:rPr>
              <w:t xml:space="preserve"> </w:t>
            </w:r>
            <w:proofErr w:type="spellStart"/>
            <w:r w:rsidRPr="003D12DF">
              <w:rPr>
                <w:rFonts w:cs="Times New Roman"/>
                <w:sz w:val="20"/>
                <w:szCs w:val="20"/>
                <w:lang w:val="en-US"/>
              </w:rPr>
              <w:t>šādu</w:t>
            </w:r>
            <w:proofErr w:type="spellEnd"/>
            <w:r w:rsidRPr="003D12DF">
              <w:rPr>
                <w:rFonts w:cs="Times New Roman"/>
                <w:sz w:val="20"/>
                <w:szCs w:val="20"/>
                <w:lang w:val="en-US"/>
              </w:rPr>
              <w:t xml:space="preserve"> </w:t>
            </w:r>
            <w:proofErr w:type="spellStart"/>
            <w:r w:rsidRPr="003D12DF">
              <w:rPr>
                <w:rFonts w:cs="Times New Roman"/>
                <w:sz w:val="20"/>
                <w:szCs w:val="20"/>
                <w:lang w:val="en-US"/>
              </w:rPr>
              <w:t>kaimiņtīklu</w:t>
            </w:r>
            <w:proofErr w:type="spellEnd"/>
            <w:r w:rsidRPr="003D12DF">
              <w:rPr>
                <w:rFonts w:cs="Times New Roman"/>
                <w:sz w:val="20"/>
                <w:szCs w:val="20"/>
                <w:lang w:val="en-US"/>
              </w:rPr>
              <w:t xml:space="preserve"> </w:t>
            </w:r>
            <w:proofErr w:type="spellStart"/>
            <w:r w:rsidRPr="003D12DF">
              <w:rPr>
                <w:rFonts w:cs="Times New Roman"/>
                <w:sz w:val="20"/>
                <w:szCs w:val="20"/>
                <w:lang w:val="en-US"/>
              </w:rPr>
              <w:t>operatoriem</w:t>
            </w:r>
            <w:proofErr w:type="spellEnd"/>
            <w:r w:rsidRPr="003D12DF">
              <w:rPr>
                <w:rFonts w:cs="Times New Roman"/>
                <w:sz w:val="20"/>
                <w:szCs w:val="20"/>
                <w:lang w:val="en-US"/>
              </w:rPr>
              <w:t xml:space="preserve"> nav ne </w:t>
            </w:r>
            <w:proofErr w:type="spellStart"/>
            <w:r w:rsidRPr="003D12DF">
              <w:rPr>
                <w:rFonts w:cs="Times New Roman"/>
                <w:sz w:val="20"/>
                <w:szCs w:val="20"/>
                <w:lang w:val="en-US"/>
              </w:rPr>
              <w:t>divpusēju</w:t>
            </w:r>
            <w:proofErr w:type="spellEnd"/>
            <w:r w:rsidRPr="003D12DF">
              <w:rPr>
                <w:rFonts w:cs="Times New Roman"/>
                <w:sz w:val="20"/>
                <w:szCs w:val="20"/>
                <w:lang w:val="en-US"/>
              </w:rPr>
              <w:t xml:space="preserve">, ne </w:t>
            </w:r>
            <w:proofErr w:type="spellStart"/>
            <w:r w:rsidRPr="003D12DF">
              <w:rPr>
                <w:rFonts w:cs="Times New Roman"/>
                <w:sz w:val="20"/>
                <w:szCs w:val="20"/>
                <w:lang w:val="en-US"/>
              </w:rPr>
              <w:t>daudzpusēju</w:t>
            </w:r>
            <w:proofErr w:type="spellEnd"/>
            <w:r w:rsidRPr="003D12DF">
              <w:rPr>
                <w:rFonts w:cs="Times New Roman"/>
                <w:sz w:val="20"/>
                <w:szCs w:val="20"/>
                <w:lang w:val="en-US"/>
              </w:rPr>
              <w:t xml:space="preserve"> </w:t>
            </w:r>
            <w:proofErr w:type="spellStart"/>
            <w:r w:rsidRPr="003D12DF">
              <w:rPr>
                <w:rFonts w:cs="Times New Roman"/>
                <w:sz w:val="20"/>
                <w:szCs w:val="20"/>
                <w:lang w:val="en-US"/>
              </w:rPr>
              <w:t>vienošanos</w:t>
            </w:r>
            <w:proofErr w:type="spellEnd"/>
            <w:r w:rsidRPr="003D12DF">
              <w:rPr>
                <w:rFonts w:cs="Times New Roman"/>
                <w:sz w:val="20"/>
                <w:szCs w:val="20"/>
                <w:lang w:val="en-US"/>
              </w:rPr>
              <w:t xml:space="preserve">. </w:t>
            </w:r>
            <w:proofErr w:type="spellStart"/>
            <w:r w:rsidRPr="003D12DF">
              <w:rPr>
                <w:rFonts w:cs="Times New Roman"/>
                <w:sz w:val="20"/>
                <w:szCs w:val="20"/>
                <w:lang w:val="en-US"/>
              </w:rPr>
              <w:t>Bezvadu</w:t>
            </w:r>
            <w:proofErr w:type="spellEnd"/>
            <w:r w:rsidRPr="003D12DF">
              <w:rPr>
                <w:rFonts w:cs="Times New Roman"/>
                <w:sz w:val="20"/>
                <w:szCs w:val="20"/>
                <w:lang w:val="en-US"/>
              </w:rPr>
              <w:t xml:space="preserve"> </w:t>
            </w:r>
            <w:proofErr w:type="spellStart"/>
            <w:r w:rsidRPr="003D12DF">
              <w:rPr>
                <w:rFonts w:cs="Times New Roman"/>
                <w:sz w:val="20"/>
                <w:szCs w:val="20"/>
                <w:lang w:val="en-US"/>
              </w:rPr>
              <w:t>platjoslas</w:t>
            </w:r>
            <w:proofErr w:type="spellEnd"/>
            <w:r w:rsidRPr="003D12DF">
              <w:rPr>
                <w:rFonts w:cs="Times New Roman"/>
                <w:sz w:val="20"/>
                <w:szCs w:val="20"/>
                <w:lang w:val="en-US"/>
              </w:rPr>
              <w:t xml:space="preserve"> </w:t>
            </w:r>
            <w:proofErr w:type="spellStart"/>
            <w:r w:rsidRPr="003D12DF">
              <w:rPr>
                <w:rFonts w:cs="Times New Roman"/>
                <w:sz w:val="20"/>
                <w:szCs w:val="20"/>
                <w:lang w:val="en-US"/>
              </w:rPr>
              <w:t>elektronisko</w:t>
            </w:r>
            <w:proofErr w:type="spellEnd"/>
            <w:r w:rsidRPr="003D12DF">
              <w:rPr>
                <w:rFonts w:cs="Times New Roman"/>
                <w:sz w:val="20"/>
                <w:szCs w:val="20"/>
                <w:lang w:val="en-US"/>
              </w:rPr>
              <w:t xml:space="preserve"> </w:t>
            </w:r>
            <w:proofErr w:type="spellStart"/>
            <w:r w:rsidRPr="003D12DF">
              <w:rPr>
                <w:rFonts w:cs="Times New Roman"/>
                <w:sz w:val="20"/>
                <w:szCs w:val="20"/>
                <w:lang w:val="en-US"/>
              </w:rPr>
              <w:t>sakaru</w:t>
            </w:r>
            <w:proofErr w:type="spellEnd"/>
            <w:r w:rsidRPr="003D12DF">
              <w:rPr>
                <w:rFonts w:cs="Times New Roman"/>
                <w:sz w:val="20"/>
                <w:szCs w:val="20"/>
                <w:lang w:val="en-US"/>
              </w:rPr>
              <w:t xml:space="preserve"> </w:t>
            </w:r>
            <w:proofErr w:type="spellStart"/>
            <w:r w:rsidRPr="003D12DF">
              <w:rPr>
                <w:rFonts w:cs="Times New Roman"/>
                <w:sz w:val="20"/>
                <w:szCs w:val="20"/>
                <w:lang w:val="en-US"/>
              </w:rPr>
              <w:t>privāto</w:t>
            </w:r>
            <w:proofErr w:type="spellEnd"/>
            <w:r w:rsidRPr="003D12DF">
              <w:rPr>
                <w:rFonts w:cs="Times New Roman"/>
                <w:sz w:val="20"/>
                <w:szCs w:val="20"/>
                <w:lang w:val="en-US"/>
              </w:rPr>
              <w:t xml:space="preserve"> </w:t>
            </w:r>
            <w:proofErr w:type="spellStart"/>
            <w:r w:rsidRPr="003D12DF">
              <w:rPr>
                <w:rFonts w:cs="Times New Roman"/>
                <w:sz w:val="20"/>
                <w:szCs w:val="20"/>
                <w:lang w:val="en-US"/>
              </w:rPr>
              <w:t>tīklu</w:t>
            </w:r>
            <w:proofErr w:type="spellEnd"/>
            <w:r w:rsidRPr="003D12DF">
              <w:rPr>
                <w:rFonts w:cs="Times New Roman"/>
                <w:sz w:val="20"/>
                <w:szCs w:val="20"/>
                <w:lang w:val="en-US"/>
              </w:rPr>
              <w:t xml:space="preserve"> </w:t>
            </w:r>
            <w:proofErr w:type="spellStart"/>
            <w:r w:rsidRPr="003D12DF">
              <w:rPr>
                <w:rFonts w:cs="Times New Roman"/>
                <w:sz w:val="20"/>
                <w:szCs w:val="20"/>
                <w:lang w:val="en-US"/>
              </w:rPr>
              <w:t>operatori</w:t>
            </w:r>
            <w:proofErr w:type="spellEnd"/>
            <w:r w:rsidRPr="003D12DF">
              <w:rPr>
                <w:rFonts w:cs="Times New Roman"/>
                <w:sz w:val="20"/>
                <w:szCs w:val="20"/>
                <w:lang w:val="en-US"/>
              </w:rPr>
              <w:t xml:space="preserve"> 24,25–25,1</w:t>
            </w:r>
            <w:r w:rsidR="00F51D56" w:rsidRPr="003D12DF">
              <w:rPr>
                <w:rFonts w:cs="Times New Roman"/>
                <w:sz w:val="20"/>
                <w:szCs w:val="20"/>
                <w:lang w:val="en-US"/>
              </w:rPr>
              <w:t> GHz</w:t>
            </w:r>
            <w:r w:rsidRPr="003D12DF">
              <w:rPr>
                <w:rFonts w:cs="Times New Roman"/>
                <w:sz w:val="20"/>
                <w:szCs w:val="20"/>
                <w:lang w:val="en-US"/>
              </w:rPr>
              <w:t xml:space="preserve"> </w:t>
            </w:r>
            <w:proofErr w:type="spellStart"/>
            <w:r w:rsidRPr="003D12DF">
              <w:rPr>
                <w:rFonts w:cs="Times New Roman"/>
                <w:sz w:val="20"/>
                <w:szCs w:val="20"/>
                <w:lang w:val="en-US"/>
              </w:rPr>
              <w:t>joslā</w:t>
            </w:r>
            <w:proofErr w:type="spellEnd"/>
            <w:r w:rsidRPr="003D12DF">
              <w:rPr>
                <w:rFonts w:cs="Times New Roman"/>
                <w:sz w:val="20"/>
                <w:szCs w:val="20"/>
                <w:lang w:val="en-US"/>
              </w:rPr>
              <w:t xml:space="preserve"> var </w:t>
            </w:r>
            <w:proofErr w:type="spellStart"/>
            <w:r w:rsidRPr="003D12DF">
              <w:rPr>
                <w:rFonts w:cs="Times New Roman"/>
                <w:sz w:val="20"/>
                <w:szCs w:val="20"/>
                <w:lang w:val="en-US"/>
              </w:rPr>
              <w:t>divpusēji</w:t>
            </w:r>
            <w:proofErr w:type="spellEnd"/>
            <w:r w:rsidRPr="003D12DF">
              <w:rPr>
                <w:rFonts w:cs="Times New Roman"/>
                <w:sz w:val="20"/>
                <w:szCs w:val="20"/>
                <w:lang w:val="en-US"/>
              </w:rPr>
              <w:t xml:space="preserve"> </w:t>
            </w:r>
            <w:proofErr w:type="spellStart"/>
            <w:r w:rsidRPr="003D12DF">
              <w:rPr>
                <w:rFonts w:cs="Times New Roman"/>
                <w:sz w:val="20"/>
                <w:szCs w:val="20"/>
                <w:lang w:val="en-US"/>
              </w:rPr>
              <w:t>vai</w:t>
            </w:r>
            <w:proofErr w:type="spellEnd"/>
            <w:r w:rsidRPr="003D12DF">
              <w:rPr>
                <w:rFonts w:cs="Times New Roman"/>
                <w:sz w:val="20"/>
                <w:szCs w:val="20"/>
                <w:lang w:val="en-US"/>
              </w:rPr>
              <w:t xml:space="preserve"> </w:t>
            </w:r>
            <w:proofErr w:type="spellStart"/>
            <w:r w:rsidRPr="003D12DF">
              <w:rPr>
                <w:rFonts w:cs="Times New Roman"/>
                <w:sz w:val="20"/>
                <w:szCs w:val="20"/>
                <w:lang w:val="en-US"/>
              </w:rPr>
              <w:t>daudzpusēji</w:t>
            </w:r>
            <w:proofErr w:type="spellEnd"/>
            <w:r w:rsidRPr="003D12DF">
              <w:rPr>
                <w:rFonts w:cs="Times New Roman"/>
                <w:sz w:val="20"/>
                <w:szCs w:val="20"/>
                <w:lang w:val="en-US"/>
              </w:rPr>
              <w:t xml:space="preserve"> </w:t>
            </w:r>
            <w:proofErr w:type="spellStart"/>
            <w:r w:rsidRPr="003D12DF">
              <w:rPr>
                <w:rFonts w:cs="Times New Roman"/>
                <w:sz w:val="20"/>
                <w:szCs w:val="20"/>
                <w:lang w:val="en-US"/>
              </w:rPr>
              <w:t>vienoties</w:t>
            </w:r>
            <w:proofErr w:type="spellEnd"/>
            <w:r w:rsidRPr="003D12DF">
              <w:rPr>
                <w:rFonts w:cs="Times New Roman"/>
                <w:sz w:val="20"/>
                <w:szCs w:val="20"/>
                <w:lang w:val="en-US"/>
              </w:rPr>
              <w:t xml:space="preserve"> par </w:t>
            </w:r>
            <w:proofErr w:type="spellStart"/>
            <w:r w:rsidRPr="003D12DF">
              <w:rPr>
                <w:rFonts w:cs="Times New Roman"/>
                <w:sz w:val="20"/>
                <w:szCs w:val="20"/>
                <w:lang w:val="en-US"/>
              </w:rPr>
              <w:t>mazāk</w:t>
            </w:r>
            <w:proofErr w:type="spellEnd"/>
            <w:r w:rsidRPr="003D12DF">
              <w:rPr>
                <w:rFonts w:cs="Times New Roman"/>
                <w:sz w:val="20"/>
                <w:szCs w:val="20"/>
                <w:lang w:val="en-US"/>
              </w:rPr>
              <w:t xml:space="preserve"> </w:t>
            </w:r>
            <w:proofErr w:type="spellStart"/>
            <w:r w:rsidRPr="003D12DF">
              <w:rPr>
                <w:rFonts w:cs="Times New Roman"/>
                <w:sz w:val="20"/>
                <w:szCs w:val="20"/>
                <w:lang w:val="en-US"/>
              </w:rPr>
              <w:t>stingriem</w:t>
            </w:r>
            <w:proofErr w:type="spellEnd"/>
            <w:r w:rsidRPr="003D12DF">
              <w:rPr>
                <w:rFonts w:cs="Times New Roman"/>
                <w:sz w:val="20"/>
                <w:szCs w:val="20"/>
                <w:lang w:val="en-US"/>
              </w:rPr>
              <w:t xml:space="preserve"> </w:t>
            </w:r>
            <w:proofErr w:type="spellStart"/>
            <w:r w:rsidRPr="003D12DF">
              <w:rPr>
                <w:rFonts w:cs="Times New Roman"/>
                <w:sz w:val="20"/>
                <w:szCs w:val="20"/>
                <w:lang w:val="en-US"/>
              </w:rPr>
              <w:t>tehniskajiem</w:t>
            </w:r>
            <w:proofErr w:type="spellEnd"/>
            <w:r w:rsidRPr="003D12DF">
              <w:rPr>
                <w:rFonts w:cs="Times New Roman"/>
                <w:sz w:val="20"/>
                <w:szCs w:val="20"/>
                <w:lang w:val="en-US"/>
              </w:rPr>
              <w:t xml:space="preserve"> </w:t>
            </w:r>
            <w:proofErr w:type="spellStart"/>
            <w:r w:rsidRPr="003D12DF">
              <w:rPr>
                <w:rFonts w:cs="Times New Roman"/>
                <w:sz w:val="20"/>
                <w:szCs w:val="20"/>
                <w:lang w:val="en-US"/>
              </w:rPr>
              <w:t>parametriem</w:t>
            </w:r>
            <w:proofErr w:type="spellEnd"/>
            <w:r w:rsidRPr="003D12DF">
              <w:rPr>
                <w:rFonts w:cs="Times New Roman"/>
                <w:sz w:val="20"/>
                <w:szCs w:val="20"/>
                <w:lang w:val="en-US"/>
              </w:rPr>
              <w:t xml:space="preserve">, ja </w:t>
            </w:r>
            <w:proofErr w:type="spellStart"/>
            <w:r w:rsidRPr="003D12DF">
              <w:rPr>
                <w:rFonts w:cs="Times New Roman"/>
                <w:sz w:val="20"/>
                <w:szCs w:val="20"/>
                <w:lang w:val="en-US"/>
              </w:rPr>
              <w:t>tiek</w:t>
            </w:r>
            <w:proofErr w:type="spellEnd"/>
            <w:r w:rsidRPr="003D12DF">
              <w:rPr>
                <w:rFonts w:cs="Times New Roman"/>
                <w:sz w:val="20"/>
                <w:szCs w:val="20"/>
                <w:lang w:val="en-US"/>
              </w:rPr>
              <w:t xml:space="preserve"> </w:t>
            </w:r>
            <w:proofErr w:type="spellStart"/>
            <w:r w:rsidRPr="003D12DF">
              <w:rPr>
                <w:rFonts w:cs="Times New Roman"/>
                <w:sz w:val="20"/>
                <w:szCs w:val="20"/>
                <w:lang w:val="en-US"/>
              </w:rPr>
              <w:t>ievēroti</w:t>
            </w:r>
            <w:proofErr w:type="spellEnd"/>
            <w:r w:rsidRPr="003D12DF">
              <w:rPr>
                <w:rFonts w:cs="Times New Roman"/>
                <w:sz w:val="20"/>
                <w:szCs w:val="20"/>
                <w:lang w:val="en-US"/>
              </w:rPr>
              <w:t xml:space="preserve"> </w:t>
            </w:r>
            <w:proofErr w:type="spellStart"/>
            <w:r w:rsidRPr="003D12DF">
              <w:rPr>
                <w:rFonts w:cs="Times New Roman"/>
                <w:sz w:val="20"/>
                <w:szCs w:val="20"/>
                <w:lang w:val="en-US"/>
              </w:rPr>
              <w:t>tehniskie</w:t>
            </w:r>
            <w:proofErr w:type="spellEnd"/>
            <w:r w:rsidRPr="003D12DF">
              <w:rPr>
                <w:rFonts w:cs="Times New Roman"/>
                <w:sz w:val="20"/>
                <w:szCs w:val="20"/>
                <w:lang w:val="en-US"/>
              </w:rPr>
              <w:t xml:space="preserve"> </w:t>
            </w:r>
            <w:proofErr w:type="spellStart"/>
            <w:r w:rsidRPr="003D12DF">
              <w:rPr>
                <w:rFonts w:cs="Times New Roman"/>
                <w:sz w:val="20"/>
                <w:szCs w:val="20"/>
                <w:lang w:val="en-US"/>
              </w:rPr>
              <w:t>nosacījumi</w:t>
            </w:r>
            <w:proofErr w:type="spellEnd"/>
            <w:r w:rsidRPr="003D12DF">
              <w:rPr>
                <w:rFonts w:cs="Times New Roman"/>
                <w:sz w:val="20"/>
                <w:szCs w:val="20"/>
                <w:lang w:val="en-US"/>
              </w:rPr>
              <w:t xml:space="preserve">, kas </w:t>
            </w:r>
            <w:proofErr w:type="spellStart"/>
            <w:r w:rsidRPr="003D12DF">
              <w:rPr>
                <w:rFonts w:cs="Times New Roman"/>
                <w:sz w:val="20"/>
                <w:szCs w:val="20"/>
                <w:lang w:val="en-US"/>
              </w:rPr>
              <w:t>attiecas</w:t>
            </w:r>
            <w:proofErr w:type="spellEnd"/>
            <w:r w:rsidRPr="003D12DF">
              <w:rPr>
                <w:rFonts w:cs="Times New Roman"/>
                <w:sz w:val="20"/>
                <w:szCs w:val="20"/>
                <w:lang w:val="en-US"/>
              </w:rPr>
              <w:t xml:space="preserve"> </w:t>
            </w:r>
            <w:proofErr w:type="spellStart"/>
            <w:r w:rsidRPr="003D12DF">
              <w:rPr>
                <w:rFonts w:cs="Times New Roman"/>
                <w:sz w:val="20"/>
                <w:szCs w:val="20"/>
                <w:lang w:val="en-US"/>
              </w:rPr>
              <w:t>uz</w:t>
            </w:r>
            <w:proofErr w:type="spellEnd"/>
            <w:r w:rsidRPr="003D12DF">
              <w:rPr>
                <w:rFonts w:cs="Times New Roman"/>
                <w:sz w:val="20"/>
                <w:szCs w:val="20"/>
                <w:lang w:val="en-US"/>
              </w:rPr>
              <w:t xml:space="preserve"> </w:t>
            </w:r>
            <w:proofErr w:type="spellStart"/>
            <w:r w:rsidRPr="003D12DF">
              <w:rPr>
                <w:rFonts w:cs="Times New Roman"/>
                <w:sz w:val="20"/>
                <w:szCs w:val="20"/>
                <w:lang w:val="en-US"/>
              </w:rPr>
              <w:t>citu</w:t>
            </w:r>
            <w:proofErr w:type="spellEnd"/>
            <w:r w:rsidRPr="003D12DF">
              <w:rPr>
                <w:rFonts w:cs="Times New Roman"/>
                <w:sz w:val="20"/>
                <w:szCs w:val="20"/>
                <w:lang w:val="en-US"/>
              </w:rPr>
              <w:t xml:space="preserve"> </w:t>
            </w:r>
            <w:proofErr w:type="spellStart"/>
            <w:r w:rsidRPr="003D12DF">
              <w:rPr>
                <w:rFonts w:cs="Times New Roman"/>
                <w:sz w:val="20"/>
                <w:szCs w:val="20"/>
                <w:lang w:val="en-US"/>
              </w:rPr>
              <w:t>dienestu</w:t>
            </w:r>
            <w:proofErr w:type="spellEnd"/>
            <w:r w:rsidRPr="003D12DF">
              <w:rPr>
                <w:rFonts w:cs="Times New Roman"/>
                <w:sz w:val="20"/>
                <w:szCs w:val="20"/>
                <w:lang w:val="en-US"/>
              </w:rPr>
              <w:t xml:space="preserve">, </w:t>
            </w:r>
            <w:proofErr w:type="spellStart"/>
            <w:r w:rsidRPr="003D12DF">
              <w:rPr>
                <w:rFonts w:cs="Times New Roman"/>
                <w:sz w:val="20"/>
                <w:szCs w:val="20"/>
                <w:lang w:val="en-US"/>
              </w:rPr>
              <w:t>lietojumu</w:t>
            </w:r>
            <w:proofErr w:type="spellEnd"/>
            <w:r w:rsidRPr="003D12DF">
              <w:rPr>
                <w:rFonts w:cs="Times New Roman"/>
                <w:sz w:val="20"/>
                <w:szCs w:val="20"/>
                <w:lang w:val="en-US"/>
              </w:rPr>
              <w:t xml:space="preserve"> </w:t>
            </w:r>
            <w:proofErr w:type="spellStart"/>
            <w:r w:rsidRPr="003D12DF">
              <w:rPr>
                <w:rFonts w:cs="Times New Roman"/>
                <w:sz w:val="20"/>
                <w:szCs w:val="20"/>
                <w:lang w:val="en-US"/>
              </w:rPr>
              <w:t>vai</w:t>
            </w:r>
            <w:proofErr w:type="spellEnd"/>
            <w:r w:rsidRPr="003D12DF">
              <w:rPr>
                <w:rFonts w:cs="Times New Roman"/>
                <w:sz w:val="20"/>
                <w:szCs w:val="20"/>
                <w:lang w:val="en-US"/>
              </w:rPr>
              <w:t xml:space="preserve"> </w:t>
            </w:r>
            <w:proofErr w:type="spellStart"/>
            <w:r w:rsidRPr="003D12DF">
              <w:rPr>
                <w:rFonts w:cs="Times New Roman"/>
                <w:sz w:val="20"/>
                <w:szCs w:val="20"/>
                <w:lang w:val="en-US"/>
              </w:rPr>
              <w:t>tīklu</w:t>
            </w:r>
            <w:proofErr w:type="spellEnd"/>
            <w:r w:rsidRPr="003D12DF">
              <w:rPr>
                <w:rFonts w:cs="Times New Roman"/>
                <w:sz w:val="20"/>
                <w:szCs w:val="20"/>
                <w:lang w:val="en-US"/>
              </w:rPr>
              <w:t xml:space="preserve"> </w:t>
            </w:r>
            <w:proofErr w:type="spellStart"/>
            <w:r w:rsidRPr="003D12DF">
              <w:rPr>
                <w:rFonts w:cs="Times New Roman"/>
                <w:sz w:val="20"/>
                <w:szCs w:val="20"/>
                <w:lang w:val="en-US"/>
              </w:rPr>
              <w:t>aizsardzību</w:t>
            </w:r>
            <w:proofErr w:type="spellEnd"/>
            <w:r w:rsidRPr="003D12DF">
              <w:rPr>
                <w:rFonts w:cs="Times New Roman"/>
                <w:sz w:val="20"/>
                <w:szCs w:val="20"/>
                <w:lang w:val="en-US"/>
              </w:rPr>
              <w:t xml:space="preserve">, un </w:t>
            </w:r>
            <w:r w:rsidR="000A2E6A" w:rsidRPr="003D12DF">
              <w:rPr>
                <w:rFonts w:eastAsia="Times New Roman" w:cs="Times New Roman"/>
                <w:sz w:val="20"/>
                <w:szCs w:val="20"/>
                <w:lang w:eastAsia="lv-LV"/>
              </w:rPr>
              <w:t xml:space="preserve">par </w:t>
            </w:r>
            <w:proofErr w:type="spellStart"/>
            <w:r w:rsidRPr="003D12DF">
              <w:rPr>
                <w:rFonts w:cs="Times New Roman"/>
                <w:sz w:val="20"/>
                <w:szCs w:val="20"/>
                <w:lang w:val="en-US"/>
              </w:rPr>
              <w:t>pārrobežu</w:t>
            </w:r>
            <w:proofErr w:type="spellEnd"/>
            <w:r w:rsidRPr="003D12DF">
              <w:rPr>
                <w:rFonts w:cs="Times New Roman"/>
                <w:sz w:val="20"/>
                <w:szCs w:val="20"/>
                <w:lang w:val="en-US"/>
              </w:rPr>
              <w:t xml:space="preserve"> </w:t>
            </w:r>
            <w:proofErr w:type="spellStart"/>
            <w:r w:rsidRPr="003D12DF">
              <w:rPr>
                <w:rFonts w:cs="Times New Roman"/>
                <w:sz w:val="20"/>
                <w:szCs w:val="20"/>
                <w:lang w:val="en-US"/>
              </w:rPr>
              <w:t>pienākumiem</w:t>
            </w:r>
            <w:proofErr w:type="spellEnd"/>
          </w:p>
        </w:tc>
      </w:tr>
      <w:tr w:rsidR="003D12DF" w:rsidRPr="003D12DF" w14:paraId="0C31A3D0" w14:textId="77777777" w:rsidTr="000A003E">
        <w:tc>
          <w:tcPr>
            <w:tcW w:w="567" w:type="dxa"/>
            <w:tcBorders>
              <w:top w:val="single" w:sz="4" w:space="0" w:color="000000"/>
              <w:left w:val="single" w:sz="4" w:space="0" w:color="000000"/>
              <w:bottom w:val="single" w:sz="4" w:space="0" w:color="000000"/>
              <w:right w:val="single" w:sz="4" w:space="0" w:color="000000"/>
            </w:tcBorders>
          </w:tcPr>
          <w:p w14:paraId="6D875707"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7C228F3E"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Radiokanāla lietošanas nosacījumi</w:t>
            </w:r>
          </w:p>
        </w:tc>
        <w:tc>
          <w:tcPr>
            <w:tcW w:w="2410" w:type="dxa"/>
            <w:tcBorders>
              <w:top w:val="single" w:sz="4" w:space="0" w:color="000000"/>
              <w:left w:val="single" w:sz="4" w:space="0" w:color="000000"/>
              <w:bottom w:val="single" w:sz="4" w:space="0" w:color="000000"/>
              <w:right w:val="single" w:sz="4" w:space="0" w:color="000000"/>
            </w:tcBorders>
          </w:tcPr>
          <w:p w14:paraId="54DE2659" w14:textId="77777777" w:rsidR="00240FEC" w:rsidRPr="003D12DF" w:rsidRDefault="008861DC" w:rsidP="006A0E27">
            <w:pPr>
              <w:spacing w:after="120" w:line="240" w:lineRule="auto"/>
              <w:rPr>
                <w:rFonts w:eastAsia="Times New Roman" w:cs="Times New Roman"/>
                <w:sz w:val="20"/>
                <w:szCs w:val="20"/>
                <w:lang w:eastAsia="lv-LV"/>
              </w:rPr>
            </w:pPr>
            <w:r w:rsidRPr="003D12DF">
              <w:rPr>
                <w:rFonts w:eastAsia="Times New Roman" w:cs="Times New Roman"/>
                <w:sz w:val="20"/>
                <w:szCs w:val="20"/>
                <w:lang w:eastAsia="lv-LV"/>
              </w:rPr>
              <w:t>Atbilstoši Lēmumam (ES) 2019/</w:t>
            </w:r>
            <w:r w:rsidRPr="003D12DF">
              <w:rPr>
                <w:rFonts w:cs="Times New Roman"/>
                <w:sz w:val="20"/>
                <w:szCs w:val="20"/>
                <w:lang w:val="en-US"/>
              </w:rPr>
              <w:t>784</w:t>
            </w:r>
            <w:r w:rsidRPr="003D12DF">
              <w:rPr>
                <w:rFonts w:eastAsia="Times New Roman" w:cs="Times New Roman"/>
                <w:sz w:val="20"/>
                <w:szCs w:val="20"/>
                <w:lang w:eastAsia="lv-LV"/>
              </w:rPr>
              <w:t>.</w:t>
            </w:r>
          </w:p>
          <w:p w14:paraId="55DD27E5" w14:textId="77777777" w:rsidR="00240FEC" w:rsidRPr="003D12DF" w:rsidRDefault="008861DC" w:rsidP="00640066">
            <w:pPr>
              <w:spacing w:after="0" w:line="240" w:lineRule="auto"/>
              <w:contextualSpacing/>
              <w:rPr>
                <w:rFonts w:eastAsia="Times New Roman" w:cs="Times New Roman"/>
                <w:sz w:val="20"/>
                <w:szCs w:val="20"/>
                <w:lang w:eastAsia="lv-LV"/>
              </w:rPr>
            </w:pPr>
            <w:r w:rsidRPr="003D12DF">
              <w:rPr>
                <w:rFonts w:eastAsia="Times New Roman" w:cs="Times New Roman"/>
                <w:sz w:val="20"/>
                <w:szCs w:val="20"/>
                <w:lang w:eastAsia="lv-LV"/>
              </w:rPr>
              <w:t xml:space="preserve">Raidīšanas frekvences: </w:t>
            </w:r>
          </w:p>
          <w:p w14:paraId="20506ADD" w14:textId="5A4B75D6" w:rsidR="00240FEC" w:rsidRPr="003D12DF" w:rsidRDefault="008861DC" w:rsidP="00640066">
            <w:pPr>
              <w:spacing w:after="0" w:line="240" w:lineRule="auto"/>
              <w:contextualSpacing/>
              <w:rPr>
                <w:rFonts w:eastAsia="Times New Roman" w:cs="Times New Roman"/>
                <w:sz w:val="20"/>
                <w:szCs w:val="20"/>
                <w:lang w:eastAsia="lv-LV"/>
              </w:rPr>
            </w:pPr>
            <w:r w:rsidRPr="003D12DF">
              <w:rPr>
                <w:rFonts w:eastAsia="Times New Roman" w:cs="Times New Roman"/>
                <w:sz w:val="20"/>
                <w:szCs w:val="20"/>
                <w:lang w:eastAsia="lv-LV"/>
              </w:rPr>
              <w:t>ML/FB: 24,25</w:t>
            </w:r>
            <w:r w:rsidRPr="003D12DF">
              <w:rPr>
                <w:rFonts w:cs="Times New Roman"/>
                <w:sz w:val="20"/>
                <w:szCs w:val="20"/>
              </w:rPr>
              <w:t>–</w:t>
            </w:r>
            <w:r w:rsidRPr="003D12DF">
              <w:rPr>
                <w:rFonts w:eastAsia="Times New Roman" w:cs="Times New Roman"/>
                <w:sz w:val="20"/>
                <w:szCs w:val="20"/>
                <w:lang w:eastAsia="lv-LV"/>
              </w:rPr>
              <w:t>25,1</w:t>
            </w:r>
            <w:r w:rsidR="00F51D56" w:rsidRPr="003D12DF">
              <w:rPr>
                <w:rFonts w:eastAsia="Times New Roman" w:cs="Times New Roman"/>
                <w:sz w:val="20"/>
                <w:szCs w:val="20"/>
                <w:lang w:eastAsia="lv-LV"/>
              </w:rPr>
              <w:t> GHz</w:t>
            </w:r>
          </w:p>
        </w:tc>
        <w:tc>
          <w:tcPr>
            <w:tcW w:w="3827" w:type="dxa"/>
            <w:tcBorders>
              <w:top w:val="single" w:sz="4" w:space="0" w:color="000000"/>
              <w:left w:val="single" w:sz="4" w:space="0" w:color="000000"/>
              <w:bottom w:val="single" w:sz="4" w:space="0" w:color="000000"/>
              <w:right w:val="single" w:sz="4" w:space="0" w:color="000000"/>
            </w:tcBorders>
          </w:tcPr>
          <w:p w14:paraId="48205EA0" w14:textId="09469AF2" w:rsidR="00240FEC" w:rsidRPr="003D12DF" w:rsidRDefault="008861DC" w:rsidP="006A0E27">
            <w:pPr>
              <w:spacing w:after="120" w:line="240" w:lineRule="auto"/>
              <w:rPr>
                <w:rFonts w:cs="Times New Roman"/>
                <w:sz w:val="20"/>
                <w:szCs w:val="20"/>
                <w:lang w:val="en-US"/>
              </w:rPr>
            </w:pPr>
            <w:r w:rsidRPr="003D12DF">
              <w:rPr>
                <w:rFonts w:eastAsia="Times New Roman" w:cs="Times New Roman"/>
                <w:sz w:val="20"/>
                <w:szCs w:val="20"/>
                <w:lang w:eastAsia="lv-LV"/>
              </w:rPr>
              <w:t xml:space="preserve">Bāzes stacijas retranslators raida un uztver </w:t>
            </w:r>
            <w:r w:rsidR="00D634A9" w:rsidRPr="003D12DF">
              <w:rPr>
                <w:rFonts w:eastAsia="Times New Roman" w:cs="Times New Roman"/>
                <w:sz w:val="20"/>
                <w:szCs w:val="20"/>
                <w:lang w:eastAsia="lv-LV"/>
              </w:rPr>
              <w:t xml:space="preserve">gan ML, gan FB </w:t>
            </w:r>
            <w:proofErr w:type="spellStart"/>
            <w:r w:rsidRPr="003D12DF">
              <w:rPr>
                <w:rFonts w:cs="Times New Roman"/>
                <w:sz w:val="20"/>
                <w:szCs w:val="20"/>
                <w:lang w:val="en-US"/>
              </w:rPr>
              <w:t>radiofrekvencēs</w:t>
            </w:r>
            <w:proofErr w:type="spellEnd"/>
            <w:r w:rsidRPr="003D12DF">
              <w:rPr>
                <w:rFonts w:cs="Times New Roman"/>
                <w:sz w:val="20"/>
                <w:szCs w:val="20"/>
                <w:lang w:val="en-US"/>
              </w:rPr>
              <w:t>.</w:t>
            </w:r>
          </w:p>
          <w:p w14:paraId="1CDAFEC3" w14:textId="77777777" w:rsidR="00240FEC" w:rsidRPr="003D12DF" w:rsidRDefault="008861DC" w:rsidP="006A0E27">
            <w:pPr>
              <w:spacing w:after="120" w:line="240" w:lineRule="auto"/>
              <w:rPr>
                <w:rFonts w:eastAsia="Times New Roman" w:cs="Times New Roman"/>
                <w:sz w:val="20"/>
                <w:szCs w:val="20"/>
                <w:lang w:eastAsia="lv-LV"/>
              </w:rPr>
            </w:pPr>
            <w:proofErr w:type="spellStart"/>
            <w:r w:rsidRPr="003D12DF">
              <w:rPr>
                <w:rFonts w:cs="Times New Roman"/>
                <w:sz w:val="20"/>
                <w:szCs w:val="20"/>
                <w:lang w:val="en-US"/>
              </w:rPr>
              <w:t>Jānodrošin</w:t>
            </w:r>
            <w:proofErr w:type="spellEnd"/>
            <w:r w:rsidRPr="003D12DF">
              <w:rPr>
                <w:rFonts w:eastAsia="Times New Roman" w:cs="Times New Roman"/>
                <w:sz w:val="20"/>
                <w:szCs w:val="20"/>
                <w:lang w:eastAsia="lv-LV"/>
              </w:rPr>
              <w:t>a pietiekama blakusjoslu sistēmu aizsardzība.</w:t>
            </w:r>
          </w:p>
          <w:p w14:paraId="186C4221" w14:textId="0B46DE2F" w:rsidR="00240FEC" w:rsidRPr="003D12DF" w:rsidRDefault="008861DC" w:rsidP="00640066">
            <w:pPr>
              <w:spacing w:after="0" w:line="240" w:lineRule="auto"/>
              <w:rPr>
                <w:rFonts w:cs="Times New Roman"/>
                <w:sz w:val="20"/>
                <w:szCs w:val="20"/>
              </w:rPr>
            </w:pPr>
            <w:r w:rsidRPr="003D12DF">
              <w:rPr>
                <w:rFonts w:cs="Times New Roman"/>
                <w:sz w:val="20"/>
                <w:szCs w:val="20"/>
              </w:rPr>
              <w:t>24,25–25,1</w:t>
            </w:r>
            <w:r w:rsidR="00F51D56" w:rsidRPr="003D12DF">
              <w:rPr>
                <w:rFonts w:cs="Times New Roman"/>
                <w:sz w:val="20"/>
                <w:szCs w:val="20"/>
              </w:rPr>
              <w:t> GHz</w:t>
            </w:r>
            <w:r w:rsidRPr="003D12DF">
              <w:rPr>
                <w:rFonts w:cs="Times New Roman"/>
                <w:sz w:val="20"/>
                <w:szCs w:val="20"/>
              </w:rPr>
              <w:t xml:space="preserve"> frekvenču joslas izmantošanu sakariem ar bezpilota lidaparātiem ierobežo līdz savienojamībai virzienā no bezpilota lidaparāta borta galastacijas uz zemes bezvadu platjoslas elektronisko sakaru tīkla bāzes staciju</w:t>
            </w:r>
          </w:p>
        </w:tc>
      </w:tr>
      <w:tr w:rsidR="003D12DF" w:rsidRPr="003D12DF" w14:paraId="197522C0" w14:textId="77777777" w:rsidTr="000A003E">
        <w:tc>
          <w:tcPr>
            <w:tcW w:w="567" w:type="dxa"/>
            <w:tcBorders>
              <w:top w:val="single" w:sz="4" w:space="0" w:color="000000"/>
              <w:left w:val="single" w:sz="4" w:space="0" w:color="000000"/>
              <w:bottom w:val="single" w:sz="4" w:space="0" w:color="000000"/>
              <w:right w:val="single" w:sz="4" w:space="0" w:color="000000"/>
            </w:tcBorders>
          </w:tcPr>
          <w:p w14:paraId="67662266"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9.</w:t>
            </w:r>
          </w:p>
        </w:tc>
        <w:tc>
          <w:tcPr>
            <w:tcW w:w="2268" w:type="dxa"/>
            <w:tcBorders>
              <w:top w:val="single" w:sz="4" w:space="0" w:color="000000"/>
              <w:left w:val="single" w:sz="4" w:space="0" w:color="000000"/>
              <w:bottom w:val="single" w:sz="4" w:space="0" w:color="000000"/>
              <w:right w:val="single" w:sz="4" w:space="0" w:color="000000"/>
            </w:tcBorders>
          </w:tcPr>
          <w:p w14:paraId="544299F7"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Atļaujas veids</w:t>
            </w:r>
          </w:p>
        </w:tc>
        <w:tc>
          <w:tcPr>
            <w:tcW w:w="2410" w:type="dxa"/>
            <w:tcBorders>
              <w:top w:val="single" w:sz="4" w:space="0" w:color="000000"/>
              <w:left w:val="single" w:sz="4" w:space="0" w:color="000000"/>
              <w:bottom w:val="single" w:sz="4" w:space="0" w:color="000000"/>
              <w:right w:val="single" w:sz="4" w:space="0" w:color="000000"/>
            </w:tcBorders>
          </w:tcPr>
          <w:p w14:paraId="1A197CB0" w14:textId="77777777" w:rsidR="00240FEC" w:rsidRPr="003D12DF" w:rsidRDefault="008861DC" w:rsidP="00640066">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Individuāls radiofrekvences piešķīrums bāzes stacijai un bāzes stacijas retranslatoram</w:t>
            </w:r>
          </w:p>
        </w:tc>
        <w:tc>
          <w:tcPr>
            <w:tcW w:w="3827" w:type="dxa"/>
            <w:tcBorders>
              <w:top w:val="single" w:sz="4" w:space="0" w:color="000000"/>
              <w:left w:val="single" w:sz="4" w:space="0" w:color="000000"/>
              <w:bottom w:val="single" w:sz="4" w:space="0" w:color="000000"/>
              <w:right w:val="single" w:sz="4" w:space="0" w:color="000000"/>
            </w:tcBorders>
          </w:tcPr>
          <w:p w14:paraId="5ED12B40" w14:textId="77777777" w:rsidR="00240FEC" w:rsidRPr="003D12DF" w:rsidRDefault="00240FEC" w:rsidP="00640066">
            <w:pPr>
              <w:spacing w:after="0" w:line="240" w:lineRule="auto"/>
              <w:rPr>
                <w:rFonts w:cs="Times New Roman"/>
                <w:sz w:val="20"/>
                <w:szCs w:val="20"/>
                <w:lang w:val="en-GB"/>
              </w:rPr>
            </w:pPr>
          </w:p>
        </w:tc>
      </w:tr>
      <w:tr w:rsidR="003D12DF" w:rsidRPr="003D12DF" w14:paraId="18A8B1E0" w14:textId="77777777" w:rsidTr="000A003E">
        <w:tc>
          <w:tcPr>
            <w:tcW w:w="567" w:type="dxa"/>
            <w:tcBorders>
              <w:top w:val="single" w:sz="4" w:space="0" w:color="000000"/>
              <w:left w:val="single" w:sz="4" w:space="0" w:color="000000"/>
              <w:bottom w:val="single" w:sz="4" w:space="0" w:color="000000"/>
              <w:right w:val="single" w:sz="4" w:space="0" w:color="000000"/>
            </w:tcBorders>
          </w:tcPr>
          <w:p w14:paraId="3DC2D3D3"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lastRenderedPageBreak/>
              <w:t>10.</w:t>
            </w:r>
          </w:p>
        </w:tc>
        <w:tc>
          <w:tcPr>
            <w:tcW w:w="2268" w:type="dxa"/>
            <w:tcBorders>
              <w:top w:val="single" w:sz="4" w:space="0" w:color="000000"/>
              <w:left w:val="single" w:sz="4" w:space="0" w:color="000000"/>
              <w:bottom w:val="single" w:sz="4" w:space="0" w:color="000000"/>
              <w:right w:val="single" w:sz="4" w:space="0" w:color="000000"/>
            </w:tcBorders>
          </w:tcPr>
          <w:p w14:paraId="764528B4" w14:textId="3BD3302B" w:rsidR="00240FEC" w:rsidRPr="003D12DF" w:rsidRDefault="008861DC" w:rsidP="00640066">
            <w:pPr>
              <w:spacing w:after="0" w:line="240" w:lineRule="auto"/>
              <w:rPr>
                <w:rFonts w:cs="Times New Roman"/>
                <w:sz w:val="20"/>
                <w:szCs w:val="20"/>
              </w:rPr>
            </w:pPr>
            <w:r w:rsidRPr="003D12DF">
              <w:rPr>
                <w:rFonts w:cs="Times New Roman"/>
                <w:sz w:val="20"/>
                <w:szCs w:val="20"/>
              </w:rPr>
              <w:t>Papildu būtiskās prasības saskaņā ar Direktīvas 2014/53/ES 3</w:t>
            </w:r>
            <w:r w:rsidR="001C6608" w:rsidRPr="003D12DF">
              <w:rPr>
                <w:rFonts w:cs="Times New Roman"/>
                <w:sz w:val="20"/>
                <w:szCs w:val="20"/>
              </w:rPr>
              <w:t>. pant</w:t>
            </w:r>
            <w:r w:rsidRPr="003D12DF">
              <w:rPr>
                <w:rFonts w:cs="Times New Roman"/>
                <w:sz w:val="20"/>
                <w:szCs w:val="20"/>
              </w:rPr>
              <w:t>a 3</w:t>
            </w:r>
            <w:r w:rsidR="001C6608" w:rsidRPr="003D12DF">
              <w:rPr>
                <w:rFonts w:cs="Times New Roman"/>
                <w:sz w:val="20"/>
                <w:szCs w:val="20"/>
              </w:rPr>
              <w:t>. punktu</w:t>
            </w:r>
          </w:p>
        </w:tc>
        <w:tc>
          <w:tcPr>
            <w:tcW w:w="2410" w:type="dxa"/>
            <w:tcBorders>
              <w:top w:val="single" w:sz="4" w:space="0" w:color="000000"/>
              <w:left w:val="single" w:sz="4" w:space="0" w:color="000000"/>
              <w:bottom w:val="single" w:sz="4" w:space="0" w:color="000000"/>
              <w:right w:val="single" w:sz="4" w:space="0" w:color="000000"/>
            </w:tcBorders>
          </w:tcPr>
          <w:p w14:paraId="5637868A" w14:textId="19D412EA" w:rsidR="00240FEC" w:rsidRPr="003D12DF" w:rsidRDefault="008861DC" w:rsidP="00640066">
            <w:pPr>
              <w:spacing w:after="0" w:line="240" w:lineRule="auto"/>
              <w:rPr>
                <w:rFonts w:cs="Times New Roman"/>
                <w:sz w:val="20"/>
                <w:szCs w:val="20"/>
                <w:lang w:val="en-GB"/>
              </w:rPr>
            </w:pPr>
            <w:r w:rsidRPr="003D12DF">
              <w:rPr>
                <w:rFonts w:cs="Times New Roman"/>
                <w:sz w:val="20"/>
                <w:szCs w:val="20"/>
                <w:lang w:val="en-GB"/>
              </w:rPr>
              <w:t xml:space="preserve">Nav </w:t>
            </w:r>
            <w:r w:rsidR="00AC1B9D" w:rsidRPr="003D12DF">
              <w:rPr>
                <w:rFonts w:eastAsia="Times New Roman" w:cs="Times New Roman"/>
                <w:sz w:val="20"/>
                <w:szCs w:val="20"/>
                <w:lang w:eastAsia="lv-LV"/>
              </w:rPr>
              <w:t>noteiktas</w:t>
            </w:r>
          </w:p>
        </w:tc>
        <w:tc>
          <w:tcPr>
            <w:tcW w:w="3827" w:type="dxa"/>
            <w:tcBorders>
              <w:top w:val="single" w:sz="4" w:space="0" w:color="000000"/>
              <w:left w:val="single" w:sz="4" w:space="0" w:color="000000"/>
              <w:bottom w:val="single" w:sz="4" w:space="0" w:color="000000"/>
              <w:right w:val="single" w:sz="4" w:space="0" w:color="000000"/>
            </w:tcBorders>
          </w:tcPr>
          <w:p w14:paraId="2B312D6E" w14:textId="77777777" w:rsidR="00240FEC" w:rsidRPr="003D12DF" w:rsidRDefault="00240FEC" w:rsidP="00640066">
            <w:pPr>
              <w:spacing w:after="0" w:line="240" w:lineRule="auto"/>
              <w:rPr>
                <w:rFonts w:cs="Times New Roman"/>
                <w:sz w:val="20"/>
                <w:szCs w:val="20"/>
                <w:lang w:val="en-GB"/>
              </w:rPr>
            </w:pPr>
          </w:p>
        </w:tc>
      </w:tr>
      <w:tr w:rsidR="003D12DF" w:rsidRPr="003D12DF" w14:paraId="60082643" w14:textId="77777777" w:rsidTr="000A003E">
        <w:tc>
          <w:tcPr>
            <w:tcW w:w="567" w:type="dxa"/>
            <w:tcBorders>
              <w:top w:val="single" w:sz="4" w:space="0" w:color="000000"/>
              <w:left w:val="single" w:sz="4" w:space="0" w:color="000000"/>
              <w:bottom w:val="single" w:sz="4" w:space="0" w:color="000000"/>
              <w:right w:val="single" w:sz="4" w:space="0" w:color="000000"/>
            </w:tcBorders>
          </w:tcPr>
          <w:p w14:paraId="1ABC9AD8"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11.</w:t>
            </w:r>
          </w:p>
        </w:tc>
        <w:tc>
          <w:tcPr>
            <w:tcW w:w="2268" w:type="dxa"/>
            <w:tcBorders>
              <w:top w:val="single" w:sz="4" w:space="0" w:color="000000"/>
              <w:left w:val="single" w:sz="4" w:space="0" w:color="000000"/>
              <w:bottom w:val="single" w:sz="4" w:space="0" w:color="000000"/>
              <w:right w:val="single" w:sz="4" w:space="0" w:color="000000"/>
            </w:tcBorders>
          </w:tcPr>
          <w:p w14:paraId="508D1A59"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rPr>
              <w:t>Frekvenču plānojuma apsvērumi</w:t>
            </w:r>
          </w:p>
        </w:tc>
        <w:tc>
          <w:tcPr>
            <w:tcW w:w="2410" w:type="dxa"/>
            <w:tcBorders>
              <w:top w:val="single" w:sz="4" w:space="0" w:color="000000"/>
              <w:left w:val="single" w:sz="4" w:space="0" w:color="000000"/>
              <w:bottom w:val="single" w:sz="4" w:space="0" w:color="000000"/>
              <w:right w:val="single" w:sz="4" w:space="0" w:color="000000"/>
            </w:tcBorders>
          </w:tcPr>
          <w:p w14:paraId="5038A5EB" w14:textId="18C72EC5" w:rsidR="00240FEC" w:rsidRPr="003D12DF" w:rsidRDefault="00F17FC5" w:rsidP="006A0E27">
            <w:pPr>
              <w:spacing w:after="120" w:line="240" w:lineRule="auto"/>
              <w:rPr>
                <w:rFonts w:cs="Times New Roman"/>
                <w:sz w:val="20"/>
                <w:szCs w:val="20"/>
                <w:lang w:val="en-US"/>
              </w:rPr>
            </w:pPr>
            <w:proofErr w:type="spellStart"/>
            <w:r w:rsidRPr="003D12DF">
              <w:rPr>
                <w:rFonts w:cs="Times New Roman"/>
                <w:sz w:val="20"/>
                <w:szCs w:val="20"/>
                <w:lang w:val="en-US"/>
              </w:rPr>
              <w:t>Lēmums</w:t>
            </w:r>
            <w:proofErr w:type="spellEnd"/>
            <w:r w:rsidRPr="003D12DF">
              <w:rPr>
                <w:rFonts w:cs="Times New Roman"/>
                <w:sz w:val="20"/>
                <w:szCs w:val="20"/>
                <w:lang w:val="en-US"/>
              </w:rPr>
              <w:t xml:space="preserve"> </w:t>
            </w:r>
            <w:r w:rsidR="00680DA6" w:rsidRPr="003D12DF">
              <w:rPr>
                <w:rFonts w:cs="Times New Roman"/>
                <w:sz w:val="20"/>
                <w:szCs w:val="20"/>
                <w:lang w:val="en-US"/>
              </w:rPr>
              <w:t xml:space="preserve">(ES) </w:t>
            </w:r>
            <w:r w:rsidR="008861DC" w:rsidRPr="003D12DF">
              <w:rPr>
                <w:rFonts w:cs="Times New Roman"/>
                <w:sz w:val="20"/>
                <w:szCs w:val="20"/>
                <w:lang w:val="en-US"/>
              </w:rPr>
              <w:t>2019/784</w:t>
            </w:r>
          </w:p>
          <w:p w14:paraId="2841FD31" w14:textId="13C96CED" w:rsidR="00F17FC5" w:rsidRPr="003D12DF" w:rsidRDefault="00F17FC5" w:rsidP="006A0E27">
            <w:pPr>
              <w:pBdr>
                <w:top w:val="none" w:sz="0" w:space="0" w:color="auto"/>
                <w:left w:val="none" w:sz="0" w:space="0" w:color="auto"/>
                <w:bottom w:val="none" w:sz="0" w:space="0" w:color="auto"/>
                <w:right w:val="none" w:sz="0" w:space="0" w:color="auto"/>
                <w:between w:val="none" w:sz="0" w:space="0" w:color="auto"/>
              </w:pBdr>
              <w:spacing w:after="120" w:line="240" w:lineRule="auto"/>
              <w:rPr>
                <w:rFonts w:cs="Times New Roman"/>
                <w:sz w:val="20"/>
                <w:szCs w:val="20"/>
                <w:lang w:val="en-US"/>
              </w:rPr>
            </w:pPr>
            <w:proofErr w:type="spellStart"/>
            <w:r w:rsidRPr="003D12DF">
              <w:rPr>
                <w:rFonts w:cs="Times New Roman"/>
                <w:sz w:val="20"/>
                <w:szCs w:val="20"/>
                <w:lang w:val="en-US"/>
              </w:rPr>
              <w:t>Lēmums</w:t>
            </w:r>
            <w:proofErr w:type="spellEnd"/>
            <w:r w:rsidRPr="003D12DF">
              <w:rPr>
                <w:rFonts w:cs="Times New Roman"/>
                <w:sz w:val="20"/>
                <w:szCs w:val="20"/>
                <w:lang w:val="en-US"/>
              </w:rPr>
              <w:t xml:space="preserve"> </w:t>
            </w:r>
            <w:r w:rsidR="00680DA6" w:rsidRPr="003D12DF">
              <w:rPr>
                <w:rFonts w:cs="Times New Roman"/>
                <w:sz w:val="20"/>
                <w:szCs w:val="20"/>
                <w:lang w:val="en-US"/>
              </w:rPr>
              <w:t xml:space="preserve">(ES) </w:t>
            </w:r>
            <w:r w:rsidRPr="003D12DF">
              <w:rPr>
                <w:rFonts w:cs="Times New Roman"/>
                <w:sz w:val="20"/>
                <w:szCs w:val="20"/>
                <w:lang w:val="en-US"/>
              </w:rPr>
              <w:t>2020/590</w:t>
            </w:r>
          </w:p>
          <w:p w14:paraId="069B0BF5" w14:textId="77777777" w:rsidR="00240FEC" w:rsidRPr="003D12DF" w:rsidRDefault="008861DC" w:rsidP="006A0E27">
            <w:pPr>
              <w:spacing w:after="120" w:line="240" w:lineRule="auto"/>
              <w:rPr>
                <w:rFonts w:cs="Times New Roman"/>
                <w:sz w:val="20"/>
                <w:szCs w:val="20"/>
                <w:lang w:val="en-US"/>
              </w:rPr>
            </w:pPr>
            <w:r w:rsidRPr="003D12DF">
              <w:rPr>
                <w:rFonts w:cs="Times New Roman"/>
                <w:sz w:val="20"/>
                <w:szCs w:val="20"/>
                <w:lang w:val="en-US"/>
              </w:rPr>
              <w:t>ECC/DEC</w:t>
            </w:r>
            <w:proofErr w:type="gramStart"/>
            <w:r w:rsidRPr="003D12DF">
              <w:rPr>
                <w:rFonts w:cs="Times New Roman"/>
                <w:sz w:val="20"/>
                <w:szCs w:val="20"/>
                <w:lang w:val="en-US"/>
              </w:rPr>
              <w:t>/(</w:t>
            </w:r>
            <w:proofErr w:type="gramEnd"/>
            <w:r w:rsidRPr="003D12DF">
              <w:rPr>
                <w:rFonts w:cs="Times New Roman"/>
                <w:sz w:val="20"/>
                <w:szCs w:val="20"/>
                <w:lang w:val="en-US"/>
              </w:rPr>
              <w:t>18)06</w:t>
            </w:r>
          </w:p>
          <w:p w14:paraId="0526709A" w14:textId="6CF6EFE9" w:rsidR="00240FEC" w:rsidRPr="003D12DF" w:rsidRDefault="008861DC" w:rsidP="006A0E27">
            <w:pPr>
              <w:spacing w:after="120" w:line="240" w:lineRule="auto"/>
              <w:rPr>
                <w:rFonts w:cs="Times New Roman"/>
                <w:sz w:val="20"/>
                <w:szCs w:val="20"/>
                <w:lang w:val="en-US"/>
              </w:rPr>
            </w:pPr>
            <w:r w:rsidRPr="003D12DF">
              <w:rPr>
                <w:rFonts w:cs="Times New Roman"/>
                <w:sz w:val="20"/>
                <w:szCs w:val="20"/>
                <w:lang w:val="en-US"/>
              </w:rPr>
              <w:t xml:space="preserve">ECC </w:t>
            </w:r>
            <w:proofErr w:type="spellStart"/>
            <w:r w:rsidRPr="003D12DF">
              <w:rPr>
                <w:rFonts w:cs="Times New Roman"/>
                <w:sz w:val="20"/>
                <w:szCs w:val="20"/>
                <w:lang w:val="en-US"/>
              </w:rPr>
              <w:t>ziņojums</w:t>
            </w:r>
            <w:proofErr w:type="spellEnd"/>
            <w:r w:rsidRPr="003D12DF">
              <w:rPr>
                <w:rFonts w:cs="Times New Roman"/>
                <w:sz w:val="20"/>
                <w:szCs w:val="20"/>
                <w:lang w:val="en-US"/>
              </w:rPr>
              <w:t xml:space="preserve"> </w:t>
            </w:r>
            <w:r w:rsidR="004D329F" w:rsidRPr="003D12DF">
              <w:rPr>
                <w:rFonts w:cs="Times New Roman"/>
                <w:sz w:val="20"/>
                <w:szCs w:val="20"/>
                <w:lang w:val="en-US"/>
              </w:rPr>
              <w:t>Nr. </w:t>
            </w:r>
            <w:r w:rsidRPr="003D12DF">
              <w:rPr>
                <w:rFonts w:cs="Times New Roman"/>
                <w:sz w:val="20"/>
                <w:szCs w:val="20"/>
                <w:lang w:val="en-US"/>
              </w:rPr>
              <w:t xml:space="preserve">216 </w:t>
            </w:r>
          </w:p>
          <w:p w14:paraId="2EBA7912" w14:textId="4230A769" w:rsidR="00240FEC" w:rsidRPr="003D12DF" w:rsidRDefault="008861DC" w:rsidP="00640066">
            <w:pPr>
              <w:spacing w:after="0" w:line="240" w:lineRule="auto"/>
              <w:contextualSpacing/>
              <w:rPr>
                <w:rFonts w:cs="Times New Roman"/>
                <w:sz w:val="20"/>
                <w:szCs w:val="20"/>
                <w:lang w:val="en-US"/>
              </w:rPr>
            </w:pPr>
            <w:r w:rsidRPr="003D12DF">
              <w:rPr>
                <w:rFonts w:cs="Times New Roman"/>
                <w:sz w:val="20"/>
                <w:szCs w:val="20"/>
                <w:lang w:val="en-US"/>
              </w:rPr>
              <w:t xml:space="preserve">ECC </w:t>
            </w:r>
            <w:proofErr w:type="spellStart"/>
            <w:r w:rsidRPr="003D12DF">
              <w:rPr>
                <w:rFonts w:cs="Times New Roman"/>
                <w:sz w:val="20"/>
                <w:szCs w:val="20"/>
                <w:lang w:val="en-US"/>
              </w:rPr>
              <w:t>ziņojums</w:t>
            </w:r>
            <w:proofErr w:type="spellEnd"/>
            <w:r w:rsidRPr="003D12DF">
              <w:rPr>
                <w:rFonts w:cs="Times New Roman"/>
                <w:sz w:val="20"/>
                <w:szCs w:val="20"/>
                <w:lang w:val="en-US"/>
              </w:rPr>
              <w:t xml:space="preserve"> </w:t>
            </w:r>
            <w:r w:rsidR="004D329F" w:rsidRPr="003D12DF">
              <w:rPr>
                <w:rFonts w:cs="Times New Roman"/>
                <w:sz w:val="20"/>
                <w:szCs w:val="20"/>
                <w:lang w:val="en-US"/>
              </w:rPr>
              <w:t>Nr. </w:t>
            </w:r>
            <w:r w:rsidRPr="003D12DF">
              <w:rPr>
                <w:rFonts w:cs="Times New Roman"/>
                <w:sz w:val="20"/>
                <w:szCs w:val="20"/>
                <w:lang w:val="en-US"/>
              </w:rPr>
              <w:t xml:space="preserve">307 </w:t>
            </w:r>
          </w:p>
        </w:tc>
        <w:tc>
          <w:tcPr>
            <w:tcW w:w="3827" w:type="dxa"/>
            <w:tcBorders>
              <w:top w:val="single" w:sz="4" w:space="0" w:color="000000"/>
              <w:left w:val="single" w:sz="4" w:space="0" w:color="000000"/>
              <w:bottom w:val="single" w:sz="4" w:space="0" w:color="000000"/>
              <w:right w:val="single" w:sz="4" w:space="0" w:color="000000"/>
            </w:tcBorders>
          </w:tcPr>
          <w:p w14:paraId="42C37910" w14:textId="2DEF8830" w:rsidR="00240FEC" w:rsidRPr="003D12DF" w:rsidRDefault="008861DC" w:rsidP="00640066">
            <w:pPr>
              <w:spacing w:after="0" w:line="240" w:lineRule="auto"/>
              <w:rPr>
                <w:rFonts w:cs="Times New Roman"/>
                <w:sz w:val="20"/>
                <w:szCs w:val="20"/>
              </w:rPr>
            </w:pPr>
            <w:r w:rsidRPr="003D12DF">
              <w:rPr>
                <w:rFonts w:cs="Times New Roman"/>
                <w:sz w:val="20"/>
                <w:szCs w:val="20"/>
              </w:rPr>
              <w:t xml:space="preserve">Radiofrekvenču spektra josla </w:t>
            </w:r>
            <w:r w:rsidRPr="003D12DF">
              <w:rPr>
                <w:rFonts w:eastAsia="Times New Roman" w:cs="Times New Roman"/>
                <w:sz w:val="20"/>
                <w:szCs w:val="20"/>
                <w:lang w:eastAsia="lv-LV"/>
              </w:rPr>
              <w:t>24,25</w:t>
            </w:r>
            <w:r w:rsidRPr="003D12DF">
              <w:rPr>
                <w:rFonts w:cs="Times New Roman"/>
                <w:sz w:val="20"/>
                <w:szCs w:val="20"/>
              </w:rPr>
              <w:t>–</w:t>
            </w:r>
            <w:r w:rsidRPr="003D12DF">
              <w:rPr>
                <w:rFonts w:eastAsia="Times New Roman" w:cs="Times New Roman"/>
                <w:sz w:val="20"/>
                <w:szCs w:val="20"/>
                <w:lang w:eastAsia="lv-LV"/>
              </w:rPr>
              <w:t>25,1</w:t>
            </w:r>
            <w:r w:rsidR="00F51D56" w:rsidRPr="003D12DF">
              <w:rPr>
                <w:rFonts w:eastAsia="Times New Roman" w:cs="Times New Roman"/>
                <w:sz w:val="20"/>
                <w:szCs w:val="20"/>
                <w:lang w:eastAsia="lv-LV"/>
              </w:rPr>
              <w:t> GHz</w:t>
            </w:r>
            <w:r w:rsidRPr="003D12DF">
              <w:rPr>
                <w:rFonts w:cs="Times New Roman"/>
                <w:sz w:val="20"/>
                <w:szCs w:val="20"/>
              </w:rPr>
              <w:t xml:space="preserve"> paredzēta privāto elektronisko sakaru tīklu izveidošanai </w:t>
            </w:r>
          </w:p>
        </w:tc>
      </w:tr>
      <w:tr w:rsidR="003D12DF" w:rsidRPr="003D12DF" w14:paraId="21EEC3FD" w14:textId="77777777" w:rsidTr="007933DD">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33B0D52C"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rPr>
              <w:t>Informatīvā daļa</w:t>
            </w:r>
          </w:p>
        </w:tc>
      </w:tr>
      <w:tr w:rsidR="003D12DF" w:rsidRPr="003D12DF" w14:paraId="09A0169D" w14:textId="77777777" w:rsidTr="000A003E">
        <w:tc>
          <w:tcPr>
            <w:tcW w:w="567" w:type="dxa"/>
            <w:tcBorders>
              <w:top w:val="single" w:sz="4" w:space="0" w:color="000000"/>
              <w:left w:val="single" w:sz="4" w:space="0" w:color="000000"/>
              <w:bottom w:val="single" w:sz="4" w:space="0" w:color="000000"/>
              <w:right w:val="single" w:sz="4" w:space="0" w:color="000000"/>
            </w:tcBorders>
          </w:tcPr>
          <w:p w14:paraId="5FE193EE" w14:textId="77777777" w:rsidR="00240FEC" w:rsidRPr="003D12DF" w:rsidRDefault="008861DC" w:rsidP="00640066">
            <w:pPr>
              <w:spacing w:after="0" w:line="240" w:lineRule="auto"/>
              <w:rPr>
                <w:rFonts w:cs="Times New Roman"/>
                <w:sz w:val="20"/>
                <w:szCs w:val="20"/>
                <w:lang w:val="en-GB"/>
              </w:rPr>
            </w:pPr>
            <w:r w:rsidRPr="003D12DF">
              <w:rPr>
                <w:rFonts w:cs="Times New Roman"/>
                <w:bCs/>
                <w:sz w:val="20"/>
                <w:szCs w:val="20"/>
                <w:lang w:val="en-GB"/>
              </w:rPr>
              <w:t>12.</w:t>
            </w:r>
          </w:p>
        </w:tc>
        <w:tc>
          <w:tcPr>
            <w:tcW w:w="2268" w:type="dxa"/>
            <w:tcBorders>
              <w:top w:val="single" w:sz="4" w:space="0" w:color="000000"/>
              <w:left w:val="single" w:sz="4" w:space="0" w:color="000000"/>
              <w:bottom w:val="single" w:sz="4" w:space="0" w:color="000000"/>
              <w:right w:val="single" w:sz="4" w:space="0" w:color="000000"/>
            </w:tcBorders>
          </w:tcPr>
          <w:p w14:paraId="6BF4F530"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Plānotās izmaiņas</w:t>
            </w:r>
          </w:p>
        </w:tc>
        <w:tc>
          <w:tcPr>
            <w:tcW w:w="2410" w:type="dxa"/>
            <w:tcBorders>
              <w:top w:val="single" w:sz="4" w:space="0" w:color="000000"/>
              <w:left w:val="single" w:sz="4" w:space="0" w:color="000000"/>
              <w:bottom w:val="single" w:sz="4" w:space="0" w:color="000000"/>
              <w:right w:val="single" w:sz="4" w:space="0" w:color="000000"/>
            </w:tcBorders>
          </w:tcPr>
          <w:p w14:paraId="2F6F2993" w14:textId="77777777" w:rsidR="00240FEC" w:rsidRPr="003D12DF" w:rsidRDefault="008861DC" w:rsidP="00640066">
            <w:pPr>
              <w:spacing w:after="0" w:line="240" w:lineRule="auto"/>
              <w:rPr>
                <w:rFonts w:cs="Times New Roman"/>
                <w:sz w:val="20"/>
                <w:szCs w:val="20"/>
              </w:rPr>
            </w:pPr>
            <w:r w:rsidRPr="003D12DF">
              <w:rPr>
                <w:rFonts w:eastAsia="Times New Roman" w:cs="Times New Roman"/>
                <w:sz w:val="20"/>
                <w:szCs w:val="20"/>
                <w:lang w:eastAsia="lv-LV"/>
              </w:rPr>
              <w:t>Nav noteiktas</w:t>
            </w:r>
          </w:p>
        </w:tc>
        <w:tc>
          <w:tcPr>
            <w:tcW w:w="3827" w:type="dxa"/>
            <w:tcBorders>
              <w:top w:val="single" w:sz="4" w:space="0" w:color="000000"/>
              <w:left w:val="single" w:sz="4" w:space="0" w:color="000000"/>
              <w:bottom w:val="single" w:sz="4" w:space="0" w:color="000000"/>
              <w:right w:val="single" w:sz="4" w:space="0" w:color="000000"/>
            </w:tcBorders>
          </w:tcPr>
          <w:p w14:paraId="569ABF0C" w14:textId="77777777" w:rsidR="00240FEC" w:rsidRPr="003D12DF" w:rsidRDefault="00240FEC" w:rsidP="00640066">
            <w:pPr>
              <w:spacing w:after="0" w:line="240" w:lineRule="auto"/>
              <w:rPr>
                <w:rFonts w:cs="Times New Roman"/>
                <w:sz w:val="20"/>
                <w:szCs w:val="20"/>
              </w:rPr>
            </w:pPr>
          </w:p>
        </w:tc>
      </w:tr>
      <w:tr w:rsidR="003D12DF" w:rsidRPr="003D12DF" w14:paraId="2070CC7A" w14:textId="77777777" w:rsidTr="000A003E">
        <w:tc>
          <w:tcPr>
            <w:tcW w:w="567" w:type="dxa"/>
            <w:tcBorders>
              <w:top w:val="single" w:sz="4" w:space="0" w:color="000000"/>
              <w:left w:val="single" w:sz="4" w:space="0" w:color="000000"/>
              <w:bottom w:val="single" w:sz="4" w:space="0" w:color="000000"/>
              <w:right w:val="single" w:sz="4" w:space="0" w:color="000000"/>
            </w:tcBorders>
          </w:tcPr>
          <w:p w14:paraId="5D90440C"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13.</w:t>
            </w:r>
          </w:p>
        </w:tc>
        <w:tc>
          <w:tcPr>
            <w:tcW w:w="2268" w:type="dxa"/>
            <w:tcBorders>
              <w:top w:val="single" w:sz="4" w:space="0" w:color="000000"/>
              <w:left w:val="single" w:sz="4" w:space="0" w:color="000000"/>
              <w:bottom w:val="single" w:sz="4" w:space="0" w:color="000000"/>
              <w:right w:val="single" w:sz="4" w:space="0" w:color="000000"/>
            </w:tcBorders>
          </w:tcPr>
          <w:p w14:paraId="028F7759"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Atsauce</w:t>
            </w:r>
          </w:p>
        </w:tc>
        <w:tc>
          <w:tcPr>
            <w:tcW w:w="2410" w:type="dxa"/>
            <w:tcBorders>
              <w:top w:val="single" w:sz="4" w:space="0" w:color="000000"/>
              <w:left w:val="single" w:sz="4" w:space="0" w:color="000000"/>
              <w:bottom w:val="single" w:sz="4" w:space="0" w:color="000000"/>
              <w:right w:val="single" w:sz="4" w:space="0" w:color="000000"/>
            </w:tcBorders>
          </w:tcPr>
          <w:p w14:paraId="54E255E4" w14:textId="77777777" w:rsidR="00240FEC" w:rsidRPr="003D12DF" w:rsidRDefault="008861DC" w:rsidP="00640066">
            <w:pPr>
              <w:spacing w:after="0" w:line="240" w:lineRule="auto"/>
              <w:rPr>
                <w:rFonts w:cs="Times New Roman"/>
                <w:sz w:val="20"/>
                <w:szCs w:val="20"/>
              </w:rPr>
            </w:pPr>
            <w:r w:rsidRPr="003D12DF">
              <w:rPr>
                <w:rFonts w:eastAsia="Times New Roman" w:cs="Times New Roman"/>
                <w:sz w:val="20"/>
                <w:szCs w:val="20"/>
                <w:lang w:eastAsia="lv-LV"/>
              </w:rPr>
              <w:t>Nav noteikta</w:t>
            </w:r>
          </w:p>
        </w:tc>
        <w:tc>
          <w:tcPr>
            <w:tcW w:w="3827" w:type="dxa"/>
            <w:tcBorders>
              <w:top w:val="single" w:sz="4" w:space="0" w:color="000000"/>
              <w:left w:val="single" w:sz="4" w:space="0" w:color="000000"/>
              <w:bottom w:val="single" w:sz="4" w:space="0" w:color="000000"/>
              <w:right w:val="single" w:sz="4" w:space="0" w:color="000000"/>
            </w:tcBorders>
          </w:tcPr>
          <w:p w14:paraId="0A05ED64" w14:textId="77777777" w:rsidR="00240FEC" w:rsidRPr="003D12DF" w:rsidRDefault="00240FEC" w:rsidP="00640066">
            <w:pPr>
              <w:spacing w:after="0" w:line="240" w:lineRule="auto"/>
              <w:rPr>
                <w:rFonts w:cs="Times New Roman"/>
                <w:sz w:val="20"/>
                <w:szCs w:val="20"/>
              </w:rPr>
            </w:pPr>
          </w:p>
        </w:tc>
      </w:tr>
      <w:tr w:rsidR="003D12DF" w:rsidRPr="003D12DF" w14:paraId="5ED3F221" w14:textId="77777777" w:rsidTr="000A003E">
        <w:tc>
          <w:tcPr>
            <w:tcW w:w="567" w:type="dxa"/>
            <w:tcBorders>
              <w:top w:val="single" w:sz="4" w:space="0" w:color="000000"/>
              <w:left w:val="single" w:sz="4" w:space="0" w:color="000000"/>
              <w:bottom w:val="single" w:sz="4" w:space="0" w:color="000000"/>
              <w:right w:val="single" w:sz="4" w:space="0" w:color="000000"/>
            </w:tcBorders>
          </w:tcPr>
          <w:p w14:paraId="2261322C"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14.</w:t>
            </w:r>
          </w:p>
        </w:tc>
        <w:tc>
          <w:tcPr>
            <w:tcW w:w="2268" w:type="dxa"/>
            <w:tcBorders>
              <w:top w:val="single" w:sz="4" w:space="0" w:color="000000"/>
              <w:left w:val="single" w:sz="4" w:space="0" w:color="000000"/>
              <w:bottom w:val="single" w:sz="4" w:space="0" w:color="000000"/>
              <w:right w:val="single" w:sz="4" w:space="0" w:color="000000"/>
            </w:tcBorders>
          </w:tcPr>
          <w:p w14:paraId="05CE9143"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Paziņojuma numurs</w:t>
            </w:r>
          </w:p>
        </w:tc>
        <w:tc>
          <w:tcPr>
            <w:tcW w:w="2410" w:type="dxa"/>
            <w:tcBorders>
              <w:top w:val="single" w:sz="4" w:space="0" w:color="000000"/>
              <w:left w:val="single" w:sz="4" w:space="0" w:color="000000"/>
              <w:bottom w:val="single" w:sz="4" w:space="0" w:color="000000"/>
              <w:right w:val="single" w:sz="4" w:space="0" w:color="000000"/>
            </w:tcBorders>
          </w:tcPr>
          <w:p w14:paraId="60A7718F"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Nav noteikts</w:t>
            </w:r>
          </w:p>
        </w:tc>
        <w:tc>
          <w:tcPr>
            <w:tcW w:w="3827" w:type="dxa"/>
            <w:tcBorders>
              <w:top w:val="single" w:sz="4" w:space="0" w:color="000000"/>
              <w:left w:val="single" w:sz="4" w:space="0" w:color="000000"/>
              <w:bottom w:val="single" w:sz="4" w:space="0" w:color="000000"/>
              <w:right w:val="single" w:sz="4" w:space="0" w:color="000000"/>
            </w:tcBorders>
          </w:tcPr>
          <w:p w14:paraId="12BC59F6" w14:textId="77777777" w:rsidR="00240FEC" w:rsidRPr="003D12DF" w:rsidRDefault="00240FEC" w:rsidP="00640066">
            <w:pPr>
              <w:spacing w:after="0" w:line="240" w:lineRule="auto"/>
              <w:rPr>
                <w:rFonts w:cs="Times New Roman"/>
                <w:sz w:val="20"/>
                <w:szCs w:val="20"/>
              </w:rPr>
            </w:pPr>
          </w:p>
        </w:tc>
      </w:tr>
      <w:tr w:rsidR="003D12DF" w:rsidRPr="003D12DF" w14:paraId="36A53AA1" w14:textId="77777777" w:rsidTr="000A003E">
        <w:tc>
          <w:tcPr>
            <w:tcW w:w="567" w:type="dxa"/>
            <w:tcBorders>
              <w:top w:val="single" w:sz="4" w:space="0" w:color="000000"/>
              <w:left w:val="single" w:sz="4" w:space="0" w:color="000000"/>
              <w:bottom w:val="single" w:sz="4" w:space="0" w:color="000000"/>
              <w:right w:val="single" w:sz="4" w:space="0" w:color="000000"/>
            </w:tcBorders>
          </w:tcPr>
          <w:p w14:paraId="03FCCBEF"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1428518A" w14:textId="77777777" w:rsidR="00240FEC" w:rsidRPr="003D12DF" w:rsidRDefault="008861DC" w:rsidP="00640066">
            <w:pPr>
              <w:spacing w:after="0" w:line="240" w:lineRule="auto"/>
              <w:rPr>
                <w:rFonts w:cs="Times New Roman"/>
                <w:sz w:val="20"/>
                <w:szCs w:val="20"/>
              </w:rPr>
            </w:pPr>
            <w:r w:rsidRPr="003D12DF">
              <w:rPr>
                <w:rFonts w:cs="Times New Roman"/>
                <w:bCs/>
                <w:sz w:val="20"/>
                <w:szCs w:val="20"/>
              </w:rPr>
              <w:t>Piezīmes</w:t>
            </w:r>
          </w:p>
        </w:tc>
        <w:tc>
          <w:tcPr>
            <w:tcW w:w="2410" w:type="dxa"/>
            <w:tcBorders>
              <w:top w:val="single" w:sz="4" w:space="0" w:color="000000"/>
              <w:left w:val="single" w:sz="4" w:space="0" w:color="000000"/>
              <w:bottom w:val="single" w:sz="4" w:space="0" w:color="000000"/>
              <w:right w:val="single" w:sz="4" w:space="0" w:color="000000"/>
            </w:tcBorders>
          </w:tcPr>
          <w:p w14:paraId="69CCDA12" w14:textId="77777777" w:rsidR="00240FEC" w:rsidRPr="003D12DF" w:rsidRDefault="008861DC" w:rsidP="00640066">
            <w:pPr>
              <w:spacing w:after="0" w:line="240" w:lineRule="auto"/>
              <w:rPr>
                <w:rFonts w:cs="Times New Roman"/>
                <w:sz w:val="20"/>
                <w:szCs w:val="20"/>
                <w:lang w:val="en-GB"/>
              </w:rPr>
            </w:pPr>
            <w:r w:rsidRPr="003D12DF">
              <w:rPr>
                <w:rFonts w:cs="Times New Roman"/>
                <w:sz w:val="20"/>
                <w:szCs w:val="20"/>
              </w:rPr>
              <w:t>D</w:t>
            </w:r>
            <w:proofErr w:type="spellStart"/>
            <w:r w:rsidRPr="003D12DF">
              <w:rPr>
                <w:rFonts w:cs="Times New Roman"/>
                <w:sz w:val="20"/>
                <w:szCs w:val="20"/>
                <w:lang w:val="en-GB"/>
              </w:rPr>
              <w:t>efinīcijas</w:t>
            </w:r>
            <w:proofErr w:type="spellEnd"/>
          </w:p>
        </w:tc>
        <w:tc>
          <w:tcPr>
            <w:tcW w:w="3827" w:type="dxa"/>
            <w:tcBorders>
              <w:top w:val="single" w:sz="4" w:space="0" w:color="000000"/>
              <w:left w:val="single" w:sz="4" w:space="0" w:color="000000"/>
              <w:bottom w:val="single" w:sz="4" w:space="0" w:color="000000"/>
              <w:right w:val="single" w:sz="4" w:space="0" w:color="000000"/>
            </w:tcBorders>
          </w:tcPr>
          <w:p w14:paraId="72D6D48E" w14:textId="13C1F237" w:rsidR="00240FEC" w:rsidRPr="003D12DF" w:rsidRDefault="008861DC" w:rsidP="00640066">
            <w:pPr>
              <w:spacing w:after="0" w:line="240" w:lineRule="auto"/>
              <w:rPr>
                <w:rFonts w:cs="Times New Roman"/>
                <w:sz w:val="20"/>
                <w:szCs w:val="20"/>
                <w:lang w:val="en-GB"/>
              </w:rPr>
            </w:pPr>
            <w:proofErr w:type="spellStart"/>
            <w:r w:rsidRPr="003D12DF">
              <w:rPr>
                <w:rFonts w:cs="Times New Roman"/>
                <w:sz w:val="20"/>
                <w:szCs w:val="20"/>
                <w:lang w:val="en-GB"/>
              </w:rPr>
              <w:t>Atbilstoši</w:t>
            </w:r>
            <w:proofErr w:type="spellEnd"/>
            <w:r w:rsidRPr="003D12DF">
              <w:rPr>
                <w:rFonts w:cs="Times New Roman"/>
                <w:sz w:val="20"/>
                <w:szCs w:val="20"/>
                <w:lang w:val="en-GB"/>
              </w:rPr>
              <w:t xml:space="preserve"> </w:t>
            </w:r>
            <w:proofErr w:type="spellStart"/>
            <w:r w:rsidRPr="003D12DF">
              <w:rPr>
                <w:rFonts w:cs="Times New Roman"/>
                <w:sz w:val="20"/>
                <w:szCs w:val="20"/>
                <w:lang w:val="en-GB"/>
              </w:rPr>
              <w:t>Lēmuma</w:t>
            </w:r>
            <w:proofErr w:type="spellEnd"/>
            <w:r w:rsidRPr="003D12DF">
              <w:rPr>
                <w:rFonts w:cs="Times New Roman"/>
                <w:sz w:val="20"/>
                <w:szCs w:val="20"/>
                <w:lang w:val="en-GB"/>
              </w:rPr>
              <w:t xml:space="preserve"> (ES) 2019/784 </w:t>
            </w:r>
            <w:proofErr w:type="spellStart"/>
            <w:r w:rsidRPr="003D12DF">
              <w:rPr>
                <w:rFonts w:cs="Times New Roman"/>
                <w:sz w:val="20"/>
                <w:szCs w:val="20"/>
                <w:lang w:val="en-GB"/>
              </w:rPr>
              <w:t>pielikuma</w:t>
            </w:r>
            <w:proofErr w:type="spellEnd"/>
            <w:r w:rsidRPr="003D12DF">
              <w:rPr>
                <w:rFonts w:cs="Times New Roman"/>
                <w:sz w:val="20"/>
                <w:szCs w:val="20"/>
                <w:lang w:val="en-GB"/>
              </w:rPr>
              <w:t xml:space="preserve"> 1. un 3</w:t>
            </w:r>
            <w:r w:rsidR="001C6608" w:rsidRPr="003D12DF">
              <w:rPr>
                <w:rFonts w:cs="Times New Roman"/>
                <w:sz w:val="20"/>
                <w:szCs w:val="20"/>
                <w:lang w:val="en-GB"/>
              </w:rPr>
              <w:t>. </w:t>
            </w:r>
            <w:proofErr w:type="spellStart"/>
            <w:r w:rsidR="001C6608" w:rsidRPr="003D12DF">
              <w:rPr>
                <w:rFonts w:cs="Times New Roman"/>
                <w:sz w:val="20"/>
                <w:szCs w:val="20"/>
                <w:lang w:val="en-GB"/>
              </w:rPr>
              <w:t>punkta</w:t>
            </w:r>
            <w:r w:rsidRPr="003D12DF">
              <w:rPr>
                <w:rFonts w:cs="Times New Roman"/>
                <w:sz w:val="20"/>
                <w:szCs w:val="20"/>
                <w:lang w:val="en-GB"/>
              </w:rPr>
              <w:t>m</w:t>
            </w:r>
            <w:proofErr w:type="spellEnd"/>
          </w:p>
        </w:tc>
      </w:tr>
    </w:tbl>
    <w:p w14:paraId="1F503742" w14:textId="77777777" w:rsidR="00240FEC" w:rsidRPr="003D12DF" w:rsidRDefault="00240FEC" w:rsidP="00640066">
      <w:pPr>
        <w:spacing w:after="0" w:line="240" w:lineRule="auto"/>
        <w:ind w:firstLine="720"/>
        <w:jc w:val="both"/>
        <w:rPr>
          <w:rFonts w:eastAsia="Times New Roman" w:cs="Times New Roman"/>
          <w:bCs/>
          <w:szCs w:val="28"/>
          <w:lang w:eastAsia="lv-LV"/>
        </w:rPr>
      </w:pPr>
    </w:p>
    <w:p w14:paraId="25C32D43" w14:textId="6D4B1DDA" w:rsidR="00240FEC" w:rsidRPr="003D12DF" w:rsidRDefault="008861DC" w:rsidP="00640066">
      <w:pPr>
        <w:spacing w:after="0" w:line="240" w:lineRule="auto"/>
        <w:ind w:firstLine="720"/>
        <w:jc w:val="both"/>
        <w:rPr>
          <w:rFonts w:eastAsia="Times New Roman" w:cs="Times New Roman"/>
          <w:b/>
          <w:bCs/>
          <w:sz w:val="24"/>
          <w:szCs w:val="24"/>
          <w:lang w:eastAsia="lv-LV"/>
        </w:rPr>
      </w:pPr>
      <w:r w:rsidRPr="003D12DF">
        <w:rPr>
          <w:rFonts w:cs="Times New Roman"/>
          <w:b/>
          <w:bCs/>
          <w:sz w:val="24"/>
          <w:szCs w:val="24"/>
        </w:rPr>
        <w:t xml:space="preserve">59. </w:t>
      </w:r>
      <w:r w:rsidRPr="003D12DF">
        <w:rPr>
          <w:rFonts w:eastAsia="Times New Roman" w:cs="Times New Roman"/>
          <w:b/>
          <w:sz w:val="24"/>
          <w:szCs w:val="24"/>
          <w:lang w:eastAsia="lv-LV"/>
        </w:rPr>
        <w:t>Radiosaskarne</w:t>
      </w:r>
      <w:r w:rsidRPr="003D12DF">
        <w:rPr>
          <w:rFonts w:cs="Times New Roman"/>
          <w:b/>
          <w:bCs/>
          <w:sz w:val="24"/>
          <w:szCs w:val="24"/>
        </w:rPr>
        <w:t xml:space="preserve"> RS </w:t>
      </w:r>
      <w:r w:rsidRPr="003D12DF">
        <w:rPr>
          <w:rFonts w:eastAsia="Times New Roman" w:cs="Times New Roman"/>
          <w:b/>
          <w:bCs/>
          <w:sz w:val="24"/>
          <w:szCs w:val="24"/>
          <w:lang w:eastAsia="lv-LV"/>
        </w:rPr>
        <w:t>TN.1500</w:t>
      </w:r>
    </w:p>
    <w:p w14:paraId="75C52C3A" w14:textId="77777777" w:rsidR="00640066" w:rsidRPr="003D12DF" w:rsidRDefault="00640066" w:rsidP="00640066">
      <w:pPr>
        <w:spacing w:after="0" w:line="240" w:lineRule="auto"/>
        <w:ind w:firstLine="720"/>
        <w:jc w:val="both"/>
        <w:rPr>
          <w:rFonts w:eastAsia="Times New Roman" w:cs="Times New Roman"/>
          <w:bCs/>
          <w:szCs w:val="28"/>
          <w:lang w:eastAsia="lv-LV"/>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2259"/>
        <w:gridCol w:w="3266"/>
        <w:gridCol w:w="2972"/>
      </w:tblGrid>
      <w:tr w:rsidR="003D12DF" w:rsidRPr="003D12DF" w14:paraId="546D1D5B" w14:textId="77777777" w:rsidTr="00371BE3">
        <w:tc>
          <w:tcPr>
            <w:tcW w:w="566" w:type="dxa"/>
            <w:tcMar>
              <w:top w:w="0" w:type="dxa"/>
              <w:left w:w="108" w:type="dxa"/>
              <w:bottom w:w="0" w:type="dxa"/>
              <w:right w:w="108" w:type="dxa"/>
            </w:tcMar>
            <w:vAlign w:val="center"/>
          </w:tcPr>
          <w:p w14:paraId="70906554" w14:textId="77777777" w:rsidR="008271FC" w:rsidRPr="003D12DF" w:rsidRDefault="008271FC" w:rsidP="00282193">
            <w:pPr>
              <w:spacing w:after="0" w:line="240" w:lineRule="auto"/>
              <w:jc w:val="center"/>
              <w:rPr>
                <w:rFonts w:cs="Times New Roman"/>
                <w:sz w:val="20"/>
                <w:szCs w:val="20"/>
              </w:rPr>
            </w:pPr>
            <w:r w:rsidRPr="003D12DF">
              <w:rPr>
                <w:rFonts w:cs="Times New Roman"/>
                <w:sz w:val="20"/>
                <w:szCs w:val="20"/>
              </w:rPr>
              <w:t>Nr.</w:t>
            </w:r>
            <w:r w:rsidRPr="003D12DF">
              <w:rPr>
                <w:rFonts w:cs="Times New Roman"/>
                <w:sz w:val="20"/>
                <w:szCs w:val="20"/>
              </w:rPr>
              <w:br/>
              <w:t>p. k.</w:t>
            </w:r>
          </w:p>
        </w:tc>
        <w:tc>
          <w:tcPr>
            <w:tcW w:w="2259" w:type="dxa"/>
            <w:tcMar>
              <w:top w:w="0" w:type="dxa"/>
              <w:left w:w="108" w:type="dxa"/>
              <w:bottom w:w="0" w:type="dxa"/>
              <w:right w:w="108" w:type="dxa"/>
            </w:tcMar>
            <w:vAlign w:val="center"/>
          </w:tcPr>
          <w:p w14:paraId="6E8C4252" w14:textId="77777777" w:rsidR="008271FC" w:rsidRPr="003D12DF" w:rsidRDefault="008271FC" w:rsidP="00282193">
            <w:pPr>
              <w:spacing w:after="0" w:line="240" w:lineRule="auto"/>
              <w:jc w:val="center"/>
              <w:rPr>
                <w:rFonts w:cs="Times New Roman"/>
                <w:sz w:val="20"/>
                <w:szCs w:val="20"/>
              </w:rPr>
            </w:pPr>
            <w:r w:rsidRPr="003D12DF">
              <w:rPr>
                <w:rFonts w:cs="Times New Roman"/>
                <w:sz w:val="20"/>
                <w:szCs w:val="20"/>
              </w:rPr>
              <w:t>Parametrs</w:t>
            </w:r>
          </w:p>
        </w:tc>
        <w:tc>
          <w:tcPr>
            <w:tcW w:w="3266" w:type="dxa"/>
            <w:tcMar>
              <w:top w:w="0" w:type="dxa"/>
              <w:left w:w="108" w:type="dxa"/>
              <w:bottom w:w="0" w:type="dxa"/>
              <w:right w:w="108" w:type="dxa"/>
            </w:tcMar>
            <w:vAlign w:val="center"/>
          </w:tcPr>
          <w:p w14:paraId="15D938E8" w14:textId="77777777" w:rsidR="008271FC" w:rsidRPr="003D12DF" w:rsidRDefault="008271FC" w:rsidP="00282193">
            <w:pPr>
              <w:spacing w:after="0" w:line="240" w:lineRule="auto"/>
              <w:jc w:val="center"/>
              <w:rPr>
                <w:rFonts w:cs="Times New Roman"/>
                <w:sz w:val="20"/>
                <w:szCs w:val="20"/>
              </w:rPr>
            </w:pPr>
            <w:r w:rsidRPr="003D12DF">
              <w:rPr>
                <w:rFonts w:cs="Times New Roman"/>
                <w:sz w:val="20"/>
                <w:szCs w:val="20"/>
              </w:rPr>
              <w:t>Apraksts</w:t>
            </w:r>
          </w:p>
        </w:tc>
        <w:tc>
          <w:tcPr>
            <w:tcW w:w="2972" w:type="dxa"/>
            <w:tcMar>
              <w:top w:w="0" w:type="dxa"/>
              <w:left w:w="108" w:type="dxa"/>
              <w:bottom w:w="0" w:type="dxa"/>
              <w:right w:w="108" w:type="dxa"/>
            </w:tcMar>
            <w:vAlign w:val="center"/>
          </w:tcPr>
          <w:p w14:paraId="4968CC29" w14:textId="77777777" w:rsidR="008271FC" w:rsidRPr="003D12DF" w:rsidRDefault="008271FC" w:rsidP="00282193">
            <w:pPr>
              <w:spacing w:after="0" w:line="240" w:lineRule="auto"/>
              <w:jc w:val="center"/>
              <w:rPr>
                <w:rFonts w:cs="Times New Roman"/>
                <w:sz w:val="20"/>
                <w:szCs w:val="20"/>
              </w:rPr>
            </w:pPr>
            <w:r w:rsidRPr="003D12DF">
              <w:rPr>
                <w:rFonts w:cs="Times New Roman"/>
                <w:sz w:val="20"/>
                <w:szCs w:val="20"/>
              </w:rPr>
              <w:t>Komentāri</w:t>
            </w:r>
          </w:p>
        </w:tc>
      </w:tr>
      <w:tr w:rsidR="003D12DF" w:rsidRPr="003D12DF" w14:paraId="2552D1D2" w14:textId="77777777" w:rsidTr="000D4EF4">
        <w:tc>
          <w:tcPr>
            <w:tcW w:w="9063" w:type="dxa"/>
            <w:gridSpan w:val="4"/>
            <w:tcMar>
              <w:top w:w="0" w:type="dxa"/>
              <w:left w:w="108" w:type="dxa"/>
              <w:bottom w:w="0" w:type="dxa"/>
              <w:right w:w="108" w:type="dxa"/>
            </w:tcMar>
            <w:vAlign w:val="center"/>
          </w:tcPr>
          <w:p w14:paraId="4BAC1FF5" w14:textId="77777777" w:rsidR="00240FEC" w:rsidRPr="003D12DF" w:rsidRDefault="008861DC" w:rsidP="002F373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Normatīvā daļa</w:t>
            </w:r>
          </w:p>
        </w:tc>
      </w:tr>
      <w:tr w:rsidR="003D12DF" w:rsidRPr="003D12DF" w14:paraId="69BBED43" w14:textId="77777777" w:rsidTr="00371BE3">
        <w:tc>
          <w:tcPr>
            <w:tcW w:w="566" w:type="dxa"/>
            <w:tcMar>
              <w:top w:w="0" w:type="dxa"/>
              <w:left w:w="108" w:type="dxa"/>
              <w:bottom w:w="0" w:type="dxa"/>
              <w:right w:w="108" w:type="dxa"/>
            </w:tcMar>
          </w:tcPr>
          <w:p w14:paraId="45EFFE77"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1.</w:t>
            </w:r>
          </w:p>
        </w:tc>
        <w:tc>
          <w:tcPr>
            <w:tcW w:w="2259" w:type="dxa"/>
            <w:tcMar>
              <w:top w:w="0" w:type="dxa"/>
              <w:left w:w="108" w:type="dxa"/>
              <w:bottom w:w="0" w:type="dxa"/>
              <w:right w:w="108" w:type="dxa"/>
            </w:tcMar>
          </w:tcPr>
          <w:p w14:paraId="2301F825" w14:textId="77777777" w:rsidR="00240FEC" w:rsidRPr="003D12DF" w:rsidRDefault="008861DC" w:rsidP="0038055C">
            <w:pPr>
              <w:spacing w:after="0" w:line="240" w:lineRule="auto"/>
              <w:ind w:left="-57"/>
              <w:rPr>
                <w:rFonts w:cs="Times New Roman"/>
                <w:sz w:val="20"/>
                <w:szCs w:val="20"/>
              </w:rPr>
            </w:pPr>
            <w:r w:rsidRPr="003D12DF">
              <w:rPr>
                <w:rFonts w:eastAsia="Times New Roman" w:cs="Times New Roman"/>
                <w:sz w:val="20"/>
                <w:szCs w:val="20"/>
                <w:lang w:eastAsia="lv-LV"/>
              </w:rPr>
              <w:t>Radiosakaru</w:t>
            </w:r>
            <w:r w:rsidRPr="003D12DF">
              <w:rPr>
                <w:rFonts w:cs="Times New Roman"/>
                <w:sz w:val="20"/>
                <w:szCs w:val="20"/>
              </w:rPr>
              <w:t xml:space="preserve"> dienests</w:t>
            </w:r>
          </w:p>
        </w:tc>
        <w:tc>
          <w:tcPr>
            <w:tcW w:w="3266" w:type="dxa"/>
            <w:shd w:val="clear" w:color="auto" w:fill="auto"/>
            <w:tcMar>
              <w:top w:w="0" w:type="dxa"/>
              <w:left w:w="108" w:type="dxa"/>
              <w:bottom w:w="0" w:type="dxa"/>
              <w:right w:w="108" w:type="dxa"/>
            </w:tcMar>
          </w:tcPr>
          <w:p w14:paraId="1D995FE9"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RNSS</w:t>
            </w:r>
          </w:p>
        </w:tc>
        <w:tc>
          <w:tcPr>
            <w:tcW w:w="2972" w:type="dxa"/>
            <w:shd w:val="clear" w:color="auto" w:fill="auto"/>
            <w:tcMar>
              <w:top w:w="0" w:type="dxa"/>
              <w:left w:w="108" w:type="dxa"/>
              <w:bottom w:w="0" w:type="dxa"/>
              <w:right w:w="108" w:type="dxa"/>
            </w:tcMar>
          </w:tcPr>
          <w:p w14:paraId="20013787" w14:textId="77777777" w:rsidR="00240FEC" w:rsidRPr="003D12DF" w:rsidRDefault="00240FEC" w:rsidP="00640066">
            <w:pPr>
              <w:spacing w:after="0" w:line="240" w:lineRule="auto"/>
              <w:rPr>
                <w:rFonts w:cs="Times New Roman"/>
                <w:sz w:val="20"/>
                <w:szCs w:val="20"/>
              </w:rPr>
            </w:pPr>
          </w:p>
        </w:tc>
      </w:tr>
      <w:tr w:rsidR="003D12DF" w:rsidRPr="003D12DF" w14:paraId="6135A232" w14:textId="77777777" w:rsidTr="00371BE3">
        <w:tc>
          <w:tcPr>
            <w:tcW w:w="566" w:type="dxa"/>
            <w:tcMar>
              <w:top w:w="0" w:type="dxa"/>
              <w:left w:w="108" w:type="dxa"/>
              <w:bottom w:w="0" w:type="dxa"/>
              <w:right w:w="108" w:type="dxa"/>
            </w:tcMar>
          </w:tcPr>
          <w:p w14:paraId="698A1E85"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2.</w:t>
            </w:r>
          </w:p>
        </w:tc>
        <w:tc>
          <w:tcPr>
            <w:tcW w:w="2259" w:type="dxa"/>
            <w:tcMar>
              <w:top w:w="0" w:type="dxa"/>
              <w:left w:w="108" w:type="dxa"/>
              <w:bottom w:w="0" w:type="dxa"/>
              <w:right w:w="108" w:type="dxa"/>
            </w:tcMar>
          </w:tcPr>
          <w:p w14:paraId="72C1C5D4"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Radiosakaru sistēma</w:t>
            </w:r>
          </w:p>
        </w:tc>
        <w:tc>
          <w:tcPr>
            <w:tcW w:w="3266" w:type="dxa"/>
            <w:shd w:val="clear" w:color="auto" w:fill="auto"/>
            <w:tcMar>
              <w:top w:w="0" w:type="dxa"/>
              <w:left w:w="108" w:type="dxa"/>
              <w:bottom w:w="0" w:type="dxa"/>
              <w:right w:w="108" w:type="dxa"/>
            </w:tcMar>
          </w:tcPr>
          <w:p w14:paraId="0ECF5D57"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GNSS atkārtotājs</w:t>
            </w:r>
          </w:p>
        </w:tc>
        <w:tc>
          <w:tcPr>
            <w:tcW w:w="2972" w:type="dxa"/>
            <w:shd w:val="clear" w:color="auto" w:fill="auto"/>
            <w:tcMar>
              <w:top w:w="0" w:type="dxa"/>
              <w:left w:w="108" w:type="dxa"/>
              <w:bottom w:w="0" w:type="dxa"/>
              <w:right w:w="108" w:type="dxa"/>
            </w:tcMar>
          </w:tcPr>
          <w:p w14:paraId="443C87E1" w14:textId="77777777" w:rsidR="00240FEC" w:rsidRPr="003D12DF" w:rsidRDefault="00240FEC" w:rsidP="00640066">
            <w:pPr>
              <w:spacing w:after="0" w:line="240" w:lineRule="auto"/>
              <w:rPr>
                <w:rFonts w:cs="Times New Roman"/>
                <w:sz w:val="20"/>
                <w:szCs w:val="20"/>
              </w:rPr>
            </w:pPr>
          </w:p>
        </w:tc>
      </w:tr>
      <w:tr w:rsidR="003D12DF" w:rsidRPr="003D12DF" w14:paraId="71883400" w14:textId="77777777" w:rsidTr="00371BE3">
        <w:tc>
          <w:tcPr>
            <w:tcW w:w="566" w:type="dxa"/>
            <w:tcMar>
              <w:top w:w="0" w:type="dxa"/>
              <w:left w:w="108" w:type="dxa"/>
              <w:bottom w:w="0" w:type="dxa"/>
              <w:right w:w="108" w:type="dxa"/>
            </w:tcMar>
          </w:tcPr>
          <w:p w14:paraId="619C41BC"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3.</w:t>
            </w:r>
          </w:p>
        </w:tc>
        <w:tc>
          <w:tcPr>
            <w:tcW w:w="2259" w:type="dxa"/>
            <w:tcMar>
              <w:top w:w="0" w:type="dxa"/>
              <w:left w:w="108" w:type="dxa"/>
              <w:bottom w:w="0" w:type="dxa"/>
              <w:right w:w="108" w:type="dxa"/>
            </w:tcMar>
          </w:tcPr>
          <w:p w14:paraId="4292C6E0"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Frekvenču josla(-s)</w:t>
            </w:r>
          </w:p>
        </w:tc>
        <w:tc>
          <w:tcPr>
            <w:tcW w:w="3266" w:type="dxa"/>
            <w:shd w:val="clear" w:color="auto" w:fill="auto"/>
            <w:tcMar>
              <w:top w:w="0" w:type="dxa"/>
              <w:left w:w="108" w:type="dxa"/>
              <w:bottom w:w="0" w:type="dxa"/>
              <w:right w:w="108" w:type="dxa"/>
            </w:tcMar>
          </w:tcPr>
          <w:p w14:paraId="13E469B4" w14:textId="762357D5" w:rsidR="00240FEC" w:rsidRPr="003D12DF" w:rsidRDefault="008861DC" w:rsidP="0038055C">
            <w:pPr>
              <w:spacing w:after="0" w:line="240" w:lineRule="auto"/>
              <w:ind w:left="-57"/>
              <w:rPr>
                <w:rFonts w:cs="Times New Roman"/>
                <w:spacing w:val="-2"/>
                <w:sz w:val="20"/>
                <w:szCs w:val="20"/>
              </w:rPr>
            </w:pPr>
            <w:r w:rsidRPr="003D12DF">
              <w:rPr>
                <w:rFonts w:cs="Times New Roman"/>
                <w:spacing w:val="-2"/>
                <w:sz w:val="20"/>
                <w:szCs w:val="20"/>
              </w:rPr>
              <w:t>1164–1215</w:t>
            </w:r>
            <w:r w:rsidR="00F51D56" w:rsidRPr="003D12DF">
              <w:rPr>
                <w:rFonts w:cs="Times New Roman"/>
                <w:spacing w:val="-2"/>
                <w:sz w:val="20"/>
                <w:szCs w:val="20"/>
              </w:rPr>
              <w:t> MHz</w:t>
            </w:r>
            <w:r w:rsidRPr="003D12DF">
              <w:rPr>
                <w:rFonts w:cs="Times New Roman"/>
                <w:spacing w:val="-2"/>
                <w:sz w:val="20"/>
                <w:szCs w:val="20"/>
              </w:rPr>
              <w:t>, 1215–1300</w:t>
            </w:r>
            <w:r w:rsidR="00F51D56" w:rsidRPr="003D12DF">
              <w:rPr>
                <w:rFonts w:cs="Times New Roman"/>
                <w:spacing w:val="-2"/>
                <w:sz w:val="20"/>
                <w:szCs w:val="20"/>
              </w:rPr>
              <w:t> MHz</w:t>
            </w:r>
            <w:r w:rsidRPr="003D12DF">
              <w:rPr>
                <w:rFonts w:cs="Times New Roman"/>
                <w:spacing w:val="-2"/>
                <w:sz w:val="20"/>
                <w:szCs w:val="20"/>
              </w:rPr>
              <w:t>, 1559–1610</w:t>
            </w:r>
            <w:r w:rsidR="00F51D56" w:rsidRPr="003D12DF">
              <w:rPr>
                <w:rFonts w:cs="Times New Roman"/>
                <w:spacing w:val="-2"/>
                <w:sz w:val="20"/>
                <w:szCs w:val="20"/>
              </w:rPr>
              <w:t> MHz</w:t>
            </w:r>
          </w:p>
        </w:tc>
        <w:tc>
          <w:tcPr>
            <w:tcW w:w="2972" w:type="dxa"/>
            <w:shd w:val="clear" w:color="auto" w:fill="auto"/>
            <w:tcMar>
              <w:top w:w="0" w:type="dxa"/>
              <w:left w:w="108" w:type="dxa"/>
              <w:bottom w:w="0" w:type="dxa"/>
              <w:right w:w="108" w:type="dxa"/>
            </w:tcMar>
          </w:tcPr>
          <w:p w14:paraId="3CB7C833" w14:textId="77777777" w:rsidR="00240FEC" w:rsidRPr="003D12DF" w:rsidRDefault="00240FEC" w:rsidP="00640066">
            <w:pPr>
              <w:spacing w:after="0" w:line="240" w:lineRule="auto"/>
              <w:rPr>
                <w:rFonts w:cs="Times New Roman"/>
                <w:sz w:val="20"/>
                <w:szCs w:val="20"/>
              </w:rPr>
            </w:pPr>
          </w:p>
        </w:tc>
      </w:tr>
      <w:tr w:rsidR="003D12DF" w:rsidRPr="003D12DF" w14:paraId="5F2C1300" w14:textId="77777777" w:rsidTr="00371BE3">
        <w:tc>
          <w:tcPr>
            <w:tcW w:w="566" w:type="dxa"/>
            <w:tcMar>
              <w:top w:w="0" w:type="dxa"/>
              <w:left w:w="108" w:type="dxa"/>
              <w:bottom w:w="0" w:type="dxa"/>
              <w:right w:w="108" w:type="dxa"/>
            </w:tcMar>
          </w:tcPr>
          <w:p w14:paraId="113FDE49"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4.</w:t>
            </w:r>
          </w:p>
        </w:tc>
        <w:tc>
          <w:tcPr>
            <w:tcW w:w="2259" w:type="dxa"/>
            <w:tcMar>
              <w:top w:w="0" w:type="dxa"/>
              <w:left w:w="108" w:type="dxa"/>
              <w:bottom w:w="0" w:type="dxa"/>
              <w:right w:w="108" w:type="dxa"/>
            </w:tcMar>
          </w:tcPr>
          <w:p w14:paraId="5A3F5AC7" w14:textId="77777777" w:rsidR="00240FEC" w:rsidRPr="003D12DF" w:rsidRDefault="008861DC" w:rsidP="0038055C">
            <w:pPr>
              <w:spacing w:after="0" w:line="240" w:lineRule="auto"/>
              <w:ind w:left="-57"/>
              <w:rPr>
                <w:rFonts w:cs="Times New Roman"/>
                <w:sz w:val="20"/>
                <w:szCs w:val="20"/>
              </w:rPr>
            </w:pPr>
            <w:r w:rsidRPr="003D12DF">
              <w:rPr>
                <w:rFonts w:cs="Times New Roman"/>
                <w:bCs/>
                <w:sz w:val="20"/>
                <w:szCs w:val="20"/>
              </w:rPr>
              <w:t>Radiokanālu plānojums</w:t>
            </w:r>
          </w:p>
        </w:tc>
        <w:tc>
          <w:tcPr>
            <w:tcW w:w="3266" w:type="dxa"/>
            <w:shd w:val="clear" w:color="auto" w:fill="auto"/>
            <w:tcMar>
              <w:top w:w="0" w:type="dxa"/>
              <w:left w:w="108" w:type="dxa"/>
              <w:bottom w:w="0" w:type="dxa"/>
              <w:right w:w="108" w:type="dxa"/>
            </w:tcMar>
          </w:tcPr>
          <w:p w14:paraId="4B8A7057"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Nav noteikts</w:t>
            </w:r>
          </w:p>
        </w:tc>
        <w:tc>
          <w:tcPr>
            <w:tcW w:w="2972" w:type="dxa"/>
            <w:shd w:val="clear" w:color="auto" w:fill="auto"/>
            <w:tcMar>
              <w:top w:w="0" w:type="dxa"/>
              <w:left w:w="108" w:type="dxa"/>
              <w:bottom w:w="0" w:type="dxa"/>
              <w:right w:w="108" w:type="dxa"/>
            </w:tcMar>
            <w:vAlign w:val="center"/>
          </w:tcPr>
          <w:p w14:paraId="1904909A" w14:textId="77777777" w:rsidR="00240FEC" w:rsidRPr="003D12DF" w:rsidRDefault="00240FEC" w:rsidP="00640066">
            <w:pPr>
              <w:spacing w:after="0" w:line="240" w:lineRule="auto"/>
              <w:rPr>
                <w:rFonts w:cs="Times New Roman"/>
                <w:sz w:val="20"/>
                <w:szCs w:val="20"/>
              </w:rPr>
            </w:pPr>
          </w:p>
        </w:tc>
      </w:tr>
      <w:tr w:rsidR="003D12DF" w:rsidRPr="003D12DF" w14:paraId="02378883" w14:textId="77777777" w:rsidTr="00371BE3">
        <w:tc>
          <w:tcPr>
            <w:tcW w:w="566" w:type="dxa"/>
            <w:tcMar>
              <w:top w:w="0" w:type="dxa"/>
              <w:left w:w="108" w:type="dxa"/>
              <w:bottom w:w="0" w:type="dxa"/>
              <w:right w:w="108" w:type="dxa"/>
            </w:tcMar>
          </w:tcPr>
          <w:p w14:paraId="38E1C38A"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5.</w:t>
            </w:r>
          </w:p>
        </w:tc>
        <w:tc>
          <w:tcPr>
            <w:tcW w:w="2259" w:type="dxa"/>
            <w:tcMar>
              <w:top w:w="0" w:type="dxa"/>
              <w:left w:w="108" w:type="dxa"/>
              <w:bottom w:w="0" w:type="dxa"/>
              <w:right w:w="108" w:type="dxa"/>
            </w:tcMar>
          </w:tcPr>
          <w:p w14:paraId="4817451F" w14:textId="32519F64" w:rsidR="00240FEC" w:rsidRPr="003D12DF" w:rsidRDefault="008861DC" w:rsidP="0038055C">
            <w:pPr>
              <w:spacing w:after="0" w:line="240" w:lineRule="auto"/>
              <w:ind w:left="-57"/>
              <w:rPr>
                <w:rFonts w:cs="Times New Roman"/>
                <w:sz w:val="20"/>
                <w:szCs w:val="20"/>
              </w:rPr>
            </w:pPr>
            <w:r w:rsidRPr="003D12DF">
              <w:rPr>
                <w:rFonts w:cs="Times New Roman"/>
                <w:sz w:val="20"/>
                <w:szCs w:val="20"/>
              </w:rPr>
              <w:t>Modulācija</w:t>
            </w:r>
            <w:r w:rsidR="000659F0" w:rsidRPr="003D12DF">
              <w:rPr>
                <w:rFonts w:cs="Times New Roman"/>
                <w:sz w:val="20"/>
                <w:szCs w:val="20"/>
              </w:rPr>
              <w:t>/</w:t>
            </w:r>
            <w:r w:rsidRPr="003D12DF">
              <w:rPr>
                <w:rFonts w:cs="Times New Roman"/>
                <w:sz w:val="20"/>
                <w:szCs w:val="20"/>
              </w:rPr>
              <w:t>aizņemtā frekvenču josla</w:t>
            </w:r>
          </w:p>
        </w:tc>
        <w:tc>
          <w:tcPr>
            <w:tcW w:w="3266" w:type="dxa"/>
            <w:shd w:val="clear" w:color="auto" w:fill="auto"/>
            <w:tcMar>
              <w:top w:w="0" w:type="dxa"/>
              <w:left w:w="108" w:type="dxa"/>
              <w:bottom w:w="0" w:type="dxa"/>
              <w:right w:w="108" w:type="dxa"/>
            </w:tcMar>
          </w:tcPr>
          <w:p w14:paraId="3FC394BF" w14:textId="4835C7F9" w:rsidR="00240FEC" w:rsidRPr="003D12DF" w:rsidRDefault="008861DC" w:rsidP="0038055C">
            <w:pPr>
              <w:spacing w:after="0" w:line="240" w:lineRule="auto"/>
              <w:ind w:left="-57"/>
              <w:rPr>
                <w:rFonts w:cs="Times New Roman"/>
                <w:sz w:val="20"/>
                <w:szCs w:val="20"/>
              </w:rPr>
            </w:pPr>
            <w:r w:rsidRPr="003D12DF">
              <w:rPr>
                <w:rFonts w:cs="Times New Roman"/>
                <w:sz w:val="20"/>
                <w:szCs w:val="20"/>
              </w:rPr>
              <w:t>Nav noteikt</w:t>
            </w:r>
            <w:r w:rsidR="00E06540" w:rsidRPr="003D12DF">
              <w:rPr>
                <w:rFonts w:cs="Times New Roman"/>
                <w:sz w:val="20"/>
                <w:szCs w:val="20"/>
              </w:rPr>
              <w:t>a</w:t>
            </w:r>
          </w:p>
        </w:tc>
        <w:tc>
          <w:tcPr>
            <w:tcW w:w="2972" w:type="dxa"/>
            <w:shd w:val="clear" w:color="auto" w:fill="auto"/>
            <w:tcMar>
              <w:top w:w="0" w:type="dxa"/>
              <w:left w:w="108" w:type="dxa"/>
              <w:bottom w:w="0" w:type="dxa"/>
              <w:right w:w="108" w:type="dxa"/>
            </w:tcMar>
          </w:tcPr>
          <w:p w14:paraId="4D2E3F19" w14:textId="77777777" w:rsidR="00240FEC" w:rsidRPr="003D12DF" w:rsidRDefault="00240FEC" w:rsidP="00640066">
            <w:pPr>
              <w:spacing w:after="0" w:line="240" w:lineRule="auto"/>
              <w:rPr>
                <w:rFonts w:cs="Times New Roman"/>
                <w:sz w:val="20"/>
                <w:szCs w:val="20"/>
              </w:rPr>
            </w:pPr>
          </w:p>
        </w:tc>
      </w:tr>
      <w:tr w:rsidR="003D12DF" w:rsidRPr="003D12DF" w14:paraId="11B2C314" w14:textId="77777777" w:rsidTr="00371BE3">
        <w:tc>
          <w:tcPr>
            <w:tcW w:w="566" w:type="dxa"/>
            <w:tcMar>
              <w:top w:w="0" w:type="dxa"/>
              <w:left w:w="108" w:type="dxa"/>
              <w:bottom w:w="0" w:type="dxa"/>
              <w:right w:w="108" w:type="dxa"/>
            </w:tcMar>
          </w:tcPr>
          <w:p w14:paraId="277CC8AE"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6.</w:t>
            </w:r>
          </w:p>
        </w:tc>
        <w:tc>
          <w:tcPr>
            <w:tcW w:w="2259" w:type="dxa"/>
            <w:tcMar>
              <w:top w:w="0" w:type="dxa"/>
              <w:left w:w="108" w:type="dxa"/>
              <w:bottom w:w="0" w:type="dxa"/>
              <w:right w:w="108" w:type="dxa"/>
            </w:tcMar>
          </w:tcPr>
          <w:p w14:paraId="792B92CD" w14:textId="7925F077" w:rsidR="00240FEC" w:rsidRPr="003D12DF" w:rsidRDefault="008861DC" w:rsidP="0038055C">
            <w:pPr>
              <w:spacing w:after="0" w:line="240" w:lineRule="auto"/>
              <w:ind w:left="-57"/>
              <w:rPr>
                <w:rFonts w:cs="Times New Roman"/>
                <w:sz w:val="20"/>
                <w:szCs w:val="20"/>
              </w:rPr>
            </w:pPr>
            <w:r w:rsidRPr="003D12DF">
              <w:rPr>
                <w:rFonts w:cs="Times New Roman"/>
                <w:sz w:val="20"/>
                <w:szCs w:val="20"/>
              </w:rPr>
              <w:t>Raidīšanas virziens</w:t>
            </w:r>
            <w:r w:rsidR="000659F0" w:rsidRPr="003D12DF">
              <w:rPr>
                <w:rFonts w:cs="Times New Roman"/>
                <w:sz w:val="20"/>
                <w:szCs w:val="20"/>
              </w:rPr>
              <w:t>/</w:t>
            </w:r>
            <w:r w:rsidR="00640066" w:rsidRPr="003D12DF">
              <w:rPr>
                <w:rFonts w:cs="Times New Roman"/>
                <w:sz w:val="20"/>
                <w:szCs w:val="20"/>
              </w:rPr>
              <w:br/>
            </w:r>
            <w:r w:rsidRPr="003D12DF">
              <w:rPr>
                <w:rFonts w:cs="Times New Roman"/>
                <w:sz w:val="20"/>
                <w:szCs w:val="20"/>
              </w:rPr>
              <w:t>dupleksais atdalījums</w:t>
            </w:r>
          </w:p>
        </w:tc>
        <w:tc>
          <w:tcPr>
            <w:tcW w:w="3266" w:type="dxa"/>
            <w:shd w:val="clear" w:color="auto" w:fill="auto"/>
            <w:tcMar>
              <w:top w:w="0" w:type="dxa"/>
              <w:left w:w="108" w:type="dxa"/>
              <w:bottom w:w="0" w:type="dxa"/>
              <w:right w:w="108" w:type="dxa"/>
            </w:tcMar>
          </w:tcPr>
          <w:p w14:paraId="17ABC048" w14:textId="77777777" w:rsidR="00240FEC" w:rsidRPr="003D12DF" w:rsidRDefault="008861DC" w:rsidP="0038055C">
            <w:pPr>
              <w:spacing w:after="0" w:line="240" w:lineRule="auto"/>
              <w:ind w:left="-57"/>
              <w:rPr>
                <w:rFonts w:eastAsia="Times New Roman" w:cs="Times New Roman"/>
                <w:sz w:val="20"/>
                <w:szCs w:val="20"/>
                <w:lang w:eastAsia="lv-LV"/>
              </w:rPr>
            </w:pPr>
            <w:r w:rsidRPr="003D12DF">
              <w:rPr>
                <w:rFonts w:cs="Times New Roman"/>
                <w:sz w:val="20"/>
                <w:szCs w:val="20"/>
              </w:rPr>
              <w:t>Nav noteikts</w:t>
            </w:r>
          </w:p>
        </w:tc>
        <w:tc>
          <w:tcPr>
            <w:tcW w:w="2972" w:type="dxa"/>
            <w:shd w:val="clear" w:color="auto" w:fill="auto"/>
            <w:tcMar>
              <w:top w:w="0" w:type="dxa"/>
              <w:left w:w="108" w:type="dxa"/>
              <w:bottom w:w="0" w:type="dxa"/>
              <w:right w:w="108" w:type="dxa"/>
            </w:tcMar>
          </w:tcPr>
          <w:p w14:paraId="32FC3CBC" w14:textId="77777777" w:rsidR="00240FEC" w:rsidRPr="003D12DF" w:rsidRDefault="00240FEC" w:rsidP="00640066">
            <w:pPr>
              <w:spacing w:after="0" w:line="240" w:lineRule="auto"/>
              <w:rPr>
                <w:rFonts w:cs="Times New Roman"/>
                <w:sz w:val="20"/>
                <w:szCs w:val="20"/>
              </w:rPr>
            </w:pPr>
          </w:p>
        </w:tc>
      </w:tr>
      <w:tr w:rsidR="003D12DF" w:rsidRPr="003D12DF" w14:paraId="70B9AB36" w14:textId="77777777" w:rsidTr="00371BE3">
        <w:tc>
          <w:tcPr>
            <w:tcW w:w="566" w:type="dxa"/>
            <w:tcMar>
              <w:top w:w="0" w:type="dxa"/>
              <w:left w:w="108" w:type="dxa"/>
              <w:bottom w:w="0" w:type="dxa"/>
              <w:right w:w="108" w:type="dxa"/>
            </w:tcMar>
          </w:tcPr>
          <w:p w14:paraId="11F29462"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7.</w:t>
            </w:r>
          </w:p>
        </w:tc>
        <w:tc>
          <w:tcPr>
            <w:tcW w:w="2259" w:type="dxa"/>
            <w:tcMar>
              <w:top w:w="0" w:type="dxa"/>
              <w:left w:w="108" w:type="dxa"/>
              <w:bottom w:w="0" w:type="dxa"/>
              <w:right w:w="108" w:type="dxa"/>
            </w:tcMar>
          </w:tcPr>
          <w:p w14:paraId="22333D55" w14:textId="79EFF01F" w:rsidR="00240FEC" w:rsidRPr="003D12DF" w:rsidRDefault="008861DC" w:rsidP="0038055C">
            <w:pPr>
              <w:spacing w:after="0" w:line="240" w:lineRule="auto"/>
              <w:ind w:left="-57"/>
              <w:rPr>
                <w:rFonts w:cs="Times New Roman"/>
                <w:sz w:val="20"/>
                <w:szCs w:val="20"/>
              </w:rPr>
            </w:pPr>
            <w:r w:rsidRPr="003D12DF">
              <w:rPr>
                <w:rFonts w:cs="Times New Roman"/>
                <w:sz w:val="20"/>
                <w:szCs w:val="20"/>
              </w:rPr>
              <w:t>Izstarotā jauda</w:t>
            </w:r>
            <w:r w:rsidR="000659F0" w:rsidRPr="003D12DF">
              <w:rPr>
                <w:rFonts w:cs="Times New Roman"/>
                <w:sz w:val="20"/>
                <w:szCs w:val="20"/>
              </w:rPr>
              <w:t>/</w:t>
            </w:r>
            <w:r w:rsidRPr="003D12DF">
              <w:rPr>
                <w:rFonts w:cs="Times New Roman"/>
                <w:sz w:val="20"/>
                <w:szCs w:val="20"/>
              </w:rPr>
              <w:t>jaudas blīvums</w:t>
            </w:r>
          </w:p>
        </w:tc>
        <w:tc>
          <w:tcPr>
            <w:tcW w:w="3266" w:type="dxa"/>
            <w:shd w:val="clear" w:color="auto" w:fill="auto"/>
            <w:tcMar>
              <w:top w:w="0" w:type="dxa"/>
              <w:left w:w="108" w:type="dxa"/>
              <w:bottom w:w="0" w:type="dxa"/>
              <w:right w:w="108" w:type="dxa"/>
            </w:tcMar>
          </w:tcPr>
          <w:p w14:paraId="22C4B588" w14:textId="50510F6C" w:rsidR="00240FEC" w:rsidRPr="003D12DF" w:rsidRDefault="009B0CF6" w:rsidP="0038055C">
            <w:pPr>
              <w:spacing w:after="0" w:line="240" w:lineRule="auto"/>
              <w:ind w:left="-57"/>
              <w:rPr>
                <w:rFonts w:cs="Times New Roman"/>
                <w:sz w:val="20"/>
                <w:szCs w:val="20"/>
              </w:rPr>
            </w:pPr>
            <w:proofErr w:type="spellStart"/>
            <w:r w:rsidRPr="003D12DF">
              <w:rPr>
                <w:rFonts w:cs="Times New Roman"/>
                <w:sz w:val="20"/>
                <w:szCs w:val="20"/>
              </w:rPr>
              <w:t>e.i.r.p</w:t>
            </w:r>
            <w:proofErr w:type="spellEnd"/>
            <w:r w:rsidRPr="003D12DF">
              <w:rPr>
                <w:rFonts w:cs="Times New Roman"/>
                <w:sz w:val="20"/>
                <w:szCs w:val="20"/>
              </w:rPr>
              <w:t xml:space="preserve">. </w:t>
            </w:r>
            <w:r w:rsidR="008861DC" w:rsidRPr="003D12DF">
              <w:rPr>
                <w:rFonts w:cs="Times New Roman"/>
                <w:sz w:val="20"/>
                <w:szCs w:val="20"/>
              </w:rPr>
              <w:t xml:space="preserve">≤ </w:t>
            </w:r>
            <w:r w:rsidR="00640066" w:rsidRPr="003D12DF">
              <w:rPr>
                <w:rFonts w:cs="Times New Roman"/>
                <w:sz w:val="20"/>
                <w:szCs w:val="20"/>
              </w:rPr>
              <w:t>–</w:t>
            </w:r>
            <w:r w:rsidR="008861DC" w:rsidRPr="003D12DF">
              <w:rPr>
                <w:rFonts w:cs="Times New Roman"/>
                <w:sz w:val="20"/>
                <w:szCs w:val="20"/>
              </w:rPr>
              <w:t>77</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c>
          <w:tcPr>
            <w:tcW w:w="2972" w:type="dxa"/>
            <w:shd w:val="clear" w:color="auto" w:fill="auto"/>
            <w:tcMar>
              <w:top w:w="0" w:type="dxa"/>
              <w:left w:w="108" w:type="dxa"/>
              <w:bottom w:w="0" w:type="dxa"/>
              <w:right w:w="108" w:type="dxa"/>
            </w:tcMar>
          </w:tcPr>
          <w:p w14:paraId="6F74D91A" w14:textId="77777777" w:rsidR="00240FEC" w:rsidRPr="003D12DF" w:rsidRDefault="00240FEC" w:rsidP="00640066">
            <w:pPr>
              <w:spacing w:after="0" w:line="240" w:lineRule="auto"/>
              <w:rPr>
                <w:rFonts w:cs="Times New Roman"/>
                <w:sz w:val="20"/>
                <w:szCs w:val="20"/>
              </w:rPr>
            </w:pPr>
          </w:p>
        </w:tc>
      </w:tr>
      <w:tr w:rsidR="003D12DF" w:rsidRPr="003D12DF" w14:paraId="68D6F987" w14:textId="77777777" w:rsidTr="00371BE3">
        <w:tc>
          <w:tcPr>
            <w:tcW w:w="566" w:type="dxa"/>
            <w:tcMar>
              <w:top w:w="0" w:type="dxa"/>
              <w:left w:w="108" w:type="dxa"/>
              <w:bottom w:w="0" w:type="dxa"/>
              <w:right w:w="108" w:type="dxa"/>
            </w:tcMar>
          </w:tcPr>
          <w:p w14:paraId="1DEA1EB2"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8.</w:t>
            </w:r>
          </w:p>
        </w:tc>
        <w:tc>
          <w:tcPr>
            <w:tcW w:w="2259" w:type="dxa"/>
            <w:tcMar>
              <w:top w:w="0" w:type="dxa"/>
              <w:left w:w="108" w:type="dxa"/>
              <w:bottom w:w="0" w:type="dxa"/>
              <w:right w:w="108" w:type="dxa"/>
            </w:tcMar>
          </w:tcPr>
          <w:p w14:paraId="39A851AE" w14:textId="746849D9" w:rsidR="00240FEC" w:rsidRPr="003D12DF" w:rsidRDefault="008861DC" w:rsidP="0038055C">
            <w:pPr>
              <w:spacing w:after="0" w:line="240" w:lineRule="auto"/>
              <w:ind w:left="-57"/>
              <w:rPr>
                <w:rFonts w:cs="Times New Roman"/>
                <w:sz w:val="20"/>
                <w:szCs w:val="20"/>
              </w:rPr>
            </w:pPr>
            <w:r w:rsidRPr="003D12DF">
              <w:rPr>
                <w:rFonts w:cs="Times New Roman"/>
                <w:sz w:val="20"/>
                <w:szCs w:val="20"/>
              </w:rPr>
              <w:t>Radiokanāla lietošanas nosacījumi</w:t>
            </w:r>
          </w:p>
        </w:tc>
        <w:tc>
          <w:tcPr>
            <w:tcW w:w="3266" w:type="dxa"/>
            <w:shd w:val="clear" w:color="auto" w:fill="auto"/>
            <w:tcMar>
              <w:top w:w="0" w:type="dxa"/>
              <w:left w:w="108" w:type="dxa"/>
              <w:bottom w:w="0" w:type="dxa"/>
              <w:right w:w="108" w:type="dxa"/>
            </w:tcMar>
          </w:tcPr>
          <w:p w14:paraId="095250D6"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 xml:space="preserve">Nav noteikti </w:t>
            </w:r>
          </w:p>
        </w:tc>
        <w:tc>
          <w:tcPr>
            <w:tcW w:w="2972" w:type="dxa"/>
            <w:shd w:val="clear" w:color="auto" w:fill="auto"/>
            <w:tcMar>
              <w:top w:w="0" w:type="dxa"/>
              <w:left w:w="108" w:type="dxa"/>
              <w:bottom w:w="0" w:type="dxa"/>
              <w:right w:w="108" w:type="dxa"/>
            </w:tcMar>
          </w:tcPr>
          <w:p w14:paraId="35F3E64D" w14:textId="77777777" w:rsidR="00240FEC" w:rsidRPr="003D12DF" w:rsidRDefault="00240FEC" w:rsidP="00640066">
            <w:pPr>
              <w:spacing w:after="0" w:line="240" w:lineRule="auto"/>
              <w:rPr>
                <w:rFonts w:cs="Times New Roman"/>
                <w:sz w:val="20"/>
                <w:szCs w:val="20"/>
              </w:rPr>
            </w:pPr>
          </w:p>
        </w:tc>
      </w:tr>
      <w:tr w:rsidR="003D12DF" w:rsidRPr="003D12DF" w14:paraId="12737DEF" w14:textId="77777777" w:rsidTr="00371BE3">
        <w:tc>
          <w:tcPr>
            <w:tcW w:w="566" w:type="dxa"/>
            <w:tcMar>
              <w:top w:w="0" w:type="dxa"/>
              <w:left w:w="108" w:type="dxa"/>
              <w:bottom w:w="0" w:type="dxa"/>
              <w:right w:w="108" w:type="dxa"/>
            </w:tcMar>
          </w:tcPr>
          <w:p w14:paraId="1A2F9CEB" w14:textId="77777777" w:rsidR="00240FEC" w:rsidRPr="003D12DF" w:rsidRDefault="008861DC" w:rsidP="00640066">
            <w:pPr>
              <w:spacing w:after="0" w:line="240" w:lineRule="auto"/>
              <w:rPr>
                <w:rFonts w:cs="Times New Roman"/>
                <w:sz w:val="20"/>
                <w:szCs w:val="20"/>
              </w:rPr>
            </w:pPr>
            <w:r w:rsidRPr="003D12DF">
              <w:rPr>
                <w:rFonts w:cs="Times New Roman"/>
                <w:sz w:val="20"/>
                <w:szCs w:val="20"/>
              </w:rPr>
              <w:t>9.</w:t>
            </w:r>
          </w:p>
        </w:tc>
        <w:tc>
          <w:tcPr>
            <w:tcW w:w="2259" w:type="dxa"/>
            <w:tcMar>
              <w:top w:w="0" w:type="dxa"/>
              <w:left w:w="108" w:type="dxa"/>
              <w:bottom w:w="0" w:type="dxa"/>
              <w:right w:w="108" w:type="dxa"/>
            </w:tcMar>
          </w:tcPr>
          <w:p w14:paraId="2FA393ED"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Atļaujas piešķiršanas procedūra</w:t>
            </w:r>
          </w:p>
        </w:tc>
        <w:tc>
          <w:tcPr>
            <w:tcW w:w="3266" w:type="dxa"/>
            <w:shd w:val="clear" w:color="auto" w:fill="auto"/>
            <w:tcMar>
              <w:top w:w="0" w:type="dxa"/>
              <w:left w:w="108" w:type="dxa"/>
              <w:bottom w:w="0" w:type="dxa"/>
              <w:right w:w="108" w:type="dxa"/>
            </w:tcMar>
          </w:tcPr>
          <w:p w14:paraId="316EB98C"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Katrai radiostacijai individuāli</w:t>
            </w:r>
          </w:p>
        </w:tc>
        <w:tc>
          <w:tcPr>
            <w:tcW w:w="2972" w:type="dxa"/>
            <w:shd w:val="clear" w:color="auto" w:fill="auto"/>
            <w:tcMar>
              <w:top w:w="0" w:type="dxa"/>
              <w:left w:w="108" w:type="dxa"/>
              <w:bottom w:w="0" w:type="dxa"/>
              <w:right w:w="108" w:type="dxa"/>
            </w:tcMar>
          </w:tcPr>
          <w:p w14:paraId="7FD11083" w14:textId="77777777" w:rsidR="00240FEC" w:rsidRPr="003D12DF" w:rsidRDefault="00240FEC" w:rsidP="00640066">
            <w:pPr>
              <w:spacing w:after="0" w:line="240" w:lineRule="auto"/>
              <w:rPr>
                <w:rFonts w:cs="Times New Roman"/>
                <w:sz w:val="20"/>
                <w:szCs w:val="20"/>
              </w:rPr>
            </w:pPr>
          </w:p>
        </w:tc>
      </w:tr>
      <w:tr w:rsidR="003D12DF" w:rsidRPr="003D12DF" w14:paraId="610935B3" w14:textId="77777777" w:rsidTr="00371BE3">
        <w:tc>
          <w:tcPr>
            <w:tcW w:w="566" w:type="dxa"/>
            <w:tcMar>
              <w:top w:w="0" w:type="dxa"/>
              <w:left w:w="108" w:type="dxa"/>
              <w:bottom w:w="0" w:type="dxa"/>
              <w:right w:w="108" w:type="dxa"/>
            </w:tcMar>
          </w:tcPr>
          <w:p w14:paraId="73B2F58A" w14:textId="08FE2E0F" w:rsidR="00240FEC" w:rsidRPr="003D12DF" w:rsidRDefault="008861DC" w:rsidP="00640066">
            <w:pPr>
              <w:spacing w:after="0" w:line="240" w:lineRule="auto"/>
              <w:rPr>
                <w:rFonts w:cs="Times New Roman"/>
                <w:sz w:val="20"/>
                <w:szCs w:val="20"/>
              </w:rPr>
            </w:pPr>
            <w:r w:rsidRPr="003D12DF">
              <w:rPr>
                <w:rFonts w:cs="Times New Roman"/>
                <w:sz w:val="20"/>
                <w:szCs w:val="20"/>
              </w:rPr>
              <w:t>10</w:t>
            </w:r>
            <w:r w:rsidR="000D4EF4" w:rsidRPr="003D12DF">
              <w:rPr>
                <w:rFonts w:cs="Times New Roman"/>
                <w:sz w:val="20"/>
                <w:szCs w:val="20"/>
              </w:rPr>
              <w:t>.</w:t>
            </w:r>
          </w:p>
        </w:tc>
        <w:tc>
          <w:tcPr>
            <w:tcW w:w="2259" w:type="dxa"/>
            <w:tcMar>
              <w:top w:w="0" w:type="dxa"/>
              <w:left w:w="108" w:type="dxa"/>
              <w:bottom w:w="0" w:type="dxa"/>
              <w:right w:w="108" w:type="dxa"/>
            </w:tcMar>
          </w:tcPr>
          <w:p w14:paraId="3382A66B" w14:textId="7DEB98EB" w:rsidR="00240FEC" w:rsidRPr="003D12DF" w:rsidRDefault="008861DC" w:rsidP="0038055C">
            <w:pPr>
              <w:spacing w:after="0" w:line="240" w:lineRule="auto"/>
              <w:ind w:left="-57"/>
              <w:rPr>
                <w:rFonts w:cs="Times New Roman"/>
                <w:sz w:val="20"/>
                <w:szCs w:val="20"/>
              </w:rPr>
            </w:pPr>
            <w:r w:rsidRPr="003D12DF">
              <w:rPr>
                <w:rFonts w:cs="Times New Roman"/>
                <w:sz w:val="20"/>
                <w:szCs w:val="20"/>
              </w:rPr>
              <w:t>Būtiskas papildu prasības saskaņā ar Direktīvas 2014/53/ES 3</w:t>
            </w:r>
            <w:r w:rsidR="001C6608" w:rsidRPr="003D12DF">
              <w:rPr>
                <w:rFonts w:cs="Times New Roman"/>
                <w:sz w:val="20"/>
                <w:szCs w:val="20"/>
              </w:rPr>
              <w:t>. pant</w:t>
            </w:r>
            <w:r w:rsidRPr="003D12DF">
              <w:rPr>
                <w:rFonts w:cs="Times New Roman"/>
                <w:sz w:val="20"/>
                <w:szCs w:val="20"/>
              </w:rPr>
              <w:t>a 3</w:t>
            </w:r>
            <w:r w:rsidR="001C6608" w:rsidRPr="003D12DF">
              <w:rPr>
                <w:rFonts w:cs="Times New Roman"/>
                <w:sz w:val="20"/>
                <w:szCs w:val="20"/>
              </w:rPr>
              <w:t>. punktu</w:t>
            </w:r>
          </w:p>
        </w:tc>
        <w:tc>
          <w:tcPr>
            <w:tcW w:w="3266" w:type="dxa"/>
            <w:shd w:val="clear" w:color="auto" w:fill="auto"/>
            <w:tcMar>
              <w:top w:w="0" w:type="dxa"/>
              <w:left w:w="108" w:type="dxa"/>
              <w:bottom w:w="0" w:type="dxa"/>
              <w:right w:w="108" w:type="dxa"/>
            </w:tcMar>
          </w:tcPr>
          <w:p w14:paraId="3637374E" w14:textId="206DCD9D" w:rsidR="00240FEC" w:rsidRPr="003D12DF" w:rsidRDefault="008861DC" w:rsidP="006A0E27">
            <w:pPr>
              <w:spacing w:after="120" w:line="240" w:lineRule="auto"/>
              <w:ind w:left="-57"/>
              <w:rPr>
                <w:rFonts w:cs="Times New Roman"/>
                <w:sz w:val="20"/>
                <w:szCs w:val="20"/>
              </w:rPr>
            </w:pPr>
            <w:r w:rsidRPr="003D12DF">
              <w:rPr>
                <w:rFonts w:cs="Times New Roman"/>
                <w:sz w:val="20"/>
                <w:szCs w:val="20"/>
              </w:rPr>
              <w:t>Maksimālais sistēmas pastiprinājums 45</w:t>
            </w:r>
            <w:r w:rsidR="00DD3B94" w:rsidRPr="003D12DF">
              <w:rPr>
                <w:rFonts w:cs="Times New Roman"/>
                <w:sz w:val="20"/>
                <w:szCs w:val="20"/>
              </w:rPr>
              <w:t> dB</w:t>
            </w:r>
            <w:r w:rsidRPr="003D12DF">
              <w:rPr>
                <w:rFonts w:cs="Times New Roman"/>
                <w:sz w:val="20"/>
                <w:szCs w:val="20"/>
              </w:rPr>
              <w:t>.</w:t>
            </w:r>
          </w:p>
          <w:p w14:paraId="7F517C68" w14:textId="77777777" w:rsidR="00240FEC" w:rsidRPr="003D12DF" w:rsidRDefault="008861DC" w:rsidP="006A0E27">
            <w:pPr>
              <w:spacing w:after="120" w:line="240" w:lineRule="auto"/>
              <w:ind w:left="-57"/>
              <w:rPr>
                <w:rFonts w:cs="Times New Roman"/>
                <w:sz w:val="20"/>
                <w:szCs w:val="20"/>
              </w:rPr>
            </w:pPr>
            <w:r w:rsidRPr="003D12DF">
              <w:rPr>
                <w:rFonts w:cs="Times New Roman"/>
                <w:sz w:val="20"/>
                <w:szCs w:val="20"/>
              </w:rPr>
              <w:t>Radioiekārtas paredzētas izmantošanai fiksētajās vietās iekštelpās. Pārvietojamu vai pārnēsājamu GNSS atkārtotāju lietošana nav atļauta.</w:t>
            </w:r>
          </w:p>
          <w:p w14:paraId="741E9026" w14:textId="6D4D02F7" w:rsidR="00240FEC" w:rsidRPr="003D12DF" w:rsidRDefault="008861DC" w:rsidP="006A0E27">
            <w:pPr>
              <w:spacing w:after="0" w:line="240" w:lineRule="auto"/>
              <w:ind w:left="-57"/>
              <w:rPr>
                <w:rFonts w:cs="Times New Roman"/>
                <w:sz w:val="20"/>
                <w:szCs w:val="20"/>
              </w:rPr>
            </w:pPr>
            <w:r w:rsidRPr="003D12DF">
              <w:rPr>
                <w:rFonts w:cs="Times New Roman"/>
                <w:sz w:val="20"/>
                <w:szCs w:val="20"/>
              </w:rPr>
              <w:t>Radioiekārtas nedrīkst radīt kaitīgus traucējumus, kā arī prasīt aizsardzību pret tiem</w:t>
            </w:r>
          </w:p>
        </w:tc>
        <w:tc>
          <w:tcPr>
            <w:tcW w:w="2972" w:type="dxa"/>
            <w:shd w:val="clear" w:color="auto" w:fill="auto"/>
            <w:tcMar>
              <w:top w:w="0" w:type="dxa"/>
              <w:left w:w="108" w:type="dxa"/>
              <w:bottom w:w="0" w:type="dxa"/>
              <w:right w:w="108" w:type="dxa"/>
            </w:tcMar>
          </w:tcPr>
          <w:p w14:paraId="538CF113" w14:textId="77777777" w:rsidR="00240FEC" w:rsidRPr="003D12DF" w:rsidRDefault="00240FEC" w:rsidP="00640066">
            <w:pPr>
              <w:spacing w:after="0" w:line="240" w:lineRule="auto"/>
              <w:rPr>
                <w:rFonts w:cs="Times New Roman"/>
                <w:sz w:val="20"/>
                <w:szCs w:val="20"/>
              </w:rPr>
            </w:pPr>
          </w:p>
        </w:tc>
      </w:tr>
      <w:tr w:rsidR="003D12DF" w:rsidRPr="003D12DF" w14:paraId="425E0D1A" w14:textId="77777777" w:rsidTr="00371BE3">
        <w:tc>
          <w:tcPr>
            <w:tcW w:w="566" w:type="dxa"/>
            <w:tcMar>
              <w:top w:w="0" w:type="dxa"/>
              <w:left w:w="108" w:type="dxa"/>
              <w:bottom w:w="0" w:type="dxa"/>
              <w:right w:w="108" w:type="dxa"/>
            </w:tcMar>
          </w:tcPr>
          <w:p w14:paraId="395DFF07" w14:textId="1A39A0FC" w:rsidR="00240FEC" w:rsidRPr="003D12DF" w:rsidRDefault="008861DC" w:rsidP="00640066">
            <w:pPr>
              <w:spacing w:after="0" w:line="240" w:lineRule="auto"/>
              <w:rPr>
                <w:rFonts w:cs="Times New Roman"/>
                <w:sz w:val="20"/>
                <w:szCs w:val="20"/>
              </w:rPr>
            </w:pPr>
            <w:r w:rsidRPr="003D12DF">
              <w:rPr>
                <w:rFonts w:cs="Times New Roman"/>
                <w:sz w:val="20"/>
                <w:szCs w:val="20"/>
              </w:rPr>
              <w:t>11</w:t>
            </w:r>
            <w:r w:rsidR="000D4EF4" w:rsidRPr="003D12DF">
              <w:rPr>
                <w:rFonts w:cs="Times New Roman"/>
                <w:sz w:val="20"/>
                <w:szCs w:val="20"/>
              </w:rPr>
              <w:t>.</w:t>
            </w:r>
          </w:p>
        </w:tc>
        <w:tc>
          <w:tcPr>
            <w:tcW w:w="2259" w:type="dxa"/>
            <w:tcMar>
              <w:top w:w="0" w:type="dxa"/>
              <w:left w:w="108" w:type="dxa"/>
              <w:bottom w:w="0" w:type="dxa"/>
              <w:right w:w="108" w:type="dxa"/>
            </w:tcMar>
          </w:tcPr>
          <w:p w14:paraId="660D71B4"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Frekvenču plānojuma apsvērumi</w:t>
            </w:r>
          </w:p>
        </w:tc>
        <w:tc>
          <w:tcPr>
            <w:tcW w:w="3266" w:type="dxa"/>
            <w:shd w:val="clear" w:color="auto" w:fill="auto"/>
            <w:tcMar>
              <w:top w:w="0" w:type="dxa"/>
              <w:left w:w="108" w:type="dxa"/>
              <w:bottom w:w="0" w:type="dxa"/>
              <w:right w:w="108" w:type="dxa"/>
            </w:tcMar>
          </w:tcPr>
          <w:p w14:paraId="2CCFEF24" w14:textId="77777777" w:rsidR="00240FEC" w:rsidRPr="003D12DF" w:rsidRDefault="008861DC" w:rsidP="006A0E27">
            <w:pPr>
              <w:spacing w:after="120" w:line="240" w:lineRule="auto"/>
              <w:ind w:left="-57"/>
              <w:rPr>
                <w:rFonts w:cs="Times New Roman"/>
                <w:sz w:val="20"/>
                <w:szCs w:val="20"/>
              </w:rPr>
            </w:pPr>
            <w:r w:rsidRPr="003D12DF">
              <w:rPr>
                <w:rFonts w:cs="Times New Roman"/>
                <w:sz w:val="20"/>
                <w:szCs w:val="20"/>
              </w:rPr>
              <w:t>ECC rekomendācija ECC/REC/(10)02</w:t>
            </w:r>
          </w:p>
          <w:p w14:paraId="40160F5F" w14:textId="30A96447" w:rsidR="00240FEC" w:rsidRPr="003D12DF" w:rsidRDefault="008861DC" w:rsidP="0038055C">
            <w:pPr>
              <w:spacing w:after="0" w:line="240" w:lineRule="auto"/>
              <w:ind w:left="-57"/>
              <w:rPr>
                <w:rFonts w:cs="Times New Roman"/>
                <w:sz w:val="20"/>
                <w:szCs w:val="20"/>
              </w:rPr>
            </w:pPr>
            <w:r w:rsidRPr="003D12DF">
              <w:rPr>
                <w:rFonts w:cs="Times New Roman"/>
                <w:sz w:val="20"/>
                <w:szCs w:val="20"/>
              </w:rPr>
              <w:t xml:space="preserve">ECC ziņojums </w:t>
            </w:r>
            <w:r w:rsidR="004D329F" w:rsidRPr="003D12DF">
              <w:rPr>
                <w:rFonts w:cs="Times New Roman"/>
                <w:sz w:val="20"/>
                <w:szCs w:val="20"/>
              </w:rPr>
              <w:t>Nr. </w:t>
            </w:r>
            <w:r w:rsidRPr="003D12DF">
              <w:rPr>
                <w:rFonts w:cs="Times New Roman"/>
                <w:sz w:val="20"/>
                <w:szCs w:val="20"/>
              </w:rPr>
              <w:t>145</w:t>
            </w:r>
          </w:p>
        </w:tc>
        <w:tc>
          <w:tcPr>
            <w:tcW w:w="2972" w:type="dxa"/>
            <w:shd w:val="clear" w:color="auto" w:fill="auto"/>
            <w:tcMar>
              <w:top w:w="0" w:type="dxa"/>
              <w:left w:w="108" w:type="dxa"/>
              <w:bottom w:w="0" w:type="dxa"/>
              <w:right w:w="108" w:type="dxa"/>
            </w:tcMar>
          </w:tcPr>
          <w:p w14:paraId="29587A71" w14:textId="77777777" w:rsidR="00240FEC" w:rsidRPr="003D12DF" w:rsidRDefault="00240FEC" w:rsidP="00640066">
            <w:pPr>
              <w:spacing w:after="0" w:line="240" w:lineRule="auto"/>
              <w:rPr>
                <w:rFonts w:cs="Times New Roman"/>
                <w:sz w:val="20"/>
                <w:szCs w:val="20"/>
              </w:rPr>
            </w:pPr>
          </w:p>
        </w:tc>
      </w:tr>
      <w:tr w:rsidR="003D12DF" w:rsidRPr="003D12DF" w14:paraId="2D11E202" w14:textId="77777777" w:rsidTr="000D4EF4">
        <w:tc>
          <w:tcPr>
            <w:tcW w:w="9063" w:type="dxa"/>
            <w:gridSpan w:val="4"/>
            <w:tcMar>
              <w:top w:w="0" w:type="dxa"/>
              <w:left w:w="108" w:type="dxa"/>
              <w:bottom w:w="0" w:type="dxa"/>
              <w:right w:w="108" w:type="dxa"/>
            </w:tcMar>
          </w:tcPr>
          <w:p w14:paraId="2D29864C" w14:textId="77777777" w:rsidR="00240FEC" w:rsidRPr="003D12DF" w:rsidRDefault="008861DC" w:rsidP="0038055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Informatīvā daļa</w:t>
            </w:r>
          </w:p>
        </w:tc>
      </w:tr>
      <w:tr w:rsidR="003D12DF" w:rsidRPr="003D12DF" w14:paraId="58B07442" w14:textId="77777777" w:rsidTr="00371BE3">
        <w:tc>
          <w:tcPr>
            <w:tcW w:w="566" w:type="dxa"/>
            <w:tcMar>
              <w:top w:w="0" w:type="dxa"/>
              <w:left w:w="108" w:type="dxa"/>
              <w:bottom w:w="0" w:type="dxa"/>
              <w:right w:w="108" w:type="dxa"/>
            </w:tcMar>
          </w:tcPr>
          <w:p w14:paraId="22183CBF" w14:textId="2FE1AB7B" w:rsidR="00240FEC" w:rsidRPr="003D12DF" w:rsidRDefault="008861DC" w:rsidP="00640066">
            <w:pPr>
              <w:spacing w:after="0" w:line="240" w:lineRule="auto"/>
              <w:rPr>
                <w:rFonts w:cs="Times New Roman"/>
                <w:sz w:val="20"/>
                <w:szCs w:val="20"/>
              </w:rPr>
            </w:pPr>
            <w:r w:rsidRPr="003D12DF">
              <w:rPr>
                <w:rFonts w:cs="Times New Roman"/>
                <w:sz w:val="20"/>
                <w:szCs w:val="20"/>
              </w:rPr>
              <w:t>12</w:t>
            </w:r>
            <w:r w:rsidR="000D4EF4" w:rsidRPr="003D12DF">
              <w:rPr>
                <w:rFonts w:cs="Times New Roman"/>
                <w:sz w:val="20"/>
                <w:szCs w:val="20"/>
              </w:rPr>
              <w:t>.</w:t>
            </w:r>
          </w:p>
        </w:tc>
        <w:tc>
          <w:tcPr>
            <w:tcW w:w="2259" w:type="dxa"/>
            <w:tcMar>
              <w:top w:w="0" w:type="dxa"/>
              <w:left w:w="108" w:type="dxa"/>
              <w:bottom w:w="0" w:type="dxa"/>
              <w:right w:w="108" w:type="dxa"/>
            </w:tcMar>
          </w:tcPr>
          <w:p w14:paraId="16DF32F2"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Plānotās izmaiņas</w:t>
            </w:r>
          </w:p>
        </w:tc>
        <w:tc>
          <w:tcPr>
            <w:tcW w:w="3266" w:type="dxa"/>
            <w:shd w:val="clear" w:color="auto" w:fill="auto"/>
            <w:tcMar>
              <w:top w:w="0" w:type="dxa"/>
              <w:left w:w="108" w:type="dxa"/>
              <w:bottom w:w="0" w:type="dxa"/>
              <w:right w:w="108" w:type="dxa"/>
            </w:tcMar>
          </w:tcPr>
          <w:p w14:paraId="0BB2334D"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Nav noteiktas</w:t>
            </w:r>
          </w:p>
        </w:tc>
        <w:tc>
          <w:tcPr>
            <w:tcW w:w="2972" w:type="dxa"/>
            <w:shd w:val="clear" w:color="auto" w:fill="auto"/>
            <w:tcMar>
              <w:top w:w="0" w:type="dxa"/>
              <w:left w:w="108" w:type="dxa"/>
              <w:bottom w:w="0" w:type="dxa"/>
              <w:right w:w="108" w:type="dxa"/>
            </w:tcMar>
          </w:tcPr>
          <w:p w14:paraId="4E66CC17" w14:textId="77777777" w:rsidR="00240FEC" w:rsidRPr="003D12DF" w:rsidRDefault="00240FEC" w:rsidP="00640066">
            <w:pPr>
              <w:spacing w:after="0" w:line="240" w:lineRule="auto"/>
              <w:rPr>
                <w:rFonts w:cs="Times New Roman"/>
                <w:sz w:val="20"/>
                <w:szCs w:val="20"/>
              </w:rPr>
            </w:pPr>
          </w:p>
        </w:tc>
      </w:tr>
      <w:tr w:rsidR="003D12DF" w:rsidRPr="003D12DF" w14:paraId="0BBCAE13" w14:textId="77777777" w:rsidTr="00371BE3">
        <w:tc>
          <w:tcPr>
            <w:tcW w:w="566" w:type="dxa"/>
            <w:tcMar>
              <w:top w:w="0" w:type="dxa"/>
              <w:left w:w="108" w:type="dxa"/>
              <w:bottom w:w="0" w:type="dxa"/>
              <w:right w:w="108" w:type="dxa"/>
            </w:tcMar>
          </w:tcPr>
          <w:p w14:paraId="0468E305" w14:textId="7F7C4F8B" w:rsidR="00240FEC" w:rsidRPr="003D12DF" w:rsidRDefault="008861DC" w:rsidP="00640066">
            <w:pPr>
              <w:spacing w:after="0" w:line="240" w:lineRule="auto"/>
              <w:rPr>
                <w:rFonts w:cs="Times New Roman"/>
                <w:sz w:val="20"/>
                <w:szCs w:val="20"/>
              </w:rPr>
            </w:pPr>
            <w:r w:rsidRPr="003D12DF">
              <w:rPr>
                <w:rFonts w:cs="Times New Roman"/>
                <w:sz w:val="20"/>
                <w:szCs w:val="20"/>
              </w:rPr>
              <w:t>13</w:t>
            </w:r>
            <w:r w:rsidR="000D4EF4" w:rsidRPr="003D12DF">
              <w:rPr>
                <w:rFonts w:cs="Times New Roman"/>
                <w:sz w:val="20"/>
                <w:szCs w:val="20"/>
              </w:rPr>
              <w:t>.</w:t>
            </w:r>
          </w:p>
        </w:tc>
        <w:tc>
          <w:tcPr>
            <w:tcW w:w="2259" w:type="dxa"/>
            <w:tcMar>
              <w:top w:w="0" w:type="dxa"/>
              <w:left w:w="108" w:type="dxa"/>
              <w:bottom w:w="0" w:type="dxa"/>
              <w:right w:w="108" w:type="dxa"/>
            </w:tcMar>
          </w:tcPr>
          <w:p w14:paraId="46D9DE87"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Atsauce</w:t>
            </w:r>
          </w:p>
        </w:tc>
        <w:tc>
          <w:tcPr>
            <w:tcW w:w="3266" w:type="dxa"/>
            <w:shd w:val="clear" w:color="auto" w:fill="auto"/>
            <w:tcMar>
              <w:top w:w="0" w:type="dxa"/>
              <w:left w:w="108" w:type="dxa"/>
              <w:bottom w:w="0" w:type="dxa"/>
              <w:right w:w="108" w:type="dxa"/>
            </w:tcMar>
          </w:tcPr>
          <w:p w14:paraId="2F3AC539" w14:textId="77777777" w:rsidR="00240FEC" w:rsidRPr="003D12DF" w:rsidRDefault="008861DC" w:rsidP="006A0E27">
            <w:pPr>
              <w:spacing w:after="120" w:line="240" w:lineRule="auto"/>
              <w:ind w:left="-57"/>
              <w:rPr>
                <w:rFonts w:cs="Times New Roman"/>
                <w:sz w:val="20"/>
                <w:szCs w:val="20"/>
              </w:rPr>
            </w:pPr>
            <w:r w:rsidRPr="003D12DF">
              <w:rPr>
                <w:rFonts w:cs="Times New Roman"/>
                <w:sz w:val="20"/>
                <w:szCs w:val="20"/>
              </w:rPr>
              <w:t>ETSI EN 302 645</w:t>
            </w:r>
          </w:p>
          <w:p w14:paraId="7CACEFEC" w14:textId="4E936B15" w:rsidR="00240FEC" w:rsidRPr="003D12DF" w:rsidRDefault="008861DC" w:rsidP="0038055C">
            <w:pPr>
              <w:spacing w:after="0" w:line="240" w:lineRule="auto"/>
              <w:ind w:left="-57"/>
              <w:rPr>
                <w:rFonts w:cs="Times New Roman"/>
                <w:sz w:val="20"/>
                <w:szCs w:val="20"/>
              </w:rPr>
            </w:pPr>
            <w:r w:rsidRPr="003D12DF">
              <w:rPr>
                <w:rFonts w:cs="Times New Roman"/>
                <w:sz w:val="20"/>
                <w:szCs w:val="20"/>
              </w:rPr>
              <w:t xml:space="preserve">ECC ziņojums </w:t>
            </w:r>
            <w:r w:rsidR="004D329F" w:rsidRPr="003D12DF">
              <w:rPr>
                <w:rFonts w:cs="Times New Roman"/>
                <w:sz w:val="20"/>
                <w:szCs w:val="20"/>
              </w:rPr>
              <w:t>Nr. </w:t>
            </w:r>
            <w:r w:rsidRPr="003D12DF">
              <w:rPr>
                <w:rFonts w:cs="Times New Roman"/>
                <w:sz w:val="20"/>
                <w:szCs w:val="20"/>
              </w:rPr>
              <w:t xml:space="preserve">129 </w:t>
            </w:r>
          </w:p>
        </w:tc>
        <w:tc>
          <w:tcPr>
            <w:tcW w:w="2972" w:type="dxa"/>
            <w:shd w:val="clear" w:color="auto" w:fill="auto"/>
            <w:tcMar>
              <w:top w:w="0" w:type="dxa"/>
              <w:left w:w="108" w:type="dxa"/>
              <w:bottom w:w="0" w:type="dxa"/>
              <w:right w:w="108" w:type="dxa"/>
            </w:tcMar>
          </w:tcPr>
          <w:p w14:paraId="117D373C" w14:textId="77777777" w:rsidR="00240FEC" w:rsidRPr="003D12DF" w:rsidRDefault="00240FEC" w:rsidP="00640066">
            <w:pPr>
              <w:spacing w:after="0" w:line="240" w:lineRule="auto"/>
              <w:rPr>
                <w:rFonts w:cs="Times New Roman"/>
                <w:sz w:val="20"/>
                <w:szCs w:val="20"/>
              </w:rPr>
            </w:pPr>
          </w:p>
        </w:tc>
      </w:tr>
      <w:tr w:rsidR="003D12DF" w:rsidRPr="003D12DF" w14:paraId="70B51F90" w14:textId="77777777" w:rsidTr="00371BE3">
        <w:tc>
          <w:tcPr>
            <w:tcW w:w="566" w:type="dxa"/>
            <w:tcMar>
              <w:top w:w="0" w:type="dxa"/>
              <w:left w:w="108" w:type="dxa"/>
              <w:bottom w:w="0" w:type="dxa"/>
              <w:right w:w="108" w:type="dxa"/>
            </w:tcMar>
          </w:tcPr>
          <w:p w14:paraId="606EC7FF" w14:textId="5F047ABC" w:rsidR="00240FEC" w:rsidRPr="003D12DF" w:rsidRDefault="008861DC" w:rsidP="00640066">
            <w:pPr>
              <w:spacing w:after="0" w:line="240" w:lineRule="auto"/>
              <w:rPr>
                <w:rFonts w:cs="Times New Roman"/>
                <w:sz w:val="20"/>
                <w:szCs w:val="20"/>
              </w:rPr>
            </w:pPr>
            <w:r w:rsidRPr="003D12DF">
              <w:rPr>
                <w:rFonts w:cs="Times New Roman"/>
                <w:sz w:val="20"/>
                <w:szCs w:val="20"/>
              </w:rPr>
              <w:t>14</w:t>
            </w:r>
            <w:r w:rsidR="000D4EF4" w:rsidRPr="003D12DF">
              <w:rPr>
                <w:rFonts w:cs="Times New Roman"/>
                <w:sz w:val="20"/>
                <w:szCs w:val="20"/>
              </w:rPr>
              <w:t>.</w:t>
            </w:r>
          </w:p>
        </w:tc>
        <w:tc>
          <w:tcPr>
            <w:tcW w:w="2259" w:type="dxa"/>
            <w:tcMar>
              <w:top w:w="0" w:type="dxa"/>
              <w:left w:w="108" w:type="dxa"/>
              <w:bottom w:w="0" w:type="dxa"/>
              <w:right w:w="108" w:type="dxa"/>
            </w:tcMar>
          </w:tcPr>
          <w:p w14:paraId="14FB6B37"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Paziņojuma numurs</w:t>
            </w:r>
          </w:p>
        </w:tc>
        <w:tc>
          <w:tcPr>
            <w:tcW w:w="3266" w:type="dxa"/>
            <w:shd w:val="clear" w:color="auto" w:fill="auto"/>
            <w:tcMar>
              <w:top w:w="0" w:type="dxa"/>
              <w:left w:w="108" w:type="dxa"/>
              <w:bottom w:w="0" w:type="dxa"/>
              <w:right w:w="108" w:type="dxa"/>
            </w:tcMar>
          </w:tcPr>
          <w:p w14:paraId="0C4CCDD6"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Nav noteikts</w:t>
            </w:r>
          </w:p>
        </w:tc>
        <w:tc>
          <w:tcPr>
            <w:tcW w:w="2972" w:type="dxa"/>
            <w:shd w:val="clear" w:color="auto" w:fill="auto"/>
            <w:tcMar>
              <w:top w:w="0" w:type="dxa"/>
              <w:left w:w="108" w:type="dxa"/>
              <w:bottom w:w="0" w:type="dxa"/>
              <w:right w:w="108" w:type="dxa"/>
            </w:tcMar>
          </w:tcPr>
          <w:p w14:paraId="79814EB3" w14:textId="77777777" w:rsidR="00240FEC" w:rsidRPr="003D12DF" w:rsidRDefault="00240FEC" w:rsidP="00640066">
            <w:pPr>
              <w:spacing w:after="0" w:line="240" w:lineRule="auto"/>
              <w:rPr>
                <w:rFonts w:cs="Times New Roman"/>
                <w:sz w:val="20"/>
                <w:szCs w:val="20"/>
              </w:rPr>
            </w:pPr>
          </w:p>
        </w:tc>
      </w:tr>
      <w:tr w:rsidR="00240FEC" w:rsidRPr="003D12DF" w14:paraId="43C40666" w14:textId="77777777" w:rsidTr="00371BE3">
        <w:tc>
          <w:tcPr>
            <w:tcW w:w="566" w:type="dxa"/>
            <w:tcMar>
              <w:top w:w="0" w:type="dxa"/>
              <w:left w:w="108" w:type="dxa"/>
              <w:bottom w:w="0" w:type="dxa"/>
              <w:right w:w="108" w:type="dxa"/>
            </w:tcMar>
          </w:tcPr>
          <w:p w14:paraId="6F88BEF0" w14:textId="49E56639" w:rsidR="00240FEC" w:rsidRPr="003D12DF" w:rsidRDefault="008861DC" w:rsidP="00640066">
            <w:pPr>
              <w:spacing w:after="0" w:line="240" w:lineRule="auto"/>
              <w:rPr>
                <w:rFonts w:cs="Times New Roman"/>
                <w:sz w:val="20"/>
                <w:szCs w:val="20"/>
              </w:rPr>
            </w:pPr>
            <w:r w:rsidRPr="003D12DF">
              <w:rPr>
                <w:rFonts w:cs="Times New Roman"/>
                <w:sz w:val="20"/>
                <w:szCs w:val="20"/>
              </w:rPr>
              <w:t>15</w:t>
            </w:r>
            <w:r w:rsidR="000D4EF4" w:rsidRPr="003D12DF">
              <w:rPr>
                <w:rFonts w:cs="Times New Roman"/>
                <w:sz w:val="20"/>
                <w:szCs w:val="20"/>
              </w:rPr>
              <w:t>.</w:t>
            </w:r>
          </w:p>
        </w:tc>
        <w:tc>
          <w:tcPr>
            <w:tcW w:w="2259" w:type="dxa"/>
            <w:tcMar>
              <w:top w:w="0" w:type="dxa"/>
              <w:left w:w="108" w:type="dxa"/>
              <w:bottom w:w="0" w:type="dxa"/>
              <w:right w:w="108" w:type="dxa"/>
            </w:tcMar>
          </w:tcPr>
          <w:p w14:paraId="6C11DF1E" w14:textId="77777777" w:rsidR="00240FEC" w:rsidRPr="003D12DF" w:rsidRDefault="008861DC" w:rsidP="0038055C">
            <w:pPr>
              <w:spacing w:after="0" w:line="240" w:lineRule="auto"/>
              <w:ind w:left="-57"/>
              <w:rPr>
                <w:rFonts w:cs="Times New Roman"/>
                <w:sz w:val="20"/>
                <w:szCs w:val="20"/>
              </w:rPr>
            </w:pPr>
            <w:r w:rsidRPr="003D12DF">
              <w:rPr>
                <w:rFonts w:cs="Times New Roman"/>
                <w:sz w:val="20"/>
                <w:szCs w:val="20"/>
              </w:rPr>
              <w:t>Piezīmes</w:t>
            </w:r>
          </w:p>
        </w:tc>
        <w:tc>
          <w:tcPr>
            <w:tcW w:w="3266" w:type="dxa"/>
            <w:shd w:val="clear" w:color="auto" w:fill="auto"/>
            <w:tcMar>
              <w:top w:w="0" w:type="dxa"/>
              <w:left w:w="108" w:type="dxa"/>
              <w:bottom w:w="0" w:type="dxa"/>
              <w:right w:w="108" w:type="dxa"/>
            </w:tcMar>
          </w:tcPr>
          <w:p w14:paraId="04A96B54" w14:textId="77777777" w:rsidR="00240FEC" w:rsidRPr="003D12DF" w:rsidRDefault="00240FEC" w:rsidP="0038055C">
            <w:pPr>
              <w:spacing w:after="0" w:line="240" w:lineRule="auto"/>
              <w:ind w:left="-57"/>
              <w:rPr>
                <w:rFonts w:cs="Times New Roman"/>
                <w:sz w:val="20"/>
                <w:szCs w:val="20"/>
              </w:rPr>
            </w:pPr>
          </w:p>
        </w:tc>
        <w:tc>
          <w:tcPr>
            <w:tcW w:w="2972" w:type="dxa"/>
            <w:shd w:val="clear" w:color="auto" w:fill="auto"/>
            <w:tcMar>
              <w:top w:w="0" w:type="dxa"/>
              <w:left w:w="108" w:type="dxa"/>
              <w:bottom w:w="0" w:type="dxa"/>
              <w:right w:w="108" w:type="dxa"/>
            </w:tcMar>
          </w:tcPr>
          <w:p w14:paraId="72871881" w14:textId="0D018C16" w:rsidR="00240FEC" w:rsidRPr="003D12DF" w:rsidRDefault="00456A99" w:rsidP="00640066">
            <w:pPr>
              <w:spacing w:after="0" w:line="240" w:lineRule="auto"/>
              <w:jc w:val="right"/>
              <w:rPr>
                <w:rFonts w:cs="Times New Roman"/>
                <w:sz w:val="20"/>
                <w:szCs w:val="20"/>
              </w:rPr>
            </w:pPr>
            <w:r w:rsidRPr="003D12DF">
              <w:rPr>
                <w:rFonts w:cs="Times New Roman"/>
                <w:sz w:val="20"/>
                <w:szCs w:val="20"/>
              </w:rPr>
              <w:t>"</w:t>
            </w:r>
          </w:p>
        </w:tc>
      </w:tr>
    </w:tbl>
    <w:p w14:paraId="1B3EB6AB" w14:textId="77777777" w:rsidR="00240FEC" w:rsidRPr="003D12DF" w:rsidRDefault="00240FEC" w:rsidP="00137BF8">
      <w:pPr>
        <w:spacing w:after="0" w:line="240" w:lineRule="auto"/>
        <w:ind w:firstLine="720"/>
        <w:jc w:val="both"/>
        <w:rPr>
          <w:rFonts w:eastAsia="Times New Roman" w:cs="Times New Roman"/>
          <w:bCs/>
          <w:szCs w:val="28"/>
          <w:lang w:eastAsia="lv-LV"/>
        </w:rPr>
      </w:pPr>
    </w:p>
    <w:p w14:paraId="4FF29124" w14:textId="117D7260" w:rsidR="00240FEC" w:rsidRPr="003D12DF" w:rsidRDefault="00095487" w:rsidP="00137BF8">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lastRenderedPageBreak/>
        <w:t>29</w:t>
      </w:r>
      <w:r w:rsidR="00047B63" w:rsidRPr="003D12DF">
        <w:rPr>
          <w:rFonts w:eastAsia="Times New Roman" w:cs="Times New Roman"/>
          <w:bCs/>
          <w:szCs w:val="28"/>
          <w:lang w:eastAsia="lv-LV"/>
        </w:rPr>
        <w:t>. </w:t>
      </w:r>
      <w:r w:rsidR="008861DC" w:rsidRPr="003D12DF">
        <w:rPr>
          <w:rFonts w:eastAsia="Times New Roman" w:cs="Times New Roman"/>
          <w:bCs/>
          <w:szCs w:val="28"/>
          <w:lang w:eastAsia="lv-LV"/>
        </w:rPr>
        <w:t>Izteikt 3</w:t>
      </w:r>
      <w:r w:rsidR="004D329F" w:rsidRPr="003D12DF">
        <w:rPr>
          <w:rFonts w:eastAsia="Times New Roman" w:cs="Times New Roman"/>
          <w:bCs/>
          <w:szCs w:val="28"/>
          <w:lang w:eastAsia="lv-LV"/>
        </w:rPr>
        <w:t>. pielikum</w:t>
      </w:r>
      <w:r w:rsidR="008861DC" w:rsidRPr="003D12DF">
        <w:rPr>
          <w:rFonts w:eastAsia="Times New Roman" w:cs="Times New Roman"/>
          <w:bCs/>
          <w:szCs w:val="28"/>
          <w:lang w:eastAsia="lv-LV"/>
        </w:rPr>
        <w:t>a I</w:t>
      </w:r>
      <w:r w:rsidR="004D329F" w:rsidRPr="003D12DF">
        <w:rPr>
          <w:rFonts w:eastAsia="Times New Roman" w:cs="Times New Roman"/>
          <w:bCs/>
          <w:szCs w:val="28"/>
          <w:lang w:eastAsia="lv-LV"/>
        </w:rPr>
        <w:t> sadaļ</w:t>
      </w:r>
      <w:r w:rsidR="008861DC" w:rsidRPr="003D12DF">
        <w:rPr>
          <w:rFonts w:eastAsia="Times New Roman" w:cs="Times New Roman"/>
          <w:bCs/>
          <w:szCs w:val="28"/>
          <w:lang w:eastAsia="lv-LV"/>
        </w:rPr>
        <w:t>u šādā redakcijā:</w:t>
      </w:r>
    </w:p>
    <w:p w14:paraId="45DFCDE8" w14:textId="77777777" w:rsidR="00456A99" w:rsidRPr="003D12DF" w:rsidRDefault="00456A99" w:rsidP="00137BF8">
      <w:pPr>
        <w:spacing w:after="0" w:line="240" w:lineRule="auto"/>
        <w:ind w:firstLine="720"/>
        <w:jc w:val="both"/>
        <w:rPr>
          <w:rFonts w:eastAsia="Times New Roman" w:cs="Times New Roman"/>
          <w:bCs/>
          <w:szCs w:val="28"/>
          <w:lang w:eastAsia="lv-LV"/>
        </w:rPr>
      </w:pPr>
    </w:p>
    <w:p w14:paraId="27B6F5CF" w14:textId="03E64608" w:rsidR="00240FEC" w:rsidRPr="003D12DF" w:rsidRDefault="005B7739" w:rsidP="00CB5DB5">
      <w:pPr>
        <w:spacing w:after="0" w:line="240" w:lineRule="auto"/>
        <w:jc w:val="center"/>
        <w:rPr>
          <w:rFonts w:eastAsia="Times New Roman" w:cs="Times New Roman"/>
          <w:b/>
          <w:sz w:val="24"/>
          <w:szCs w:val="24"/>
          <w:lang w:eastAsia="lv-LV"/>
        </w:rPr>
      </w:pPr>
      <w:r w:rsidRPr="003D12DF">
        <w:rPr>
          <w:rFonts w:eastAsia="Times New Roman" w:cs="Times New Roman"/>
          <w:bCs/>
          <w:sz w:val="24"/>
          <w:szCs w:val="24"/>
          <w:lang w:eastAsia="lv-LV"/>
        </w:rPr>
        <w:t>"</w:t>
      </w:r>
      <w:r w:rsidR="008861DC" w:rsidRPr="003D12DF">
        <w:rPr>
          <w:rFonts w:eastAsia="Times New Roman" w:cs="Times New Roman"/>
          <w:b/>
          <w:sz w:val="24"/>
          <w:szCs w:val="24"/>
          <w:lang w:eastAsia="lv-LV"/>
        </w:rPr>
        <w:t>I. Radioiekārtu grupas</w:t>
      </w:r>
    </w:p>
    <w:p w14:paraId="341944DF" w14:textId="77777777" w:rsidR="00137BF8" w:rsidRPr="003D12DF" w:rsidRDefault="00137BF8" w:rsidP="00137BF8">
      <w:pPr>
        <w:spacing w:after="0" w:line="240" w:lineRule="auto"/>
        <w:ind w:firstLine="720"/>
        <w:jc w:val="both"/>
        <w:rPr>
          <w:rFonts w:eastAsia="Times New Roman" w:cs="Times New Roman"/>
          <w:bCs/>
          <w:szCs w:val="28"/>
          <w:lang w:eastAsia="lv-LV"/>
        </w:rPr>
      </w:pPr>
    </w:p>
    <w:tbl>
      <w:tblPr>
        <w:tblStyle w:val="TableGrid"/>
        <w:tblW w:w="9039" w:type="dxa"/>
        <w:tblLook w:val="04A0" w:firstRow="1" w:lastRow="0" w:firstColumn="1" w:lastColumn="0" w:noHBand="0" w:noVBand="1"/>
      </w:tblPr>
      <w:tblGrid>
        <w:gridCol w:w="704"/>
        <w:gridCol w:w="8335"/>
      </w:tblGrid>
      <w:tr w:rsidR="003D12DF" w:rsidRPr="003D12DF" w14:paraId="2F19C9F5" w14:textId="77777777" w:rsidTr="00137BF8">
        <w:tc>
          <w:tcPr>
            <w:tcW w:w="704" w:type="dxa"/>
          </w:tcPr>
          <w:p w14:paraId="3100D6F9" w14:textId="13747B86" w:rsidR="00240FEC" w:rsidRPr="003D12DF" w:rsidRDefault="009470B3" w:rsidP="00137BF8">
            <w:pPr>
              <w:spacing w:after="0" w:line="240" w:lineRule="auto"/>
              <w:jc w:val="center"/>
              <w:rPr>
                <w:rFonts w:eastAsia="Times New Roman" w:cs="Times New Roman"/>
                <w:bCs/>
                <w:sz w:val="20"/>
                <w:szCs w:val="20"/>
                <w:lang w:eastAsia="lv-LV"/>
              </w:rPr>
            </w:pPr>
            <w:r w:rsidRPr="003D12DF">
              <w:rPr>
                <w:rFonts w:cs="Times New Roman"/>
                <w:bCs/>
                <w:sz w:val="20"/>
                <w:szCs w:val="20"/>
              </w:rPr>
              <w:t>Nr.</w:t>
            </w:r>
            <w:r w:rsidRPr="003D12DF">
              <w:rPr>
                <w:rFonts w:cs="Times New Roman"/>
                <w:bCs/>
                <w:sz w:val="20"/>
                <w:szCs w:val="20"/>
              </w:rPr>
              <w:br/>
              <w:t>p. k.</w:t>
            </w:r>
          </w:p>
        </w:tc>
        <w:tc>
          <w:tcPr>
            <w:tcW w:w="8335" w:type="dxa"/>
            <w:vAlign w:val="center"/>
          </w:tcPr>
          <w:p w14:paraId="0843E0F5" w14:textId="77777777" w:rsidR="00240FEC" w:rsidRPr="003D12DF" w:rsidRDefault="008861DC" w:rsidP="00137BF8">
            <w:pPr>
              <w:spacing w:after="0" w:line="240" w:lineRule="auto"/>
              <w:jc w:val="center"/>
              <w:rPr>
                <w:rFonts w:eastAsia="Times New Roman" w:cs="Times New Roman"/>
                <w:bCs/>
                <w:sz w:val="20"/>
                <w:szCs w:val="20"/>
                <w:lang w:eastAsia="lv-LV"/>
              </w:rPr>
            </w:pPr>
            <w:r w:rsidRPr="003D12DF">
              <w:rPr>
                <w:rFonts w:eastAsia="Times New Roman" w:cs="Times New Roman"/>
                <w:bCs/>
                <w:sz w:val="20"/>
                <w:szCs w:val="20"/>
                <w:lang w:eastAsia="lv-LV"/>
              </w:rPr>
              <w:t>Radioiekārtu grupas</w:t>
            </w:r>
          </w:p>
        </w:tc>
      </w:tr>
      <w:tr w:rsidR="003D12DF" w:rsidRPr="003D12DF" w14:paraId="78291694" w14:textId="77777777" w:rsidTr="00137BF8">
        <w:tc>
          <w:tcPr>
            <w:tcW w:w="704" w:type="dxa"/>
          </w:tcPr>
          <w:p w14:paraId="0B65834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w:t>
            </w:r>
          </w:p>
        </w:tc>
        <w:tc>
          <w:tcPr>
            <w:tcW w:w="8335" w:type="dxa"/>
          </w:tcPr>
          <w:p w14:paraId="50697136"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Publisko mobilo radiosakaru sistēmu galiekārtas</w:t>
            </w:r>
          </w:p>
        </w:tc>
      </w:tr>
      <w:tr w:rsidR="003D12DF" w:rsidRPr="003D12DF" w14:paraId="12317D2E" w14:textId="77777777" w:rsidTr="00137BF8">
        <w:tc>
          <w:tcPr>
            <w:tcW w:w="704" w:type="dxa"/>
          </w:tcPr>
          <w:p w14:paraId="5B54368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2.</w:t>
            </w:r>
          </w:p>
        </w:tc>
        <w:tc>
          <w:tcPr>
            <w:tcW w:w="8335" w:type="dxa"/>
          </w:tcPr>
          <w:p w14:paraId="48BCE88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GSM-R dzelzceļu radiosakaru sistēmu mobilās galiekārtas</w:t>
            </w:r>
          </w:p>
        </w:tc>
      </w:tr>
      <w:tr w:rsidR="003D12DF" w:rsidRPr="003D12DF" w14:paraId="7575A367" w14:textId="77777777" w:rsidTr="00137BF8">
        <w:tc>
          <w:tcPr>
            <w:tcW w:w="704" w:type="dxa"/>
          </w:tcPr>
          <w:p w14:paraId="0F9C040A"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3.</w:t>
            </w:r>
          </w:p>
        </w:tc>
        <w:tc>
          <w:tcPr>
            <w:tcW w:w="8335" w:type="dxa"/>
          </w:tcPr>
          <w:p w14:paraId="6F539B31"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Privāto mobilo radiosakaru sistēmu galiekārtas</w:t>
            </w:r>
            <w:r w:rsidRPr="003D12DF">
              <w:rPr>
                <w:rFonts w:eastAsia="Times New Roman" w:cs="Times New Roman"/>
                <w:sz w:val="20"/>
                <w:szCs w:val="20"/>
              </w:rPr>
              <w:t xml:space="preserve">, kuru darbību vada sistēmas </w:t>
            </w:r>
            <w:r w:rsidRPr="003D12DF">
              <w:rPr>
                <w:rFonts w:eastAsia="Times New Roman" w:cs="Times New Roman"/>
                <w:sz w:val="20"/>
                <w:szCs w:val="20"/>
                <w:lang w:eastAsia="lv-LV"/>
              </w:rPr>
              <w:t>stacijas</w:t>
            </w:r>
          </w:p>
        </w:tc>
      </w:tr>
      <w:tr w:rsidR="003D12DF" w:rsidRPr="003D12DF" w14:paraId="0DBF86A7" w14:textId="77777777" w:rsidTr="00137BF8">
        <w:tc>
          <w:tcPr>
            <w:tcW w:w="704" w:type="dxa"/>
          </w:tcPr>
          <w:p w14:paraId="3D0AA951"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4.</w:t>
            </w:r>
          </w:p>
        </w:tc>
        <w:tc>
          <w:tcPr>
            <w:tcW w:w="8335" w:type="dxa"/>
          </w:tcPr>
          <w:p w14:paraId="5D0E6EDA"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Publisko elektronisko sakaru tīklu bezvadu piekļuves sistēmu radioiekārtas, kuru darbību vada sistēmas centrālās radiostacijas</w:t>
            </w:r>
          </w:p>
        </w:tc>
      </w:tr>
      <w:tr w:rsidR="003D12DF" w:rsidRPr="003D12DF" w14:paraId="06A93A35" w14:textId="77777777" w:rsidTr="00137BF8">
        <w:tc>
          <w:tcPr>
            <w:tcW w:w="704" w:type="dxa"/>
          </w:tcPr>
          <w:p w14:paraId="079D65E6"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5.</w:t>
            </w:r>
          </w:p>
        </w:tc>
        <w:tc>
          <w:tcPr>
            <w:tcW w:w="8335" w:type="dxa"/>
          </w:tcPr>
          <w:p w14:paraId="3C5AE8FE"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DECT radioiekārtas, kuras nav paredzētas publiskās piekļuves pakalpojumiem</w:t>
            </w:r>
          </w:p>
        </w:tc>
      </w:tr>
      <w:tr w:rsidR="003D12DF" w:rsidRPr="003D12DF" w14:paraId="34BAB411" w14:textId="77777777" w:rsidTr="00137BF8">
        <w:tc>
          <w:tcPr>
            <w:tcW w:w="704" w:type="dxa"/>
          </w:tcPr>
          <w:p w14:paraId="252AC63E"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6.</w:t>
            </w:r>
          </w:p>
        </w:tc>
        <w:tc>
          <w:tcPr>
            <w:tcW w:w="8335" w:type="dxa"/>
          </w:tcPr>
          <w:p w14:paraId="7503FAD5"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CB radioiekārtas</w:t>
            </w:r>
          </w:p>
        </w:tc>
      </w:tr>
      <w:tr w:rsidR="003D12DF" w:rsidRPr="003D12DF" w14:paraId="5CE28DE8" w14:textId="77777777" w:rsidTr="00137BF8">
        <w:tc>
          <w:tcPr>
            <w:tcW w:w="704" w:type="dxa"/>
          </w:tcPr>
          <w:p w14:paraId="799ABF39"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7.</w:t>
            </w:r>
          </w:p>
        </w:tc>
        <w:tc>
          <w:tcPr>
            <w:tcW w:w="8335" w:type="dxa"/>
          </w:tcPr>
          <w:p w14:paraId="40A6DFC0" w14:textId="52EAD1C3" w:rsidR="00240FEC" w:rsidRPr="003D12DF" w:rsidRDefault="00A613F2"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PMR 446</w:t>
            </w:r>
            <w:r w:rsidR="008861DC" w:rsidRPr="003D12DF">
              <w:rPr>
                <w:rFonts w:eastAsia="Times New Roman" w:cs="Times New Roman"/>
                <w:sz w:val="20"/>
                <w:szCs w:val="20"/>
                <w:lang w:eastAsia="lv-LV"/>
              </w:rPr>
              <w:t xml:space="preserve"> radioiekārtas</w:t>
            </w:r>
          </w:p>
        </w:tc>
      </w:tr>
      <w:tr w:rsidR="003D12DF" w:rsidRPr="003D12DF" w14:paraId="3DCEE8A9" w14:textId="77777777" w:rsidTr="00137BF8">
        <w:tc>
          <w:tcPr>
            <w:tcW w:w="704" w:type="dxa"/>
          </w:tcPr>
          <w:p w14:paraId="7A6AF03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w:t>
            </w:r>
          </w:p>
        </w:tc>
        <w:tc>
          <w:tcPr>
            <w:tcW w:w="8335" w:type="dxa"/>
          </w:tcPr>
          <w:p w14:paraId="738E869B"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Maza darbības attāluma ierīces (SRD)</w:t>
            </w:r>
          </w:p>
        </w:tc>
      </w:tr>
      <w:tr w:rsidR="003D12DF" w:rsidRPr="003D12DF" w14:paraId="6DB62874" w14:textId="77777777" w:rsidTr="00137BF8">
        <w:tc>
          <w:tcPr>
            <w:tcW w:w="704" w:type="dxa"/>
          </w:tcPr>
          <w:p w14:paraId="45C07B1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8.1.</w:t>
            </w:r>
          </w:p>
        </w:tc>
        <w:tc>
          <w:tcPr>
            <w:tcW w:w="8335" w:type="dxa"/>
          </w:tcPr>
          <w:p w14:paraId="043E8663"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 (nespecifiskas SRD)</w:t>
            </w:r>
          </w:p>
        </w:tc>
      </w:tr>
      <w:tr w:rsidR="003D12DF" w:rsidRPr="003D12DF" w14:paraId="4096AFFF" w14:textId="77777777" w:rsidTr="00137BF8">
        <w:tc>
          <w:tcPr>
            <w:tcW w:w="704" w:type="dxa"/>
          </w:tcPr>
          <w:p w14:paraId="003AD59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8.2.</w:t>
            </w:r>
          </w:p>
        </w:tc>
        <w:tc>
          <w:tcPr>
            <w:tcW w:w="8335" w:type="dxa"/>
          </w:tcPr>
          <w:p w14:paraId="6C20C79D"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Izsekošanas un datu iegūšanas ierīces</w:t>
            </w:r>
          </w:p>
        </w:tc>
      </w:tr>
      <w:tr w:rsidR="003D12DF" w:rsidRPr="003D12DF" w14:paraId="633A3D22" w14:textId="77777777" w:rsidTr="00137BF8">
        <w:tc>
          <w:tcPr>
            <w:tcW w:w="704" w:type="dxa"/>
          </w:tcPr>
          <w:p w14:paraId="6FEAA951"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8.3.</w:t>
            </w:r>
          </w:p>
        </w:tc>
        <w:tc>
          <w:tcPr>
            <w:tcW w:w="8335" w:type="dxa"/>
          </w:tcPr>
          <w:p w14:paraId="186E86E8"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Platjoslas datu pārraides ierīces</w:t>
            </w:r>
          </w:p>
        </w:tc>
      </w:tr>
      <w:tr w:rsidR="003D12DF" w:rsidRPr="003D12DF" w14:paraId="6FB747A6" w14:textId="77777777" w:rsidTr="00137BF8">
        <w:tc>
          <w:tcPr>
            <w:tcW w:w="704" w:type="dxa"/>
          </w:tcPr>
          <w:p w14:paraId="4C482CCC"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8.4.</w:t>
            </w:r>
          </w:p>
        </w:tc>
        <w:tc>
          <w:tcPr>
            <w:tcW w:w="8335" w:type="dxa"/>
          </w:tcPr>
          <w:p w14:paraId="07EB7A16"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Dzelzceļa ierīces</w:t>
            </w:r>
          </w:p>
        </w:tc>
      </w:tr>
      <w:tr w:rsidR="003D12DF" w:rsidRPr="003D12DF" w14:paraId="52456840" w14:textId="77777777" w:rsidTr="00137BF8">
        <w:tc>
          <w:tcPr>
            <w:tcW w:w="704" w:type="dxa"/>
          </w:tcPr>
          <w:p w14:paraId="6544AB35"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8.5.</w:t>
            </w:r>
          </w:p>
        </w:tc>
        <w:tc>
          <w:tcPr>
            <w:tcW w:w="8335" w:type="dxa"/>
          </w:tcPr>
          <w:p w14:paraId="1668EC7E"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 (TTT)</w:t>
            </w:r>
          </w:p>
        </w:tc>
      </w:tr>
      <w:tr w:rsidR="003D12DF" w:rsidRPr="003D12DF" w14:paraId="0546001A" w14:textId="77777777" w:rsidTr="00137BF8">
        <w:tc>
          <w:tcPr>
            <w:tcW w:w="704" w:type="dxa"/>
          </w:tcPr>
          <w:p w14:paraId="4BBD4E3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8.6.</w:t>
            </w:r>
          </w:p>
        </w:tc>
        <w:tc>
          <w:tcPr>
            <w:tcW w:w="8335" w:type="dxa"/>
          </w:tcPr>
          <w:p w14:paraId="386E948F"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r>
      <w:tr w:rsidR="003D12DF" w:rsidRPr="003D12DF" w14:paraId="56BE66EA" w14:textId="77777777" w:rsidTr="00137BF8">
        <w:tc>
          <w:tcPr>
            <w:tcW w:w="704" w:type="dxa"/>
          </w:tcPr>
          <w:p w14:paraId="697EAA3A"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8.7.</w:t>
            </w:r>
          </w:p>
        </w:tc>
        <w:tc>
          <w:tcPr>
            <w:tcW w:w="8335" w:type="dxa"/>
          </w:tcPr>
          <w:p w14:paraId="3B556988"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(trauksmes un signalizācijas) ierīces</w:t>
            </w:r>
          </w:p>
        </w:tc>
      </w:tr>
      <w:tr w:rsidR="003D12DF" w:rsidRPr="003D12DF" w14:paraId="308B36E1" w14:textId="77777777" w:rsidTr="00137BF8">
        <w:tc>
          <w:tcPr>
            <w:tcW w:w="704" w:type="dxa"/>
          </w:tcPr>
          <w:p w14:paraId="617EF70C"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8.8.</w:t>
            </w:r>
          </w:p>
        </w:tc>
        <w:tc>
          <w:tcPr>
            <w:tcW w:w="8335" w:type="dxa"/>
          </w:tcPr>
          <w:p w14:paraId="5ED8719B"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p>
        </w:tc>
      </w:tr>
      <w:tr w:rsidR="003D12DF" w:rsidRPr="003D12DF" w14:paraId="518F6C25" w14:textId="77777777" w:rsidTr="00137BF8">
        <w:tc>
          <w:tcPr>
            <w:tcW w:w="704" w:type="dxa"/>
          </w:tcPr>
          <w:p w14:paraId="67C51AF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8.9.</w:t>
            </w:r>
          </w:p>
        </w:tc>
        <w:tc>
          <w:tcPr>
            <w:tcW w:w="8335" w:type="dxa"/>
          </w:tcPr>
          <w:p w14:paraId="0FA89601"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r>
      <w:tr w:rsidR="003D12DF" w:rsidRPr="003D12DF" w14:paraId="6297D1BF" w14:textId="77777777" w:rsidTr="00137BF8">
        <w:tc>
          <w:tcPr>
            <w:tcW w:w="704" w:type="dxa"/>
          </w:tcPr>
          <w:p w14:paraId="0634A1BC"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8.10.</w:t>
            </w:r>
          </w:p>
        </w:tc>
        <w:tc>
          <w:tcPr>
            <w:tcW w:w="8335" w:type="dxa"/>
          </w:tcPr>
          <w:p w14:paraId="2C2D580E" w14:textId="77777777" w:rsidR="00240FEC" w:rsidRPr="003D12DF" w:rsidRDefault="008861DC" w:rsidP="00137BF8">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Radiomikrofoni</w:t>
            </w:r>
            <w:proofErr w:type="spellEnd"/>
            <w:r w:rsidRPr="003D12DF">
              <w:rPr>
                <w:rFonts w:eastAsia="Times New Roman" w:cs="Times New Roman"/>
                <w:sz w:val="20"/>
                <w:szCs w:val="20"/>
                <w:lang w:eastAsia="lv-LV"/>
              </w:rPr>
              <w:t xml:space="preserve"> (PMSE ierīces), palīgierīces vājdzirdīgiem (ALD un ALS) un bezvadu audio un multivides ierīces</w:t>
            </w:r>
          </w:p>
        </w:tc>
      </w:tr>
      <w:tr w:rsidR="003D12DF" w:rsidRPr="003D12DF" w14:paraId="5BDBB62C" w14:textId="77777777" w:rsidTr="00137BF8">
        <w:tc>
          <w:tcPr>
            <w:tcW w:w="704" w:type="dxa"/>
          </w:tcPr>
          <w:p w14:paraId="75568338"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8.11.</w:t>
            </w:r>
          </w:p>
        </w:tc>
        <w:tc>
          <w:tcPr>
            <w:tcW w:w="8335" w:type="dxa"/>
          </w:tcPr>
          <w:p w14:paraId="12F4FEB2" w14:textId="77777777" w:rsidR="00240FEC" w:rsidRPr="003D12DF" w:rsidRDefault="008861DC" w:rsidP="00137BF8">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Radioierīces</w:t>
            </w:r>
            <w:proofErr w:type="spellEnd"/>
            <w:r w:rsidRPr="003D12DF">
              <w:rPr>
                <w:rFonts w:eastAsia="Times New Roman" w:cs="Times New Roman"/>
                <w:sz w:val="20"/>
                <w:szCs w:val="20"/>
                <w:lang w:eastAsia="lv-LV"/>
              </w:rPr>
              <w:t xml:space="preserve"> identifikācijai (RFID)</w:t>
            </w:r>
          </w:p>
        </w:tc>
      </w:tr>
      <w:tr w:rsidR="003D12DF" w:rsidRPr="003D12DF" w14:paraId="1CBAA5B3" w14:textId="77777777" w:rsidTr="00137BF8">
        <w:tc>
          <w:tcPr>
            <w:tcW w:w="704" w:type="dxa"/>
          </w:tcPr>
          <w:p w14:paraId="16E8A91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8.12.</w:t>
            </w:r>
          </w:p>
        </w:tc>
        <w:tc>
          <w:tcPr>
            <w:tcW w:w="8335" w:type="dxa"/>
          </w:tcPr>
          <w:p w14:paraId="76AB17BD"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r>
      <w:tr w:rsidR="003D12DF" w:rsidRPr="003D12DF" w14:paraId="46ED184F" w14:textId="77777777" w:rsidTr="00137BF8">
        <w:tc>
          <w:tcPr>
            <w:tcW w:w="704" w:type="dxa"/>
          </w:tcPr>
          <w:p w14:paraId="3F73773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 xml:space="preserve">8.13. </w:t>
            </w:r>
          </w:p>
        </w:tc>
        <w:tc>
          <w:tcPr>
            <w:tcW w:w="8335" w:type="dxa"/>
          </w:tcPr>
          <w:p w14:paraId="5BDCF698" w14:textId="34595452" w:rsidR="00240FEC" w:rsidRPr="003D12DF" w:rsidRDefault="008861DC" w:rsidP="009630DC">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Augsta darbības cikla/nepārtrauktas raidīšanas ierīces. Bezvadu skaņas pielietojumi</w:t>
            </w:r>
          </w:p>
        </w:tc>
      </w:tr>
      <w:tr w:rsidR="003D12DF" w:rsidRPr="003D12DF" w14:paraId="24E4833A" w14:textId="77777777" w:rsidTr="00137BF8">
        <w:tc>
          <w:tcPr>
            <w:tcW w:w="704" w:type="dxa"/>
          </w:tcPr>
          <w:p w14:paraId="10CA688B"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 xml:space="preserve">8.14. </w:t>
            </w:r>
          </w:p>
        </w:tc>
        <w:tc>
          <w:tcPr>
            <w:tcW w:w="8335" w:type="dxa"/>
          </w:tcPr>
          <w:p w14:paraId="401947CE" w14:textId="699C3D5C"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Maza darbības attāluma ierīces</w:t>
            </w:r>
            <w:r w:rsidR="00371BE3" w:rsidRPr="003D12DF">
              <w:rPr>
                <w:rFonts w:eastAsia="Times New Roman" w:cs="Times New Roman"/>
                <w:sz w:val="20"/>
                <w:szCs w:val="20"/>
                <w:lang w:eastAsia="lv-LV"/>
              </w:rPr>
              <w:t>,</w:t>
            </w:r>
            <w:r w:rsidRPr="003D12DF">
              <w:rPr>
                <w:rFonts w:eastAsia="Times New Roman" w:cs="Times New Roman"/>
                <w:sz w:val="20"/>
                <w:szCs w:val="20"/>
                <w:lang w:eastAsia="lv-LV"/>
              </w:rPr>
              <w:t xml:space="preserve"> kas darbojas </w:t>
            </w:r>
            <w:r w:rsidR="00371BE3" w:rsidRPr="003D12DF">
              <w:rPr>
                <w:rFonts w:eastAsia="Times New Roman" w:cs="Times New Roman"/>
                <w:sz w:val="20"/>
                <w:szCs w:val="20"/>
                <w:lang w:eastAsia="lv-LV"/>
              </w:rPr>
              <w:t>atbilstoši</w:t>
            </w:r>
            <w:r w:rsidRPr="003D12DF">
              <w:rPr>
                <w:rFonts w:eastAsia="Times New Roman" w:cs="Times New Roman"/>
                <w:sz w:val="20"/>
                <w:szCs w:val="20"/>
                <w:lang w:eastAsia="lv-LV"/>
              </w:rPr>
              <w:t xml:space="preserve"> harmonizētiem tehnisk</w:t>
            </w:r>
            <w:r w:rsidR="00371BE3" w:rsidRPr="003D12DF">
              <w:rPr>
                <w:rFonts w:eastAsia="Times New Roman" w:cs="Times New Roman"/>
                <w:sz w:val="20"/>
                <w:szCs w:val="20"/>
                <w:lang w:eastAsia="lv-LV"/>
              </w:rPr>
              <w:t>aj</w:t>
            </w:r>
            <w:r w:rsidRPr="003D12DF">
              <w:rPr>
                <w:rFonts w:eastAsia="Times New Roman" w:cs="Times New Roman"/>
                <w:sz w:val="20"/>
                <w:szCs w:val="20"/>
                <w:lang w:eastAsia="lv-LV"/>
              </w:rPr>
              <w:t>iem nosacījumiem</w:t>
            </w:r>
          </w:p>
        </w:tc>
      </w:tr>
      <w:tr w:rsidR="003D12DF" w:rsidRPr="003D12DF" w14:paraId="255014D7" w14:textId="77777777" w:rsidTr="00137BF8">
        <w:tc>
          <w:tcPr>
            <w:tcW w:w="704" w:type="dxa"/>
          </w:tcPr>
          <w:p w14:paraId="6D8B164B"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8.15.</w:t>
            </w:r>
          </w:p>
        </w:tc>
        <w:tc>
          <w:tcPr>
            <w:tcW w:w="8335" w:type="dxa"/>
          </w:tcPr>
          <w:p w14:paraId="0BE32D5E" w14:textId="63E6FB30"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Maza darbības attāluma ierīces 874–876 un 915–921</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frekvenču joslās</w:t>
            </w:r>
          </w:p>
        </w:tc>
      </w:tr>
      <w:tr w:rsidR="003D12DF" w:rsidRPr="003D12DF" w14:paraId="56D1436A" w14:textId="77777777" w:rsidTr="00137BF8">
        <w:tc>
          <w:tcPr>
            <w:tcW w:w="704" w:type="dxa"/>
          </w:tcPr>
          <w:p w14:paraId="0C3C3D99"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w:t>
            </w:r>
          </w:p>
        </w:tc>
        <w:tc>
          <w:tcPr>
            <w:tcW w:w="8335" w:type="dxa"/>
          </w:tcPr>
          <w:p w14:paraId="7E13C09D"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Izplatījuma sakaru radioiekārtas</w:t>
            </w:r>
          </w:p>
        </w:tc>
      </w:tr>
      <w:tr w:rsidR="003D12DF" w:rsidRPr="003D12DF" w14:paraId="72FE4D73" w14:textId="77777777" w:rsidTr="00137BF8">
        <w:tc>
          <w:tcPr>
            <w:tcW w:w="704" w:type="dxa"/>
          </w:tcPr>
          <w:p w14:paraId="3514276E"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9.1.</w:t>
            </w:r>
          </w:p>
        </w:tc>
        <w:tc>
          <w:tcPr>
            <w:tcW w:w="8335" w:type="dxa"/>
          </w:tcPr>
          <w:p w14:paraId="61396C58" w14:textId="4BD73853"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Mobilo satelītsakaru sistēmu galiekārtas 1–3</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joslā</w:t>
            </w:r>
          </w:p>
        </w:tc>
      </w:tr>
      <w:tr w:rsidR="003D12DF" w:rsidRPr="003D12DF" w14:paraId="49B34553" w14:textId="77777777" w:rsidTr="00137BF8">
        <w:tc>
          <w:tcPr>
            <w:tcW w:w="704" w:type="dxa"/>
          </w:tcPr>
          <w:p w14:paraId="20EE1AAF"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9.2.</w:t>
            </w:r>
          </w:p>
        </w:tc>
        <w:tc>
          <w:tcPr>
            <w:tcW w:w="8335" w:type="dxa"/>
          </w:tcPr>
          <w:p w14:paraId="6982603F"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EUTELTRACS sistēmas OMNITRACS satelītu sakaru galiekārtas</w:t>
            </w:r>
          </w:p>
        </w:tc>
      </w:tr>
      <w:tr w:rsidR="003D12DF" w:rsidRPr="003D12DF" w14:paraId="422F9937" w14:textId="77777777" w:rsidTr="00137BF8">
        <w:tc>
          <w:tcPr>
            <w:tcW w:w="704" w:type="dxa"/>
          </w:tcPr>
          <w:p w14:paraId="7D77655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9.3.</w:t>
            </w:r>
          </w:p>
        </w:tc>
        <w:tc>
          <w:tcPr>
            <w:tcW w:w="8335" w:type="dxa"/>
          </w:tcPr>
          <w:p w14:paraId="68774219"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VSAT, LEST un HEST satelītu sakaru galiekārtas</w:t>
            </w:r>
          </w:p>
        </w:tc>
      </w:tr>
      <w:tr w:rsidR="003D12DF" w:rsidRPr="003D12DF" w14:paraId="0971CB3F" w14:textId="77777777" w:rsidTr="00137BF8">
        <w:tc>
          <w:tcPr>
            <w:tcW w:w="704" w:type="dxa"/>
          </w:tcPr>
          <w:p w14:paraId="3715AE8B"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9.4.</w:t>
            </w:r>
          </w:p>
        </w:tc>
        <w:tc>
          <w:tcPr>
            <w:tcW w:w="8335" w:type="dxa"/>
          </w:tcPr>
          <w:p w14:paraId="55D5E2FC"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Satelītu personālo sakaru sistēmu (S-PCS) galiekārtas</w:t>
            </w:r>
          </w:p>
        </w:tc>
      </w:tr>
      <w:tr w:rsidR="003D12DF" w:rsidRPr="003D12DF" w14:paraId="11432E6B" w14:textId="77777777" w:rsidTr="00137BF8">
        <w:tc>
          <w:tcPr>
            <w:tcW w:w="704" w:type="dxa"/>
          </w:tcPr>
          <w:p w14:paraId="6D8EE05D"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9.5.</w:t>
            </w:r>
          </w:p>
        </w:tc>
        <w:tc>
          <w:tcPr>
            <w:tcW w:w="8335" w:type="dxa"/>
          </w:tcPr>
          <w:p w14:paraId="1D423DA2"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Zemes stacijas uz mobilām platformām (ESOMP)</w:t>
            </w:r>
          </w:p>
        </w:tc>
      </w:tr>
      <w:tr w:rsidR="003D12DF" w:rsidRPr="003D12DF" w14:paraId="1670EA41" w14:textId="77777777" w:rsidTr="00137BF8">
        <w:tc>
          <w:tcPr>
            <w:tcW w:w="704" w:type="dxa"/>
          </w:tcPr>
          <w:p w14:paraId="59588C0C"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9.6.</w:t>
            </w:r>
          </w:p>
        </w:tc>
        <w:tc>
          <w:tcPr>
            <w:tcW w:w="8335" w:type="dxa"/>
          </w:tcPr>
          <w:p w14:paraId="350185A5"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Gaisa kuģu Zemes stacijas (AES)</w:t>
            </w:r>
          </w:p>
        </w:tc>
      </w:tr>
      <w:tr w:rsidR="003D12DF" w:rsidRPr="003D12DF" w14:paraId="5AB8D24F" w14:textId="77777777" w:rsidTr="00137BF8">
        <w:tc>
          <w:tcPr>
            <w:tcW w:w="704" w:type="dxa"/>
          </w:tcPr>
          <w:p w14:paraId="04D774E4"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10.</w:t>
            </w:r>
          </w:p>
        </w:tc>
        <w:tc>
          <w:tcPr>
            <w:tcW w:w="8335" w:type="dxa"/>
          </w:tcPr>
          <w:p w14:paraId="58AC07EC"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Automobiļu tuvdarbības radari (SRR)</w:t>
            </w:r>
          </w:p>
        </w:tc>
      </w:tr>
      <w:tr w:rsidR="003D12DF" w:rsidRPr="003D12DF" w14:paraId="6B8EAB20" w14:textId="77777777" w:rsidTr="00137BF8">
        <w:tc>
          <w:tcPr>
            <w:tcW w:w="704" w:type="dxa"/>
          </w:tcPr>
          <w:p w14:paraId="7F68F7EA"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11.</w:t>
            </w:r>
          </w:p>
        </w:tc>
        <w:tc>
          <w:tcPr>
            <w:tcW w:w="8335" w:type="dxa"/>
          </w:tcPr>
          <w:p w14:paraId="78FBB654" w14:textId="77777777" w:rsidR="00240FEC" w:rsidRPr="003D12DF" w:rsidRDefault="008861DC" w:rsidP="00137BF8">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Ultraplatjoslas</w:t>
            </w:r>
            <w:proofErr w:type="spellEnd"/>
            <w:r w:rsidRPr="003D12DF">
              <w:rPr>
                <w:rFonts w:eastAsia="Times New Roman" w:cs="Times New Roman"/>
                <w:sz w:val="20"/>
                <w:szCs w:val="20"/>
                <w:lang w:eastAsia="lv-LV"/>
              </w:rPr>
              <w:t xml:space="preserve"> (UWB) iekārtas</w:t>
            </w:r>
          </w:p>
        </w:tc>
      </w:tr>
      <w:tr w:rsidR="003D12DF" w:rsidRPr="003D12DF" w14:paraId="48EFB300" w14:textId="77777777" w:rsidTr="00137BF8">
        <w:tc>
          <w:tcPr>
            <w:tcW w:w="704" w:type="dxa"/>
          </w:tcPr>
          <w:p w14:paraId="5B47D925"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12.</w:t>
            </w:r>
          </w:p>
        </w:tc>
        <w:tc>
          <w:tcPr>
            <w:tcW w:w="8335" w:type="dxa"/>
          </w:tcPr>
          <w:p w14:paraId="6E623748" w14:textId="77777777" w:rsidR="00240FEC" w:rsidRPr="003D12DF" w:rsidRDefault="008861DC" w:rsidP="00137BF8">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Intelektisko</w:t>
            </w:r>
            <w:proofErr w:type="spellEnd"/>
            <w:r w:rsidRPr="003D12DF">
              <w:rPr>
                <w:rFonts w:eastAsia="Times New Roman" w:cs="Times New Roman"/>
                <w:sz w:val="20"/>
                <w:szCs w:val="20"/>
                <w:lang w:eastAsia="lv-LV"/>
              </w:rPr>
              <w:t xml:space="preserve"> transporta sistēmu (ITS) iekārtas</w:t>
            </w:r>
          </w:p>
        </w:tc>
      </w:tr>
      <w:tr w:rsidR="003D12DF" w:rsidRPr="003D12DF" w14:paraId="44640880" w14:textId="77777777" w:rsidTr="00137BF8">
        <w:tc>
          <w:tcPr>
            <w:tcW w:w="704" w:type="dxa"/>
          </w:tcPr>
          <w:p w14:paraId="2EB2EBEE"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13.</w:t>
            </w:r>
          </w:p>
        </w:tc>
        <w:tc>
          <w:tcPr>
            <w:tcW w:w="8335" w:type="dxa"/>
          </w:tcPr>
          <w:p w14:paraId="2111D6A4"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Mobilo sakaru iekārtas gaisa kuģī (MCA iekārtas)</w:t>
            </w:r>
          </w:p>
        </w:tc>
      </w:tr>
      <w:tr w:rsidR="003D12DF" w:rsidRPr="003D12DF" w14:paraId="3A54AE34" w14:textId="77777777" w:rsidTr="00137BF8">
        <w:tc>
          <w:tcPr>
            <w:tcW w:w="704" w:type="dxa"/>
          </w:tcPr>
          <w:p w14:paraId="4CA6F5CF"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14.</w:t>
            </w:r>
          </w:p>
        </w:tc>
        <w:tc>
          <w:tcPr>
            <w:tcW w:w="8335" w:type="dxa"/>
          </w:tcPr>
          <w:p w14:paraId="3C30E1D6" w14:textId="77777777"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Suņu izsekošanas iekārtas</w:t>
            </w:r>
          </w:p>
        </w:tc>
      </w:tr>
      <w:tr w:rsidR="00240FEC" w:rsidRPr="003D12DF" w14:paraId="03B36DB9" w14:textId="77777777" w:rsidTr="00137BF8">
        <w:tc>
          <w:tcPr>
            <w:tcW w:w="704" w:type="dxa"/>
          </w:tcPr>
          <w:p w14:paraId="5DABC41A"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bCs/>
                <w:sz w:val="20"/>
                <w:szCs w:val="20"/>
                <w:lang w:eastAsia="lv-LV"/>
              </w:rPr>
              <w:t>15.</w:t>
            </w:r>
          </w:p>
        </w:tc>
        <w:tc>
          <w:tcPr>
            <w:tcW w:w="8335" w:type="dxa"/>
          </w:tcPr>
          <w:p w14:paraId="218EF0AA" w14:textId="373576EA"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Mobilo sakaru iekārtas kuģos (MCV iekārtas)</w:t>
            </w:r>
            <w:r w:rsidR="00456A99" w:rsidRPr="003D12DF">
              <w:rPr>
                <w:rFonts w:eastAsia="Times New Roman" w:cs="Times New Roman"/>
                <w:sz w:val="20"/>
                <w:szCs w:val="20"/>
                <w:lang w:eastAsia="lv-LV"/>
              </w:rPr>
              <w:t>"</w:t>
            </w:r>
          </w:p>
        </w:tc>
      </w:tr>
    </w:tbl>
    <w:p w14:paraId="1584FC05" w14:textId="56DAA3F2" w:rsidR="00371BE3" w:rsidRPr="003D12DF" w:rsidRDefault="00371BE3" w:rsidP="00137BF8">
      <w:pPr>
        <w:spacing w:after="0" w:line="240" w:lineRule="auto"/>
        <w:ind w:firstLine="720"/>
        <w:jc w:val="both"/>
        <w:rPr>
          <w:rFonts w:eastAsia="Times New Roman" w:cs="Times New Roman"/>
          <w:bCs/>
          <w:szCs w:val="28"/>
          <w:lang w:eastAsia="lv-LV"/>
        </w:rPr>
      </w:pPr>
    </w:p>
    <w:p w14:paraId="29C50CEE" w14:textId="630E29A3" w:rsidR="00240FEC" w:rsidRPr="003D12DF" w:rsidRDefault="00047B63" w:rsidP="00137BF8">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t>3</w:t>
      </w:r>
      <w:r w:rsidR="00095487" w:rsidRPr="003D12DF">
        <w:rPr>
          <w:rFonts w:eastAsia="Times New Roman" w:cs="Times New Roman"/>
          <w:bCs/>
          <w:szCs w:val="28"/>
          <w:lang w:eastAsia="lv-LV"/>
        </w:rPr>
        <w:t>0</w:t>
      </w:r>
      <w:r w:rsidRPr="003D12DF">
        <w:rPr>
          <w:rFonts w:eastAsia="Times New Roman" w:cs="Times New Roman"/>
          <w:bCs/>
          <w:szCs w:val="28"/>
          <w:lang w:eastAsia="lv-LV"/>
        </w:rPr>
        <w:t>. </w:t>
      </w:r>
      <w:r w:rsidR="008861DC" w:rsidRPr="003D12DF">
        <w:rPr>
          <w:rFonts w:eastAsia="Times New Roman" w:cs="Times New Roman"/>
          <w:bCs/>
          <w:szCs w:val="28"/>
          <w:lang w:eastAsia="lv-LV"/>
        </w:rPr>
        <w:t>Izteikt 3.</w:t>
      </w:r>
      <w:r w:rsidR="00310A94" w:rsidRPr="003D12DF">
        <w:rPr>
          <w:rFonts w:eastAsia="Times New Roman" w:cs="Times New Roman"/>
          <w:bCs/>
          <w:szCs w:val="28"/>
          <w:lang w:eastAsia="lv-LV"/>
        </w:rPr>
        <w:t> </w:t>
      </w:r>
      <w:r w:rsidR="008861DC" w:rsidRPr="003D12DF">
        <w:rPr>
          <w:rFonts w:eastAsia="Times New Roman" w:cs="Times New Roman"/>
          <w:bCs/>
          <w:szCs w:val="28"/>
          <w:lang w:eastAsia="lv-LV"/>
        </w:rPr>
        <w:t>pielikuma II</w:t>
      </w:r>
      <w:r w:rsidR="004D329F" w:rsidRPr="003D12DF">
        <w:rPr>
          <w:rFonts w:eastAsia="Times New Roman" w:cs="Times New Roman"/>
          <w:bCs/>
          <w:szCs w:val="28"/>
          <w:lang w:eastAsia="lv-LV"/>
        </w:rPr>
        <w:t> sadaļas</w:t>
      </w:r>
      <w:r w:rsidR="008861DC" w:rsidRPr="003D12DF">
        <w:rPr>
          <w:rFonts w:eastAsia="Times New Roman" w:cs="Times New Roman"/>
          <w:bCs/>
          <w:szCs w:val="28"/>
          <w:lang w:eastAsia="lv-LV"/>
        </w:rPr>
        <w:t xml:space="preserve"> 1.</w:t>
      </w:r>
      <w:r w:rsidR="004D329F" w:rsidRPr="003D12DF">
        <w:rPr>
          <w:rFonts w:eastAsia="Times New Roman" w:cs="Times New Roman"/>
          <w:bCs/>
          <w:szCs w:val="28"/>
          <w:lang w:eastAsia="lv-LV"/>
        </w:rPr>
        <w:t> </w:t>
      </w:r>
      <w:r w:rsidR="008861DC" w:rsidRPr="003D12DF">
        <w:rPr>
          <w:rFonts w:eastAsia="Times New Roman" w:cs="Times New Roman"/>
          <w:bCs/>
          <w:szCs w:val="28"/>
          <w:lang w:eastAsia="lv-LV"/>
        </w:rPr>
        <w:t>punktu un 1.1</w:t>
      </w:r>
      <w:r w:rsidR="004D329F" w:rsidRPr="003D12DF">
        <w:rPr>
          <w:rFonts w:eastAsia="Times New Roman" w:cs="Times New Roman"/>
          <w:bCs/>
          <w:szCs w:val="28"/>
          <w:lang w:eastAsia="lv-LV"/>
        </w:rPr>
        <w:t>. apakšp</w:t>
      </w:r>
      <w:r w:rsidR="008861DC" w:rsidRPr="003D12DF">
        <w:rPr>
          <w:rFonts w:eastAsia="Times New Roman" w:cs="Times New Roman"/>
          <w:bCs/>
          <w:szCs w:val="28"/>
          <w:lang w:eastAsia="lv-LV"/>
        </w:rPr>
        <w:t>unktu šādā redakcijā:</w:t>
      </w:r>
    </w:p>
    <w:p w14:paraId="75F73BC0" w14:textId="77777777" w:rsidR="00456A99" w:rsidRPr="003D12DF" w:rsidRDefault="00456A99" w:rsidP="00137BF8">
      <w:pPr>
        <w:spacing w:after="0" w:line="240" w:lineRule="auto"/>
        <w:ind w:firstLine="720"/>
        <w:jc w:val="both"/>
        <w:rPr>
          <w:rFonts w:eastAsia="Times New Roman" w:cs="Times New Roman"/>
          <w:bCs/>
          <w:szCs w:val="28"/>
          <w:lang w:eastAsia="lv-LV"/>
        </w:rPr>
      </w:pPr>
    </w:p>
    <w:p w14:paraId="078DDA62" w14:textId="05A66876" w:rsidR="00240FEC" w:rsidRPr="003D12DF" w:rsidRDefault="005B7739" w:rsidP="00CB5DB5">
      <w:pPr>
        <w:spacing w:after="0" w:line="240" w:lineRule="auto"/>
        <w:jc w:val="center"/>
        <w:rPr>
          <w:rFonts w:eastAsia="Times New Roman" w:cs="Times New Roman"/>
          <w:b/>
          <w:sz w:val="24"/>
          <w:szCs w:val="24"/>
          <w:lang w:eastAsia="lv-LV"/>
        </w:rPr>
      </w:pPr>
      <w:r w:rsidRPr="003D12DF">
        <w:rPr>
          <w:rFonts w:cs="Times New Roman"/>
          <w:bCs/>
          <w:sz w:val="24"/>
          <w:szCs w:val="24"/>
        </w:rPr>
        <w:t>"</w:t>
      </w:r>
      <w:r w:rsidR="008861DC" w:rsidRPr="003D12DF">
        <w:rPr>
          <w:rFonts w:cs="Times New Roman"/>
          <w:b/>
          <w:sz w:val="24"/>
          <w:szCs w:val="24"/>
        </w:rPr>
        <w:t>1. </w:t>
      </w:r>
      <w:r w:rsidR="008861DC" w:rsidRPr="003D12DF">
        <w:rPr>
          <w:rFonts w:eastAsia="Times New Roman" w:cs="Times New Roman"/>
          <w:b/>
          <w:bCs/>
          <w:sz w:val="24"/>
          <w:szCs w:val="24"/>
          <w:lang w:eastAsia="lv-LV"/>
        </w:rPr>
        <w:t>Publisko</w:t>
      </w:r>
      <w:r w:rsidR="008861DC" w:rsidRPr="003D12DF">
        <w:rPr>
          <w:rFonts w:cs="Times New Roman"/>
          <w:b/>
          <w:sz w:val="24"/>
          <w:szCs w:val="24"/>
        </w:rPr>
        <w:t xml:space="preserve"> </w:t>
      </w:r>
      <w:r w:rsidR="008861DC" w:rsidRPr="003D12DF">
        <w:rPr>
          <w:rFonts w:eastAsia="Times New Roman" w:cs="Times New Roman"/>
          <w:b/>
          <w:sz w:val="24"/>
          <w:szCs w:val="24"/>
          <w:lang w:eastAsia="lv-LV"/>
        </w:rPr>
        <w:t>mobilo radiosakaru sistēmu galiekārtas</w:t>
      </w:r>
    </w:p>
    <w:p w14:paraId="5C022758" w14:textId="77777777" w:rsidR="00137BF8" w:rsidRPr="003D12DF" w:rsidRDefault="00137BF8" w:rsidP="00137BF8">
      <w:pPr>
        <w:spacing w:after="0" w:line="240" w:lineRule="auto"/>
        <w:ind w:firstLine="720"/>
        <w:jc w:val="both"/>
        <w:rPr>
          <w:rFonts w:eastAsia="Times New Roman" w:cs="Times New Roman"/>
          <w:bCs/>
          <w:szCs w:val="28"/>
          <w:lang w:eastAsia="lv-LV"/>
        </w:rPr>
      </w:pPr>
    </w:p>
    <w:p w14:paraId="67FFA5DC" w14:textId="312D8FB6" w:rsidR="00240FEC" w:rsidRPr="003D12DF" w:rsidRDefault="008861DC" w:rsidP="00137BF8">
      <w:pPr>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1.1. Tehniskās prasības</w:t>
      </w:r>
    </w:p>
    <w:p w14:paraId="3BEF0791" w14:textId="77777777" w:rsidR="00137BF8" w:rsidRPr="003D12DF" w:rsidRDefault="00137BF8" w:rsidP="00137BF8">
      <w:pPr>
        <w:spacing w:after="0" w:line="240" w:lineRule="auto"/>
        <w:ind w:firstLine="720"/>
        <w:jc w:val="both"/>
        <w:rPr>
          <w:rFonts w:eastAsia="Times New Roman" w:cs="Times New Roman"/>
          <w:bCs/>
          <w:sz w:val="24"/>
          <w:szCs w:val="24"/>
          <w:lang w:eastAsia="lv-LV"/>
        </w:rPr>
      </w:pPr>
    </w:p>
    <w:tbl>
      <w:tblPr>
        <w:tblStyle w:val="TableGrid"/>
        <w:tblW w:w="8926" w:type="dxa"/>
        <w:tblLook w:val="04A0" w:firstRow="1" w:lastRow="0" w:firstColumn="1" w:lastColumn="0" w:noHBand="0" w:noVBand="1"/>
      </w:tblPr>
      <w:tblGrid>
        <w:gridCol w:w="3539"/>
        <w:gridCol w:w="5387"/>
      </w:tblGrid>
      <w:tr w:rsidR="003D12DF" w:rsidRPr="003D12DF" w14:paraId="3CE4F269" w14:textId="77777777" w:rsidTr="004C7B46">
        <w:tc>
          <w:tcPr>
            <w:tcW w:w="3539" w:type="dxa"/>
          </w:tcPr>
          <w:p w14:paraId="558AD4F8" w14:textId="77777777" w:rsidR="00240FEC" w:rsidRPr="003D12DF" w:rsidRDefault="008861DC" w:rsidP="0038055C">
            <w:pPr>
              <w:spacing w:before="40" w:after="40" w:line="240" w:lineRule="auto"/>
              <w:jc w:val="center"/>
              <w:rPr>
                <w:rFonts w:eastAsia="Times New Roman" w:cs="Times New Roman"/>
                <w:bCs/>
                <w:sz w:val="20"/>
                <w:szCs w:val="20"/>
                <w:lang w:eastAsia="lv-LV"/>
              </w:rPr>
            </w:pPr>
            <w:r w:rsidRPr="003D12DF">
              <w:rPr>
                <w:rFonts w:eastAsia="Times New Roman" w:cs="Times New Roman"/>
                <w:bCs/>
                <w:sz w:val="20"/>
                <w:szCs w:val="20"/>
                <w:lang w:eastAsia="lv-LV"/>
              </w:rPr>
              <w:t>Frekvenču josla</w:t>
            </w:r>
          </w:p>
        </w:tc>
        <w:tc>
          <w:tcPr>
            <w:tcW w:w="5387" w:type="dxa"/>
          </w:tcPr>
          <w:p w14:paraId="4A190516" w14:textId="77777777" w:rsidR="00240FEC" w:rsidRPr="003D12DF" w:rsidRDefault="008861DC" w:rsidP="0038055C">
            <w:pPr>
              <w:spacing w:before="40" w:after="40" w:line="240" w:lineRule="auto"/>
              <w:jc w:val="center"/>
              <w:rPr>
                <w:rFonts w:eastAsia="Times New Roman" w:cs="Times New Roman"/>
                <w:bCs/>
                <w:sz w:val="20"/>
                <w:szCs w:val="20"/>
                <w:lang w:eastAsia="lv-LV"/>
              </w:rPr>
            </w:pPr>
            <w:r w:rsidRPr="003D12DF">
              <w:rPr>
                <w:rFonts w:eastAsia="Times New Roman" w:cs="Times New Roman"/>
                <w:bCs/>
                <w:sz w:val="20"/>
                <w:szCs w:val="20"/>
                <w:lang w:eastAsia="lv-LV"/>
              </w:rPr>
              <w:t>Radiosakaru sistēma</w:t>
            </w:r>
          </w:p>
        </w:tc>
      </w:tr>
      <w:tr w:rsidR="003D12DF" w:rsidRPr="003D12DF" w14:paraId="1274F9CD" w14:textId="77777777" w:rsidTr="004C7B46">
        <w:tc>
          <w:tcPr>
            <w:tcW w:w="3539" w:type="dxa"/>
          </w:tcPr>
          <w:p w14:paraId="363482AF" w14:textId="778E5CC1"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450–457,5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/460–467,5</w:t>
            </w:r>
            <w:r w:rsidR="00F51D56" w:rsidRPr="003D12DF">
              <w:rPr>
                <w:rFonts w:eastAsia="Times New Roman" w:cs="Times New Roman"/>
                <w:sz w:val="20"/>
                <w:szCs w:val="20"/>
                <w:lang w:eastAsia="lv-LV"/>
              </w:rPr>
              <w:t> MHz</w:t>
            </w:r>
          </w:p>
        </w:tc>
        <w:tc>
          <w:tcPr>
            <w:tcW w:w="5387" w:type="dxa"/>
          </w:tcPr>
          <w:p w14:paraId="17863391" w14:textId="77777777"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IMT</w:t>
            </w:r>
          </w:p>
        </w:tc>
      </w:tr>
      <w:tr w:rsidR="003D12DF" w:rsidRPr="003D12DF" w14:paraId="419CE9EF" w14:textId="77777777" w:rsidTr="004C7B46">
        <w:tc>
          <w:tcPr>
            <w:tcW w:w="3539" w:type="dxa"/>
          </w:tcPr>
          <w:p w14:paraId="2C9FE2D3" w14:textId="230F6C7C"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703–733</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/758–788</w:t>
            </w:r>
            <w:r w:rsidR="00F51D56" w:rsidRPr="003D12DF">
              <w:rPr>
                <w:rFonts w:eastAsia="Times New Roman" w:cs="Times New Roman"/>
                <w:sz w:val="20"/>
                <w:szCs w:val="20"/>
                <w:lang w:eastAsia="lv-LV"/>
              </w:rPr>
              <w:t> MHz</w:t>
            </w:r>
          </w:p>
        </w:tc>
        <w:tc>
          <w:tcPr>
            <w:tcW w:w="5387" w:type="dxa"/>
          </w:tcPr>
          <w:p w14:paraId="0CCD78B8" w14:textId="77777777" w:rsidR="00240FEC" w:rsidRPr="003D12DF" w:rsidRDefault="00240FEC" w:rsidP="00137BF8">
            <w:pPr>
              <w:spacing w:after="0" w:line="240" w:lineRule="auto"/>
              <w:rPr>
                <w:rFonts w:eastAsia="Times New Roman" w:cs="Times New Roman"/>
                <w:bCs/>
                <w:sz w:val="20"/>
                <w:szCs w:val="20"/>
              </w:rPr>
            </w:pPr>
            <w:r w:rsidRPr="003D12DF">
              <w:rPr>
                <w:rFonts w:eastAsia="Times New Roman" w:cs="Times New Roman"/>
                <w:sz w:val="20"/>
                <w:szCs w:val="20"/>
                <w:lang w:eastAsia="lv-LV"/>
              </w:rPr>
              <w:t>IMT</w:t>
            </w:r>
          </w:p>
        </w:tc>
      </w:tr>
      <w:tr w:rsidR="003D12DF" w:rsidRPr="003D12DF" w14:paraId="40B832A1" w14:textId="77777777" w:rsidTr="004C7B46">
        <w:tc>
          <w:tcPr>
            <w:tcW w:w="3539" w:type="dxa"/>
          </w:tcPr>
          <w:p w14:paraId="3BC74D6A" w14:textId="48EFB220"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lastRenderedPageBreak/>
              <w:t>791–821</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/832–862</w:t>
            </w:r>
            <w:r w:rsidR="00F51D56" w:rsidRPr="003D12DF">
              <w:rPr>
                <w:rFonts w:eastAsia="Times New Roman" w:cs="Times New Roman"/>
                <w:sz w:val="20"/>
                <w:szCs w:val="20"/>
                <w:lang w:eastAsia="lv-LV"/>
              </w:rPr>
              <w:t> MHz</w:t>
            </w:r>
          </w:p>
        </w:tc>
        <w:tc>
          <w:tcPr>
            <w:tcW w:w="5387" w:type="dxa"/>
          </w:tcPr>
          <w:p w14:paraId="67F1C24F" w14:textId="77777777" w:rsidR="00240FEC" w:rsidRPr="003D12DF" w:rsidRDefault="00240FEC" w:rsidP="00137BF8">
            <w:pPr>
              <w:spacing w:after="0" w:line="240" w:lineRule="auto"/>
              <w:rPr>
                <w:rFonts w:eastAsia="Times New Roman" w:cs="Times New Roman"/>
                <w:bCs/>
                <w:sz w:val="20"/>
                <w:szCs w:val="20"/>
              </w:rPr>
            </w:pPr>
            <w:r w:rsidRPr="003D12DF">
              <w:rPr>
                <w:rFonts w:eastAsia="Times New Roman" w:cs="Times New Roman"/>
                <w:sz w:val="20"/>
                <w:szCs w:val="20"/>
                <w:lang w:eastAsia="lv-LV"/>
              </w:rPr>
              <w:t>IMT</w:t>
            </w:r>
          </w:p>
        </w:tc>
      </w:tr>
      <w:tr w:rsidR="003D12DF" w:rsidRPr="003D12DF" w14:paraId="66F1B644" w14:textId="77777777" w:rsidTr="004C7B46">
        <w:tc>
          <w:tcPr>
            <w:tcW w:w="3539" w:type="dxa"/>
          </w:tcPr>
          <w:p w14:paraId="757B33D6" w14:textId="42F8373B"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880–915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/925–960</w:t>
            </w:r>
            <w:r w:rsidR="00F51D56" w:rsidRPr="003D12DF">
              <w:rPr>
                <w:rFonts w:eastAsia="Times New Roman" w:cs="Times New Roman"/>
                <w:sz w:val="20"/>
                <w:szCs w:val="20"/>
                <w:lang w:eastAsia="lv-LV"/>
              </w:rPr>
              <w:t> MHz</w:t>
            </w:r>
          </w:p>
        </w:tc>
        <w:tc>
          <w:tcPr>
            <w:tcW w:w="5387" w:type="dxa"/>
          </w:tcPr>
          <w:p w14:paraId="1280816C" w14:textId="77777777" w:rsidR="00240FEC" w:rsidRPr="003D12DF" w:rsidRDefault="00240FEC" w:rsidP="00137BF8">
            <w:pPr>
              <w:spacing w:after="0" w:line="240" w:lineRule="auto"/>
              <w:rPr>
                <w:rFonts w:eastAsia="Times New Roman" w:cs="Times New Roman"/>
                <w:bCs/>
                <w:sz w:val="20"/>
                <w:szCs w:val="20"/>
              </w:rPr>
            </w:pPr>
            <w:r w:rsidRPr="003D12DF">
              <w:rPr>
                <w:rFonts w:eastAsia="Times New Roman" w:cs="Times New Roman"/>
                <w:sz w:val="20"/>
                <w:szCs w:val="20"/>
              </w:rPr>
              <w:t>GSM, UMTS/IMT-2000</w:t>
            </w:r>
          </w:p>
        </w:tc>
      </w:tr>
      <w:tr w:rsidR="003D12DF" w:rsidRPr="003D12DF" w14:paraId="221EB09C" w14:textId="77777777" w:rsidTr="004C7B46">
        <w:tc>
          <w:tcPr>
            <w:tcW w:w="3539" w:type="dxa"/>
          </w:tcPr>
          <w:p w14:paraId="61EA4B15" w14:textId="0E9DB8B6"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1710–1785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/1805–1880</w:t>
            </w:r>
            <w:r w:rsidR="00F51D56" w:rsidRPr="003D12DF">
              <w:rPr>
                <w:rFonts w:eastAsia="Times New Roman" w:cs="Times New Roman"/>
                <w:sz w:val="20"/>
                <w:szCs w:val="20"/>
                <w:lang w:eastAsia="lv-LV"/>
              </w:rPr>
              <w:t> MHz</w:t>
            </w:r>
          </w:p>
        </w:tc>
        <w:tc>
          <w:tcPr>
            <w:tcW w:w="5387" w:type="dxa"/>
          </w:tcPr>
          <w:p w14:paraId="744F528C" w14:textId="77777777" w:rsidR="00240FEC" w:rsidRPr="003D12DF" w:rsidRDefault="00240FEC" w:rsidP="00137BF8">
            <w:pPr>
              <w:spacing w:after="0" w:line="240" w:lineRule="auto"/>
              <w:rPr>
                <w:rFonts w:eastAsia="Times New Roman" w:cs="Times New Roman"/>
                <w:bCs/>
                <w:sz w:val="20"/>
                <w:szCs w:val="20"/>
              </w:rPr>
            </w:pPr>
            <w:r w:rsidRPr="003D12DF">
              <w:rPr>
                <w:rFonts w:eastAsia="Times New Roman" w:cs="Times New Roman"/>
                <w:sz w:val="20"/>
                <w:szCs w:val="20"/>
              </w:rPr>
              <w:t>GSM, UMTS/IMT-2000</w:t>
            </w:r>
          </w:p>
        </w:tc>
      </w:tr>
      <w:tr w:rsidR="003D12DF" w:rsidRPr="003D12DF" w14:paraId="0F16E158" w14:textId="77777777" w:rsidTr="004C7B46">
        <w:tc>
          <w:tcPr>
            <w:tcW w:w="3539" w:type="dxa"/>
          </w:tcPr>
          <w:p w14:paraId="0E6A0BF2" w14:textId="005C2574"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1900–2010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un 2110–2200</w:t>
            </w:r>
            <w:r w:rsidR="00F51D56" w:rsidRPr="003D12DF">
              <w:rPr>
                <w:rFonts w:eastAsia="Times New Roman" w:cs="Times New Roman"/>
                <w:sz w:val="20"/>
                <w:szCs w:val="20"/>
                <w:lang w:eastAsia="lv-LV"/>
              </w:rPr>
              <w:t> MHz</w:t>
            </w:r>
          </w:p>
        </w:tc>
        <w:tc>
          <w:tcPr>
            <w:tcW w:w="5387" w:type="dxa"/>
          </w:tcPr>
          <w:p w14:paraId="1558EA08" w14:textId="77777777" w:rsidR="00240FEC" w:rsidRPr="003D12DF" w:rsidRDefault="00240FEC" w:rsidP="00137BF8">
            <w:pPr>
              <w:spacing w:after="0" w:line="240" w:lineRule="auto"/>
              <w:rPr>
                <w:rFonts w:eastAsia="Times New Roman" w:cs="Times New Roman"/>
                <w:bCs/>
                <w:sz w:val="20"/>
                <w:szCs w:val="20"/>
              </w:rPr>
            </w:pPr>
            <w:r w:rsidRPr="003D12DF">
              <w:rPr>
                <w:rFonts w:eastAsia="Times New Roman" w:cs="Times New Roman"/>
                <w:sz w:val="20"/>
                <w:szCs w:val="20"/>
                <w:lang w:eastAsia="lv-LV"/>
              </w:rPr>
              <w:t>UMTS/IMT-2000 Zemes un satelītu sakaru mobilās galiekārtas</w:t>
            </w:r>
          </w:p>
        </w:tc>
      </w:tr>
      <w:tr w:rsidR="003D12DF" w:rsidRPr="003D12DF" w14:paraId="71ECE287" w14:textId="77777777" w:rsidTr="004C7B46">
        <w:tc>
          <w:tcPr>
            <w:tcW w:w="3539" w:type="dxa"/>
          </w:tcPr>
          <w:p w14:paraId="7BCF956D" w14:textId="572AA973"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2300–2370</w:t>
            </w:r>
            <w:r w:rsidR="00F51D56" w:rsidRPr="003D12DF">
              <w:rPr>
                <w:rFonts w:eastAsia="Times New Roman" w:cs="Times New Roman"/>
                <w:sz w:val="20"/>
                <w:szCs w:val="20"/>
                <w:lang w:eastAsia="lv-LV"/>
              </w:rPr>
              <w:t> MHz</w:t>
            </w:r>
          </w:p>
        </w:tc>
        <w:tc>
          <w:tcPr>
            <w:tcW w:w="5387" w:type="dxa"/>
          </w:tcPr>
          <w:p w14:paraId="65A47A18" w14:textId="77777777" w:rsidR="00240FEC" w:rsidRPr="003D12DF" w:rsidRDefault="00240FEC" w:rsidP="00137BF8">
            <w:pPr>
              <w:spacing w:after="0" w:line="240" w:lineRule="auto"/>
              <w:rPr>
                <w:rFonts w:eastAsia="Times New Roman" w:cs="Times New Roman"/>
                <w:sz w:val="20"/>
                <w:szCs w:val="20"/>
              </w:rPr>
            </w:pPr>
            <w:r w:rsidRPr="003D12DF">
              <w:rPr>
                <w:rFonts w:eastAsia="Times New Roman" w:cs="Times New Roman"/>
                <w:sz w:val="20"/>
                <w:szCs w:val="20"/>
                <w:lang w:eastAsia="lv-LV"/>
              </w:rPr>
              <w:t>IMT</w:t>
            </w:r>
          </w:p>
        </w:tc>
      </w:tr>
      <w:tr w:rsidR="003D12DF" w:rsidRPr="003D12DF" w14:paraId="667CDB3D" w14:textId="77777777" w:rsidTr="004C7B46">
        <w:tc>
          <w:tcPr>
            <w:tcW w:w="3539" w:type="dxa"/>
          </w:tcPr>
          <w:p w14:paraId="27BB3FE4" w14:textId="747EF988"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2500–2690</w:t>
            </w:r>
            <w:r w:rsidR="00F51D56" w:rsidRPr="003D12DF">
              <w:rPr>
                <w:rFonts w:eastAsia="Times New Roman" w:cs="Times New Roman"/>
                <w:sz w:val="20"/>
                <w:szCs w:val="20"/>
                <w:lang w:eastAsia="lv-LV"/>
              </w:rPr>
              <w:t> MHz</w:t>
            </w:r>
          </w:p>
        </w:tc>
        <w:tc>
          <w:tcPr>
            <w:tcW w:w="5387" w:type="dxa"/>
          </w:tcPr>
          <w:p w14:paraId="558EE891" w14:textId="77777777" w:rsidR="00240FEC" w:rsidRPr="003D12DF" w:rsidRDefault="00240FEC" w:rsidP="00137BF8">
            <w:pPr>
              <w:spacing w:after="0" w:line="240" w:lineRule="auto"/>
              <w:rPr>
                <w:rFonts w:eastAsia="Times New Roman" w:cs="Times New Roman"/>
                <w:sz w:val="20"/>
                <w:szCs w:val="20"/>
              </w:rPr>
            </w:pPr>
            <w:r w:rsidRPr="003D12DF">
              <w:rPr>
                <w:rFonts w:eastAsia="Times New Roman" w:cs="Times New Roman"/>
                <w:sz w:val="20"/>
                <w:szCs w:val="20"/>
                <w:lang w:eastAsia="lv-LV"/>
              </w:rPr>
              <w:t>UMTS/IMT</w:t>
            </w:r>
          </w:p>
        </w:tc>
      </w:tr>
      <w:tr w:rsidR="003D12DF" w:rsidRPr="003D12DF" w14:paraId="1B9F56BC" w14:textId="77777777" w:rsidTr="004C7B46">
        <w:tc>
          <w:tcPr>
            <w:tcW w:w="3539" w:type="dxa"/>
          </w:tcPr>
          <w:p w14:paraId="5EF3A7D2" w14:textId="63F515AA" w:rsidR="00240FEC" w:rsidRPr="003D12DF" w:rsidRDefault="008861D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3400–3800</w:t>
            </w:r>
            <w:r w:rsidR="00F51D56" w:rsidRPr="003D12DF">
              <w:rPr>
                <w:rFonts w:eastAsia="Times New Roman" w:cs="Times New Roman"/>
                <w:sz w:val="20"/>
                <w:szCs w:val="20"/>
                <w:lang w:eastAsia="lv-LV"/>
              </w:rPr>
              <w:t> MHz</w:t>
            </w:r>
          </w:p>
        </w:tc>
        <w:tc>
          <w:tcPr>
            <w:tcW w:w="5387" w:type="dxa"/>
          </w:tcPr>
          <w:p w14:paraId="447A1C60" w14:textId="77777777" w:rsidR="00240FEC" w:rsidRPr="003D12DF" w:rsidRDefault="00240FEC" w:rsidP="00137BF8">
            <w:pPr>
              <w:spacing w:after="0" w:line="240" w:lineRule="auto"/>
              <w:rPr>
                <w:rFonts w:eastAsia="Times New Roman" w:cs="Times New Roman"/>
                <w:sz w:val="20"/>
                <w:szCs w:val="20"/>
              </w:rPr>
            </w:pPr>
            <w:r w:rsidRPr="003D12DF">
              <w:rPr>
                <w:rFonts w:eastAsia="Times New Roman" w:cs="Times New Roman"/>
                <w:sz w:val="20"/>
                <w:szCs w:val="20"/>
                <w:lang w:eastAsia="lv-LV"/>
              </w:rPr>
              <w:t>BWA/IMT</w:t>
            </w:r>
          </w:p>
        </w:tc>
      </w:tr>
      <w:tr w:rsidR="00240FEC" w:rsidRPr="003D12DF" w14:paraId="35630E83" w14:textId="77777777" w:rsidTr="004C7B46">
        <w:tc>
          <w:tcPr>
            <w:tcW w:w="3539" w:type="dxa"/>
          </w:tcPr>
          <w:p w14:paraId="4ACF2531" w14:textId="6FB5FA79" w:rsidR="00240FEC" w:rsidRPr="003D12DF" w:rsidRDefault="00240FEC" w:rsidP="00137BF8">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w:t>
            </w:r>
            <w:r w:rsidR="008861DC" w:rsidRPr="003D12DF">
              <w:rPr>
                <w:rFonts w:eastAsia="Times New Roman" w:cs="Times New Roman"/>
                <w:sz w:val="20"/>
                <w:szCs w:val="20"/>
                <w:lang w:eastAsia="lv-LV"/>
              </w:rPr>
              <w:t>,1–27,5</w:t>
            </w:r>
            <w:r w:rsidR="00F51D56" w:rsidRPr="003D12DF">
              <w:rPr>
                <w:rFonts w:eastAsia="Times New Roman" w:cs="Times New Roman"/>
                <w:sz w:val="20"/>
                <w:szCs w:val="20"/>
                <w:lang w:eastAsia="lv-LV"/>
              </w:rPr>
              <w:t> GHz</w:t>
            </w:r>
          </w:p>
        </w:tc>
        <w:tc>
          <w:tcPr>
            <w:tcW w:w="5387" w:type="dxa"/>
          </w:tcPr>
          <w:p w14:paraId="07D299CD" w14:textId="03867746" w:rsidR="00240FEC" w:rsidRPr="003D12DF" w:rsidRDefault="00240FEC" w:rsidP="00137BF8">
            <w:pPr>
              <w:spacing w:after="0" w:line="240" w:lineRule="auto"/>
              <w:rPr>
                <w:rFonts w:eastAsia="Times New Roman" w:cs="Times New Roman"/>
                <w:sz w:val="20"/>
                <w:szCs w:val="20"/>
              </w:rPr>
            </w:pPr>
            <w:r w:rsidRPr="003D12DF">
              <w:rPr>
                <w:rFonts w:eastAsia="Times New Roman" w:cs="Times New Roman"/>
                <w:sz w:val="20"/>
                <w:szCs w:val="20"/>
                <w:lang w:eastAsia="lv-LV"/>
              </w:rPr>
              <w:t>IMT</w:t>
            </w:r>
            <w:r w:rsidR="00137BF8" w:rsidRPr="003D12DF">
              <w:rPr>
                <w:rFonts w:cs="Times New Roman"/>
                <w:bCs/>
                <w:sz w:val="20"/>
                <w:szCs w:val="20"/>
              </w:rPr>
              <w:t>"</w:t>
            </w:r>
          </w:p>
        </w:tc>
      </w:tr>
    </w:tbl>
    <w:p w14:paraId="37F3ABE7" w14:textId="77777777" w:rsidR="00137BF8" w:rsidRPr="003D12DF" w:rsidRDefault="00137BF8" w:rsidP="00137BF8">
      <w:pPr>
        <w:spacing w:after="0" w:line="240" w:lineRule="auto"/>
        <w:ind w:firstLine="720"/>
        <w:jc w:val="both"/>
        <w:rPr>
          <w:rFonts w:eastAsia="Times New Roman" w:cs="Times New Roman"/>
          <w:bCs/>
          <w:szCs w:val="28"/>
          <w:lang w:eastAsia="lv-LV"/>
        </w:rPr>
      </w:pPr>
    </w:p>
    <w:p w14:paraId="445990E0" w14:textId="36F93AF8" w:rsidR="00240FEC" w:rsidRPr="003D12DF" w:rsidRDefault="00047B63" w:rsidP="00137BF8">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t>3</w:t>
      </w:r>
      <w:r w:rsidR="00095487" w:rsidRPr="003D12DF">
        <w:rPr>
          <w:rFonts w:eastAsia="Times New Roman" w:cs="Times New Roman"/>
          <w:bCs/>
          <w:szCs w:val="28"/>
          <w:lang w:eastAsia="lv-LV"/>
        </w:rPr>
        <w:t>1</w:t>
      </w:r>
      <w:r w:rsidRPr="003D12DF">
        <w:rPr>
          <w:rFonts w:eastAsia="Times New Roman" w:cs="Times New Roman"/>
          <w:bCs/>
          <w:szCs w:val="28"/>
          <w:lang w:eastAsia="lv-LV"/>
        </w:rPr>
        <w:t>. </w:t>
      </w:r>
      <w:r w:rsidR="008861DC" w:rsidRPr="003D12DF">
        <w:rPr>
          <w:rFonts w:eastAsia="Times New Roman" w:cs="Times New Roman"/>
          <w:bCs/>
          <w:szCs w:val="28"/>
          <w:lang w:eastAsia="lv-LV"/>
        </w:rPr>
        <w:t>Izteikt 3</w:t>
      </w:r>
      <w:r w:rsidR="004D329F" w:rsidRPr="003D12DF">
        <w:rPr>
          <w:rFonts w:eastAsia="Times New Roman" w:cs="Times New Roman"/>
          <w:bCs/>
          <w:szCs w:val="28"/>
          <w:lang w:eastAsia="lv-LV"/>
        </w:rPr>
        <w:t>. pielikum</w:t>
      </w:r>
      <w:r w:rsidR="008861DC" w:rsidRPr="003D12DF">
        <w:rPr>
          <w:rFonts w:eastAsia="Times New Roman" w:cs="Times New Roman"/>
          <w:bCs/>
          <w:szCs w:val="28"/>
          <w:lang w:eastAsia="lv-LV"/>
        </w:rPr>
        <w:t>a II</w:t>
      </w:r>
      <w:r w:rsidR="004D329F" w:rsidRPr="003D12DF">
        <w:rPr>
          <w:rFonts w:eastAsia="Times New Roman" w:cs="Times New Roman"/>
          <w:bCs/>
          <w:szCs w:val="28"/>
          <w:lang w:eastAsia="lv-LV"/>
        </w:rPr>
        <w:t> sadaļas</w:t>
      </w:r>
      <w:r w:rsidR="008861DC" w:rsidRPr="003D12DF">
        <w:rPr>
          <w:rFonts w:eastAsia="Times New Roman" w:cs="Times New Roman"/>
          <w:bCs/>
          <w:szCs w:val="28"/>
          <w:lang w:eastAsia="lv-LV"/>
        </w:rPr>
        <w:t xml:space="preserve"> 2.1</w:t>
      </w:r>
      <w:r w:rsidR="004D329F" w:rsidRPr="003D12DF">
        <w:rPr>
          <w:rFonts w:eastAsia="Times New Roman" w:cs="Times New Roman"/>
          <w:bCs/>
          <w:szCs w:val="28"/>
          <w:lang w:eastAsia="lv-LV"/>
        </w:rPr>
        <w:t>. apakšp</w:t>
      </w:r>
      <w:r w:rsidR="008861DC" w:rsidRPr="003D12DF">
        <w:rPr>
          <w:rFonts w:eastAsia="Times New Roman" w:cs="Times New Roman"/>
          <w:bCs/>
          <w:szCs w:val="28"/>
          <w:lang w:eastAsia="lv-LV"/>
        </w:rPr>
        <w:t>unktu šādā redakcijā:</w:t>
      </w:r>
    </w:p>
    <w:p w14:paraId="70D7A8BE" w14:textId="77777777" w:rsidR="00137BF8" w:rsidRPr="003D12DF" w:rsidRDefault="00137BF8" w:rsidP="00137BF8">
      <w:pPr>
        <w:spacing w:after="0" w:line="240" w:lineRule="auto"/>
        <w:ind w:firstLine="720"/>
        <w:jc w:val="both"/>
        <w:rPr>
          <w:rFonts w:eastAsia="Times New Roman" w:cs="Times New Roman"/>
          <w:bCs/>
          <w:szCs w:val="28"/>
          <w:lang w:eastAsia="lv-LV"/>
        </w:rPr>
      </w:pPr>
    </w:p>
    <w:p w14:paraId="3B17CD0C" w14:textId="513D01C6" w:rsidR="00240FEC" w:rsidRPr="003D12DF" w:rsidRDefault="005B7739" w:rsidP="00CB5DB5">
      <w:pPr>
        <w:spacing w:after="0" w:line="240" w:lineRule="auto"/>
        <w:jc w:val="center"/>
        <w:rPr>
          <w:rFonts w:eastAsia="Times New Roman" w:cs="Times New Roman"/>
          <w:b/>
          <w:bCs/>
          <w:sz w:val="24"/>
          <w:szCs w:val="24"/>
          <w:lang w:eastAsia="lv-LV"/>
        </w:rPr>
      </w:pPr>
      <w:r w:rsidRPr="003D12DF">
        <w:rPr>
          <w:rFonts w:cs="Times New Roman"/>
          <w:bCs/>
          <w:sz w:val="24"/>
          <w:szCs w:val="24"/>
        </w:rPr>
        <w:t>"</w:t>
      </w:r>
      <w:r w:rsidR="008861DC" w:rsidRPr="003D12DF">
        <w:rPr>
          <w:rFonts w:eastAsia="Times New Roman" w:cs="Times New Roman"/>
          <w:b/>
          <w:bCs/>
          <w:sz w:val="24"/>
          <w:szCs w:val="24"/>
          <w:lang w:eastAsia="lv-LV"/>
        </w:rPr>
        <w:t xml:space="preserve">2. </w:t>
      </w:r>
      <w:r w:rsidR="008861DC" w:rsidRPr="003D12DF">
        <w:rPr>
          <w:rFonts w:cs="Times New Roman"/>
          <w:b/>
          <w:bCs/>
          <w:sz w:val="24"/>
          <w:szCs w:val="24"/>
        </w:rPr>
        <w:t>GSM</w:t>
      </w:r>
      <w:r w:rsidR="008861DC" w:rsidRPr="003D12DF">
        <w:rPr>
          <w:rFonts w:eastAsia="Times New Roman" w:cs="Times New Roman"/>
          <w:b/>
          <w:bCs/>
          <w:sz w:val="24"/>
          <w:szCs w:val="24"/>
          <w:lang w:eastAsia="lv-LV"/>
        </w:rPr>
        <w:t>-R dzelzceļu radiosakaru sistēmu mobilās galiekārtas</w:t>
      </w:r>
    </w:p>
    <w:p w14:paraId="2C79F474" w14:textId="77777777" w:rsidR="00137BF8" w:rsidRPr="003D12DF" w:rsidRDefault="00137BF8" w:rsidP="00137BF8">
      <w:pPr>
        <w:spacing w:after="0" w:line="240" w:lineRule="auto"/>
        <w:ind w:firstLine="720"/>
        <w:jc w:val="both"/>
        <w:rPr>
          <w:rFonts w:eastAsia="Times New Roman" w:cs="Times New Roman"/>
          <w:bCs/>
          <w:szCs w:val="28"/>
          <w:lang w:eastAsia="lv-LV"/>
        </w:rPr>
      </w:pPr>
    </w:p>
    <w:p w14:paraId="1B221FE0" w14:textId="098C584D" w:rsidR="00240FEC" w:rsidRPr="003D12DF" w:rsidRDefault="008861DC" w:rsidP="00137BF8">
      <w:pPr>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2.1. </w:t>
      </w:r>
      <w:r w:rsidRPr="003D12DF">
        <w:rPr>
          <w:rFonts w:cs="Times New Roman"/>
          <w:b/>
          <w:bCs/>
          <w:sz w:val="24"/>
          <w:szCs w:val="24"/>
        </w:rPr>
        <w:t>Tehniskās</w:t>
      </w:r>
      <w:r w:rsidRPr="003D12DF">
        <w:rPr>
          <w:rFonts w:eastAsia="Times New Roman" w:cs="Times New Roman"/>
          <w:b/>
          <w:bCs/>
          <w:sz w:val="24"/>
          <w:szCs w:val="24"/>
          <w:lang w:eastAsia="lv-LV"/>
        </w:rPr>
        <w:t xml:space="preserve"> prasības</w:t>
      </w:r>
    </w:p>
    <w:p w14:paraId="68243CCA" w14:textId="77777777" w:rsidR="00137BF8" w:rsidRPr="003D12DF" w:rsidRDefault="00137BF8" w:rsidP="00137BF8">
      <w:pPr>
        <w:spacing w:after="0" w:line="240" w:lineRule="auto"/>
        <w:ind w:firstLine="720"/>
        <w:jc w:val="both"/>
        <w:rPr>
          <w:rFonts w:eastAsia="Times New Roman" w:cs="Times New Roman"/>
          <w:bCs/>
          <w:sz w:val="24"/>
          <w:szCs w:val="24"/>
          <w:lang w:eastAsia="lv-LV"/>
        </w:rPr>
      </w:pPr>
    </w:p>
    <w:tbl>
      <w:tblPr>
        <w:tblStyle w:val="TableGrid"/>
        <w:tblW w:w="8926" w:type="dxa"/>
        <w:tblLook w:val="04A0" w:firstRow="1" w:lastRow="0" w:firstColumn="1" w:lastColumn="0" w:noHBand="0" w:noVBand="1"/>
      </w:tblPr>
      <w:tblGrid>
        <w:gridCol w:w="4390"/>
        <w:gridCol w:w="4536"/>
      </w:tblGrid>
      <w:tr w:rsidR="003D12DF" w:rsidRPr="003D12DF" w14:paraId="3EEF816C" w14:textId="77777777" w:rsidTr="004C7B46">
        <w:tc>
          <w:tcPr>
            <w:tcW w:w="4390" w:type="dxa"/>
            <w:vAlign w:val="center"/>
          </w:tcPr>
          <w:p w14:paraId="072D980A" w14:textId="77777777" w:rsidR="00240FEC" w:rsidRPr="003D12DF" w:rsidRDefault="008861DC" w:rsidP="0038055C">
            <w:pPr>
              <w:spacing w:after="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Frekvenču josla, kanāli</w:t>
            </w:r>
          </w:p>
        </w:tc>
        <w:tc>
          <w:tcPr>
            <w:tcW w:w="4536" w:type="dxa"/>
            <w:vAlign w:val="center"/>
          </w:tcPr>
          <w:p w14:paraId="7B2E6BEE" w14:textId="77777777" w:rsidR="00240FEC" w:rsidRPr="003D12DF" w:rsidRDefault="008861DC" w:rsidP="0038055C">
            <w:pPr>
              <w:spacing w:after="0" w:line="240" w:lineRule="auto"/>
              <w:jc w:val="center"/>
              <w:rPr>
                <w:rFonts w:eastAsia="Times New Roman" w:cs="Times New Roman"/>
                <w:bCs/>
                <w:sz w:val="20"/>
                <w:szCs w:val="20"/>
                <w:lang w:eastAsia="lv-LV"/>
              </w:rPr>
            </w:pPr>
            <w:r w:rsidRPr="003D12DF">
              <w:rPr>
                <w:rFonts w:eastAsia="Times New Roman" w:cs="Times New Roman"/>
                <w:bCs/>
                <w:sz w:val="20"/>
                <w:szCs w:val="20"/>
                <w:lang w:eastAsia="lv-LV"/>
              </w:rPr>
              <w:t xml:space="preserve">Radiosakaru sistēma, </w:t>
            </w:r>
            <w:r w:rsidRPr="003D12DF">
              <w:rPr>
                <w:rFonts w:eastAsia="Times New Roman" w:cs="Times New Roman"/>
                <w:sz w:val="20"/>
                <w:szCs w:val="20"/>
                <w:lang w:eastAsia="lv-LV"/>
              </w:rPr>
              <w:t>izmantošanas nosacījumi, ierobežojumi</w:t>
            </w:r>
          </w:p>
        </w:tc>
      </w:tr>
      <w:tr w:rsidR="00240FEC" w:rsidRPr="003D12DF" w14:paraId="06B6DE1B" w14:textId="77777777" w:rsidTr="004C7B46">
        <w:tc>
          <w:tcPr>
            <w:tcW w:w="4390" w:type="dxa"/>
          </w:tcPr>
          <w:p w14:paraId="0544DEBC" w14:textId="6E45C5BD"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876–880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/921–925</w:t>
            </w:r>
            <w:r w:rsidR="00F51D56" w:rsidRPr="003D12DF">
              <w:rPr>
                <w:rFonts w:eastAsia="Times New Roman" w:cs="Times New Roman"/>
                <w:sz w:val="20"/>
                <w:szCs w:val="20"/>
                <w:lang w:eastAsia="lv-LV"/>
              </w:rPr>
              <w:t> MHz</w:t>
            </w:r>
          </w:p>
        </w:tc>
        <w:tc>
          <w:tcPr>
            <w:tcW w:w="4536" w:type="dxa"/>
          </w:tcPr>
          <w:p w14:paraId="3E218540" w14:textId="11F63885" w:rsidR="00240FEC" w:rsidRPr="003D12DF" w:rsidRDefault="008861DC" w:rsidP="00137BF8">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GSM-R, kanālu tīkls ar 200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soli; </w:t>
            </w:r>
          </w:p>
          <w:p w14:paraId="2701AF82" w14:textId="26266F83" w:rsidR="00240FEC" w:rsidRPr="003D12DF" w:rsidRDefault="008861DC" w:rsidP="00137BF8">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880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/925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kanāls lietojams par aizsargjoslu</w:t>
            </w:r>
            <w:r w:rsidR="00456A99" w:rsidRPr="003D12DF">
              <w:rPr>
                <w:rFonts w:eastAsia="Times New Roman" w:cs="Times New Roman"/>
                <w:sz w:val="20"/>
                <w:szCs w:val="20"/>
                <w:lang w:eastAsia="lv-LV"/>
              </w:rPr>
              <w:t>"</w:t>
            </w:r>
          </w:p>
        </w:tc>
      </w:tr>
    </w:tbl>
    <w:p w14:paraId="3073570D" w14:textId="36607A81" w:rsidR="00240FEC" w:rsidRPr="003D12DF" w:rsidRDefault="00240FEC" w:rsidP="00477E80">
      <w:pPr>
        <w:spacing w:after="0" w:line="240" w:lineRule="auto"/>
        <w:ind w:firstLine="720"/>
        <w:jc w:val="both"/>
        <w:rPr>
          <w:rFonts w:eastAsia="Times New Roman" w:cs="Times New Roman"/>
          <w:bCs/>
          <w:szCs w:val="28"/>
          <w:lang w:eastAsia="lv-LV"/>
        </w:rPr>
      </w:pPr>
    </w:p>
    <w:p w14:paraId="53DF4BC3" w14:textId="58E0DCE6" w:rsidR="00240FEC" w:rsidRPr="003D12DF" w:rsidRDefault="00047B63" w:rsidP="00477E80">
      <w:pPr>
        <w:spacing w:after="0" w:line="240" w:lineRule="auto"/>
        <w:ind w:firstLine="720"/>
        <w:jc w:val="both"/>
        <w:rPr>
          <w:rFonts w:eastAsia="Times New Roman" w:cs="Times New Roman"/>
          <w:bCs/>
          <w:szCs w:val="28"/>
          <w:lang w:eastAsia="lv-LV"/>
        </w:rPr>
      </w:pPr>
      <w:r w:rsidRPr="003D12DF">
        <w:rPr>
          <w:rFonts w:cs="Times New Roman"/>
          <w:bCs/>
          <w:szCs w:val="28"/>
        </w:rPr>
        <w:t>3</w:t>
      </w:r>
      <w:r w:rsidR="00095487" w:rsidRPr="003D12DF">
        <w:rPr>
          <w:rFonts w:cs="Times New Roman"/>
          <w:bCs/>
          <w:szCs w:val="28"/>
        </w:rPr>
        <w:t>2</w:t>
      </w:r>
      <w:r w:rsidRPr="003D12DF">
        <w:rPr>
          <w:rFonts w:cs="Times New Roman"/>
          <w:bCs/>
          <w:szCs w:val="28"/>
        </w:rPr>
        <w:t>. </w:t>
      </w:r>
      <w:r w:rsidR="008861DC" w:rsidRPr="003D12DF">
        <w:rPr>
          <w:rFonts w:eastAsia="Times New Roman" w:cs="Times New Roman"/>
          <w:bCs/>
          <w:szCs w:val="28"/>
          <w:lang w:eastAsia="lv-LV"/>
        </w:rPr>
        <w:t xml:space="preserve">Izteikt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w:t>
      </w:r>
      <w:r w:rsidR="008861DC" w:rsidRPr="003D12DF">
        <w:rPr>
          <w:rFonts w:eastAsia="Times New Roman" w:cs="Times New Roman"/>
          <w:bCs/>
          <w:szCs w:val="28"/>
          <w:lang w:eastAsia="lv-LV"/>
        </w:rPr>
        <w:t>3</w:t>
      </w:r>
      <w:r w:rsidR="001C6608" w:rsidRPr="003D12DF">
        <w:rPr>
          <w:rFonts w:eastAsia="Times New Roman" w:cs="Times New Roman"/>
          <w:bCs/>
          <w:szCs w:val="28"/>
          <w:lang w:eastAsia="lv-LV"/>
        </w:rPr>
        <w:t>. punktu</w:t>
      </w:r>
      <w:r w:rsidR="008861DC" w:rsidRPr="003D12DF">
        <w:rPr>
          <w:rFonts w:eastAsia="Times New Roman" w:cs="Times New Roman"/>
          <w:bCs/>
          <w:szCs w:val="28"/>
          <w:lang w:eastAsia="lv-LV"/>
        </w:rPr>
        <w:t xml:space="preserve"> un 3.1</w:t>
      </w:r>
      <w:r w:rsidR="004D329F" w:rsidRPr="003D12DF">
        <w:rPr>
          <w:rFonts w:eastAsia="Times New Roman" w:cs="Times New Roman"/>
          <w:bCs/>
          <w:szCs w:val="28"/>
          <w:lang w:eastAsia="lv-LV"/>
        </w:rPr>
        <w:t>. apakšp</w:t>
      </w:r>
      <w:r w:rsidR="008861DC" w:rsidRPr="003D12DF">
        <w:rPr>
          <w:rFonts w:eastAsia="Times New Roman" w:cs="Times New Roman"/>
          <w:bCs/>
          <w:szCs w:val="28"/>
          <w:lang w:eastAsia="lv-LV"/>
        </w:rPr>
        <w:t>unktu šādā redakcijā:</w:t>
      </w:r>
    </w:p>
    <w:p w14:paraId="55243E1D" w14:textId="77777777" w:rsidR="00477E80" w:rsidRPr="003D12DF" w:rsidRDefault="00477E80" w:rsidP="00477E80">
      <w:pPr>
        <w:spacing w:after="0" w:line="240" w:lineRule="auto"/>
        <w:ind w:firstLine="720"/>
        <w:jc w:val="both"/>
        <w:rPr>
          <w:rFonts w:eastAsia="Times New Roman" w:cs="Times New Roman"/>
          <w:bCs/>
          <w:szCs w:val="28"/>
          <w:lang w:eastAsia="lv-LV"/>
        </w:rPr>
      </w:pPr>
    </w:p>
    <w:p w14:paraId="386A60F7" w14:textId="256D3E6D" w:rsidR="00240FEC" w:rsidRPr="003D12DF" w:rsidRDefault="005B7739" w:rsidP="00CB5DB5">
      <w:pPr>
        <w:spacing w:after="0" w:line="240" w:lineRule="auto"/>
        <w:jc w:val="center"/>
        <w:rPr>
          <w:rFonts w:eastAsia="Times New Roman" w:cs="Times New Roman"/>
          <w:b/>
          <w:bCs/>
          <w:sz w:val="24"/>
          <w:szCs w:val="24"/>
          <w:lang w:eastAsia="lv-LV"/>
        </w:rPr>
      </w:pPr>
      <w:r w:rsidRPr="003D12DF">
        <w:rPr>
          <w:rFonts w:cs="Times New Roman"/>
          <w:sz w:val="24"/>
          <w:szCs w:val="24"/>
        </w:rPr>
        <w:t>"</w:t>
      </w:r>
      <w:r w:rsidR="008861DC" w:rsidRPr="003D12DF">
        <w:rPr>
          <w:rFonts w:cs="Times New Roman"/>
          <w:b/>
          <w:bCs/>
          <w:sz w:val="24"/>
          <w:szCs w:val="24"/>
        </w:rPr>
        <w:t xml:space="preserve">3. Privāto </w:t>
      </w:r>
      <w:r w:rsidR="008861DC" w:rsidRPr="003D12DF">
        <w:rPr>
          <w:rFonts w:eastAsia="Times New Roman" w:cs="Times New Roman"/>
          <w:b/>
          <w:bCs/>
          <w:sz w:val="24"/>
          <w:szCs w:val="24"/>
          <w:lang w:eastAsia="lv-LV"/>
        </w:rPr>
        <w:t>mobilo radiosakaru sistēmu galiekārtas, kuru darbību vada sistēmas stacijas</w:t>
      </w:r>
    </w:p>
    <w:p w14:paraId="6B009DC2" w14:textId="77777777" w:rsidR="00477E80" w:rsidRPr="003D12DF" w:rsidRDefault="00477E80" w:rsidP="00477E80">
      <w:pPr>
        <w:spacing w:after="0" w:line="240" w:lineRule="auto"/>
        <w:ind w:firstLine="720"/>
        <w:jc w:val="both"/>
        <w:rPr>
          <w:rFonts w:eastAsia="Times New Roman" w:cs="Times New Roman"/>
          <w:bCs/>
          <w:szCs w:val="28"/>
          <w:lang w:eastAsia="lv-LV"/>
        </w:rPr>
      </w:pPr>
    </w:p>
    <w:p w14:paraId="6416B780" w14:textId="2F8FF049" w:rsidR="00240FEC" w:rsidRPr="003D12DF" w:rsidRDefault="008861DC" w:rsidP="00477E80">
      <w:pPr>
        <w:spacing w:after="0" w:line="240" w:lineRule="auto"/>
        <w:ind w:firstLine="720"/>
        <w:jc w:val="both"/>
        <w:rPr>
          <w:rFonts w:cs="Times New Roman"/>
          <w:b/>
          <w:bCs/>
          <w:sz w:val="24"/>
          <w:szCs w:val="24"/>
        </w:rPr>
      </w:pPr>
      <w:r w:rsidRPr="003D12DF">
        <w:rPr>
          <w:rFonts w:cs="Times New Roman"/>
          <w:b/>
          <w:bCs/>
          <w:sz w:val="24"/>
          <w:szCs w:val="24"/>
        </w:rPr>
        <w:t>3.1. Tehniskās prasības</w:t>
      </w:r>
    </w:p>
    <w:p w14:paraId="4001F052" w14:textId="77777777" w:rsidR="00477E80" w:rsidRPr="003D12DF" w:rsidRDefault="00477E80" w:rsidP="00477E80">
      <w:pPr>
        <w:spacing w:after="0" w:line="240" w:lineRule="auto"/>
        <w:ind w:firstLine="720"/>
        <w:jc w:val="both"/>
        <w:rPr>
          <w:rFonts w:eastAsia="Times New Roman" w:cs="Times New Roman"/>
          <w:bCs/>
          <w:sz w:val="24"/>
          <w:szCs w:val="24"/>
          <w:lang w:eastAsia="lv-LV"/>
        </w:rPr>
      </w:pPr>
    </w:p>
    <w:tbl>
      <w:tblPr>
        <w:tblStyle w:val="TableGrid"/>
        <w:tblW w:w="9067" w:type="dxa"/>
        <w:tblLook w:val="04A0" w:firstRow="1" w:lastRow="0" w:firstColumn="1" w:lastColumn="0" w:noHBand="0" w:noVBand="1"/>
      </w:tblPr>
      <w:tblGrid>
        <w:gridCol w:w="4390"/>
        <w:gridCol w:w="4677"/>
      </w:tblGrid>
      <w:tr w:rsidR="003D12DF" w:rsidRPr="003D12DF" w14:paraId="1AE99F08" w14:textId="77777777" w:rsidTr="004C7B46">
        <w:tc>
          <w:tcPr>
            <w:tcW w:w="4390" w:type="dxa"/>
          </w:tcPr>
          <w:p w14:paraId="568A862F" w14:textId="77777777" w:rsidR="00240FEC" w:rsidRPr="003D12DF" w:rsidRDefault="008861DC" w:rsidP="0038055C">
            <w:pPr>
              <w:spacing w:before="40" w:after="4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Frekvenču josla</w:t>
            </w:r>
          </w:p>
        </w:tc>
        <w:tc>
          <w:tcPr>
            <w:tcW w:w="4677" w:type="dxa"/>
          </w:tcPr>
          <w:p w14:paraId="1B4AAD5E" w14:textId="77777777" w:rsidR="00240FEC" w:rsidRPr="003D12DF" w:rsidRDefault="008861DC" w:rsidP="0038055C">
            <w:pPr>
              <w:spacing w:before="40" w:after="40" w:line="240" w:lineRule="auto"/>
              <w:jc w:val="center"/>
              <w:rPr>
                <w:rFonts w:eastAsia="Times New Roman" w:cs="Times New Roman"/>
                <w:bCs/>
                <w:sz w:val="20"/>
                <w:szCs w:val="20"/>
                <w:lang w:eastAsia="lv-LV"/>
              </w:rPr>
            </w:pPr>
            <w:r w:rsidRPr="003D12DF">
              <w:rPr>
                <w:rFonts w:eastAsia="Times New Roman" w:cs="Times New Roman"/>
                <w:bCs/>
                <w:sz w:val="20"/>
                <w:szCs w:val="20"/>
                <w:lang w:eastAsia="lv-LV"/>
              </w:rPr>
              <w:t>Radiosakaru sistēma</w:t>
            </w:r>
          </w:p>
        </w:tc>
      </w:tr>
      <w:tr w:rsidR="003D12DF" w:rsidRPr="003D12DF" w14:paraId="4F5B5EFE" w14:textId="77777777" w:rsidTr="004C7B46">
        <w:tc>
          <w:tcPr>
            <w:tcW w:w="4390" w:type="dxa"/>
          </w:tcPr>
          <w:p w14:paraId="0F86AC02" w14:textId="68BA3844"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389–390/399–399,9</w:t>
            </w:r>
            <w:r w:rsidR="00F51D56" w:rsidRPr="003D12DF">
              <w:rPr>
                <w:rFonts w:eastAsia="Times New Roman" w:cs="Times New Roman"/>
                <w:sz w:val="20"/>
                <w:szCs w:val="20"/>
                <w:lang w:eastAsia="lv-LV"/>
              </w:rPr>
              <w:t> MHz</w:t>
            </w:r>
          </w:p>
        </w:tc>
        <w:tc>
          <w:tcPr>
            <w:tcW w:w="4677" w:type="dxa"/>
          </w:tcPr>
          <w:p w14:paraId="3C8181BF" w14:textId="77777777"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Ciparu PMR</w:t>
            </w:r>
          </w:p>
        </w:tc>
      </w:tr>
      <w:tr w:rsidR="003D12DF" w:rsidRPr="003D12DF" w14:paraId="30F5A868" w14:textId="77777777" w:rsidTr="004C7B46">
        <w:tc>
          <w:tcPr>
            <w:tcW w:w="4390" w:type="dxa"/>
          </w:tcPr>
          <w:p w14:paraId="7F58119C" w14:textId="10DEE758" w:rsidR="00240FEC" w:rsidRPr="003D12DF" w:rsidRDefault="008861DC" w:rsidP="00477E80">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406,2–406,4625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70A8779E" w14:textId="4679C157" w:rsidR="00240FEC" w:rsidRPr="003D12DF" w:rsidRDefault="008861DC" w:rsidP="00477E80">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406,7625</w:t>
            </w:r>
            <w:r w:rsidR="00D6441C" w:rsidRPr="003D12DF">
              <w:rPr>
                <w:sz w:val="20"/>
                <w:szCs w:val="20"/>
              </w:rPr>
              <w:t>–</w:t>
            </w:r>
            <w:r w:rsidRPr="003D12DF">
              <w:rPr>
                <w:rFonts w:eastAsia="Times New Roman" w:cs="Times New Roman"/>
                <w:sz w:val="20"/>
                <w:szCs w:val="20"/>
                <w:lang w:eastAsia="lv-LV"/>
              </w:rPr>
              <w:t>408,5875</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w:t>
            </w:r>
          </w:p>
          <w:p w14:paraId="0A01E29C" w14:textId="5B9D9527"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409</w:t>
            </w:r>
            <w:r w:rsidR="009A5BA2" w:rsidRPr="003D12DF">
              <w:rPr>
                <w:sz w:val="20"/>
                <w:szCs w:val="20"/>
              </w:rPr>
              <w:t>–</w:t>
            </w:r>
            <w:r w:rsidRPr="003D12DF">
              <w:rPr>
                <w:rFonts w:eastAsia="Times New Roman" w:cs="Times New Roman"/>
                <w:sz w:val="20"/>
                <w:szCs w:val="20"/>
                <w:lang w:eastAsia="lv-LV"/>
              </w:rPr>
              <w:t>409,1125</w:t>
            </w:r>
            <w:r w:rsidR="00F51D56" w:rsidRPr="003D12DF">
              <w:rPr>
                <w:rFonts w:eastAsia="Times New Roman" w:cs="Times New Roman"/>
                <w:sz w:val="20"/>
                <w:szCs w:val="20"/>
                <w:lang w:eastAsia="lv-LV"/>
              </w:rPr>
              <w:t> MHz</w:t>
            </w:r>
          </w:p>
        </w:tc>
        <w:tc>
          <w:tcPr>
            <w:tcW w:w="4677" w:type="dxa"/>
          </w:tcPr>
          <w:p w14:paraId="055F380B" w14:textId="77777777" w:rsidR="00240FEC" w:rsidRPr="003D12DF" w:rsidRDefault="008861DC" w:rsidP="00477E80">
            <w:pPr>
              <w:spacing w:after="0" w:line="240" w:lineRule="auto"/>
              <w:jc w:val="both"/>
              <w:rPr>
                <w:rFonts w:eastAsia="Times New Roman" w:cs="Times New Roman"/>
                <w:bCs/>
                <w:sz w:val="20"/>
                <w:szCs w:val="20"/>
                <w:lang w:eastAsia="lv-LV"/>
              </w:rPr>
            </w:pPr>
            <w:r w:rsidRPr="003D12DF">
              <w:rPr>
                <w:rFonts w:eastAsia="Times New Roman" w:cs="Times New Roman"/>
                <w:sz w:val="20"/>
                <w:szCs w:val="20"/>
                <w:lang w:eastAsia="lv-LV"/>
              </w:rPr>
              <w:t>PMR/PAMR galiekārtas, tiešo sakaru režīms (DMO)</w:t>
            </w:r>
          </w:p>
        </w:tc>
      </w:tr>
      <w:tr w:rsidR="003D12DF" w:rsidRPr="003D12DF" w14:paraId="2149526E" w14:textId="77777777" w:rsidTr="004C7B46">
        <w:tc>
          <w:tcPr>
            <w:tcW w:w="4390" w:type="dxa"/>
          </w:tcPr>
          <w:p w14:paraId="5B4A7047" w14:textId="2ABF04BE"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411–420</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/421–430</w:t>
            </w:r>
            <w:r w:rsidR="00F51D56" w:rsidRPr="003D12DF">
              <w:rPr>
                <w:rFonts w:eastAsia="Times New Roman" w:cs="Times New Roman"/>
                <w:sz w:val="20"/>
                <w:szCs w:val="20"/>
                <w:lang w:eastAsia="lv-LV"/>
              </w:rPr>
              <w:t> MHz</w:t>
            </w:r>
          </w:p>
        </w:tc>
        <w:tc>
          <w:tcPr>
            <w:tcW w:w="4677" w:type="dxa"/>
          </w:tcPr>
          <w:p w14:paraId="51C22D1B" w14:textId="77777777"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PMR/PAMR</w:t>
            </w:r>
          </w:p>
        </w:tc>
      </w:tr>
      <w:tr w:rsidR="003D12DF" w:rsidRPr="003D12DF" w14:paraId="52F357A3" w14:textId="77777777" w:rsidTr="004C7B46">
        <w:tc>
          <w:tcPr>
            <w:tcW w:w="4390" w:type="dxa"/>
          </w:tcPr>
          <w:p w14:paraId="14EC15D6" w14:textId="75AE5C12" w:rsidR="00240FEC" w:rsidRPr="003D12DF" w:rsidRDefault="008861DC" w:rsidP="004C7B46">
            <w:pPr>
              <w:spacing w:after="0" w:line="240" w:lineRule="auto"/>
              <w:ind w:right="-57"/>
              <w:jc w:val="both"/>
              <w:rPr>
                <w:rFonts w:eastAsia="Times New Roman" w:cs="Times New Roman"/>
                <w:spacing w:val="-2"/>
                <w:sz w:val="20"/>
                <w:szCs w:val="20"/>
                <w:lang w:eastAsia="lv-LV"/>
              </w:rPr>
            </w:pPr>
            <w:r w:rsidRPr="003D12DF">
              <w:rPr>
                <w:rFonts w:eastAsia="Times New Roman" w:cs="Times New Roman"/>
                <w:spacing w:val="-2"/>
                <w:sz w:val="20"/>
                <w:szCs w:val="20"/>
                <w:lang w:eastAsia="lv-LV"/>
              </w:rPr>
              <w:t>458,1125–459,4250</w:t>
            </w:r>
            <w:r w:rsidR="00F51D56" w:rsidRPr="003D12DF">
              <w:rPr>
                <w:rFonts w:eastAsia="Times New Roman" w:cs="Times New Roman"/>
                <w:spacing w:val="-2"/>
                <w:sz w:val="20"/>
                <w:szCs w:val="20"/>
                <w:lang w:eastAsia="lv-LV"/>
              </w:rPr>
              <w:t> MHz</w:t>
            </w:r>
            <w:r w:rsidRPr="003D12DF">
              <w:rPr>
                <w:rFonts w:eastAsia="Times New Roman" w:cs="Times New Roman"/>
                <w:spacing w:val="-2"/>
                <w:sz w:val="20"/>
                <w:szCs w:val="20"/>
                <w:lang w:eastAsia="lv-LV"/>
              </w:rPr>
              <w:t>/468,1125–469,4250</w:t>
            </w:r>
            <w:r w:rsidR="00F51D56" w:rsidRPr="003D12DF">
              <w:rPr>
                <w:rFonts w:eastAsia="Times New Roman" w:cs="Times New Roman"/>
                <w:spacing w:val="-2"/>
                <w:sz w:val="20"/>
                <w:szCs w:val="20"/>
                <w:lang w:eastAsia="lv-LV"/>
              </w:rPr>
              <w:t> MHz</w:t>
            </w:r>
            <w:r w:rsidRPr="003D12DF">
              <w:rPr>
                <w:rFonts w:eastAsia="Times New Roman" w:cs="Times New Roman"/>
                <w:spacing w:val="-2"/>
                <w:sz w:val="20"/>
                <w:szCs w:val="20"/>
                <w:lang w:eastAsia="lv-LV"/>
              </w:rPr>
              <w:t>;</w:t>
            </w:r>
          </w:p>
          <w:p w14:paraId="400E7E58" w14:textId="0643C5FC" w:rsidR="00240FEC" w:rsidRPr="003D12DF" w:rsidRDefault="008861DC" w:rsidP="004C7B46">
            <w:pPr>
              <w:spacing w:after="0" w:line="240" w:lineRule="auto"/>
              <w:ind w:right="-57"/>
              <w:jc w:val="both"/>
              <w:rPr>
                <w:rFonts w:eastAsia="Times New Roman" w:cs="Times New Roman"/>
                <w:bCs/>
                <w:spacing w:val="-2"/>
                <w:sz w:val="20"/>
                <w:szCs w:val="20"/>
                <w:lang w:eastAsia="lv-LV"/>
              </w:rPr>
            </w:pPr>
            <w:r w:rsidRPr="003D12DF">
              <w:rPr>
                <w:rFonts w:eastAsia="Times New Roman" w:cs="Times New Roman"/>
                <w:spacing w:val="-2"/>
                <w:sz w:val="20"/>
                <w:szCs w:val="20"/>
                <w:lang w:eastAsia="lv-LV"/>
              </w:rPr>
              <w:t>459,6750–459,8MHz/469,6750–469,8</w:t>
            </w:r>
            <w:r w:rsidR="00F51D56" w:rsidRPr="003D12DF">
              <w:rPr>
                <w:rFonts w:eastAsia="Times New Roman" w:cs="Times New Roman"/>
                <w:spacing w:val="-2"/>
                <w:sz w:val="20"/>
                <w:szCs w:val="20"/>
                <w:lang w:eastAsia="lv-LV"/>
              </w:rPr>
              <w:t> MHz</w:t>
            </w:r>
          </w:p>
        </w:tc>
        <w:tc>
          <w:tcPr>
            <w:tcW w:w="4677" w:type="dxa"/>
          </w:tcPr>
          <w:p w14:paraId="0711DA60" w14:textId="77777777" w:rsidR="00240FEC" w:rsidRPr="003D12DF" w:rsidRDefault="008861DC" w:rsidP="00477E80">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Ciparu PMR</w:t>
            </w:r>
          </w:p>
        </w:tc>
      </w:tr>
      <w:tr w:rsidR="00240FEC" w:rsidRPr="003D12DF" w14:paraId="0071DEBA" w14:textId="77777777" w:rsidTr="004C7B46">
        <w:tc>
          <w:tcPr>
            <w:tcW w:w="4390" w:type="dxa"/>
          </w:tcPr>
          <w:p w14:paraId="5C75DBFC" w14:textId="02F0EB3A" w:rsidR="00240FEC" w:rsidRPr="003D12DF" w:rsidRDefault="008861DC" w:rsidP="00477E80">
            <w:pPr>
              <w:spacing w:after="0" w:line="240" w:lineRule="auto"/>
              <w:jc w:val="both"/>
              <w:rPr>
                <w:rFonts w:eastAsia="Times New Roman" w:cs="Times New Roman"/>
                <w:sz w:val="20"/>
                <w:szCs w:val="20"/>
                <w:lang w:eastAsia="lv-LV"/>
              </w:rPr>
            </w:pPr>
            <w:r w:rsidRPr="003D12DF">
              <w:rPr>
                <w:rFonts w:eastAsia="Times New Roman" w:cs="Times New Roman"/>
                <w:sz w:val="20"/>
                <w:szCs w:val="20"/>
                <w:lang w:eastAsia="lv-LV"/>
              </w:rPr>
              <w:t>24,25</w:t>
            </w:r>
            <w:r w:rsidR="00D6441C" w:rsidRPr="003D12DF">
              <w:rPr>
                <w:sz w:val="20"/>
                <w:szCs w:val="20"/>
              </w:rPr>
              <w:t>–</w:t>
            </w:r>
            <w:r w:rsidRPr="003D12DF">
              <w:rPr>
                <w:rFonts w:eastAsia="Times New Roman" w:cs="Times New Roman"/>
                <w:sz w:val="20"/>
                <w:szCs w:val="20"/>
                <w:lang w:eastAsia="lv-LV"/>
              </w:rPr>
              <w:t>25,1</w:t>
            </w:r>
            <w:r w:rsidR="00F51D56" w:rsidRPr="003D12DF">
              <w:rPr>
                <w:rFonts w:eastAsia="Times New Roman" w:cs="Times New Roman"/>
                <w:sz w:val="20"/>
                <w:szCs w:val="20"/>
                <w:lang w:eastAsia="lv-LV"/>
              </w:rPr>
              <w:t> GHz</w:t>
            </w:r>
          </w:p>
        </w:tc>
        <w:tc>
          <w:tcPr>
            <w:tcW w:w="4677" w:type="dxa"/>
          </w:tcPr>
          <w:p w14:paraId="30852F3C" w14:textId="715457E0" w:rsidR="00240FEC" w:rsidRPr="003D12DF" w:rsidRDefault="008861DC" w:rsidP="00477E80">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IMT</w:t>
            </w:r>
            <w:r w:rsidR="00456A99" w:rsidRPr="003D12DF">
              <w:rPr>
                <w:rFonts w:eastAsia="Times New Roman" w:cs="Times New Roman"/>
                <w:sz w:val="20"/>
                <w:szCs w:val="20"/>
                <w:lang w:eastAsia="lv-LV"/>
              </w:rPr>
              <w:t>"</w:t>
            </w:r>
          </w:p>
        </w:tc>
      </w:tr>
    </w:tbl>
    <w:p w14:paraId="2B7A3573" w14:textId="0DC1D309" w:rsidR="00240FEC" w:rsidRPr="003D12DF" w:rsidRDefault="00240FEC" w:rsidP="0021708F">
      <w:pPr>
        <w:spacing w:after="0" w:line="240" w:lineRule="auto"/>
        <w:ind w:firstLine="720"/>
        <w:jc w:val="both"/>
        <w:rPr>
          <w:rFonts w:eastAsia="Times New Roman" w:cs="Times New Roman"/>
          <w:bCs/>
          <w:szCs w:val="28"/>
          <w:lang w:eastAsia="lv-LV"/>
        </w:rPr>
      </w:pPr>
    </w:p>
    <w:p w14:paraId="0A61593E" w14:textId="73395B9B" w:rsidR="00240FEC" w:rsidRPr="003D12DF" w:rsidRDefault="00047B63" w:rsidP="0021708F">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t>3</w:t>
      </w:r>
      <w:r w:rsidR="00095487" w:rsidRPr="003D12DF">
        <w:rPr>
          <w:rFonts w:eastAsia="Times New Roman" w:cs="Times New Roman"/>
          <w:bCs/>
          <w:szCs w:val="28"/>
          <w:lang w:eastAsia="lv-LV"/>
        </w:rPr>
        <w:t>3</w:t>
      </w:r>
      <w:r w:rsidRPr="003D12DF">
        <w:rPr>
          <w:rFonts w:eastAsia="Times New Roman" w:cs="Times New Roman"/>
          <w:bCs/>
          <w:szCs w:val="28"/>
          <w:lang w:eastAsia="lv-LV"/>
        </w:rPr>
        <w:t>. </w:t>
      </w:r>
      <w:r w:rsidR="008861DC" w:rsidRPr="003D12DF">
        <w:rPr>
          <w:rFonts w:eastAsia="Times New Roman" w:cs="Times New Roman"/>
          <w:bCs/>
          <w:szCs w:val="28"/>
          <w:lang w:eastAsia="lv-LV"/>
        </w:rPr>
        <w:t>Aizstāt 3</w:t>
      </w:r>
      <w:r w:rsidR="004D329F" w:rsidRPr="003D12DF">
        <w:rPr>
          <w:rFonts w:eastAsia="Times New Roman" w:cs="Times New Roman"/>
          <w:bCs/>
          <w:szCs w:val="28"/>
          <w:lang w:eastAsia="lv-LV"/>
        </w:rPr>
        <w:t>. pielikum</w:t>
      </w:r>
      <w:r w:rsidR="008861DC" w:rsidRPr="003D12DF">
        <w:rPr>
          <w:rFonts w:eastAsia="Times New Roman" w:cs="Times New Roman"/>
          <w:bCs/>
          <w:szCs w:val="28"/>
          <w:lang w:eastAsia="lv-LV"/>
        </w:rPr>
        <w:t>a II</w:t>
      </w:r>
      <w:r w:rsidR="004D329F" w:rsidRPr="003D12DF">
        <w:rPr>
          <w:rFonts w:eastAsia="Times New Roman" w:cs="Times New Roman"/>
          <w:bCs/>
          <w:szCs w:val="28"/>
          <w:lang w:eastAsia="lv-LV"/>
        </w:rPr>
        <w:t> sadaļas</w:t>
      </w:r>
      <w:r w:rsidR="008861DC" w:rsidRPr="003D12DF">
        <w:rPr>
          <w:rFonts w:eastAsia="Times New Roman" w:cs="Times New Roman"/>
          <w:bCs/>
          <w:szCs w:val="28"/>
          <w:lang w:eastAsia="lv-LV"/>
        </w:rPr>
        <w:t xml:space="preserve"> 4.1</w:t>
      </w:r>
      <w:r w:rsidR="004D329F" w:rsidRPr="003D12DF">
        <w:rPr>
          <w:rFonts w:eastAsia="Times New Roman" w:cs="Times New Roman"/>
          <w:bCs/>
          <w:szCs w:val="28"/>
          <w:lang w:eastAsia="lv-LV"/>
        </w:rPr>
        <w:t>. apakšp</w:t>
      </w:r>
      <w:r w:rsidR="008861DC" w:rsidRPr="003D12DF">
        <w:rPr>
          <w:rFonts w:eastAsia="Times New Roman" w:cs="Times New Roman"/>
          <w:bCs/>
          <w:szCs w:val="28"/>
          <w:lang w:eastAsia="lv-LV"/>
        </w:rPr>
        <w:t xml:space="preserve">unktā </w:t>
      </w:r>
      <w:r w:rsidR="00825893" w:rsidRPr="003D12DF">
        <w:rPr>
          <w:rFonts w:eastAsia="Times New Roman" w:cs="Times New Roman"/>
          <w:bCs/>
          <w:szCs w:val="28"/>
          <w:lang w:eastAsia="lv-LV"/>
        </w:rPr>
        <w:t>tekstu</w:t>
      </w:r>
      <w:r w:rsidR="008861DC" w:rsidRPr="003D12DF">
        <w:rPr>
          <w:rFonts w:eastAsia="Times New Roman" w:cs="Times New Roman"/>
          <w:bCs/>
          <w:szCs w:val="28"/>
          <w:lang w:eastAsia="lv-LV"/>
        </w:rPr>
        <w:t xml:space="preserve"> </w:t>
      </w:r>
      <w:r w:rsidR="005B7739" w:rsidRPr="003D12DF">
        <w:rPr>
          <w:rFonts w:eastAsia="Times New Roman" w:cs="Times New Roman"/>
          <w:bCs/>
          <w:szCs w:val="28"/>
          <w:lang w:eastAsia="lv-LV"/>
        </w:rPr>
        <w:t>"</w:t>
      </w:r>
      <w:r w:rsidR="008861DC" w:rsidRPr="003D12DF">
        <w:rPr>
          <w:rFonts w:eastAsia="Times New Roman" w:cs="Times New Roman"/>
          <w:bCs/>
          <w:szCs w:val="28"/>
          <w:lang w:eastAsia="lv-LV"/>
        </w:rPr>
        <w:t>27940,5–28444,5</w:t>
      </w:r>
      <w:r w:rsidR="00F51D56" w:rsidRPr="003D12DF">
        <w:rPr>
          <w:rFonts w:eastAsia="Times New Roman" w:cs="Times New Roman"/>
          <w:bCs/>
          <w:szCs w:val="28"/>
          <w:lang w:eastAsia="lv-LV"/>
        </w:rPr>
        <w:t> MHz</w:t>
      </w:r>
      <w:r w:rsidR="005B7739" w:rsidRPr="003D12DF">
        <w:rPr>
          <w:rFonts w:eastAsia="Times New Roman" w:cs="Times New Roman"/>
          <w:bCs/>
          <w:szCs w:val="28"/>
          <w:lang w:eastAsia="lv-LV"/>
        </w:rPr>
        <w:t>"</w:t>
      </w:r>
      <w:r w:rsidR="008861DC" w:rsidRPr="003D12DF">
        <w:rPr>
          <w:rFonts w:eastAsia="Times New Roman" w:cs="Times New Roman"/>
          <w:bCs/>
          <w:szCs w:val="28"/>
          <w:lang w:eastAsia="lv-LV"/>
        </w:rPr>
        <w:t xml:space="preserve"> ar </w:t>
      </w:r>
      <w:r w:rsidR="00825893" w:rsidRPr="003D12DF">
        <w:rPr>
          <w:rFonts w:eastAsia="Times New Roman" w:cs="Times New Roman"/>
          <w:bCs/>
          <w:szCs w:val="28"/>
          <w:lang w:eastAsia="lv-LV"/>
        </w:rPr>
        <w:t xml:space="preserve">tekstu </w:t>
      </w:r>
      <w:r w:rsidR="005B7739" w:rsidRPr="003D12DF">
        <w:rPr>
          <w:rFonts w:eastAsia="Times New Roman" w:cs="Times New Roman"/>
          <w:bCs/>
          <w:szCs w:val="28"/>
          <w:lang w:eastAsia="lv-LV"/>
        </w:rPr>
        <w:t>"</w:t>
      </w:r>
      <w:r w:rsidR="008861DC" w:rsidRPr="003D12DF">
        <w:rPr>
          <w:rFonts w:eastAsia="Times New Roman" w:cs="Times New Roman"/>
          <w:bCs/>
          <w:szCs w:val="28"/>
          <w:lang w:eastAsia="lv-LV"/>
        </w:rPr>
        <w:t>27828,5–28444,5</w:t>
      </w:r>
      <w:r w:rsidR="00F51D56" w:rsidRPr="003D12DF">
        <w:rPr>
          <w:rFonts w:eastAsia="Times New Roman" w:cs="Times New Roman"/>
          <w:bCs/>
          <w:szCs w:val="28"/>
          <w:lang w:eastAsia="lv-LV"/>
        </w:rPr>
        <w:t> MHz</w:t>
      </w:r>
      <w:r w:rsidR="005B7739" w:rsidRPr="003D12DF">
        <w:rPr>
          <w:rFonts w:eastAsia="Times New Roman" w:cs="Times New Roman"/>
          <w:bCs/>
          <w:szCs w:val="28"/>
          <w:lang w:eastAsia="lv-LV"/>
        </w:rPr>
        <w:t>"</w:t>
      </w:r>
      <w:r w:rsidR="008861DC" w:rsidRPr="003D12DF">
        <w:rPr>
          <w:rFonts w:eastAsia="Times New Roman" w:cs="Times New Roman"/>
          <w:bCs/>
          <w:szCs w:val="28"/>
          <w:lang w:eastAsia="lv-LV"/>
        </w:rPr>
        <w:t>.</w:t>
      </w:r>
    </w:p>
    <w:p w14:paraId="53A9640B" w14:textId="77777777" w:rsidR="00F11123" w:rsidRPr="003D12DF" w:rsidRDefault="00F11123" w:rsidP="0021708F">
      <w:pPr>
        <w:spacing w:after="0" w:line="240" w:lineRule="auto"/>
        <w:ind w:firstLine="720"/>
        <w:jc w:val="both"/>
        <w:rPr>
          <w:rFonts w:eastAsia="Times New Roman" w:cs="Times New Roman"/>
          <w:bCs/>
          <w:szCs w:val="28"/>
          <w:lang w:eastAsia="lv-LV"/>
        </w:rPr>
      </w:pPr>
    </w:p>
    <w:p w14:paraId="246FEB41" w14:textId="0CD51BA6" w:rsidR="00240FEC" w:rsidRPr="003D12DF" w:rsidRDefault="00047B63" w:rsidP="0021708F">
      <w:pPr>
        <w:spacing w:after="0" w:line="240" w:lineRule="auto"/>
        <w:ind w:firstLine="720"/>
        <w:jc w:val="both"/>
        <w:rPr>
          <w:rFonts w:eastAsia="Times New Roman" w:cs="Times New Roman"/>
          <w:bCs/>
          <w:szCs w:val="28"/>
          <w:lang w:eastAsia="lv-LV"/>
        </w:rPr>
      </w:pPr>
      <w:r w:rsidRPr="003D12DF">
        <w:rPr>
          <w:rFonts w:eastAsia="Times New Roman" w:cs="Times New Roman"/>
          <w:bCs/>
          <w:szCs w:val="28"/>
          <w:lang w:eastAsia="lv-LV"/>
        </w:rPr>
        <w:t>3</w:t>
      </w:r>
      <w:r w:rsidR="00095487" w:rsidRPr="003D12DF">
        <w:rPr>
          <w:rFonts w:eastAsia="Times New Roman" w:cs="Times New Roman"/>
          <w:bCs/>
          <w:szCs w:val="28"/>
          <w:lang w:eastAsia="lv-LV"/>
        </w:rPr>
        <w:t>4</w:t>
      </w:r>
      <w:r w:rsidRPr="003D12DF">
        <w:rPr>
          <w:rFonts w:eastAsia="Times New Roman" w:cs="Times New Roman"/>
          <w:bCs/>
          <w:szCs w:val="28"/>
          <w:lang w:eastAsia="lv-LV"/>
        </w:rPr>
        <w:t>. </w:t>
      </w:r>
      <w:r w:rsidR="008861DC" w:rsidRPr="003D12DF">
        <w:rPr>
          <w:rFonts w:eastAsia="Times New Roman" w:cs="Times New Roman"/>
          <w:bCs/>
          <w:szCs w:val="28"/>
          <w:lang w:eastAsia="lv-LV"/>
        </w:rPr>
        <w:t>Izteikt 3</w:t>
      </w:r>
      <w:r w:rsidR="004D329F" w:rsidRPr="003D12DF">
        <w:rPr>
          <w:rFonts w:eastAsia="Times New Roman" w:cs="Times New Roman"/>
          <w:bCs/>
          <w:szCs w:val="28"/>
          <w:lang w:eastAsia="lv-LV"/>
        </w:rPr>
        <w:t>. pielikum</w:t>
      </w:r>
      <w:r w:rsidR="008861DC" w:rsidRPr="003D12DF">
        <w:rPr>
          <w:rFonts w:eastAsia="Times New Roman" w:cs="Times New Roman"/>
          <w:bCs/>
          <w:szCs w:val="28"/>
          <w:lang w:eastAsia="lv-LV"/>
        </w:rPr>
        <w:t>a II</w:t>
      </w:r>
      <w:r w:rsidR="004D329F" w:rsidRPr="003D12DF">
        <w:rPr>
          <w:rFonts w:eastAsia="Times New Roman" w:cs="Times New Roman"/>
          <w:bCs/>
          <w:szCs w:val="28"/>
          <w:lang w:eastAsia="lv-LV"/>
        </w:rPr>
        <w:t> sadaļas</w:t>
      </w:r>
      <w:r w:rsidR="008861DC" w:rsidRPr="003D12DF">
        <w:rPr>
          <w:rFonts w:eastAsia="Times New Roman" w:cs="Times New Roman"/>
          <w:bCs/>
          <w:szCs w:val="28"/>
          <w:lang w:eastAsia="lv-LV"/>
        </w:rPr>
        <w:t xml:space="preserve"> 5</w:t>
      </w:r>
      <w:r w:rsidR="004D329F" w:rsidRPr="003D12DF">
        <w:rPr>
          <w:rFonts w:eastAsia="Times New Roman" w:cs="Times New Roman"/>
          <w:bCs/>
          <w:szCs w:val="28"/>
          <w:lang w:eastAsia="lv-LV"/>
        </w:rPr>
        <w:t>. p</w:t>
      </w:r>
      <w:r w:rsidR="008861DC" w:rsidRPr="003D12DF">
        <w:rPr>
          <w:rFonts w:eastAsia="Times New Roman" w:cs="Times New Roman"/>
          <w:bCs/>
          <w:szCs w:val="28"/>
          <w:lang w:eastAsia="lv-LV"/>
        </w:rPr>
        <w:t xml:space="preserve">unkta </w:t>
      </w:r>
      <w:r w:rsidR="009F7732" w:rsidRPr="003D12DF">
        <w:rPr>
          <w:rFonts w:eastAsia="Times New Roman" w:cs="Times New Roman"/>
          <w:bCs/>
          <w:szCs w:val="28"/>
          <w:lang w:eastAsia="lv-LV"/>
        </w:rPr>
        <w:t>nosaukumu</w:t>
      </w:r>
      <w:r w:rsidR="008861DC" w:rsidRPr="003D12DF">
        <w:rPr>
          <w:rFonts w:eastAsia="Times New Roman" w:cs="Times New Roman"/>
          <w:bCs/>
          <w:szCs w:val="28"/>
          <w:lang w:eastAsia="lv-LV"/>
        </w:rPr>
        <w:t xml:space="preserve"> šādā redakcijā:</w:t>
      </w:r>
    </w:p>
    <w:p w14:paraId="0B89B4D0" w14:textId="77777777" w:rsidR="0021708F" w:rsidRPr="003D12DF" w:rsidRDefault="0021708F" w:rsidP="0021708F">
      <w:pPr>
        <w:spacing w:after="0" w:line="240" w:lineRule="auto"/>
        <w:ind w:firstLine="720"/>
        <w:jc w:val="both"/>
        <w:rPr>
          <w:rFonts w:eastAsia="Times New Roman" w:cs="Times New Roman"/>
          <w:bCs/>
          <w:szCs w:val="28"/>
          <w:lang w:eastAsia="lv-LV"/>
        </w:rPr>
      </w:pPr>
    </w:p>
    <w:p w14:paraId="74A0D1F6" w14:textId="40FE86F3" w:rsidR="00240FEC" w:rsidRPr="003D12DF" w:rsidRDefault="005B7739" w:rsidP="00CB5DB5">
      <w:pPr>
        <w:spacing w:after="0" w:line="240" w:lineRule="auto"/>
        <w:jc w:val="center"/>
        <w:rPr>
          <w:rFonts w:cs="Times New Roman"/>
          <w:bCs/>
          <w:spacing w:val="-3"/>
          <w:sz w:val="24"/>
          <w:szCs w:val="24"/>
        </w:rPr>
      </w:pPr>
      <w:r w:rsidRPr="003D12DF">
        <w:rPr>
          <w:rFonts w:cs="Times New Roman"/>
          <w:bCs/>
          <w:spacing w:val="-3"/>
          <w:sz w:val="24"/>
          <w:szCs w:val="24"/>
        </w:rPr>
        <w:t>"</w:t>
      </w:r>
      <w:r w:rsidR="008861DC" w:rsidRPr="003D12DF">
        <w:rPr>
          <w:rFonts w:cs="Times New Roman"/>
          <w:b/>
          <w:bCs/>
          <w:spacing w:val="-3"/>
          <w:sz w:val="24"/>
          <w:szCs w:val="24"/>
        </w:rPr>
        <w:t>5.</w:t>
      </w:r>
      <w:r w:rsidR="0021708F" w:rsidRPr="003D12DF">
        <w:rPr>
          <w:rFonts w:cs="Times New Roman"/>
          <w:b/>
          <w:bCs/>
          <w:spacing w:val="-3"/>
          <w:sz w:val="24"/>
          <w:szCs w:val="24"/>
        </w:rPr>
        <w:t> </w:t>
      </w:r>
      <w:r w:rsidR="008861DC" w:rsidRPr="003D12DF">
        <w:rPr>
          <w:rFonts w:eastAsia="Times New Roman" w:cs="Times New Roman"/>
          <w:b/>
          <w:bCs/>
          <w:spacing w:val="-3"/>
          <w:sz w:val="24"/>
          <w:szCs w:val="24"/>
          <w:lang w:eastAsia="lv-LV"/>
        </w:rPr>
        <w:t>DECT</w:t>
      </w:r>
      <w:r w:rsidR="0021708F" w:rsidRPr="003D12DF">
        <w:rPr>
          <w:rFonts w:cs="Times New Roman"/>
          <w:b/>
          <w:bCs/>
          <w:spacing w:val="-3"/>
          <w:sz w:val="24"/>
          <w:szCs w:val="24"/>
        </w:rPr>
        <w:t> </w:t>
      </w:r>
      <w:r w:rsidR="008861DC" w:rsidRPr="003D12DF">
        <w:rPr>
          <w:rFonts w:cs="Times New Roman"/>
          <w:b/>
          <w:bCs/>
          <w:spacing w:val="-3"/>
          <w:sz w:val="24"/>
          <w:szCs w:val="24"/>
        </w:rPr>
        <w:t xml:space="preserve">radioiekārtas, </w:t>
      </w:r>
      <w:r w:rsidR="008861DC" w:rsidRPr="003D12DF">
        <w:rPr>
          <w:rFonts w:eastAsia="Times New Roman" w:cs="Times New Roman"/>
          <w:b/>
          <w:bCs/>
          <w:sz w:val="24"/>
          <w:szCs w:val="24"/>
          <w:lang w:eastAsia="lv-LV"/>
        </w:rPr>
        <w:t>kuras</w:t>
      </w:r>
      <w:r w:rsidR="008861DC" w:rsidRPr="003D12DF">
        <w:rPr>
          <w:rFonts w:cs="Times New Roman"/>
          <w:b/>
          <w:bCs/>
          <w:spacing w:val="-3"/>
          <w:sz w:val="24"/>
          <w:szCs w:val="24"/>
        </w:rPr>
        <w:t xml:space="preserve"> nav paredzētas publiskās piekļuves pakalpojumiem</w:t>
      </w:r>
      <w:r w:rsidRPr="003D12DF">
        <w:rPr>
          <w:rFonts w:cs="Times New Roman"/>
          <w:bCs/>
          <w:spacing w:val="-3"/>
          <w:sz w:val="24"/>
          <w:szCs w:val="24"/>
        </w:rPr>
        <w:t>"</w:t>
      </w:r>
      <w:r w:rsidR="008861DC" w:rsidRPr="003D12DF">
        <w:rPr>
          <w:rFonts w:cs="Times New Roman"/>
          <w:bCs/>
          <w:spacing w:val="-3"/>
          <w:sz w:val="24"/>
          <w:szCs w:val="24"/>
        </w:rPr>
        <w:t>.</w:t>
      </w:r>
    </w:p>
    <w:p w14:paraId="0041C61D" w14:textId="77777777" w:rsidR="00950819" w:rsidRPr="003D12DF" w:rsidRDefault="00950819" w:rsidP="0021708F">
      <w:pPr>
        <w:spacing w:after="0" w:line="240" w:lineRule="auto"/>
        <w:ind w:firstLine="720"/>
        <w:jc w:val="both"/>
        <w:rPr>
          <w:rFonts w:cs="Times New Roman"/>
          <w:bCs/>
          <w:szCs w:val="28"/>
        </w:rPr>
      </w:pPr>
    </w:p>
    <w:p w14:paraId="58A3B0CB" w14:textId="191DE1BF" w:rsidR="00240FEC" w:rsidRPr="003D12DF" w:rsidRDefault="00047B63" w:rsidP="0021708F">
      <w:pPr>
        <w:spacing w:after="0" w:line="240" w:lineRule="auto"/>
        <w:ind w:firstLine="720"/>
        <w:jc w:val="both"/>
        <w:rPr>
          <w:rFonts w:cs="Times New Roman"/>
          <w:bCs/>
          <w:szCs w:val="28"/>
        </w:rPr>
      </w:pPr>
      <w:r w:rsidRPr="003D12DF">
        <w:rPr>
          <w:rFonts w:cs="Times New Roman"/>
          <w:bCs/>
          <w:szCs w:val="28"/>
        </w:rPr>
        <w:t>3</w:t>
      </w:r>
      <w:r w:rsidR="00095487" w:rsidRPr="003D12DF">
        <w:rPr>
          <w:rFonts w:cs="Times New Roman"/>
          <w:bCs/>
          <w:szCs w:val="28"/>
        </w:rPr>
        <w:t>5</w:t>
      </w:r>
      <w:r w:rsidRPr="003D12DF">
        <w:rPr>
          <w:rFonts w:cs="Times New Roman"/>
          <w:bCs/>
          <w:szCs w:val="28"/>
        </w:rPr>
        <w:t>. </w:t>
      </w:r>
      <w:r w:rsidR="008861DC" w:rsidRPr="003D12DF">
        <w:rPr>
          <w:rFonts w:eastAsia="Times New Roman" w:cs="Times New Roman"/>
          <w:bCs/>
          <w:szCs w:val="28"/>
          <w:lang w:eastAsia="lv-LV"/>
        </w:rPr>
        <w:t xml:space="preserve">Izteikt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7.</w:t>
      </w:r>
      <w:r w:rsidR="00392D97" w:rsidRPr="003D12DF">
        <w:rPr>
          <w:rFonts w:cs="Times New Roman"/>
          <w:bCs/>
          <w:szCs w:val="28"/>
        </w:rPr>
        <w:t> </w:t>
      </w:r>
      <w:r w:rsidR="001C6608" w:rsidRPr="003D12DF">
        <w:rPr>
          <w:rFonts w:cs="Times New Roman"/>
          <w:bCs/>
          <w:szCs w:val="28"/>
        </w:rPr>
        <w:t>punktu</w:t>
      </w:r>
      <w:r w:rsidR="008861DC" w:rsidRPr="003D12DF">
        <w:rPr>
          <w:rFonts w:cs="Times New Roman"/>
          <w:bCs/>
          <w:szCs w:val="28"/>
        </w:rPr>
        <w:t xml:space="preserve"> šādā redakcijā:</w:t>
      </w:r>
    </w:p>
    <w:p w14:paraId="697B4FAB" w14:textId="77777777" w:rsidR="00950819" w:rsidRPr="003D12DF" w:rsidRDefault="00950819" w:rsidP="0021708F">
      <w:pPr>
        <w:spacing w:after="0" w:line="240" w:lineRule="auto"/>
        <w:ind w:firstLine="720"/>
        <w:jc w:val="both"/>
        <w:rPr>
          <w:rFonts w:eastAsia="Times New Roman" w:cs="Times New Roman"/>
          <w:szCs w:val="28"/>
          <w:lang w:eastAsia="lv-LV"/>
        </w:rPr>
      </w:pPr>
    </w:p>
    <w:p w14:paraId="1AC24147" w14:textId="70B58D01" w:rsidR="00240FEC" w:rsidRPr="003D12DF" w:rsidRDefault="005B7739" w:rsidP="00CB5DB5">
      <w:pPr>
        <w:spacing w:after="0" w:line="240" w:lineRule="auto"/>
        <w:jc w:val="center"/>
        <w:rPr>
          <w:rFonts w:eastAsia="Times New Roman" w:cs="Times New Roman"/>
          <w:b/>
          <w:bCs/>
          <w:sz w:val="24"/>
          <w:szCs w:val="24"/>
          <w:lang w:eastAsia="lv-LV"/>
        </w:rPr>
      </w:pPr>
      <w:r w:rsidRPr="003D12DF">
        <w:rPr>
          <w:rFonts w:cs="Times New Roman"/>
          <w:bCs/>
          <w:sz w:val="24"/>
          <w:szCs w:val="24"/>
        </w:rPr>
        <w:t>"</w:t>
      </w:r>
      <w:r w:rsidR="008861DC" w:rsidRPr="003D12DF">
        <w:rPr>
          <w:rFonts w:eastAsia="Times New Roman" w:cs="Times New Roman"/>
          <w:b/>
          <w:bCs/>
          <w:sz w:val="24"/>
          <w:szCs w:val="24"/>
          <w:lang w:eastAsia="lv-LV"/>
        </w:rPr>
        <w:t xml:space="preserve">7. </w:t>
      </w:r>
      <w:r w:rsidR="00A613F2" w:rsidRPr="003D12DF">
        <w:rPr>
          <w:rFonts w:eastAsia="Times New Roman" w:cs="Times New Roman"/>
          <w:b/>
          <w:bCs/>
          <w:sz w:val="24"/>
          <w:szCs w:val="24"/>
          <w:lang w:eastAsia="lv-LV"/>
        </w:rPr>
        <w:t>PMR 446</w:t>
      </w:r>
      <w:r w:rsidR="008861DC" w:rsidRPr="003D12DF">
        <w:rPr>
          <w:rFonts w:eastAsia="Times New Roman" w:cs="Times New Roman"/>
          <w:b/>
          <w:bCs/>
          <w:sz w:val="24"/>
          <w:szCs w:val="24"/>
          <w:lang w:eastAsia="lv-LV"/>
        </w:rPr>
        <w:t xml:space="preserve"> radioiekārtas </w:t>
      </w:r>
    </w:p>
    <w:p w14:paraId="110EE09A" w14:textId="77777777" w:rsidR="00CB5DB5" w:rsidRPr="003D12DF" w:rsidRDefault="00CB5DB5" w:rsidP="0021708F">
      <w:pPr>
        <w:spacing w:after="0" w:line="240" w:lineRule="auto"/>
        <w:ind w:firstLine="720"/>
        <w:jc w:val="both"/>
        <w:rPr>
          <w:rStyle w:val="tlid-translation"/>
          <w:rFonts w:cs="Times New Roman"/>
          <w:sz w:val="24"/>
          <w:szCs w:val="24"/>
        </w:rPr>
      </w:pPr>
    </w:p>
    <w:p w14:paraId="294EF8FE" w14:textId="0DF75570" w:rsidR="00240FEC" w:rsidRPr="003D12DF" w:rsidRDefault="00A613F2" w:rsidP="0021708F">
      <w:pPr>
        <w:spacing w:after="0" w:line="240" w:lineRule="auto"/>
        <w:ind w:firstLine="720"/>
        <w:jc w:val="both"/>
        <w:rPr>
          <w:rStyle w:val="tlid-translation"/>
          <w:rFonts w:cs="Times New Roman"/>
          <w:spacing w:val="-3"/>
          <w:sz w:val="24"/>
          <w:szCs w:val="24"/>
        </w:rPr>
      </w:pPr>
      <w:r w:rsidRPr="003D12DF">
        <w:rPr>
          <w:rStyle w:val="tlid-translation"/>
          <w:rFonts w:cs="Times New Roman"/>
          <w:spacing w:val="-3"/>
          <w:sz w:val="24"/>
          <w:szCs w:val="24"/>
        </w:rPr>
        <w:t>PMR 446</w:t>
      </w:r>
      <w:r w:rsidR="008861DC" w:rsidRPr="003D12DF">
        <w:rPr>
          <w:rStyle w:val="tlid-translation"/>
          <w:rFonts w:cs="Times New Roman"/>
          <w:spacing w:val="-3"/>
          <w:sz w:val="24"/>
          <w:szCs w:val="24"/>
        </w:rPr>
        <w:t xml:space="preserve"> iekārtas ir pārnēsājamas</w:t>
      </w:r>
      <w:r w:rsidR="00392D97" w:rsidRPr="003D12DF">
        <w:rPr>
          <w:rStyle w:val="tlid-translation"/>
          <w:rFonts w:cs="Times New Roman"/>
          <w:spacing w:val="-3"/>
          <w:sz w:val="24"/>
          <w:szCs w:val="24"/>
        </w:rPr>
        <w:t>.</w:t>
      </w:r>
      <w:r w:rsidR="008861DC" w:rsidRPr="003D12DF">
        <w:rPr>
          <w:rStyle w:val="tlid-translation"/>
          <w:rFonts w:cs="Times New Roman"/>
          <w:spacing w:val="-3"/>
          <w:sz w:val="24"/>
          <w:szCs w:val="24"/>
        </w:rPr>
        <w:t xml:space="preserve"> </w:t>
      </w:r>
      <w:r w:rsidR="00392D97" w:rsidRPr="003D12DF">
        <w:rPr>
          <w:rStyle w:val="tlid-translation"/>
          <w:rFonts w:cs="Times New Roman"/>
          <w:spacing w:val="-3"/>
          <w:sz w:val="24"/>
          <w:szCs w:val="24"/>
        </w:rPr>
        <w:t>T</w:t>
      </w:r>
      <w:r w:rsidR="008861DC" w:rsidRPr="003D12DF">
        <w:rPr>
          <w:rStyle w:val="tlid-translation"/>
          <w:rFonts w:cs="Times New Roman"/>
          <w:spacing w:val="-3"/>
          <w:sz w:val="24"/>
          <w:szCs w:val="24"/>
        </w:rPr>
        <w:t>ās izmanto tikai iebūvētu antenu un efektīvo izstaroto jaudu, kas nepārsniedz 500</w:t>
      </w:r>
      <w:r w:rsidR="00F51D56" w:rsidRPr="003D12DF">
        <w:rPr>
          <w:rStyle w:val="tlid-translation"/>
          <w:rFonts w:cs="Times New Roman"/>
          <w:spacing w:val="-3"/>
          <w:sz w:val="24"/>
          <w:szCs w:val="24"/>
        </w:rPr>
        <w:t> </w:t>
      </w:r>
      <w:proofErr w:type="spellStart"/>
      <w:r w:rsidR="00F51D56" w:rsidRPr="003D12DF">
        <w:rPr>
          <w:rStyle w:val="tlid-translation"/>
          <w:rFonts w:cs="Times New Roman"/>
          <w:spacing w:val="-3"/>
          <w:sz w:val="24"/>
          <w:szCs w:val="24"/>
        </w:rPr>
        <w:t>mW</w:t>
      </w:r>
      <w:proofErr w:type="spellEnd"/>
      <w:r w:rsidR="00392D97" w:rsidRPr="003D12DF">
        <w:rPr>
          <w:rStyle w:val="tlid-translation"/>
          <w:rFonts w:cs="Times New Roman"/>
          <w:spacing w:val="-3"/>
          <w:sz w:val="24"/>
          <w:szCs w:val="24"/>
        </w:rPr>
        <w:t>,</w:t>
      </w:r>
      <w:r w:rsidR="008861DC" w:rsidRPr="003D12DF">
        <w:rPr>
          <w:rStyle w:val="tlid-translation"/>
          <w:rFonts w:cs="Times New Roman"/>
          <w:spacing w:val="-3"/>
          <w:sz w:val="24"/>
          <w:szCs w:val="24"/>
        </w:rPr>
        <w:t xml:space="preserve"> un ir paredzētas vienfrekvences simpleksajiem radiosakariem.</w:t>
      </w:r>
    </w:p>
    <w:p w14:paraId="55B2E497" w14:textId="12EC0844" w:rsidR="00240FEC" w:rsidRPr="003D12DF" w:rsidRDefault="008861DC" w:rsidP="0021708F">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Bāzes stacijas, atkārtotājus vai citu stacionāru infrastruktūru izmantot aizliegts.</w:t>
      </w:r>
    </w:p>
    <w:p w14:paraId="0405E1D6" w14:textId="77777777" w:rsidR="00950819" w:rsidRPr="003D12DF" w:rsidRDefault="00950819" w:rsidP="0021708F">
      <w:pPr>
        <w:spacing w:after="0" w:line="240" w:lineRule="auto"/>
        <w:ind w:firstLine="720"/>
        <w:jc w:val="both"/>
        <w:rPr>
          <w:rFonts w:eastAsia="Times New Roman" w:cs="Times New Roman"/>
          <w:sz w:val="24"/>
          <w:szCs w:val="24"/>
          <w:lang w:eastAsia="lv-LV"/>
        </w:rPr>
      </w:pPr>
    </w:p>
    <w:p w14:paraId="4AF85729" w14:textId="4F8FEEDC" w:rsidR="00240FEC" w:rsidRPr="003D12DF" w:rsidRDefault="008861DC" w:rsidP="0021708F">
      <w:pPr>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7.1. Tehniskās prasības</w:t>
      </w:r>
    </w:p>
    <w:p w14:paraId="5FCB3CE5" w14:textId="77777777" w:rsidR="00950819" w:rsidRPr="003D12DF" w:rsidRDefault="00950819" w:rsidP="0021708F">
      <w:pPr>
        <w:spacing w:after="0" w:line="240" w:lineRule="auto"/>
        <w:ind w:firstLine="720"/>
        <w:jc w:val="both"/>
        <w:rPr>
          <w:rFonts w:eastAsia="Times New Roman" w:cs="Times New Roman"/>
          <w:sz w:val="24"/>
          <w:szCs w:val="24"/>
          <w:lang w:eastAsia="lv-LV"/>
        </w:rPr>
      </w:pPr>
    </w:p>
    <w:tbl>
      <w:tblPr>
        <w:tblStyle w:val="TableGrid"/>
        <w:tblW w:w="9067" w:type="dxa"/>
        <w:tblLook w:val="04A0" w:firstRow="1" w:lastRow="0" w:firstColumn="1" w:lastColumn="0" w:noHBand="0" w:noVBand="1"/>
      </w:tblPr>
      <w:tblGrid>
        <w:gridCol w:w="1696"/>
        <w:gridCol w:w="1560"/>
        <w:gridCol w:w="3402"/>
        <w:gridCol w:w="2409"/>
      </w:tblGrid>
      <w:tr w:rsidR="003D12DF" w:rsidRPr="003D12DF" w14:paraId="43271039" w14:textId="77777777" w:rsidTr="00392D97">
        <w:tc>
          <w:tcPr>
            <w:tcW w:w="1696" w:type="dxa"/>
            <w:vAlign w:val="center"/>
          </w:tcPr>
          <w:p w14:paraId="3434A5B9" w14:textId="77777777" w:rsidR="00240FEC" w:rsidRPr="003D12DF" w:rsidRDefault="008861DC" w:rsidP="0021708F">
            <w:pPr>
              <w:spacing w:after="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Frekvenču josla</w:t>
            </w:r>
          </w:p>
        </w:tc>
        <w:tc>
          <w:tcPr>
            <w:tcW w:w="1560" w:type="dxa"/>
            <w:vAlign w:val="center"/>
          </w:tcPr>
          <w:p w14:paraId="62C67E46" w14:textId="77777777" w:rsidR="00240FEC" w:rsidRPr="003D12DF" w:rsidRDefault="008861DC" w:rsidP="0021708F">
            <w:pPr>
              <w:spacing w:after="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Kanālu atstatums</w:t>
            </w:r>
          </w:p>
        </w:tc>
        <w:tc>
          <w:tcPr>
            <w:tcW w:w="3402" w:type="dxa"/>
            <w:vAlign w:val="center"/>
          </w:tcPr>
          <w:p w14:paraId="73E73BFD" w14:textId="77777777" w:rsidR="00240FEC" w:rsidRPr="003D12DF" w:rsidRDefault="008861DC" w:rsidP="0021708F">
            <w:pPr>
              <w:spacing w:after="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Zemākā kanāla nesējfrekvence</w:t>
            </w:r>
          </w:p>
        </w:tc>
        <w:tc>
          <w:tcPr>
            <w:tcW w:w="2409" w:type="dxa"/>
            <w:vAlign w:val="center"/>
          </w:tcPr>
          <w:p w14:paraId="08F53CB8" w14:textId="77777777" w:rsidR="00240FEC" w:rsidRPr="003D12DF" w:rsidRDefault="008861DC" w:rsidP="0021708F">
            <w:pPr>
              <w:spacing w:after="0" w:line="240" w:lineRule="auto"/>
              <w:jc w:val="center"/>
              <w:rPr>
                <w:rFonts w:eastAsia="Times New Roman" w:cs="Times New Roman"/>
                <w:bCs/>
                <w:sz w:val="20"/>
                <w:szCs w:val="20"/>
                <w:lang w:eastAsia="lv-LV"/>
              </w:rPr>
            </w:pPr>
            <w:r w:rsidRPr="003D12DF">
              <w:rPr>
                <w:rFonts w:eastAsia="Times New Roman" w:cs="Times New Roman"/>
                <w:sz w:val="20"/>
                <w:szCs w:val="20"/>
                <w:lang w:eastAsia="lv-LV"/>
              </w:rPr>
              <w:t>Izmantošanas nosacījumi, ierobežojumi</w:t>
            </w:r>
          </w:p>
        </w:tc>
      </w:tr>
      <w:tr w:rsidR="003D12DF" w:rsidRPr="003D12DF" w14:paraId="1488D18B" w14:textId="77777777" w:rsidTr="00392D97">
        <w:tc>
          <w:tcPr>
            <w:tcW w:w="1696" w:type="dxa"/>
          </w:tcPr>
          <w:p w14:paraId="4CA62915" w14:textId="3C009DF6"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446,0–446,2</w:t>
            </w:r>
            <w:r w:rsidR="00F51D56" w:rsidRPr="003D12DF">
              <w:rPr>
                <w:rFonts w:eastAsia="Times New Roman" w:cs="Times New Roman"/>
                <w:sz w:val="20"/>
                <w:szCs w:val="20"/>
                <w:lang w:eastAsia="lv-LV"/>
              </w:rPr>
              <w:t> MHz</w:t>
            </w:r>
          </w:p>
        </w:tc>
        <w:tc>
          <w:tcPr>
            <w:tcW w:w="1560" w:type="dxa"/>
          </w:tcPr>
          <w:p w14:paraId="1D82E452" w14:textId="7847EA66"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12,5</w:t>
            </w:r>
            <w:r w:rsidR="00F51D56" w:rsidRPr="003D12DF">
              <w:rPr>
                <w:rFonts w:eastAsia="Times New Roman" w:cs="Times New Roman"/>
                <w:sz w:val="20"/>
                <w:szCs w:val="20"/>
                <w:lang w:eastAsia="lv-LV"/>
              </w:rPr>
              <w:t> kHz</w:t>
            </w:r>
          </w:p>
        </w:tc>
        <w:tc>
          <w:tcPr>
            <w:tcW w:w="3402" w:type="dxa"/>
          </w:tcPr>
          <w:p w14:paraId="417DE186" w14:textId="0F5F5231"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446,00625</w:t>
            </w:r>
            <w:r w:rsidR="00F51D56" w:rsidRPr="003D12DF">
              <w:rPr>
                <w:rFonts w:eastAsia="Times New Roman" w:cs="Times New Roman"/>
                <w:sz w:val="20"/>
                <w:szCs w:val="20"/>
                <w:lang w:eastAsia="lv-LV"/>
              </w:rPr>
              <w:t> MHz</w:t>
            </w:r>
          </w:p>
        </w:tc>
        <w:tc>
          <w:tcPr>
            <w:tcW w:w="2409" w:type="dxa"/>
          </w:tcPr>
          <w:p w14:paraId="1541B350" w14:textId="0C77ED4F"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Pārraidāmā signāla veids</w:t>
            </w:r>
            <w:r w:rsidR="0021708F" w:rsidRPr="003D12DF">
              <w:rPr>
                <w:rFonts w:eastAsia="Times New Roman" w:cs="Times New Roman"/>
                <w:sz w:val="20"/>
                <w:szCs w:val="20"/>
                <w:lang w:eastAsia="lv-LV"/>
              </w:rPr>
              <w:t> </w:t>
            </w:r>
            <w:r w:rsidRPr="003D12DF">
              <w:rPr>
                <w:rFonts w:eastAsia="Times New Roman" w:cs="Times New Roman"/>
                <w:sz w:val="20"/>
                <w:szCs w:val="20"/>
                <w:lang w:eastAsia="lv-LV"/>
              </w:rPr>
              <w:t>–</w:t>
            </w:r>
            <w:r w:rsidR="0021708F" w:rsidRPr="003D12DF">
              <w:rPr>
                <w:rFonts w:eastAsia="Times New Roman" w:cs="Times New Roman"/>
                <w:sz w:val="20"/>
                <w:szCs w:val="20"/>
                <w:lang w:eastAsia="lv-LV"/>
              </w:rPr>
              <w:t xml:space="preserve"> </w:t>
            </w:r>
            <w:r w:rsidRPr="003D12DF">
              <w:rPr>
                <w:rFonts w:eastAsia="Times New Roman" w:cs="Times New Roman"/>
                <w:sz w:val="20"/>
                <w:szCs w:val="20"/>
                <w:lang w:eastAsia="lv-LV"/>
              </w:rPr>
              <w:t>analogais</w:t>
            </w:r>
          </w:p>
        </w:tc>
      </w:tr>
      <w:tr w:rsidR="00240FEC" w:rsidRPr="003D12DF" w14:paraId="331FF5EF" w14:textId="77777777" w:rsidTr="00392D97">
        <w:tc>
          <w:tcPr>
            <w:tcW w:w="1696" w:type="dxa"/>
          </w:tcPr>
          <w:p w14:paraId="5FDB6DED" w14:textId="08746CB6"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446,0–446,2</w:t>
            </w:r>
            <w:r w:rsidR="00F51D56" w:rsidRPr="003D12DF">
              <w:rPr>
                <w:rFonts w:eastAsia="Times New Roman" w:cs="Times New Roman"/>
                <w:sz w:val="20"/>
                <w:szCs w:val="20"/>
                <w:lang w:eastAsia="lv-LV"/>
              </w:rPr>
              <w:t> MHz</w:t>
            </w:r>
          </w:p>
        </w:tc>
        <w:tc>
          <w:tcPr>
            <w:tcW w:w="1560" w:type="dxa"/>
          </w:tcPr>
          <w:p w14:paraId="0015124A" w14:textId="50D52779"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6,25</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un</w:t>
            </w:r>
            <w:r w:rsidR="0021708F" w:rsidRPr="003D12DF">
              <w:rPr>
                <w:rFonts w:eastAsia="Times New Roman" w:cs="Times New Roman"/>
                <w:sz w:val="20"/>
                <w:szCs w:val="20"/>
                <w:lang w:eastAsia="lv-LV"/>
              </w:rPr>
              <w:t xml:space="preserve"> </w:t>
            </w:r>
            <w:r w:rsidRPr="003D12DF">
              <w:rPr>
                <w:rFonts w:eastAsia="Times New Roman" w:cs="Times New Roman"/>
                <w:sz w:val="20"/>
                <w:szCs w:val="20"/>
                <w:lang w:eastAsia="lv-LV"/>
              </w:rPr>
              <w:t>12,5</w:t>
            </w:r>
            <w:r w:rsidR="00F51D56" w:rsidRPr="003D12DF">
              <w:rPr>
                <w:rFonts w:eastAsia="Times New Roman" w:cs="Times New Roman"/>
                <w:sz w:val="20"/>
                <w:szCs w:val="20"/>
                <w:lang w:eastAsia="lv-LV"/>
              </w:rPr>
              <w:t> kHz</w:t>
            </w:r>
          </w:p>
        </w:tc>
        <w:tc>
          <w:tcPr>
            <w:tcW w:w="3402" w:type="dxa"/>
          </w:tcPr>
          <w:p w14:paraId="436B57A8" w14:textId="7E42415A"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pacing w:val="-3"/>
                <w:sz w:val="20"/>
                <w:szCs w:val="20"/>
                <w:lang w:eastAsia="lv-LV"/>
              </w:rPr>
              <w:t>6,25</w:t>
            </w:r>
            <w:r w:rsidR="00F51D56" w:rsidRPr="003D12DF">
              <w:rPr>
                <w:rFonts w:eastAsia="Times New Roman" w:cs="Times New Roman"/>
                <w:spacing w:val="-3"/>
                <w:sz w:val="20"/>
                <w:szCs w:val="20"/>
                <w:lang w:eastAsia="lv-LV"/>
              </w:rPr>
              <w:t> kHz</w:t>
            </w:r>
            <w:r w:rsidRPr="003D12DF">
              <w:rPr>
                <w:rFonts w:eastAsia="Times New Roman" w:cs="Times New Roman"/>
                <w:spacing w:val="-3"/>
                <w:sz w:val="20"/>
                <w:szCs w:val="20"/>
                <w:lang w:eastAsia="lv-LV"/>
              </w:rPr>
              <w:t xml:space="preserve"> kanālam 446,003125</w:t>
            </w:r>
            <w:r w:rsidR="00F51D56" w:rsidRPr="003D12DF">
              <w:rPr>
                <w:rFonts w:eastAsia="Times New Roman" w:cs="Times New Roman"/>
                <w:spacing w:val="-3"/>
                <w:sz w:val="20"/>
                <w:szCs w:val="20"/>
                <w:lang w:eastAsia="lv-LV"/>
              </w:rPr>
              <w:t> MHz</w:t>
            </w:r>
            <w:r w:rsidRPr="003D12DF">
              <w:rPr>
                <w:rFonts w:eastAsia="Times New Roman" w:cs="Times New Roman"/>
                <w:sz w:val="20"/>
                <w:szCs w:val="20"/>
                <w:lang w:eastAsia="lv-LV"/>
              </w:rPr>
              <w:t xml:space="preserve"> </w:t>
            </w:r>
            <w:r w:rsidRPr="003D12DF">
              <w:rPr>
                <w:rFonts w:eastAsia="Times New Roman" w:cs="Times New Roman"/>
                <w:spacing w:val="-3"/>
                <w:sz w:val="20"/>
                <w:szCs w:val="20"/>
                <w:lang w:eastAsia="lv-LV"/>
              </w:rPr>
              <w:t>un</w:t>
            </w:r>
            <w:r w:rsidR="0021708F" w:rsidRPr="003D12DF">
              <w:rPr>
                <w:rFonts w:eastAsia="Times New Roman" w:cs="Times New Roman"/>
                <w:spacing w:val="-3"/>
                <w:sz w:val="20"/>
                <w:szCs w:val="20"/>
                <w:lang w:eastAsia="lv-LV"/>
              </w:rPr>
              <w:t xml:space="preserve"> </w:t>
            </w:r>
            <w:r w:rsidRPr="003D12DF">
              <w:rPr>
                <w:rFonts w:eastAsia="Times New Roman" w:cs="Times New Roman"/>
                <w:spacing w:val="-3"/>
                <w:sz w:val="20"/>
                <w:szCs w:val="20"/>
                <w:lang w:eastAsia="lv-LV"/>
              </w:rPr>
              <w:t>12,5</w:t>
            </w:r>
            <w:r w:rsidR="00F51D56" w:rsidRPr="003D12DF">
              <w:rPr>
                <w:rFonts w:eastAsia="Times New Roman" w:cs="Times New Roman"/>
                <w:spacing w:val="-3"/>
                <w:sz w:val="20"/>
                <w:szCs w:val="20"/>
                <w:lang w:eastAsia="lv-LV"/>
              </w:rPr>
              <w:t> kHz</w:t>
            </w:r>
            <w:r w:rsidRPr="003D12DF">
              <w:rPr>
                <w:rFonts w:eastAsia="Times New Roman" w:cs="Times New Roman"/>
                <w:spacing w:val="-3"/>
                <w:sz w:val="20"/>
                <w:szCs w:val="20"/>
                <w:lang w:eastAsia="lv-LV"/>
              </w:rPr>
              <w:t xml:space="preserve"> kanālam 446,00625</w:t>
            </w:r>
            <w:r w:rsidR="00F51D56" w:rsidRPr="003D12DF">
              <w:rPr>
                <w:rFonts w:eastAsia="Times New Roman" w:cs="Times New Roman"/>
                <w:spacing w:val="-3"/>
                <w:sz w:val="20"/>
                <w:szCs w:val="20"/>
                <w:lang w:eastAsia="lv-LV"/>
              </w:rPr>
              <w:t> MHz</w:t>
            </w:r>
          </w:p>
        </w:tc>
        <w:tc>
          <w:tcPr>
            <w:tcW w:w="2409" w:type="dxa"/>
          </w:tcPr>
          <w:p w14:paraId="080E9969" w14:textId="3FCF592F" w:rsidR="00240FEC" w:rsidRPr="003D12DF" w:rsidRDefault="008861DC" w:rsidP="0021708F">
            <w:pPr>
              <w:spacing w:after="0" w:line="240" w:lineRule="auto"/>
              <w:rPr>
                <w:rFonts w:eastAsia="Times New Roman" w:cs="Times New Roman"/>
                <w:bCs/>
                <w:sz w:val="20"/>
                <w:szCs w:val="20"/>
                <w:lang w:eastAsia="lv-LV"/>
              </w:rPr>
            </w:pPr>
            <w:r w:rsidRPr="003D12DF">
              <w:rPr>
                <w:rFonts w:eastAsia="Times New Roman" w:cs="Times New Roman"/>
                <w:sz w:val="20"/>
                <w:szCs w:val="20"/>
                <w:lang w:eastAsia="lv-LV"/>
              </w:rPr>
              <w:t>Pārraidāmā signāla veids</w:t>
            </w:r>
            <w:r w:rsidR="0021708F" w:rsidRPr="003D12DF">
              <w:rPr>
                <w:rFonts w:eastAsia="Times New Roman" w:cs="Times New Roman"/>
                <w:sz w:val="20"/>
                <w:szCs w:val="20"/>
                <w:lang w:eastAsia="lv-LV"/>
              </w:rPr>
              <w:t> </w:t>
            </w:r>
            <w:r w:rsidRPr="003D12DF">
              <w:rPr>
                <w:rFonts w:eastAsia="Times New Roman" w:cs="Times New Roman"/>
                <w:sz w:val="20"/>
                <w:szCs w:val="20"/>
                <w:lang w:eastAsia="lv-LV"/>
              </w:rPr>
              <w:t>–</w:t>
            </w:r>
            <w:r w:rsidR="0021708F" w:rsidRPr="003D12DF">
              <w:rPr>
                <w:rFonts w:eastAsia="Times New Roman" w:cs="Times New Roman"/>
                <w:sz w:val="20"/>
                <w:szCs w:val="20"/>
                <w:lang w:eastAsia="lv-LV"/>
              </w:rPr>
              <w:t xml:space="preserve"> </w:t>
            </w:r>
            <w:r w:rsidRPr="003D12DF">
              <w:rPr>
                <w:rFonts w:eastAsia="Times New Roman" w:cs="Times New Roman"/>
                <w:sz w:val="20"/>
                <w:szCs w:val="20"/>
                <w:lang w:eastAsia="lv-LV"/>
              </w:rPr>
              <w:t>ciparu</w:t>
            </w:r>
          </w:p>
        </w:tc>
      </w:tr>
    </w:tbl>
    <w:p w14:paraId="62C4CA3A" w14:textId="77777777" w:rsidR="00950819" w:rsidRPr="003D12DF" w:rsidRDefault="00950819" w:rsidP="00950819">
      <w:pPr>
        <w:spacing w:after="0" w:line="240" w:lineRule="auto"/>
        <w:ind w:firstLine="720"/>
        <w:jc w:val="both"/>
        <w:rPr>
          <w:rStyle w:val="tlid-translation"/>
          <w:rFonts w:cs="Times New Roman"/>
          <w:sz w:val="20"/>
          <w:szCs w:val="20"/>
        </w:rPr>
      </w:pPr>
    </w:p>
    <w:p w14:paraId="6C2AB2C7" w14:textId="0C5D80B3" w:rsidR="00240FEC" w:rsidRPr="003D12DF" w:rsidRDefault="008861DC" w:rsidP="00950819">
      <w:pPr>
        <w:spacing w:after="0" w:line="240" w:lineRule="auto"/>
        <w:ind w:firstLine="720"/>
        <w:jc w:val="both"/>
        <w:rPr>
          <w:rStyle w:val="tlid-translation"/>
          <w:sz w:val="20"/>
          <w:szCs w:val="20"/>
        </w:rPr>
      </w:pPr>
      <w:r w:rsidRPr="003D12DF">
        <w:rPr>
          <w:rStyle w:val="tlid-translation"/>
          <w:rFonts w:cs="Times New Roman"/>
          <w:sz w:val="20"/>
          <w:szCs w:val="20"/>
        </w:rPr>
        <w:t>Piezīme</w:t>
      </w:r>
      <w:r w:rsidR="00392D97" w:rsidRPr="003D12DF">
        <w:rPr>
          <w:rStyle w:val="tlid-translation"/>
          <w:rFonts w:cs="Times New Roman"/>
          <w:sz w:val="20"/>
          <w:szCs w:val="20"/>
        </w:rPr>
        <w:t>.</w:t>
      </w:r>
      <w:r w:rsidRPr="003D12DF">
        <w:rPr>
          <w:rStyle w:val="tlid-translation"/>
          <w:rFonts w:cs="Times New Roman"/>
          <w:sz w:val="20"/>
          <w:szCs w:val="20"/>
        </w:rPr>
        <w:t xml:space="preserve"> Harmonizētie tehniskie nosacījumi</w:t>
      </w:r>
      <w:r w:rsidR="00655C15" w:rsidRPr="003D12DF">
        <w:rPr>
          <w:rStyle w:val="tlid-translation"/>
          <w:rFonts w:cs="Times New Roman"/>
          <w:sz w:val="24"/>
          <w:szCs w:val="24"/>
        </w:rPr>
        <w:t xml:space="preserve"> </w:t>
      </w:r>
      <w:r w:rsidRPr="003D12DF">
        <w:rPr>
          <w:rStyle w:val="tlid-translation"/>
          <w:sz w:val="20"/>
          <w:szCs w:val="20"/>
        </w:rPr>
        <w:t>8.14.2</w:t>
      </w:r>
      <w:r w:rsidR="00392D97" w:rsidRPr="003D12DF">
        <w:rPr>
          <w:rStyle w:val="tlid-translation"/>
          <w:sz w:val="20"/>
          <w:szCs w:val="20"/>
        </w:rPr>
        <w:t>. </w:t>
      </w:r>
      <w:r w:rsidRPr="003D12DF">
        <w:rPr>
          <w:rStyle w:val="tlid-translation"/>
          <w:sz w:val="20"/>
          <w:szCs w:val="20"/>
        </w:rPr>
        <w:t>apakšpunkta tabulas joslā 83.</w:t>
      </w:r>
    </w:p>
    <w:p w14:paraId="488238FF" w14:textId="77777777" w:rsidR="00950819" w:rsidRPr="003D12DF" w:rsidRDefault="00950819" w:rsidP="00950819">
      <w:pPr>
        <w:spacing w:after="0" w:line="240" w:lineRule="auto"/>
        <w:ind w:firstLine="720"/>
        <w:jc w:val="both"/>
        <w:rPr>
          <w:rStyle w:val="tlid-translation"/>
          <w:rFonts w:cs="Times New Roman"/>
          <w:sz w:val="24"/>
          <w:szCs w:val="24"/>
        </w:rPr>
      </w:pPr>
    </w:p>
    <w:p w14:paraId="3D197E25" w14:textId="77777777" w:rsidR="00240FEC" w:rsidRPr="003D12DF" w:rsidRDefault="008861DC" w:rsidP="00950819">
      <w:pPr>
        <w:spacing w:after="0" w:line="240" w:lineRule="auto"/>
        <w:ind w:firstLine="720"/>
        <w:rPr>
          <w:rFonts w:eastAsia="Times New Roman" w:cs="Times New Roman"/>
          <w:b/>
          <w:bCs/>
          <w:sz w:val="24"/>
          <w:szCs w:val="24"/>
          <w:lang w:eastAsia="lv-LV"/>
        </w:rPr>
      </w:pPr>
      <w:r w:rsidRPr="003D12DF">
        <w:rPr>
          <w:rFonts w:eastAsia="Times New Roman" w:cs="Times New Roman"/>
          <w:b/>
          <w:bCs/>
          <w:sz w:val="24"/>
          <w:szCs w:val="24"/>
          <w:lang w:eastAsia="lv-LV"/>
        </w:rPr>
        <w:t>7.2. Kopējie izmantošanas nosacījumi, ierobežojumi</w:t>
      </w:r>
    </w:p>
    <w:p w14:paraId="1609230B" w14:textId="3C77D2D3" w:rsidR="00240FEC" w:rsidRPr="003D12DF" w:rsidRDefault="008861DC" w:rsidP="00950819">
      <w:pPr>
        <w:spacing w:after="0" w:line="240" w:lineRule="auto"/>
        <w:ind w:firstLine="720"/>
        <w:jc w:val="both"/>
        <w:rPr>
          <w:rStyle w:val="tlid-translation"/>
          <w:rFonts w:cs="Times New Roman"/>
          <w:sz w:val="24"/>
          <w:szCs w:val="24"/>
        </w:rPr>
      </w:pPr>
      <w:r w:rsidRPr="003D12DF">
        <w:rPr>
          <w:rStyle w:val="tlid-translation"/>
          <w:rFonts w:cs="Times New Roman"/>
          <w:spacing w:val="-2"/>
          <w:sz w:val="24"/>
          <w:szCs w:val="24"/>
        </w:rPr>
        <w:t xml:space="preserve">Lai samazinātu kaitīgu traucējumu risku, </w:t>
      </w:r>
      <w:r w:rsidR="00A613F2" w:rsidRPr="003D12DF">
        <w:rPr>
          <w:rStyle w:val="tlid-translation"/>
          <w:rFonts w:cs="Times New Roman"/>
          <w:spacing w:val="-2"/>
          <w:sz w:val="24"/>
          <w:szCs w:val="24"/>
        </w:rPr>
        <w:t>PMR 446</w:t>
      </w:r>
      <w:r w:rsidRPr="003D12DF">
        <w:rPr>
          <w:rStyle w:val="tlid-translation"/>
          <w:rFonts w:cs="Times New Roman"/>
          <w:spacing w:val="-2"/>
          <w:sz w:val="24"/>
          <w:szCs w:val="24"/>
        </w:rPr>
        <w:t xml:space="preserve"> lietojumiem piemēro šādus tehniskos</w:t>
      </w:r>
      <w:r w:rsidRPr="003D12DF">
        <w:rPr>
          <w:rStyle w:val="tlid-translation"/>
          <w:rFonts w:cs="Times New Roman"/>
          <w:sz w:val="24"/>
          <w:szCs w:val="24"/>
        </w:rPr>
        <w:t xml:space="preserve"> parametrus:</w:t>
      </w:r>
    </w:p>
    <w:p w14:paraId="7792090D" w14:textId="276F6A2E" w:rsidR="00240FEC" w:rsidRPr="003D12DF" w:rsidRDefault="008861DC" w:rsidP="00950819">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a)</w:t>
      </w:r>
      <w:r w:rsidR="0038055C" w:rsidRPr="003D12DF">
        <w:rPr>
          <w:rStyle w:val="tlid-translation"/>
          <w:rFonts w:cs="Times New Roman"/>
          <w:sz w:val="24"/>
          <w:szCs w:val="24"/>
        </w:rPr>
        <w:t> </w:t>
      </w:r>
      <w:r w:rsidRPr="003D12DF">
        <w:rPr>
          <w:rStyle w:val="tlid-translation"/>
          <w:rFonts w:cs="Times New Roman"/>
          <w:sz w:val="24"/>
          <w:szCs w:val="24"/>
        </w:rPr>
        <w:t xml:space="preserve">visām </w:t>
      </w:r>
      <w:r w:rsidR="00A613F2" w:rsidRPr="003D12DF">
        <w:rPr>
          <w:rStyle w:val="tlid-translation"/>
          <w:rFonts w:cs="Times New Roman"/>
          <w:sz w:val="24"/>
          <w:szCs w:val="24"/>
        </w:rPr>
        <w:t>PMR 446</w:t>
      </w:r>
      <w:r w:rsidRPr="003D12DF">
        <w:rPr>
          <w:rStyle w:val="tlid-translation"/>
          <w:rFonts w:cs="Times New Roman"/>
          <w:sz w:val="24"/>
          <w:szCs w:val="24"/>
        </w:rPr>
        <w:t xml:space="preserve"> radioiekārtām jābūt ar uztveršanas iespējām;</w:t>
      </w:r>
    </w:p>
    <w:p w14:paraId="3872306F" w14:textId="4B3FCAE5" w:rsidR="00240FEC" w:rsidRPr="003D12DF" w:rsidRDefault="008861DC" w:rsidP="00950819">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b)</w:t>
      </w:r>
      <w:r w:rsidR="0038055C" w:rsidRPr="003D12DF">
        <w:rPr>
          <w:rStyle w:val="tlid-translation"/>
          <w:rFonts w:cs="Times New Roman"/>
          <w:sz w:val="24"/>
          <w:szCs w:val="24"/>
        </w:rPr>
        <w:t> </w:t>
      </w:r>
      <w:r w:rsidR="00A613F2" w:rsidRPr="003D12DF">
        <w:rPr>
          <w:rStyle w:val="tlid-translation"/>
          <w:rFonts w:cs="Times New Roman"/>
          <w:sz w:val="24"/>
          <w:szCs w:val="24"/>
        </w:rPr>
        <w:t>PMR 446</w:t>
      </w:r>
      <w:r w:rsidRPr="003D12DF">
        <w:rPr>
          <w:rStyle w:val="tlid-translation"/>
          <w:rFonts w:cs="Times New Roman"/>
          <w:sz w:val="24"/>
          <w:szCs w:val="24"/>
        </w:rPr>
        <w:t xml:space="preserve"> radioiekārtām ar </w:t>
      </w:r>
      <w:proofErr w:type="gramStart"/>
      <w:r w:rsidRPr="003D12DF">
        <w:rPr>
          <w:rStyle w:val="tlid-translation"/>
          <w:rFonts w:cs="Times New Roman"/>
          <w:sz w:val="24"/>
          <w:szCs w:val="24"/>
        </w:rPr>
        <w:t xml:space="preserve">nofiksējamu </w:t>
      </w:r>
      <w:proofErr w:type="spellStart"/>
      <w:r w:rsidRPr="003D12DF">
        <w:rPr>
          <w:rStyle w:val="tlid-translation"/>
          <w:rFonts w:cs="Times New Roman"/>
          <w:sz w:val="24"/>
          <w:szCs w:val="24"/>
        </w:rPr>
        <w:t>tiešrunas</w:t>
      </w:r>
      <w:proofErr w:type="spellEnd"/>
      <w:proofErr w:type="gramEnd"/>
      <w:r w:rsidRPr="003D12DF">
        <w:rPr>
          <w:rStyle w:val="tlid-translation"/>
          <w:rFonts w:cs="Times New Roman"/>
          <w:sz w:val="24"/>
          <w:szCs w:val="24"/>
        </w:rPr>
        <w:t xml:space="preserve"> (</w:t>
      </w:r>
      <w:proofErr w:type="spellStart"/>
      <w:r w:rsidRPr="003D12DF">
        <w:rPr>
          <w:rStyle w:val="tlid-translation"/>
          <w:rFonts w:cs="Times New Roman"/>
          <w:i/>
          <w:iCs/>
          <w:sz w:val="24"/>
          <w:szCs w:val="24"/>
        </w:rPr>
        <w:t>Push-To-Talk</w:t>
      </w:r>
      <w:proofErr w:type="spellEnd"/>
      <w:r w:rsidR="00080825" w:rsidRPr="003D12DF">
        <w:rPr>
          <w:rStyle w:val="tlid-translation"/>
          <w:rFonts w:cs="Times New Roman"/>
          <w:sz w:val="24"/>
          <w:szCs w:val="24"/>
        </w:rPr>
        <w:t xml:space="preserve"> – </w:t>
      </w:r>
      <w:r w:rsidRPr="003D12DF">
        <w:rPr>
          <w:rStyle w:val="tlid-translation"/>
          <w:rFonts w:cs="Times New Roman"/>
          <w:sz w:val="24"/>
          <w:szCs w:val="24"/>
        </w:rPr>
        <w:t>PTT) funkciju maksimālais raidīšanas periods</w:t>
      </w:r>
      <w:r w:rsidR="00655C15" w:rsidRPr="003D12DF">
        <w:rPr>
          <w:rStyle w:val="tlid-translation"/>
          <w:rFonts w:cs="Times New Roman"/>
          <w:sz w:val="24"/>
          <w:szCs w:val="24"/>
        </w:rPr>
        <w:t xml:space="preserve"> ir</w:t>
      </w:r>
      <w:r w:rsidRPr="003D12DF">
        <w:rPr>
          <w:rStyle w:val="tlid-translation"/>
          <w:rFonts w:cs="Times New Roman"/>
          <w:sz w:val="24"/>
          <w:szCs w:val="24"/>
        </w:rPr>
        <w:t xml:space="preserve"> 180 sekundes;</w:t>
      </w:r>
    </w:p>
    <w:p w14:paraId="0FB8DDC8" w14:textId="5DDAA2CD" w:rsidR="00240FEC" w:rsidRPr="003D12DF" w:rsidRDefault="008861DC" w:rsidP="00950819">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c)</w:t>
      </w:r>
      <w:r w:rsidR="0038055C" w:rsidRPr="003D12DF">
        <w:rPr>
          <w:rStyle w:val="tlid-translation"/>
          <w:rFonts w:cs="Times New Roman"/>
          <w:sz w:val="24"/>
          <w:szCs w:val="24"/>
        </w:rPr>
        <w:t> </w:t>
      </w:r>
      <w:r w:rsidR="00A613F2" w:rsidRPr="003D12DF">
        <w:rPr>
          <w:rStyle w:val="tlid-translation"/>
          <w:rFonts w:cs="Times New Roman"/>
          <w:sz w:val="24"/>
          <w:szCs w:val="24"/>
        </w:rPr>
        <w:t>PMR 446</w:t>
      </w:r>
      <w:r w:rsidRPr="003D12DF">
        <w:rPr>
          <w:rStyle w:val="tlid-translation"/>
          <w:rFonts w:cs="Times New Roman"/>
          <w:sz w:val="24"/>
          <w:szCs w:val="24"/>
        </w:rPr>
        <w:t xml:space="preserve"> radioiekārtai, kurai nav </w:t>
      </w:r>
      <w:proofErr w:type="spellStart"/>
      <w:r w:rsidRPr="003D12DF">
        <w:rPr>
          <w:rStyle w:val="tlid-translation"/>
          <w:rFonts w:cs="Times New Roman"/>
          <w:sz w:val="24"/>
          <w:szCs w:val="24"/>
        </w:rPr>
        <w:t>tiešrunas</w:t>
      </w:r>
      <w:proofErr w:type="spellEnd"/>
      <w:r w:rsidRPr="003D12DF">
        <w:rPr>
          <w:rStyle w:val="tlid-translation"/>
          <w:rFonts w:cs="Times New Roman"/>
          <w:sz w:val="24"/>
          <w:szCs w:val="24"/>
        </w:rPr>
        <w:t xml:space="preserve"> (PTT) funkcijas, jāpielieto 180 sekunžu maksimālais raidīšanas periods un balss aktivizācijas (VOX) vadība;</w:t>
      </w:r>
    </w:p>
    <w:p w14:paraId="4220F1C3" w14:textId="212F8F73" w:rsidR="00240FEC" w:rsidRPr="003D12DF" w:rsidRDefault="00A613F2" w:rsidP="00950819">
      <w:pPr>
        <w:spacing w:after="0" w:line="240" w:lineRule="auto"/>
        <w:ind w:firstLine="720"/>
        <w:jc w:val="both"/>
        <w:rPr>
          <w:rFonts w:eastAsia="Times New Roman" w:cs="Times New Roman"/>
          <w:sz w:val="24"/>
          <w:szCs w:val="24"/>
          <w:lang w:eastAsia="lv-LV"/>
        </w:rPr>
      </w:pPr>
      <w:r w:rsidRPr="003D12DF">
        <w:rPr>
          <w:rStyle w:val="tlid-translation"/>
          <w:rFonts w:cs="Times New Roman"/>
          <w:sz w:val="24"/>
          <w:szCs w:val="24"/>
        </w:rPr>
        <w:t>PMR 446</w:t>
      </w:r>
      <w:r w:rsidR="008861DC" w:rsidRPr="003D12DF">
        <w:rPr>
          <w:rStyle w:val="tlid-translation"/>
          <w:rFonts w:cs="Times New Roman"/>
          <w:sz w:val="24"/>
          <w:szCs w:val="24"/>
        </w:rPr>
        <w:t xml:space="preserve"> radioiekārtu atbilstīb</w:t>
      </w:r>
      <w:r w:rsidR="00655C15" w:rsidRPr="003D12DF">
        <w:rPr>
          <w:rStyle w:val="tlid-translation"/>
          <w:rFonts w:cs="Times New Roman"/>
          <w:sz w:val="24"/>
          <w:szCs w:val="24"/>
        </w:rPr>
        <w:t>a</w:t>
      </w:r>
      <w:r w:rsidR="008861DC" w:rsidRPr="003D12DF">
        <w:rPr>
          <w:rStyle w:val="tlid-translation"/>
          <w:rFonts w:cs="Times New Roman"/>
          <w:sz w:val="24"/>
          <w:szCs w:val="24"/>
        </w:rPr>
        <w:t xml:space="preserve"> visām minētajām tehniskajām prasībām noteikta harmonizētajā standartā ETSI EN 303 405.</w:t>
      </w:r>
    </w:p>
    <w:p w14:paraId="04E790D9" w14:textId="45DC7A6F" w:rsidR="00240FEC" w:rsidRPr="003D12DF" w:rsidRDefault="008861DC" w:rsidP="00950819">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Iebūvētā antena: antena, kas paredzēta kā fiksēta aprīkojuma daļa (bez ārēj</w:t>
      </w:r>
      <w:r w:rsidR="00655C15" w:rsidRPr="003D12DF">
        <w:rPr>
          <w:rStyle w:val="tlid-translation"/>
          <w:rFonts w:cs="Times New Roman"/>
          <w:sz w:val="24"/>
          <w:szCs w:val="24"/>
        </w:rPr>
        <w:t>a</w:t>
      </w:r>
      <w:r w:rsidRPr="003D12DF">
        <w:rPr>
          <w:rStyle w:val="tlid-translation"/>
          <w:rFonts w:cs="Times New Roman"/>
          <w:sz w:val="24"/>
          <w:szCs w:val="24"/>
        </w:rPr>
        <w:t xml:space="preserve"> savienotāja izmantošanas), kuru lietotājs nevar atvienot no iekārtas nolūk</w:t>
      </w:r>
      <w:r w:rsidR="00655C15" w:rsidRPr="003D12DF">
        <w:rPr>
          <w:rStyle w:val="tlid-translation"/>
          <w:rFonts w:cs="Times New Roman"/>
          <w:sz w:val="24"/>
          <w:szCs w:val="24"/>
        </w:rPr>
        <w:t>ā</w:t>
      </w:r>
      <w:r w:rsidRPr="003D12DF">
        <w:rPr>
          <w:rStyle w:val="tlid-translation"/>
          <w:rFonts w:cs="Times New Roman"/>
          <w:sz w:val="24"/>
          <w:szCs w:val="24"/>
        </w:rPr>
        <w:t xml:space="preserve"> pievienot citu antenu.</w:t>
      </w:r>
    </w:p>
    <w:p w14:paraId="42AC817D" w14:textId="1FC5536D" w:rsidR="00240FEC" w:rsidRPr="003D12DF" w:rsidRDefault="008861DC" w:rsidP="00655C15">
      <w:pPr>
        <w:spacing w:after="0" w:line="240" w:lineRule="auto"/>
        <w:ind w:firstLine="720"/>
        <w:jc w:val="both"/>
        <w:rPr>
          <w:rStyle w:val="tlid-translation"/>
          <w:rFonts w:cs="Times New Roman"/>
          <w:sz w:val="24"/>
          <w:szCs w:val="24"/>
        </w:rPr>
      </w:pPr>
      <w:r w:rsidRPr="003D12DF">
        <w:rPr>
          <w:rStyle w:val="tlid-translation"/>
          <w:rFonts w:cs="Times New Roman"/>
          <w:sz w:val="24"/>
          <w:szCs w:val="24"/>
        </w:rPr>
        <w:t>Pārnēsājama stacija</w:t>
      </w:r>
      <w:r w:rsidR="00AC7753" w:rsidRPr="003D12DF">
        <w:rPr>
          <w:rFonts w:cs="Times New Roman"/>
          <w:sz w:val="24"/>
          <w:szCs w:val="24"/>
        </w:rPr>
        <w:t xml:space="preserve"> ir </w:t>
      </w:r>
      <w:r w:rsidRPr="003D12DF">
        <w:rPr>
          <w:rStyle w:val="tlid-translation"/>
          <w:rFonts w:cs="Times New Roman"/>
          <w:sz w:val="24"/>
          <w:szCs w:val="24"/>
        </w:rPr>
        <w:t>iekārta, kas aprīkota ar iebūvētu antenu un ko izmanto patstāvīgi</w:t>
      </w:r>
      <w:r w:rsidR="00655C15" w:rsidRPr="003D12DF">
        <w:rPr>
          <w:rStyle w:val="tlid-translation"/>
          <w:rFonts w:cs="Times New Roman"/>
          <w:sz w:val="24"/>
          <w:szCs w:val="24"/>
        </w:rPr>
        <w:t>,</w:t>
      </w:r>
      <w:r w:rsidRPr="003D12DF">
        <w:rPr>
          <w:rStyle w:val="tlid-translation"/>
          <w:rFonts w:cs="Times New Roman"/>
          <w:sz w:val="24"/>
          <w:szCs w:val="24"/>
        </w:rPr>
        <w:t xml:space="preserve"> un k</w:t>
      </w:r>
      <w:r w:rsidR="00655C15" w:rsidRPr="003D12DF">
        <w:rPr>
          <w:rStyle w:val="tlid-translation"/>
          <w:rFonts w:cs="Times New Roman"/>
          <w:sz w:val="24"/>
          <w:szCs w:val="24"/>
        </w:rPr>
        <w:t>o</w:t>
      </w:r>
      <w:r w:rsidRPr="003D12DF">
        <w:rPr>
          <w:rStyle w:val="tlid-translation"/>
          <w:rFonts w:cs="Times New Roman"/>
          <w:sz w:val="24"/>
          <w:szCs w:val="24"/>
        </w:rPr>
        <w:t xml:space="preserve"> var pārnēsāt vai darbināt ar roku.</w:t>
      </w:r>
      <w:r w:rsidR="005B7739" w:rsidRPr="003D12DF">
        <w:rPr>
          <w:rFonts w:cs="Times New Roman"/>
          <w:bCs/>
          <w:sz w:val="24"/>
          <w:szCs w:val="24"/>
        </w:rPr>
        <w:t>"</w:t>
      </w:r>
    </w:p>
    <w:p w14:paraId="6EF07C23" w14:textId="77777777" w:rsidR="00240FEC" w:rsidRPr="003D12DF" w:rsidRDefault="00240FEC" w:rsidP="00950819">
      <w:pPr>
        <w:pStyle w:val="tvhtml"/>
        <w:shd w:val="clear" w:color="auto" w:fill="FFFFFF"/>
        <w:spacing w:before="0" w:beforeAutospacing="0" w:after="0" w:afterAutospacing="0"/>
        <w:ind w:firstLine="720"/>
        <w:rPr>
          <w:sz w:val="28"/>
          <w:szCs w:val="28"/>
        </w:rPr>
      </w:pPr>
    </w:p>
    <w:p w14:paraId="1AD741DA" w14:textId="4103AD90" w:rsidR="00240FEC" w:rsidRPr="003D12DF" w:rsidRDefault="00047B63" w:rsidP="008909E4">
      <w:pPr>
        <w:spacing w:after="0" w:line="240" w:lineRule="auto"/>
        <w:ind w:firstLine="720"/>
        <w:jc w:val="both"/>
        <w:rPr>
          <w:szCs w:val="28"/>
        </w:rPr>
      </w:pPr>
      <w:r w:rsidRPr="003D12DF">
        <w:rPr>
          <w:szCs w:val="28"/>
        </w:rPr>
        <w:t>3</w:t>
      </w:r>
      <w:r w:rsidR="00095487" w:rsidRPr="003D12DF">
        <w:rPr>
          <w:szCs w:val="28"/>
        </w:rPr>
        <w:t>6</w:t>
      </w:r>
      <w:r w:rsidRPr="003D12DF">
        <w:rPr>
          <w:szCs w:val="28"/>
        </w:rPr>
        <w:t>. </w:t>
      </w:r>
      <w:r w:rsidR="008861DC" w:rsidRPr="003D12DF">
        <w:rPr>
          <w:rFonts w:eastAsia="Times New Roman" w:cs="Times New Roman"/>
          <w:bCs/>
          <w:szCs w:val="28"/>
          <w:lang w:eastAsia="lv-LV"/>
        </w:rPr>
        <w:t>Izteikt</w:t>
      </w:r>
      <w:r w:rsidR="008861DC" w:rsidRPr="003D12DF">
        <w:rPr>
          <w:szCs w:val="28"/>
        </w:rPr>
        <w:t xml:space="preserve"> 3</w:t>
      </w:r>
      <w:r w:rsidR="004D329F" w:rsidRPr="003D12DF">
        <w:rPr>
          <w:szCs w:val="28"/>
        </w:rPr>
        <w:t>. pielikum</w:t>
      </w:r>
      <w:r w:rsidR="008861DC" w:rsidRPr="003D12DF">
        <w:rPr>
          <w:szCs w:val="28"/>
        </w:rPr>
        <w:t>a II</w:t>
      </w:r>
      <w:r w:rsidR="004D329F" w:rsidRPr="003D12DF">
        <w:rPr>
          <w:szCs w:val="28"/>
        </w:rPr>
        <w:t> sadaļas</w:t>
      </w:r>
      <w:r w:rsidR="008861DC" w:rsidRPr="003D12DF">
        <w:rPr>
          <w:szCs w:val="28"/>
        </w:rPr>
        <w:t xml:space="preserve"> 8</w:t>
      </w:r>
      <w:r w:rsidR="001C6608" w:rsidRPr="003D12DF">
        <w:rPr>
          <w:szCs w:val="28"/>
        </w:rPr>
        <w:t>. punkta</w:t>
      </w:r>
      <w:r w:rsidR="00AB277A" w:rsidRPr="003D12DF">
        <w:rPr>
          <w:szCs w:val="28"/>
        </w:rPr>
        <w:t xml:space="preserve"> ievaddaļu</w:t>
      </w:r>
      <w:r w:rsidR="008861DC" w:rsidRPr="003D12DF">
        <w:rPr>
          <w:szCs w:val="28"/>
        </w:rPr>
        <w:t xml:space="preserve"> šādā redakcijā:</w:t>
      </w:r>
    </w:p>
    <w:p w14:paraId="73063281" w14:textId="77777777" w:rsidR="00513576" w:rsidRPr="003D12DF" w:rsidRDefault="00513576" w:rsidP="00950819">
      <w:pPr>
        <w:pStyle w:val="tvhtml"/>
        <w:shd w:val="clear" w:color="auto" w:fill="FFFFFF"/>
        <w:spacing w:before="0" w:beforeAutospacing="0" w:after="0" w:afterAutospacing="0"/>
        <w:ind w:firstLine="720"/>
        <w:rPr>
          <w:sz w:val="28"/>
          <w:szCs w:val="28"/>
        </w:rPr>
      </w:pPr>
    </w:p>
    <w:p w14:paraId="4F061AD7" w14:textId="542977EA" w:rsidR="00240FEC" w:rsidRPr="003D12DF" w:rsidRDefault="00CB5DB5" w:rsidP="00CB5DB5">
      <w:pPr>
        <w:pStyle w:val="ListParagraph"/>
        <w:spacing w:after="0" w:line="240" w:lineRule="auto"/>
        <w:ind w:left="0" w:firstLine="720"/>
        <w:jc w:val="both"/>
        <w:rPr>
          <w:rFonts w:cs="Times New Roman"/>
          <w:bCs/>
          <w:sz w:val="24"/>
          <w:szCs w:val="24"/>
        </w:rPr>
      </w:pPr>
      <w:r w:rsidRPr="003D12DF">
        <w:rPr>
          <w:rFonts w:eastAsia="Times New Roman" w:cs="Times New Roman"/>
          <w:sz w:val="24"/>
          <w:szCs w:val="24"/>
          <w:lang w:eastAsia="lv-LV"/>
        </w:rPr>
        <w:t>"</w:t>
      </w:r>
      <w:r w:rsidR="008861DC" w:rsidRPr="003D12DF">
        <w:rPr>
          <w:rFonts w:eastAsia="Times New Roman" w:cs="Times New Roman"/>
          <w:sz w:val="24"/>
          <w:szCs w:val="24"/>
          <w:lang w:eastAsia="lv-LV"/>
        </w:rPr>
        <w:t>1</w:t>
      </w:r>
      <w:r w:rsidR="0038055C" w:rsidRPr="003D12DF">
        <w:rPr>
          <w:rFonts w:eastAsia="Times New Roman" w:cs="Times New Roman"/>
          <w:sz w:val="24"/>
          <w:szCs w:val="24"/>
        </w:rPr>
        <w:t>. </w:t>
      </w:r>
      <w:r w:rsidR="008861DC" w:rsidRPr="003D12DF">
        <w:rPr>
          <w:rFonts w:eastAsia="Times New Roman" w:cs="Times New Roman"/>
          <w:sz w:val="24"/>
          <w:szCs w:val="24"/>
          <w:lang w:eastAsia="lv-LV"/>
        </w:rPr>
        <w:t xml:space="preserve">Maza </w:t>
      </w:r>
      <w:r w:rsidR="008861DC" w:rsidRPr="003D12DF">
        <w:rPr>
          <w:rFonts w:cs="Times New Roman"/>
          <w:sz w:val="24"/>
          <w:szCs w:val="24"/>
          <w:shd w:val="clear" w:color="auto" w:fill="FFFFFF"/>
        </w:rPr>
        <w:t>darbības</w:t>
      </w:r>
      <w:r w:rsidR="008861DC" w:rsidRPr="003D12DF">
        <w:rPr>
          <w:rFonts w:eastAsia="Times New Roman" w:cs="Times New Roman"/>
          <w:sz w:val="24"/>
          <w:szCs w:val="24"/>
          <w:lang w:eastAsia="lv-LV"/>
        </w:rPr>
        <w:t xml:space="preserve"> attāluma ierīce ir radiosakaru ierīce, kas nodrošina vienvirziena vai divvirzienu sakarus un ar mazu jaudas līmeni raida īsos attālumos. </w:t>
      </w:r>
    </w:p>
    <w:p w14:paraId="20153570" w14:textId="589624DD" w:rsidR="00240FEC" w:rsidRPr="003D12DF" w:rsidRDefault="002C1595" w:rsidP="00950819">
      <w:pPr>
        <w:pStyle w:val="ListParagraph"/>
        <w:spacing w:after="0" w:line="240" w:lineRule="auto"/>
        <w:ind w:left="0" w:firstLine="720"/>
        <w:jc w:val="both"/>
        <w:rPr>
          <w:rFonts w:eastAsia="Times New Roman" w:cs="Times New Roman"/>
          <w:sz w:val="24"/>
          <w:szCs w:val="24"/>
          <w:lang w:eastAsia="lv-LV"/>
        </w:rPr>
      </w:pPr>
      <w:r w:rsidRPr="003D12DF">
        <w:rPr>
          <w:rFonts w:cs="Times New Roman"/>
          <w:bCs/>
          <w:sz w:val="24"/>
          <w:szCs w:val="24"/>
        </w:rPr>
        <w:t>2</w:t>
      </w:r>
      <w:r w:rsidR="0038055C" w:rsidRPr="003D12DF">
        <w:rPr>
          <w:rFonts w:eastAsia="Times New Roman" w:cs="Times New Roman"/>
          <w:sz w:val="24"/>
          <w:szCs w:val="24"/>
        </w:rPr>
        <w:t>. </w:t>
      </w:r>
      <w:r w:rsidR="005B7739" w:rsidRPr="003D12DF">
        <w:rPr>
          <w:rFonts w:cs="Times New Roman"/>
          <w:sz w:val="24"/>
          <w:szCs w:val="24"/>
          <w:shd w:val="clear" w:color="auto" w:fill="FFFFFF"/>
        </w:rPr>
        <w:t>"</w:t>
      </w:r>
      <w:r w:rsidR="008861DC" w:rsidRPr="003D12DF">
        <w:rPr>
          <w:rFonts w:cs="Times New Roman"/>
          <w:sz w:val="24"/>
          <w:szCs w:val="24"/>
          <w:shd w:val="clear" w:color="auto" w:fill="FFFFFF"/>
        </w:rPr>
        <w:t>Bez traucējumiem un bez aizsardzības</w:t>
      </w:r>
      <w:r w:rsidR="005B7739" w:rsidRPr="003D12DF">
        <w:rPr>
          <w:rFonts w:cs="Times New Roman"/>
          <w:sz w:val="24"/>
          <w:szCs w:val="24"/>
          <w:shd w:val="clear" w:color="auto" w:fill="FFFFFF"/>
        </w:rPr>
        <w:t>"</w:t>
      </w:r>
      <w:r w:rsidR="008861DC" w:rsidRPr="003D12DF">
        <w:rPr>
          <w:rFonts w:cs="Times New Roman"/>
          <w:sz w:val="24"/>
          <w:szCs w:val="24"/>
          <w:shd w:val="clear" w:color="auto" w:fill="FFFFFF"/>
        </w:rPr>
        <w:t xml:space="preserve"> nozīmē, ka radiosakaru ierīce nedrīkst radīt kaitīgus traucējumus kādam citam radiosakaru veidam un</w:t>
      </w:r>
      <w:r w:rsidR="00017361" w:rsidRPr="003D12DF">
        <w:rPr>
          <w:rFonts w:cs="Times New Roman"/>
          <w:sz w:val="24"/>
          <w:szCs w:val="24"/>
          <w:shd w:val="clear" w:color="auto" w:fill="FFFFFF"/>
        </w:rPr>
        <w:t xml:space="preserve"> ierīces lietotājs</w:t>
      </w:r>
      <w:r w:rsidR="008861DC" w:rsidRPr="003D12DF">
        <w:rPr>
          <w:rFonts w:cs="Times New Roman"/>
          <w:sz w:val="24"/>
          <w:szCs w:val="24"/>
          <w:shd w:val="clear" w:color="auto" w:fill="FFFFFF"/>
        </w:rPr>
        <w:t xml:space="preserve"> nedrīkst pieprasīt šo ierīču aizsardzīb</w:t>
      </w:r>
      <w:r w:rsidR="00F11123" w:rsidRPr="003D12DF">
        <w:rPr>
          <w:rFonts w:cs="Times New Roman"/>
          <w:sz w:val="24"/>
          <w:szCs w:val="24"/>
          <w:shd w:val="clear" w:color="auto" w:fill="FFFFFF"/>
        </w:rPr>
        <w:t>u</w:t>
      </w:r>
      <w:r w:rsidR="008861DC" w:rsidRPr="003D12DF">
        <w:rPr>
          <w:rFonts w:cs="Times New Roman"/>
          <w:sz w:val="24"/>
          <w:szCs w:val="24"/>
          <w:shd w:val="clear" w:color="auto" w:fill="FFFFFF"/>
        </w:rPr>
        <w:t xml:space="preserve"> pret kāda cita radiosakaru veida radītiem kaitīgiem traucējumiem</w:t>
      </w:r>
      <w:r w:rsidR="008861DC" w:rsidRPr="003D12DF">
        <w:rPr>
          <w:rFonts w:eastAsia="Times New Roman" w:cs="Times New Roman"/>
          <w:sz w:val="24"/>
          <w:szCs w:val="24"/>
          <w:lang w:eastAsia="lv-LV"/>
        </w:rPr>
        <w:t>.</w:t>
      </w:r>
    </w:p>
    <w:p w14:paraId="010056D4" w14:textId="0D49B914" w:rsidR="00017361" w:rsidRPr="003D12DF" w:rsidRDefault="00017361" w:rsidP="00950819">
      <w:pPr>
        <w:shd w:val="clear" w:color="auto" w:fill="FFFFFF"/>
        <w:spacing w:after="0" w:line="240" w:lineRule="auto"/>
        <w:ind w:firstLine="720"/>
        <w:jc w:val="both"/>
        <w:rPr>
          <w:rFonts w:cs="Times New Roman"/>
          <w:sz w:val="24"/>
          <w:szCs w:val="24"/>
        </w:rPr>
      </w:pPr>
      <w:r w:rsidRPr="003D12DF">
        <w:rPr>
          <w:rFonts w:cs="Times New Roman"/>
          <w:sz w:val="24"/>
          <w:szCs w:val="24"/>
        </w:rPr>
        <w:t>3</w:t>
      </w:r>
      <w:r w:rsidR="0038055C" w:rsidRPr="003D12DF">
        <w:rPr>
          <w:rFonts w:eastAsia="Times New Roman" w:cs="Times New Roman"/>
          <w:sz w:val="24"/>
          <w:szCs w:val="24"/>
        </w:rPr>
        <w:t>. </w:t>
      </w:r>
      <w:r w:rsidRPr="003D12DF">
        <w:rPr>
          <w:rFonts w:cs="Times New Roman"/>
          <w:sz w:val="24"/>
          <w:szCs w:val="24"/>
        </w:rPr>
        <w:t>Maza darbības attāluma ierīču kategorija ir maza darbības attāluma ierīču grupa, kas izmanto spektru ar līdzīgiem tehniskiem spektra piekļuves mehānismiem vai uz kopīgas izmantošanas scenāriju pamata.</w:t>
      </w:r>
    </w:p>
    <w:p w14:paraId="050FAF87" w14:textId="2465090E" w:rsidR="00017361" w:rsidRPr="003D12DF" w:rsidRDefault="00017361" w:rsidP="00950819">
      <w:pPr>
        <w:shd w:val="clear" w:color="auto" w:fill="FFFFFF"/>
        <w:spacing w:after="0" w:line="240" w:lineRule="auto"/>
        <w:ind w:firstLine="720"/>
        <w:jc w:val="both"/>
        <w:rPr>
          <w:rFonts w:cs="Times New Roman"/>
          <w:sz w:val="24"/>
          <w:szCs w:val="24"/>
        </w:rPr>
      </w:pPr>
      <w:r w:rsidRPr="003D12DF">
        <w:rPr>
          <w:rFonts w:cs="Times New Roman"/>
          <w:sz w:val="24"/>
          <w:szCs w:val="24"/>
        </w:rPr>
        <w:t>4</w:t>
      </w:r>
      <w:r w:rsidR="0038055C" w:rsidRPr="003D12DF">
        <w:rPr>
          <w:rFonts w:eastAsia="Times New Roman" w:cs="Times New Roman"/>
          <w:sz w:val="24"/>
          <w:szCs w:val="24"/>
        </w:rPr>
        <w:t>. </w:t>
      </w:r>
      <w:r w:rsidRPr="003D12DF">
        <w:rPr>
          <w:rFonts w:cs="Times New Roman"/>
          <w:sz w:val="24"/>
          <w:szCs w:val="24"/>
        </w:rPr>
        <w:t xml:space="preserve">Nacionālajā radiofrekvenču plānā iekļauto SRD detalizēti izmantošanas nosacījumi noteikti ERC/REC 70-03 </w:t>
      </w:r>
      <w:r w:rsidR="002C1595" w:rsidRPr="003D12DF">
        <w:rPr>
          <w:rFonts w:cs="Times New Roman"/>
          <w:sz w:val="24"/>
          <w:szCs w:val="24"/>
        </w:rPr>
        <w:t>aktuāl</w:t>
      </w:r>
      <w:r w:rsidR="00430DC9" w:rsidRPr="003D12DF">
        <w:rPr>
          <w:rFonts w:cs="Times New Roman"/>
          <w:sz w:val="24"/>
          <w:szCs w:val="24"/>
        </w:rPr>
        <w:t>aj</w:t>
      </w:r>
      <w:r w:rsidR="002C1595" w:rsidRPr="003D12DF">
        <w:rPr>
          <w:rFonts w:cs="Times New Roman"/>
          <w:sz w:val="24"/>
          <w:szCs w:val="24"/>
        </w:rPr>
        <w:t>ā</w:t>
      </w:r>
      <w:r w:rsidRPr="003D12DF">
        <w:rPr>
          <w:rFonts w:cs="Times New Roman"/>
          <w:sz w:val="24"/>
          <w:szCs w:val="24"/>
        </w:rPr>
        <w:t xml:space="preserve"> redakcijā.</w:t>
      </w:r>
    </w:p>
    <w:p w14:paraId="45CD7D79" w14:textId="660010B6" w:rsidR="00017361" w:rsidRPr="003D12DF" w:rsidRDefault="00017361" w:rsidP="00950819">
      <w:pPr>
        <w:shd w:val="clear" w:color="auto" w:fill="FFFFFF"/>
        <w:spacing w:after="0" w:line="240" w:lineRule="auto"/>
        <w:ind w:firstLine="720"/>
        <w:jc w:val="both"/>
        <w:rPr>
          <w:rFonts w:cs="Times New Roman"/>
          <w:spacing w:val="-2"/>
          <w:sz w:val="24"/>
          <w:szCs w:val="24"/>
        </w:rPr>
      </w:pPr>
      <w:r w:rsidRPr="003D12DF">
        <w:rPr>
          <w:rFonts w:cs="Times New Roman"/>
          <w:spacing w:val="-2"/>
          <w:sz w:val="24"/>
          <w:szCs w:val="24"/>
        </w:rPr>
        <w:t>5</w:t>
      </w:r>
      <w:r w:rsidR="0038055C" w:rsidRPr="003D12DF">
        <w:rPr>
          <w:rFonts w:eastAsia="Times New Roman" w:cs="Times New Roman"/>
          <w:spacing w:val="-2"/>
          <w:sz w:val="24"/>
          <w:szCs w:val="24"/>
        </w:rPr>
        <w:t>. </w:t>
      </w:r>
      <w:r w:rsidRPr="003D12DF">
        <w:rPr>
          <w:rFonts w:cs="Times New Roman"/>
          <w:spacing w:val="-2"/>
          <w:sz w:val="24"/>
          <w:szCs w:val="24"/>
        </w:rPr>
        <w:t xml:space="preserve">Tabulu tehniskajās prasībās </w:t>
      </w:r>
      <w:r w:rsidR="009F342C" w:rsidRPr="003D12DF">
        <w:rPr>
          <w:rFonts w:eastAsia="Times New Roman" w:cs="Times New Roman"/>
          <w:spacing w:val="-2"/>
          <w:sz w:val="24"/>
          <w:szCs w:val="24"/>
        </w:rPr>
        <w:t>ietvertas normas saskaņā ar Komisijas 2006</w:t>
      </w:r>
      <w:r w:rsidR="001C6608" w:rsidRPr="003D12DF">
        <w:rPr>
          <w:rFonts w:eastAsia="Times New Roman" w:cs="Times New Roman"/>
          <w:spacing w:val="-2"/>
          <w:sz w:val="24"/>
          <w:szCs w:val="24"/>
        </w:rPr>
        <w:t>. gad</w:t>
      </w:r>
      <w:r w:rsidR="009F342C" w:rsidRPr="003D12DF">
        <w:rPr>
          <w:rFonts w:eastAsia="Times New Roman" w:cs="Times New Roman"/>
          <w:spacing w:val="-2"/>
          <w:sz w:val="24"/>
          <w:szCs w:val="24"/>
        </w:rPr>
        <w:t>a 9</w:t>
      </w:r>
      <w:r w:rsidR="006B2FDE" w:rsidRPr="003D12DF">
        <w:rPr>
          <w:rFonts w:eastAsia="Times New Roman" w:cs="Times New Roman"/>
          <w:spacing w:val="-2"/>
          <w:sz w:val="24"/>
          <w:szCs w:val="24"/>
        </w:rPr>
        <w:t>. nov</w:t>
      </w:r>
      <w:r w:rsidR="009F342C" w:rsidRPr="003D12DF">
        <w:rPr>
          <w:rFonts w:eastAsia="Times New Roman" w:cs="Times New Roman"/>
          <w:spacing w:val="-2"/>
          <w:sz w:val="24"/>
          <w:szCs w:val="24"/>
        </w:rPr>
        <w:t xml:space="preserve">embra Lēmumu </w:t>
      </w:r>
      <w:hyperlink r:id="rId131" w:history="1">
        <w:r w:rsidR="009F342C" w:rsidRPr="003D12DF">
          <w:rPr>
            <w:rFonts w:eastAsia="Times New Roman" w:cs="Times New Roman"/>
            <w:spacing w:val="-2"/>
            <w:sz w:val="24"/>
            <w:szCs w:val="24"/>
          </w:rPr>
          <w:t>2006/771/EK</w:t>
        </w:r>
      </w:hyperlink>
      <w:r w:rsidR="009F342C" w:rsidRPr="003D12DF">
        <w:rPr>
          <w:rFonts w:eastAsia="Times New Roman" w:cs="Times New Roman"/>
          <w:spacing w:val="-2"/>
          <w:sz w:val="24"/>
          <w:szCs w:val="24"/>
        </w:rPr>
        <w:t xml:space="preserve"> par maza darbības attāluma ierīcēs izmantotā radiofrekvenču spektra saskaņošanu un Komisijas 2019</w:t>
      </w:r>
      <w:r w:rsidR="001C6608" w:rsidRPr="003D12DF">
        <w:rPr>
          <w:rFonts w:eastAsia="Times New Roman" w:cs="Times New Roman"/>
          <w:spacing w:val="-2"/>
          <w:sz w:val="24"/>
          <w:szCs w:val="24"/>
        </w:rPr>
        <w:t>. gad</w:t>
      </w:r>
      <w:r w:rsidR="009F342C" w:rsidRPr="003D12DF">
        <w:rPr>
          <w:rFonts w:eastAsia="Times New Roman" w:cs="Times New Roman"/>
          <w:spacing w:val="-2"/>
          <w:sz w:val="24"/>
          <w:szCs w:val="24"/>
        </w:rPr>
        <w:t>a 2</w:t>
      </w:r>
      <w:r w:rsidR="006B2FDE" w:rsidRPr="003D12DF">
        <w:rPr>
          <w:rFonts w:eastAsia="Times New Roman" w:cs="Times New Roman"/>
          <w:spacing w:val="-2"/>
          <w:sz w:val="24"/>
          <w:szCs w:val="24"/>
        </w:rPr>
        <w:t>. aug</w:t>
      </w:r>
      <w:r w:rsidR="009F342C" w:rsidRPr="003D12DF">
        <w:rPr>
          <w:rFonts w:eastAsia="Times New Roman" w:cs="Times New Roman"/>
          <w:spacing w:val="-2"/>
          <w:sz w:val="24"/>
          <w:szCs w:val="24"/>
        </w:rPr>
        <w:t xml:space="preserve">usta </w:t>
      </w:r>
      <w:r w:rsidR="00571016" w:rsidRPr="003D12DF">
        <w:rPr>
          <w:rFonts w:eastAsia="Times New Roman" w:cs="Times New Roman"/>
          <w:spacing w:val="-2"/>
          <w:sz w:val="24"/>
          <w:szCs w:val="24"/>
        </w:rPr>
        <w:t>Īstenošanas lēmu</w:t>
      </w:r>
      <w:r w:rsidR="009F342C" w:rsidRPr="003D12DF">
        <w:rPr>
          <w:rFonts w:eastAsia="Times New Roman" w:cs="Times New Roman"/>
          <w:spacing w:val="-2"/>
          <w:sz w:val="24"/>
          <w:szCs w:val="24"/>
        </w:rPr>
        <w:t>mu (ES) 2019/1345</w:t>
      </w:r>
      <w:r w:rsidR="00C2002E" w:rsidRPr="003D12DF">
        <w:rPr>
          <w:rFonts w:eastAsia="Times New Roman" w:cs="Times New Roman"/>
          <w:spacing w:val="-2"/>
          <w:sz w:val="24"/>
          <w:szCs w:val="24"/>
        </w:rPr>
        <w:t>,</w:t>
      </w:r>
      <w:r w:rsidR="009F342C" w:rsidRPr="003D12DF">
        <w:rPr>
          <w:rFonts w:eastAsia="Times New Roman" w:cs="Times New Roman"/>
          <w:spacing w:val="-2"/>
          <w:sz w:val="24"/>
          <w:szCs w:val="24"/>
        </w:rPr>
        <w:t xml:space="preserve"> kas groza Lēmumu 2006/771/EK, atjauninot harmonizētos tehniskos noteikumus radiofrekvenču spektra izmantošanai maza darbības attāluma ierīcēs </w:t>
      </w:r>
      <w:proofErr w:type="gramStart"/>
      <w:r w:rsidR="009F342C" w:rsidRPr="003D12DF">
        <w:rPr>
          <w:rFonts w:eastAsia="Times New Roman" w:cs="Times New Roman"/>
          <w:spacing w:val="-2"/>
          <w:sz w:val="24"/>
          <w:szCs w:val="24"/>
        </w:rPr>
        <w:t>(</w:t>
      </w:r>
      <w:proofErr w:type="gramEnd"/>
      <w:r w:rsidR="009F342C" w:rsidRPr="003D12DF">
        <w:rPr>
          <w:rFonts w:eastAsia="Times New Roman" w:cs="Times New Roman"/>
          <w:spacing w:val="-2"/>
          <w:sz w:val="24"/>
          <w:szCs w:val="24"/>
        </w:rPr>
        <w:t>turpmāk</w:t>
      </w:r>
      <w:r w:rsidR="00080825" w:rsidRPr="003D12DF">
        <w:rPr>
          <w:rFonts w:eastAsia="Times New Roman" w:cs="Times New Roman"/>
          <w:spacing w:val="-2"/>
          <w:sz w:val="24"/>
          <w:szCs w:val="24"/>
        </w:rPr>
        <w:t xml:space="preserve"> – </w:t>
      </w:r>
      <w:r w:rsidR="009F342C" w:rsidRPr="003D12DF">
        <w:rPr>
          <w:rFonts w:eastAsia="Times New Roman" w:cs="Times New Roman"/>
          <w:spacing w:val="-2"/>
          <w:sz w:val="24"/>
          <w:szCs w:val="24"/>
        </w:rPr>
        <w:t>2006/771/EK aktuālā redakcija), kā arī CEPT ECC/ERC lēmumiem un rekomendācijām.</w:t>
      </w:r>
      <w:r w:rsidR="005B7739" w:rsidRPr="003D12DF">
        <w:rPr>
          <w:rFonts w:eastAsia="Times New Roman" w:cs="Times New Roman"/>
          <w:spacing w:val="-2"/>
          <w:sz w:val="24"/>
          <w:szCs w:val="24"/>
        </w:rPr>
        <w:t>"</w:t>
      </w:r>
    </w:p>
    <w:p w14:paraId="0990E688" w14:textId="77777777" w:rsidR="00240FEC" w:rsidRPr="003D12DF" w:rsidRDefault="00240FEC" w:rsidP="00950819">
      <w:pPr>
        <w:pStyle w:val="tvhtml"/>
        <w:shd w:val="clear" w:color="auto" w:fill="FFFFFF"/>
        <w:spacing w:before="0" w:beforeAutospacing="0" w:after="0" w:afterAutospacing="0"/>
        <w:ind w:firstLine="720"/>
        <w:rPr>
          <w:sz w:val="28"/>
          <w:szCs w:val="28"/>
        </w:rPr>
      </w:pPr>
    </w:p>
    <w:p w14:paraId="36EF10D2" w14:textId="77777777" w:rsidR="008A78EA" w:rsidRDefault="008A78EA">
      <w:pPr>
        <w:spacing w:after="160" w:line="259" w:lineRule="auto"/>
        <w:rPr>
          <w:szCs w:val="28"/>
        </w:rPr>
      </w:pPr>
      <w:r>
        <w:rPr>
          <w:szCs w:val="28"/>
        </w:rPr>
        <w:br w:type="page"/>
      </w:r>
    </w:p>
    <w:p w14:paraId="16E8977F" w14:textId="71A08A85" w:rsidR="00240FEC" w:rsidRPr="003D12DF" w:rsidRDefault="00047B63" w:rsidP="008909E4">
      <w:pPr>
        <w:spacing w:after="0" w:line="240" w:lineRule="auto"/>
        <w:ind w:firstLine="720"/>
        <w:jc w:val="both"/>
        <w:rPr>
          <w:szCs w:val="28"/>
        </w:rPr>
      </w:pPr>
      <w:r w:rsidRPr="003D12DF">
        <w:rPr>
          <w:szCs w:val="28"/>
        </w:rPr>
        <w:lastRenderedPageBreak/>
        <w:t>3</w:t>
      </w:r>
      <w:r w:rsidR="00095487" w:rsidRPr="003D12DF">
        <w:rPr>
          <w:szCs w:val="28"/>
        </w:rPr>
        <w:t>7</w:t>
      </w:r>
      <w:r w:rsidRPr="003D12DF">
        <w:rPr>
          <w:szCs w:val="28"/>
        </w:rPr>
        <w:t>. </w:t>
      </w:r>
      <w:r w:rsidR="008861DC" w:rsidRPr="003D12DF">
        <w:rPr>
          <w:szCs w:val="28"/>
        </w:rPr>
        <w:t>Izteikt 3</w:t>
      </w:r>
      <w:r w:rsidR="004D329F" w:rsidRPr="003D12DF">
        <w:rPr>
          <w:szCs w:val="28"/>
        </w:rPr>
        <w:t>. pielikum</w:t>
      </w:r>
      <w:r w:rsidR="008861DC" w:rsidRPr="003D12DF">
        <w:rPr>
          <w:szCs w:val="28"/>
        </w:rPr>
        <w:t>a II</w:t>
      </w:r>
      <w:r w:rsidR="004D329F" w:rsidRPr="003D12DF">
        <w:rPr>
          <w:szCs w:val="28"/>
        </w:rPr>
        <w:t> sadaļas</w:t>
      </w:r>
      <w:r w:rsidR="008861DC" w:rsidRPr="003D12DF">
        <w:rPr>
          <w:szCs w:val="28"/>
        </w:rPr>
        <w:t xml:space="preserve"> 8.1.1</w:t>
      </w:r>
      <w:r w:rsidR="004D329F" w:rsidRPr="003D12DF">
        <w:rPr>
          <w:szCs w:val="28"/>
        </w:rPr>
        <w:t>. apakšp</w:t>
      </w:r>
      <w:r w:rsidR="008861DC" w:rsidRPr="003D12DF">
        <w:rPr>
          <w:szCs w:val="28"/>
        </w:rPr>
        <w:t>unktu šādā redakcijā:</w:t>
      </w:r>
    </w:p>
    <w:p w14:paraId="1AF591BE" w14:textId="77777777" w:rsidR="00950819" w:rsidRPr="003D12DF" w:rsidRDefault="00950819" w:rsidP="00950819">
      <w:pPr>
        <w:pStyle w:val="tvhtml"/>
        <w:shd w:val="clear" w:color="auto" w:fill="FFFFFF"/>
        <w:spacing w:before="0" w:beforeAutospacing="0" w:after="0" w:afterAutospacing="0"/>
        <w:ind w:firstLine="720"/>
        <w:rPr>
          <w:sz w:val="28"/>
          <w:szCs w:val="28"/>
        </w:rPr>
      </w:pPr>
    </w:p>
    <w:p w14:paraId="74089D6E" w14:textId="3FCA910B" w:rsidR="00240FEC" w:rsidRPr="003D12DF" w:rsidRDefault="005B7739" w:rsidP="00950819">
      <w:pPr>
        <w:pStyle w:val="tvhtml"/>
        <w:shd w:val="clear" w:color="auto" w:fill="FFFFFF"/>
        <w:spacing w:before="0" w:beforeAutospacing="0" w:after="0" w:afterAutospacing="0"/>
        <w:ind w:firstLine="720"/>
        <w:rPr>
          <w:b/>
          <w:bCs/>
        </w:rPr>
      </w:pPr>
      <w:r w:rsidRPr="003D12DF">
        <w:t>"</w:t>
      </w:r>
      <w:r w:rsidR="008861DC" w:rsidRPr="003D12DF">
        <w:rPr>
          <w:b/>
          <w:bCs/>
        </w:rPr>
        <w:t>8.1.1. Tehniskās prasības</w:t>
      </w:r>
    </w:p>
    <w:p w14:paraId="592B2EEF" w14:textId="77777777" w:rsidR="00950819" w:rsidRPr="003D12DF" w:rsidRDefault="00950819" w:rsidP="00950819">
      <w:pPr>
        <w:pStyle w:val="tvhtml"/>
        <w:shd w:val="clear" w:color="auto" w:fill="FFFFFF"/>
        <w:spacing w:before="0" w:beforeAutospacing="0" w:after="0" w:afterAutospacing="0"/>
        <w:ind w:firstLine="720"/>
        <w:rPr>
          <w:sz w:val="22"/>
          <w:szCs w:val="22"/>
        </w:rPr>
      </w:pPr>
    </w:p>
    <w:tbl>
      <w:tblPr>
        <w:tblW w:w="5005"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8"/>
        <w:gridCol w:w="1653"/>
        <w:gridCol w:w="1699"/>
        <w:gridCol w:w="1700"/>
        <w:gridCol w:w="1418"/>
        <w:gridCol w:w="2126"/>
      </w:tblGrid>
      <w:tr w:rsidR="003D12DF" w:rsidRPr="003D12DF" w14:paraId="5DE0FFF4"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98C6AF1" w14:textId="5CE3B73B" w:rsidR="00240FEC" w:rsidRPr="003D12DF" w:rsidRDefault="009470B3" w:rsidP="00043F9C">
            <w:pPr>
              <w:spacing w:after="0" w:line="240" w:lineRule="auto"/>
              <w:jc w:val="center"/>
              <w:rPr>
                <w:rFonts w:cs="Times New Roman"/>
                <w:sz w:val="20"/>
                <w:szCs w:val="20"/>
              </w:rPr>
            </w:pPr>
            <w:r w:rsidRPr="003D12DF">
              <w:rPr>
                <w:rFonts w:cs="Times New Roman"/>
                <w:bCs/>
                <w:sz w:val="20"/>
                <w:szCs w:val="20"/>
              </w:rPr>
              <w:t>Nr.</w:t>
            </w:r>
            <w:r w:rsidRPr="003D12DF">
              <w:rPr>
                <w:rFonts w:cs="Times New Roman"/>
                <w:bCs/>
                <w:sz w:val="20"/>
                <w:szCs w:val="20"/>
              </w:rPr>
              <w:br/>
              <w:t>p. k.</w:t>
            </w:r>
          </w:p>
        </w:tc>
        <w:tc>
          <w:tcPr>
            <w:tcW w:w="91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AEF5B44"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Frekvenču josla</w:t>
            </w:r>
            <w:r w:rsidRPr="003D12DF">
              <w:rPr>
                <w:rFonts w:cs="Times New Roman"/>
                <w:sz w:val="20"/>
                <w:szCs w:val="20"/>
                <w:vertAlign w:val="superscript"/>
              </w:rPr>
              <w:t>1</w:t>
            </w:r>
          </w:p>
        </w:tc>
        <w:tc>
          <w:tcPr>
            <w:tcW w:w="937"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B8D36FC" w14:textId="736A85D3" w:rsidR="00240FEC" w:rsidRPr="003D12DF" w:rsidRDefault="008861DC" w:rsidP="00043F9C">
            <w:pPr>
              <w:spacing w:after="0" w:line="240" w:lineRule="auto"/>
              <w:jc w:val="center"/>
              <w:rPr>
                <w:rFonts w:cs="Times New Roman"/>
                <w:sz w:val="20"/>
                <w:szCs w:val="20"/>
              </w:rPr>
            </w:pPr>
            <w:r w:rsidRPr="003D12DF">
              <w:rPr>
                <w:rFonts w:cs="Times New Roman"/>
                <w:sz w:val="20"/>
                <w:szCs w:val="20"/>
              </w:rPr>
              <w:t>Pārraides jaudas robežvērtība/lauka intensitātes robežvērtība/</w:t>
            </w:r>
            <w:r w:rsidR="00483AFC" w:rsidRPr="003D12DF">
              <w:rPr>
                <w:rFonts w:cs="Times New Roman"/>
                <w:sz w:val="20"/>
                <w:szCs w:val="20"/>
              </w:rPr>
              <w:br/>
            </w:r>
            <w:r w:rsidRPr="003D12DF">
              <w:rPr>
                <w:rFonts w:cs="Times New Roman"/>
                <w:sz w:val="20"/>
                <w:szCs w:val="20"/>
              </w:rPr>
              <w:t>jaudas blīvuma robežvērtība</w:t>
            </w:r>
            <w:r w:rsidRPr="003D12DF">
              <w:rPr>
                <w:rFonts w:cs="Times New Roman"/>
                <w:sz w:val="20"/>
                <w:szCs w:val="20"/>
                <w:vertAlign w:val="superscript"/>
              </w:rPr>
              <w:t>2</w:t>
            </w:r>
          </w:p>
        </w:tc>
        <w:tc>
          <w:tcPr>
            <w:tcW w:w="93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3836857"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Papildu parametri (kanālu sakārtojuma un (vai) kanāla piekļuves un aizņemšanas noteikumi)</w:t>
            </w:r>
            <w:r w:rsidRPr="003D12DF">
              <w:rPr>
                <w:rFonts w:cs="Times New Roman"/>
                <w:sz w:val="20"/>
                <w:szCs w:val="20"/>
                <w:vertAlign w:val="superscript"/>
              </w:rPr>
              <w:t>3</w:t>
            </w:r>
          </w:p>
        </w:tc>
        <w:tc>
          <w:tcPr>
            <w:tcW w:w="7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346C91F" w14:textId="77777777" w:rsidR="00240FEC" w:rsidRPr="003D12DF" w:rsidRDefault="008861DC" w:rsidP="00043F9C">
            <w:pPr>
              <w:spacing w:after="0" w:line="240" w:lineRule="auto"/>
              <w:jc w:val="center"/>
              <w:rPr>
                <w:rFonts w:cs="Times New Roman"/>
                <w:sz w:val="20"/>
                <w:szCs w:val="20"/>
              </w:rPr>
            </w:pPr>
            <w:proofErr w:type="gramStart"/>
            <w:r w:rsidRPr="003D12DF">
              <w:rPr>
                <w:rFonts w:cs="Times New Roman"/>
                <w:sz w:val="20"/>
                <w:szCs w:val="20"/>
              </w:rPr>
              <w:t>Citi izmantošanas</w:t>
            </w:r>
            <w:proofErr w:type="gramEnd"/>
            <w:r w:rsidRPr="003D12DF">
              <w:rPr>
                <w:rFonts w:cs="Times New Roman"/>
                <w:sz w:val="20"/>
                <w:szCs w:val="20"/>
              </w:rPr>
              <w:t xml:space="preserve"> ierobežojumi</w:t>
            </w:r>
            <w:r w:rsidRPr="003D12DF">
              <w:rPr>
                <w:rFonts w:cs="Times New Roman"/>
                <w:sz w:val="20"/>
                <w:szCs w:val="20"/>
                <w:vertAlign w:val="superscript"/>
              </w:rPr>
              <w:t>4</w:t>
            </w:r>
          </w:p>
        </w:tc>
        <w:tc>
          <w:tcPr>
            <w:tcW w:w="117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D9E52F3"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Saistošie izmantošanas nosacījumi</w:t>
            </w:r>
          </w:p>
        </w:tc>
      </w:tr>
      <w:tr w:rsidR="003D12DF" w:rsidRPr="003D12DF" w14:paraId="4FF8A976"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BC81F04"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675A9B17" w14:textId="535A1BA5"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442,2–450,0</w:t>
            </w:r>
            <w:r w:rsidR="00F51D56" w:rsidRPr="003D12DF">
              <w:rPr>
                <w:rFonts w:eastAsia="Times New Roman" w:cs="Times New Roman"/>
                <w:sz w:val="20"/>
                <w:szCs w:val="20"/>
                <w:lang w:eastAsia="lv-LV"/>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19FCBBDE" w14:textId="4C3E5C30"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 xml:space="preserve">unkta tabulas joslā </w:t>
            </w:r>
            <w:r w:rsidRPr="003D12DF">
              <w:rPr>
                <w:rFonts w:eastAsia="Times New Roman" w:cs="Times New Roman"/>
                <w:sz w:val="20"/>
                <w:szCs w:val="20"/>
                <w:lang w:val="en-GB" w:eastAsia="lv-LV"/>
              </w:rPr>
              <w:t>85</w:t>
            </w:r>
          </w:p>
        </w:tc>
        <w:tc>
          <w:tcPr>
            <w:tcW w:w="1173" w:type="pct"/>
            <w:vMerge w:val="restart"/>
            <w:tcBorders>
              <w:top w:val="single" w:sz="6" w:space="0" w:color="414142"/>
              <w:left w:val="single" w:sz="6" w:space="0" w:color="414142"/>
              <w:right w:val="single" w:sz="6" w:space="0" w:color="414142"/>
            </w:tcBorders>
            <w:shd w:val="clear" w:color="auto" w:fill="FFFFFF"/>
          </w:tcPr>
          <w:p w14:paraId="0FBFE674" w14:textId="77777777"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rPr>
              <w:t xml:space="preserve">2006/771/EK </w:t>
            </w:r>
            <w:r w:rsidR="00240FEC" w:rsidRPr="003D12DF">
              <w:rPr>
                <w:rFonts w:eastAsia="Times New Roman" w:cs="Times New Roman"/>
                <w:sz w:val="20"/>
                <w:szCs w:val="20"/>
              </w:rPr>
              <w:t xml:space="preserve">aktuālā </w:t>
            </w:r>
            <w:r w:rsidRPr="003D12DF">
              <w:rPr>
                <w:rFonts w:eastAsia="Times New Roman" w:cs="Times New Roman"/>
                <w:sz w:val="20"/>
                <w:szCs w:val="20"/>
              </w:rPr>
              <w:t>redakcija</w:t>
            </w:r>
          </w:p>
        </w:tc>
      </w:tr>
      <w:tr w:rsidR="003D12DF" w:rsidRPr="003D12DF" w14:paraId="614598B8"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189EBFC"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732EED66" w14:textId="2B6AC0A3" w:rsidR="00240FEC" w:rsidRPr="003D12DF" w:rsidRDefault="008861DC" w:rsidP="00043F9C">
            <w:pPr>
              <w:spacing w:after="0" w:line="240" w:lineRule="auto"/>
              <w:rPr>
                <w:rFonts w:cs="Times New Roman"/>
                <w:sz w:val="20"/>
                <w:szCs w:val="20"/>
              </w:rPr>
            </w:pPr>
            <w:r w:rsidRPr="003D12DF">
              <w:rPr>
                <w:rFonts w:cs="Times New Roman"/>
                <w:sz w:val="20"/>
                <w:szCs w:val="20"/>
              </w:rPr>
              <w:t>456,9–457,1</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6A564D80" w14:textId="73E4077B"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18</w:t>
            </w:r>
          </w:p>
        </w:tc>
        <w:tc>
          <w:tcPr>
            <w:tcW w:w="1173" w:type="pct"/>
            <w:vMerge/>
            <w:tcBorders>
              <w:left w:val="single" w:sz="6" w:space="0" w:color="414142"/>
              <w:bottom w:val="single" w:sz="6" w:space="0" w:color="414142"/>
              <w:right w:val="single" w:sz="6" w:space="0" w:color="414142"/>
            </w:tcBorders>
            <w:shd w:val="clear" w:color="auto" w:fill="FFFFFF"/>
          </w:tcPr>
          <w:p w14:paraId="0BE813A0" w14:textId="77777777" w:rsidR="00240FEC" w:rsidRPr="003D12DF" w:rsidRDefault="00240FEC" w:rsidP="00043F9C">
            <w:pPr>
              <w:spacing w:after="0" w:line="240" w:lineRule="auto"/>
              <w:rPr>
                <w:rStyle w:val="tvhtml1"/>
                <w:rFonts w:cs="Times New Roman"/>
                <w:sz w:val="20"/>
                <w:szCs w:val="20"/>
                <w:u w:val="single"/>
              </w:rPr>
            </w:pPr>
          </w:p>
        </w:tc>
      </w:tr>
      <w:tr w:rsidR="003D12DF" w:rsidRPr="003D12DF" w14:paraId="6696D705"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4600C281"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3.</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2632ABC7" w14:textId="22E8E179" w:rsidR="00240FEC" w:rsidRPr="003D12DF" w:rsidRDefault="008861DC" w:rsidP="00043F9C">
            <w:pPr>
              <w:spacing w:after="0" w:line="240" w:lineRule="auto"/>
              <w:rPr>
                <w:rFonts w:cs="Times New Roman"/>
                <w:sz w:val="20"/>
                <w:szCs w:val="20"/>
              </w:rPr>
            </w:pPr>
            <w:r w:rsidRPr="003D12DF">
              <w:rPr>
                <w:rFonts w:cs="Times New Roman"/>
                <w:sz w:val="20"/>
                <w:szCs w:val="20"/>
              </w:rPr>
              <w:t>13553–13567</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0F4ADC4" w14:textId="30C343F8"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27c</w:t>
            </w:r>
          </w:p>
        </w:tc>
        <w:tc>
          <w:tcPr>
            <w:tcW w:w="117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1D2FF3F" w14:textId="0E03FFAE" w:rsidR="00240FEC" w:rsidRPr="003D12DF" w:rsidRDefault="008861DC" w:rsidP="00130C5E">
            <w:pPr>
              <w:spacing w:after="0" w:line="240" w:lineRule="auto"/>
              <w:rPr>
                <w:rFonts w:cs="Times New Roman"/>
                <w:sz w:val="20"/>
                <w:szCs w:val="20"/>
              </w:rPr>
            </w:pPr>
            <w:r w:rsidRPr="003D12DF">
              <w:rPr>
                <w:rFonts w:eastAsia="Times New Roman" w:cs="Times New Roman"/>
                <w:sz w:val="20"/>
                <w:szCs w:val="20"/>
              </w:rPr>
              <w:t xml:space="preserve">2006/771/EK </w:t>
            </w:r>
            <w:r w:rsidR="00E37D34" w:rsidRPr="003D12DF">
              <w:rPr>
                <w:rFonts w:eastAsia="Times New Roman" w:cs="Times New Roman"/>
                <w:sz w:val="20"/>
                <w:szCs w:val="20"/>
              </w:rPr>
              <w:t>aktuālā</w:t>
            </w:r>
            <w:r w:rsidR="00240FEC" w:rsidRPr="003D12DF">
              <w:rPr>
                <w:rFonts w:eastAsia="Times New Roman" w:cs="Times New Roman"/>
                <w:sz w:val="20"/>
                <w:szCs w:val="20"/>
              </w:rPr>
              <w:t xml:space="preserve"> </w:t>
            </w:r>
            <w:r w:rsidRPr="003D12DF">
              <w:rPr>
                <w:rFonts w:eastAsia="Times New Roman" w:cs="Times New Roman"/>
                <w:sz w:val="20"/>
                <w:szCs w:val="20"/>
              </w:rPr>
              <w:t>redakcija</w:t>
            </w:r>
            <w:r w:rsidR="00130C5E" w:rsidRPr="003D12DF">
              <w:rPr>
                <w:rFonts w:eastAsia="Times New Roman" w:cs="Times New Roman"/>
                <w:sz w:val="20"/>
                <w:szCs w:val="20"/>
              </w:rPr>
              <w:t>,</w:t>
            </w:r>
            <w:r w:rsidRPr="003D12DF">
              <w:rPr>
                <w:rFonts w:cs="Times New Roman"/>
                <w:sz w:val="20"/>
                <w:szCs w:val="20"/>
              </w:rPr>
              <w:t xml:space="preserve"> </w:t>
            </w:r>
            <w:r w:rsidR="00130C5E" w:rsidRPr="003D12DF">
              <w:rPr>
                <w:rFonts w:cs="Times New Roman"/>
                <w:sz w:val="20"/>
                <w:szCs w:val="20"/>
              </w:rPr>
              <w:br/>
            </w:r>
            <w:r w:rsidRPr="003D12DF">
              <w:rPr>
                <w:rFonts w:cs="Times New Roman"/>
                <w:sz w:val="20"/>
                <w:szCs w:val="20"/>
              </w:rPr>
              <w:t>ERC/REC 70-03</w:t>
            </w:r>
          </w:p>
        </w:tc>
      </w:tr>
      <w:tr w:rsidR="003D12DF" w:rsidRPr="003D12DF" w14:paraId="4B0D718D"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43C3D16E"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4.</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4A46310B" w14:textId="40996A57" w:rsidR="00240FEC" w:rsidRPr="003D12DF" w:rsidRDefault="008861DC" w:rsidP="00043F9C">
            <w:pPr>
              <w:spacing w:after="0" w:line="240" w:lineRule="auto"/>
              <w:rPr>
                <w:rFonts w:cs="Times New Roman"/>
                <w:sz w:val="20"/>
                <w:szCs w:val="20"/>
              </w:rPr>
            </w:pPr>
            <w:r w:rsidRPr="003D12DF">
              <w:rPr>
                <w:rFonts w:cs="Times New Roman"/>
                <w:sz w:val="20"/>
                <w:szCs w:val="20"/>
              </w:rPr>
              <w:t>26957–27283</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1D442CD" w14:textId="58776A47"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28</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71350BE" w14:textId="77777777" w:rsidR="00240FEC" w:rsidRPr="003D12DF" w:rsidRDefault="00240FEC" w:rsidP="00043F9C">
            <w:pPr>
              <w:spacing w:after="0" w:line="240" w:lineRule="auto"/>
              <w:rPr>
                <w:rFonts w:cs="Times New Roman"/>
                <w:sz w:val="20"/>
                <w:szCs w:val="20"/>
              </w:rPr>
            </w:pPr>
          </w:p>
        </w:tc>
      </w:tr>
      <w:tr w:rsidR="003D12DF" w:rsidRPr="003D12DF" w14:paraId="5DBE478B"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5DCA079C"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5.</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2A92E043" w14:textId="5AF96E96" w:rsidR="00240FEC" w:rsidRPr="003D12DF" w:rsidRDefault="008861DC" w:rsidP="00043F9C">
            <w:pPr>
              <w:spacing w:after="0" w:line="240" w:lineRule="auto"/>
              <w:rPr>
                <w:rFonts w:cs="Times New Roman"/>
                <w:sz w:val="20"/>
                <w:szCs w:val="20"/>
              </w:rPr>
            </w:pPr>
            <w:r w:rsidRPr="003D12DF">
              <w:rPr>
                <w:rFonts w:cs="Times New Roman"/>
                <w:sz w:val="20"/>
                <w:szCs w:val="20"/>
              </w:rPr>
              <w:t>26990–27000</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FB23617" w14:textId="27227A4A"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29</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2D202B2" w14:textId="77777777" w:rsidR="00240FEC" w:rsidRPr="003D12DF" w:rsidRDefault="00240FEC" w:rsidP="00043F9C">
            <w:pPr>
              <w:spacing w:after="0" w:line="240" w:lineRule="auto"/>
              <w:rPr>
                <w:rFonts w:cs="Times New Roman"/>
                <w:sz w:val="20"/>
                <w:szCs w:val="20"/>
              </w:rPr>
            </w:pPr>
          </w:p>
        </w:tc>
      </w:tr>
      <w:tr w:rsidR="003D12DF" w:rsidRPr="003D12DF" w14:paraId="0C16F9A4"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67CB9A60"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6.</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08EE50E3" w14:textId="5F5CC38B" w:rsidR="00240FEC" w:rsidRPr="003D12DF" w:rsidRDefault="008861DC" w:rsidP="00043F9C">
            <w:pPr>
              <w:spacing w:after="0" w:line="240" w:lineRule="auto"/>
              <w:rPr>
                <w:rFonts w:cs="Times New Roman"/>
                <w:sz w:val="20"/>
                <w:szCs w:val="20"/>
              </w:rPr>
            </w:pPr>
            <w:r w:rsidRPr="003D12DF">
              <w:rPr>
                <w:rFonts w:cs="Times New Roman"/>
                <w:sz w:val="20"/>
                <w:szCs w:val="20"/>
              </w:rPr>
              <w:t>27040–27050</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9A1B92E" w14:textId="31122DBF"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30</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C49F3B4" w14:textId="77777777" w:rsidR="00240FEC" w:rsidRPr="003D12DF" w:rsidRDefault="00240FEC" w:rsidP="00043F9C">
            <w:pPr>
              <w:spacing w:after="0" w:line="240" w:lineRule="auto"/>
              <w:rPr>
                <w:rFonts w:cs="Times New Roman"/>
                <w:sz w:val="20"/>
                <w:szCs w:val="20"/>
              </w:rPr>
            </w:pPr>
          </w:p>
        </w:tc>
      </w:tr>
      <w:tr w:rsidR="003D12DF" w:rsidRPr="003D12DF" w14:paraId="4F58E153"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6873B35C"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7.</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9B4C5C3" w14:textId="52711DD2" w:rsidR="00240FEC" w:rsidRPr="003D12DF" w:rsidRDefault="008861DC" w:rsidP="00043F9C">
            <w:pPr>
              <w:spacing w:after="0" w:line="240" w:lineRule="auto"/>
              <w:rPr>
                <w:rFonts w:cs="Times New Roman"/>
                <w:sz w:val="20"/>
                <w:szCs w:val="20"/>
              </w:rPr>
            </w:pPr>
            <w:r w:rsidRPr="003D12DF">
              <w:rPr>
                <w:rFonts w:cs="Times New Roman"/>
                <w:sz w:val="20"/>
                <w:szCs w:val="20"/>
              </w:rPr>
              <w:t>27090–27100</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67138E8C" w14:textId="263ED0E2"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31</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450805A" w14:textId="77777777" w:rsidR="00240FEC" w:rsidRPr="003D12DF" w:rsidRDefault="00240FEC" w:rsidP="00043F9C">
            <w:pPr>
              <w:spacing w:after="0" w:line="240" w:lineRule="auto"/>
              <w:rPr>
                <w:rFonts w:cs="Times New Roman"/>
                <w:sz w:val="20"/>
                <w:szCs w:val="20"/>
              </w:rPr>
            </w:pPr>
          </w:p>
        </w:tc>
      </w:tr>
      <w:tr w:rsidR="003D12DF" w:rsidRPr="003D12DF" w14:paraId="6A6E879A"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FC904E5"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8.</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7DCD9390" w14:textId="72842522" w:rsidR="00240FEC" w:rsidRPr="003D12DF" w:rsidRDefault="008861DC" w:rsidP="00043F9C">
            <w:pPr>
              <w:spacing w:after="0" w:line="240" w:lineRule="auto"/>
              <w:rPr>
                <w:rFonts w:cs="Times New Roman"/>
                <w:sz w:val="20"/>
                <w:szCs w:val="20"/>
              </w:rPr>
            </w:pPr>
            <w:r w:rsidRPr="003D12DF">
              <w:rPr>
                <w:rFonts w:cs="Times New Roman"/>
                <w:sz w:val="20"/>
                <w:szCs w:val="20"/>
              </w:rPr>
              <w:t>27140–27150</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2A2FB5D" w14:textId="7DE7A03E"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32</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19208F5" w14:textId="77777777" w:rsidR="00240FEC" w:rsidRPr="003D12DF" w:rsidRDefault="00240FEC" w:rsidP="00043F9C">
            <w:pPr>
              <w:spacing w:after="0" w:line="240" w:lineRule="auto"/>
              <w:rPr>
                <w:rFonts w:cs="Times New Roman"/>
                <w:sz w:val="20"/>
                <w:szCs w:val="20"/>
              </w:rPr>
            </w:pPr>
          </w:p>
        </w:tc>
      </w:tr>
      <w:tr w:rsidR="003D12DF" w:rsidRPr="003D12DF" w14:paraId="37E1F18B"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D550EAA"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9.</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32062EE" w14:textId="355992B2" w:rsidR="00240FEC" w:rsidRPr="003D12DF" w:rsidRDefault="008861DC" w:rsidP="00043F9C">
            <w:pPr>
              <w:spacing w:after="0" w:line="240" w:lineRule="auto"/>
              <w:rPr>
                <w:rFonts w:cs="Times New Roman"/>
                <w:sz w:val="20"/>
                <w:szCs w:val="20"/>
              </w:rPr>
            </w:pPr>
            <w:r w:rsidRPr="003D12DF">
              <w:rPr>
                <w:rFonts w:cs="Times New Roman"/>
                <w:sz w:val="20"/>
                <w:szCs w:val="20"/>
              </w:rPr>
              <w:t>27190–27200</w:t>
            </w:r>
            <w:r w:rsidR="00F51D56" w:rsidRPr="003D12DF">
              <w:rPr>
                <w:rFonts w:cs="Times New Roman"/>
                <w:sz w:val="20"/>
                <w:szCs w:val="20"/>
              </w:rPr>
              <w:t> kHz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7C800FC3" w14:textId="7AC1CFC4"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33</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7E99ABC" w14:textId="77777777" w:rsidR="00240FEC" w:rsidRPr="003D12DF" w:rsidRDefault="00240FEC" w:rsidP="00043F9C">
            <w:pPr>
              <w:spacing w:after="0" w:line="240" w:lineRule="auto"/>
              <w:rPr>
                <w:rFonts w:cs="Times New Roman"/>
                <w:sz w:val="20"/>
                <w:szCs w:val="20"/>
              </w:rPr>
            </w:pPr>
          </w:p>
        </w:tc>
      </w:tr>
      <w:tr w:rsidR="003D12DF" w:rsidRPr="003D12DF" w14:paraId="21B4AB7B"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71FC33C4"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10.</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735AD0F9" w14:textId="702A6674" w:rsidR="00240FEC" w:rsidRPr="003D12DF" w:rsidRDefault="008861DC" w:rsidP="00043F9C">
            <w:pPr>
              <w:spacing w:after="0" w:line="240" w:lineRule="auto"/>
              <w:rPr>
                <w:rFonts w:cs="Times New Roman"/>
                <w:sz w:val="20"/>
                <w:szCs w:val="20"/>
              </w:rPr>
            </w:pPr>
            <w:r w:rsidRPr="003D12DF">
              <w:rPr>
                <w:rFonts w:cs="Times New Roman"/>
                <w:sz w:val="20"/>
                <w:szCs w:val="20"/>
              </w:rPr>
              <w:t>40,66–40,7</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7E0FDA83" w14:textId="2B771EAB"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35</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13ECFBF" w14:textId="77777777" w:rsidR="00240FEC" w:rsidRPr="003D12DF" w:rsidRDefault="00240FEC" w:rsidP="00043F9C">
            <w:pPr>
              <w:spacing w:after="0" w:line="240" w:lineRule="auto"/>
              <w:rPr>
                <w:rFonts w:cs="Times New Roman"/>
                <w:sz w:val="20"/>
                <w:szCs w:val="20"/>
              </w:rPr>
            </w:pPr>
          </w:p>
        </w:tc>
      </w:tr>
      <w:tr w:rsidR="003D12DF" w:rsidRPr="003D12DF" w14:paraId="15BC6F5E"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B234009"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11.</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025C7583" w14:textId="6F283EA5" w:rsidR="00240FEC" w:rsidRPr="003D12DF" w:rsidRDefault="008861DC" w:rsidP="00043F9C">
            <w:pPr>
              <w:spacing w:after="0" w:line="240" w:lineRule="auto"/>
              <w:rPr>
                <w:rFonts w:cs="Times New Roman"/>
                <w:sz w:val="20"/>
                <w:szCs w:val="20"/>
              </w:rPr>
            </w:pPr>
            <w:r w:rsidRPr="003D12DF">
              <w:rPr>
                <w:rFonts w:cs="Times New Roman"/>
                <w:sz w:val="20"/>
                <w:szCs w:val="20"/>
              </w:rPr>
              <w:t>169,4–169,475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014C6B5" w14:textId="1D3966CE"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37c</w:t>
            </w:r>
          </w:p>
        </w:tc>
        <w:tc>
          <w:tcPr>
            <w:tcW w:w="117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292BF0AA" w14:textId="4715F64A" w:rsidR="00240FEC" w:rsidRPr="003D12DF" w:rsidRDefault="008861DC" w:rsidP="00130C5E">
            <w:pPr>
              <w:spacing w:after="0" w:line="240" w:lineRule="auto"/>
              <w:rPr>
                <w:rFonts w:cs="Times New Roman"/>
                <w:sz w:val="20"/>
                <w:szCs w:val="20"/>
              </w:rPr>
            </w:pPr>
            <w:r w:rsidRPr="003D12DF">
              <w:rPr>
                <w:rFonts w:eastAsia="Times New Roman" w:cs="Times New Roman"/>
                <w:sz w:val="20"/>
                <w:szCs w:val="20"/>
              </w:rPr>
              <w:t xml:space="preserve">2006/771/EK </w:t>
            </w:r>
            <w:r w:rsidR="00E37D34" w:rsidRPr="003D12DF">
              <w:rPr>
                <w:rFonts w:eastAsia="Times New Roman" w:cs="Times New Roman"/>
                <w:sz w:val="20"/>
                <w:szCs w:val="20"/>
              </w:rPr>
              <w:t>aktuālā</w:t>
            </w:r>
            <w:r w:rsidRPr="003D12DF">
              <w:rPr>
                <w:rFonts w:eastAsia="Times New Roman" w:cs="Times New Roman"/>
                <w:sz w:val="20"/>
                <w:szCs w:val="20"/>
              </w:rPr>
              <w:t xml:space="preserve"> redakcija</w:t>
            </w:r>
            <w:r w:rsidR="00130C5E" w:rsidRPr="003D12DF">
              <w:rPr>
                <w:rFonts w:eastAsia="Times New Roman" w:cs="Times New Roman"/>
                <w:sz w:val="20"/>
                <w:szCs w:val="20"/>
              </w:rPr>
              <w:t>,</w:t>
            </w:r>
            <w:r w:rsidR="00130C5E" w:rsidRPr="003D12DF">
              <w:rPr>
                <w:rFonts w:cs="Times New Roman"/>
                <w:sz w:val="20"/>
                <w:szCs w:val="20"/>
              </w:rPr>
              <w:br/>
            </w:r>
            <w:r w:rsidRPr="003D12DF">
              <w:rPr>
                <w:rFonts w:cs="Times New Roman"/>
                <w:sz w:val="20"/>
                <w:szCs w:val="20"/>
              </w:rPr>
              <w:t xml:space="preserve">ECC/DEC/(05)02, </w:t>
            </w:r>
            <w:r w:rsidR="00130C5E" w:rsidRPr="003D12DF">
              <w:rPr>
                <w:rFonts w:cs="Times New Roman"/>
                <w:sz w:val="20"/>
                <w:szCs w:val="20"/>
              </w:rPr>
              <w:br/>
            </w:r>
            <w:r w:rsidRPr="003D12DF">
              <w:rPr>
                <w:rFonts w:cs="Times New Roman"/>
                <w:sz w:val="20"/>
                <w:szCs w:val="20"/>
              </w:rPr>
              <w:t>ERC/REC 70-03</w:t>
            </w:r>
          </w:p>
        </w:tc>
      </w:tr>
      <w:tr w:rsidR="003D12DF" w:rsidRPr="003D12DF" w14:paraId="4AF2DEAC"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7909392B"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12.</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71E32685" w14:textId="4F404315" w:rsidR="00240FEC" w:rsidRPr="003D12DF" w:rsidRDefault="008861DC" w:rsidP="00043F9C">
            <w:pPr>
              <w:spacing w:after="0" w:line="240" w:lineRule="auto"/>
              <w:rPr>
                <w:rFonts w:cs="Times New Roman"/>
                <w:sz w:val="20"/>
                <w:szCs w:val="20"/>
              </w:rPr>
            </w:pPr>
            <w:r w:rsidRPr="003D12DF">
              <w:rPr>
                <w:rFonts w:cs="Times New Roman"/>
                <w:sz w:val="20"/>
                <w:szCs w:val="20"/>
              </w:rPr>
              <w:t>169,4–169,4875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249BEEB" w14:textId="62A978AD"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38</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22E07ED" w14:textId="77777777" w:rsidR="00240FEC" w:rsidRPr="003D12DF" w:rsidRDefault="00240FEC" w:rsidP="00043F9C">
            <w:pPr>
              <w:spacing w:after="0" w:line="240" w:lineRule="auto"/>
              <w:rPr>
                <w:rFonts w:cs="Times New Roman"/>
                <w:sz w:val="20"/>
                <w:szCs w:val="20"/>
              </w:rPr>
            </w:pPr>
          </w:p>
        </w:tc>
      </w:tr>
      <w:tr w:rsidR="003D12DF" w:rsidRPr="003D12DF" w14:paraId="27B6ECE2"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62554293"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13.</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7BE7F64A" w14:textId="78C7FED9" w:rsidR="00240FEC" w:rsidRPr="003D12DF" w:rsidRDefault="008861DC" w:rsidP="00043F9C">
            <w:pPr>
              <w:spacing w:after="0" w:line="240" w:lineRule="auto"/>
              <w:rPr>
                <w:rFonts w:cs="Times New Roman"/>
                <w:sz w:val="20"/>
                <w:szCs w:val="20"/>
              </w:rPr>
            </w:pPr>
            <w:r w:rsidRPr="003D12DF">
              <w:rPr>
                <w:rFonts w:cs="Times New Roman"/>
                <w:sz w:val="20"/>
                <w:szCs w:val="20"/>
              </w:rPr>
              <w:t>169,4875–169,5875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CE05C83" w14:textId="56C6D1EB"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39b</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649C929" w14:textId="77777777" w:rsidR="00240FEC" w:rsidRPr="003D12DF" w:rsidRDefault="00240FEC" w:rsidP="00043F9C">
            <w:pPr>
              <w:spacing w:after="0" w:line="240" w:lineRule="auto"/>
              <w:rPr>
                <w:rFonts w:cs="Times New Roman"/>
                <w:sz w:val="20"/>
                <w:szCs w:val="20"/>
              </w:rPr>
            </w:pPr>
          </w:p>
        </w:tc>
      </w:tr>
      <w:tr w:rsidR="003D12DF" w:rsidRPr="003D12DF" w14:paraId="0C7AC397"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FAA5C6A"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14.</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5A81ED5" w14:textId="380A7F3A" w:rsidR="00240FEC" w:rsidRPr="003D12DF" w:rsidRDefault="008861DC" w:rsidP="00043F9C">
            <w:pPr>
              <w:spacing w:after="0" w:line="240" w:lineRule="auto"/>
              <w:rPr>
                <w:rFonts w:cs="Times New Roman"/>
                <w:sz w:val="20"/>
                <w:szCs w:val="20"/>
              </w:rPr>
            </w:pPr>
            <w:r w:rsidRPr="003D12DF">
              <w:rPr>
                <w:rFonts w:cs="Times New Roman"/>
                <w:sz w:val="20"/>
                <w:szCs w:val="20"/>
              </w:rPr>
              <w:t>169,5875–169,8125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DB3A06F" w14:textId="78F95DF5"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40</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3F1E67A4" w14:textId="77777777" w:rsidR="00240FEC" w:rsidRPr="003D12DF" w:rsidRDefault="00240FEC" w:rsidP="00043F9C">
            <w:pPr>
              <w:spacing w:after="0" w:line="240" w:lineRule="auto"/>
              <w:rPr>
                <w:rFonts w:cs="Times New Roman"/>
                <w:sz w:val="20"/>
                <w:szCs w:val="20"/>
              </w:rPr>
            </w:pPr>
          </w:p>
        </w:tc>
      </w:tr>
      <w:tr w:rsidR="003D12DF" w:rsidRPr="003D12DF" w14:paraId="3EB76FC2"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5CAE367E"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15.</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226D7A49" w14:textId="2446436A"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433,05–434,</w:t>
            </w:r>
            <w:r w:rsidRPr="003D12DF">
              <w:rPr>
                <w:rFonts w:eastAsia="Times New Roman" w:cs="Times New Roman"/>
                <w:sz w:val="20"/>
                <w:szCs w:val="20"/>
                <w:lang w:val="ru-RU" w:eastAsia="lv-LV"/>
              </w:rPr>
              <w:t>79</w:t>
            </w:r>
            <w:r w:rsidR="00F51D56" w:rsidRPr="003D12DF">
              <w:rPr>
                <w:rFonts w:eastAsia="Times New Roman" w:cs="Times New Roman"/>
                <w:sz w:val="20"/>
                <w:szCs w:val="20"/>
                <w:lang w:eastAsia="lv-LV"/>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CF8F552" w14:textId="76B85729"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44a, 44b</w:t>
            </w:r>
          </w:p>
        </w:tc>
        <w:tc>
          <w:tcPr>
            <w:tcW w:w="1173" w:type="pct"/>
            <w:vMerge w:val="restart"/>
            <w:tcBorders>
              <w:top w:val="single" w:sz="6" w:space="0" w:color="414142"/>
              <w:left w:val="single" w:sz="6" w:space="0" w:color="414142"/>
              <w:right w:val="single" w:sz="6" w:space="0" w:color="414142"/>
            </w:tcBorders>
            <w:shd w:val="clear" w:color="auto" w:fill="FFFFFF"/>
          </w:tcPr>
          <w:p w14:paraId="46B23C13" w14:textId="0FBBD360" w:rsidR="00240FEC" w:rsidRPr="003D12DF" w:rsidRDefault="008861DC" w:rsidP="00130C5E">
            <w:pPr>
              <w:spacing w:after="0" w:line="240" w:lineRule="auto"/>
              <w:rPr>
                <w:rFonts w:cs="Times New Roman"/>
                <w:sz w:val="20"/>
                <w:szCs w:val="20"/>
              </w:rPr>
            </w:pPr>
            <w:r w:rsidRPr="003D12DF">
              <w:rPr>
                <w:rFonts w:eastAsia="Times New Roman" w:cs="Times New Roman"/>
                <w:sz w:val="20"/>
                <w:szCs w:val="20"/>
              </w:rPr>
              <w:t xml:space="preserve">2006/771/EK </w:t>
            </w:r>
            <w:r w:rsidR="00E37D34" w:rsidRPr="003D12DF">
              <w:rPr>
                <w:rFonts w:eastAsia="Times New Roman" w:cs="Times New Roman"/>
                <w:sz w:val="20"/>
                <w:szCs w:val="20"/>
              </w:rPr>
              <w:t>aktuālā</w:t>
            </w:r>
            <w:r w:rsidRPr="003D12DF">
              <w:rPr>
                <w:rFonts w:eastAsia="Times New Roman" w:cs="Times New Roman"/>
                <w:sz w:val="20"/>
                <w:szCs w:val="20"/>
              </w:rPr>
              <w:t xml:space="preserve"> redakcija</w:t>
            </w:r>
            <w:r w:rsidR="00130C5E" w:rsidRPr="003D12DF">
              <w:rPr>
                <w:rFonts w:eastAsia="Times New Roman" w:cs="Times New Roman"/>
                <w:sz w:val="20"/>
                <w:szCs w:val="20"/>
              </w:rPr>
              <w:t>,</w:t>
            </w:r>
            <w:r w:rsidR="00130C5E" w:rsidRPr="003D12DF">
              <w:rPr>
                <w:rFonts w:cs="Times New Roman"/>
                <w:sz w:val="20"/>
                <w:szCs w:val="20"/>
              </w:rPr>
              <w:br/>
            </w:r>
            <w:r w:rsidRPr="003D12DF">
              <w:rPr>
                <w:rFonts w:cs="Times New Roman"/>
                <w:sz w:val="20"/>
                <w:szCs w:val="20"/>
              </w:rPr>
              <w:t>ERC/REC 70-03</w:t>
            </w:r>
          </w:p>
        </w:tc>
      </w:tr>
      <w:tr w:rsidR="003D12DF" w:rsidRPr="003D12DF" w14:paraId="018F8D9E"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E472A90"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16.</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2B389BEC" w14:textId="0E56830E"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434,04–434,79</w:t>
            </w:r>
            <w:r w:rsidR="00F51D56" w:rsidRPr="003D12DF">
              <w:rPr>
                <w:rFonts w:eastAsia="Times New Roman" w:cs="Times New Roman"/>
                <w:sz w:val="20"/>
                <w:szCs w:val="20"/>
                <w:lang w:eastAsia="lv-LV"/>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5C27CC2" w14:textId="2A3B645A"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45c</w:t>
            </w:r>
          </w:p>
        </w:tc>
        <w:tc>
          <w:tcPr>
            <w:tcW w:w="1173" w:type="pct"/>
            <w:vMerge/>
            <w:tcBorders>
              <w:left w:val="single" w:sz="6" w:space="0" w:color="414142"/>
              <w:right w:val="single" w:sz="6" w:space="0" w:color="414142"/>
            </w:tcBorders>
            <w:shd w:val="clear" w:color="auto" w:fill="FFFFFF"/>
            <w:vAlign w:val="center"/>
          </w:tcPr>
          <w:p w14:paraId="0138F805" w14:textId="77777777" w:rsidR="00240FEC" w:rsidRPr="003D12DF" w:rsidRDefault="00240FEC" w:rsidP="00043F9C">
            <w:pPr>
              <w:spacing w:after="0" w:line="240" w:lineRule="auto"/>
              <w:rPr>
                <w:rFonts w:cs="Times New Roman"/>
                <w:sz w:val="20"/>
                <w:szCs w:val="20"/>
              </w:rPr>
            </w:pPr>
          </w:p>
        </w:tc>
      </w:tr>
      <w:tr w:rsidR="003D12DF" w:rsidRPr="003D12DF" w14:paraId="5721D110"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7B38A9E8"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17.</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47DB27DF" w14:textId="7D5A94E8"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862–863</w:t>
            </w:r>
            <w:r w:rsidR="00F51D56" w:rsidRPr="003D12DF">
              <w:rPr>
                <w:rFonts w:eastAsia="Times New Roman" w:cs="Times New Roman"/>
                <w:sz w:val="20"/>
                <w:szCs w:val="20"/>
                <w:lang w:eastAsia="lv-LV"/>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D95679C" w14:textId="78680CE6" w:rsidR="00240FEC" w:rsidRPr="003D12DF" w:rsidRDefault="008861DC" w:rsidP="00043F9C">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 xml:space="preserve">unkta tabulas joslā </w:t>
            </w:r>
            <w:r w:rsidRPr="003D12DF">
              <w:rPr>
                <w:rFonts w:eastAsia="Times New Roman" w:cs="Times New Roman"/>
                <w:sz w:val="20"/>
                <w:szCs w:val="20"/>
                <w:lang w:val="en-GB" w:eastAsia="lv-LV"/>
              </w:rPr>
              <w:t>87</w:t>
            </w:r>
          </w:p>
        </w:tc>
        <w:tc>
          <w:tcPr>
            <w:tcW w:w="1173" w:type="pct"/>
            <w:vMerge/>
            <w:tcBorders>
              <w:left w:val="single" w:sz="6" w:space="0" w:color="414142"/>
              <w:right w:val="single" w:sz="6" w:space="0" w:color="414142"/>
            </w:tcBorders>
            <w:shd w:val="clear" w:color="auto" w:fill="FFFFFF"/>
          </w:tcPr>
          <w:p w14:paraId="27B49E18" w14:textId="77777777" w:rsidR="00240FEC" w:rsidRPr="003D12DF" w:rsidRDefault="00240FEC" w:rsidP="00043F9C">
            <w:pPr>
              <w:spacing w:after="0" w:line="240" w:lineRule="auto"/>
              <w:rPr>
                <w:rFonts w:cs="Times New Roman"/>
                <w:sz w:val="20"/>
                <w:szCs w:val="20"/>
              </w:rPr>
            </w:pPr>
          </w:p>
        </w:tc>
      </w:tr>
      <w:tr w:rsidR="003D12DF" w:rsidRPr="003D12DF" w14:paraId="1AFA52C0"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475E448E"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18.</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0678CB17" w14:textId="4927B7E7" w:rsidR="00240FEC" w:rsidRPr="003D12DF" w:rsidRDefault="008861DC" w:rsidP="00043F9C">
            <w:pPr>
              <w:spacing w:after="0" w:line="240" w:lineRule="auto"/>
              <w:rPr>
                <w:rFonts w:cs="Times New Roman"/>
                <w:sz w:val="20"/>
                <w:szCs w:val="20"/>
              </w:rPr>
            </w:pPr>
            <w:r w:rsidRPr="003D12DF">
              <w:rPr>
                <w:rFonts w:cs="Times New Roman"/>
                <w:sz w:val="20"/>
                <w:szCs w:val="20"/>
              </w:rPr>
              <w:t>863–865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6313DA1D" w14:textId="52B14D0D"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46a</w:t>
            </w:r>
          </w:p>
        </w:tc>
        <w:tc>
          <w:tcPr>
            <w:tcW w:w="1173" w:type="pct"/>
            <w:vMerge/>
            <w:tcBorders>
              <w:left w:val="single" w:sz="6" w:space="0" w:color="414142"/>
              <w:right w:val="single" w:sz="6" w:space="0" w:color="414142"/>
            </w:tcBorders>
            <w:shd w:val="clear" w:color="auto" w:fill="FFFFFF"/>
          </w:tcPr>
          <w:p w14:paraId="0BA3838C" w14:textId="77777777" w:rsidR="00240FEC" w:rsidRPr="003D12DF" w:rsidRDefault="00240FEC" w:rsidP="00043F9C">
            <w:pPr>
              <w:spacing w:after="0" w:line="240" w:lineRule="auto"/>
              <w:rPr>
                <w:rFonts w:cs="Times New Roman"/>
                <w:sz w:val="20"/>
                <w:szCs w:val="20"/>
              </w:rPr>
            </w:pPr>
          </w:p>
        </w:tc>
      </w:tr>
      <w:tr w:rsidR="003D12DF" w:rsidRPr="003D12DF" w14:paraId="37EE15E0"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0454EC5"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19.</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4DEB85D3" w14:textId="502587A0" w:rsidR="00240FEC" w:rsidRPr="003D12DF" w:rsidRDefault="008861DC" w:rsidP="00043F9C">
            <w:pPr>
              <w:spacing w:after="0" w:line="240" w:lineRule="auto"/>
              <w:rPr>
                <w:rFonts w:cs="Times New Roman"/>
                <w:sz w:val="20"/>
                <w:szCs w:val="20"/>
              </w:rPr>
            </w:pPr>
            <w:r w:rsidRPr="003D12DF">
              <w:rPr>
                <w:rFonts w:cs="Times New Roman"/>
                <w:sz w:val="20"/>
                <w:szCs w:val="20"/>
              </w:rPr>
              <w:t>865–868</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F79DA93" w14:textId="18F4A427"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47, 47b</w:t>
            </w:r>
          </w:p>
        </w:tc>
        <w:tc>
          <w:tcPr>
            <w:tcW w:w="1173" w:type="pct"/>
            <w:vMerge/>
            <w:tcBorders>
              <w:left w:val="single" w:sz="6" w:space="0" w:color="414142"/>
              <w:right w:val="single" w:sz="6" w:space="0" w:color="414142"/>
            </w:tcBorders>
            <w:shd w:val="clear" w:color="auto" w:fill="FFFFFF"/>
            <w:vAlign w:val="center"/>
          </w:tcPr>
          <w:p w14:paraId="60C31AF5" w14:textId="77777777" w:rsidR="00240FEC" w:rsidRPr="003D12DF" w:rsidRDefault="00240FEC" w:rsidP="00043F9C">
            <w:pPr>
              <w:spacing w:after="0" w:line="240" w:lineRule="auto"/>
              <w:rPr>
                <w:rFonts w:cs="Times New Roman"/>
                <w:sz w:val="20"/>
                <w:szCs w:val="20"/>
              </w:rPr>
            </w:pPr>
          </w:p>
        </w:tc>
      </w:tr>
      <w:tr w:rsidR="003D12DF" w:rsidRPr="003D12DF" w14:paraId="0B119936"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43CA094B"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20.</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8D350B2" w14:textId="4AE3D172" w:rsidR="00240FEC" w:rsidRPr="003D12DF" w:rsidRDefault="008861DC" w:rsidP="00043F9C">
            <w:pPr>
              <w:spacing w:after="0" w:line="240" w:lineRule="auto"/>
              <w:rPr>
                <w:rFonts w:cs="Times New Roman"/>
                <w:sz w:val="20"/>
                <w:szCs w:val="20"/>
              </w:rPr>
            </w:pPr>
            <w:r w:rsidRPr="003D12DF">
              <w:rPr>
                <w:rFonts w:cs="Times New Roman"/>
                <w:sz w:val="20"/>
                <w:szCs w:val="20"/>
              </w:rPr>
              <w:t>868–868,6</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1DCB9D53" w14:textId="5107CFA2"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48</w:t>
            </w:r>
          </w:p>
        </w:tc>
        <w:tc>
          <w:tcPr>
            <w:tcW w:w="1173" w:type="pct"/>
            <w:vMerge/>
            <w:tcBorders>
              <w:left w:val="single" w:sz="6" w:space="0" w:color="414142"/>
              <w:right w:val="single" w:sz="6" w:space="0" w:color="414142"/>
            </w:tcBorders>
            <w:shd w:val="clear" w:color="auto" w:fill="FFFFFF"/>
            <w:vAlign w:val="center"/>
          </w:tcPr>
          <w:p w14:paraId="275F38C5" w14:textId="77777777" w:rsidR="00240FEC" w:rsidRPr="003D12DF" w:rsidRDefault="00240FEC" w:rsidP="00043F9C">
            <w:pPr>
              <w:spacing w:after="0" w:line="240" w:lineRule="auto"/>
              <w:rPr>
                <w:rFonts w:cs="Times New Roman"/>
                <w:sz w:val="20"/>
                <w:szCs w:val="20"/>
              </w:rPr>
            </w:pPr>
          </w:p>
        </w:tc>
      </w:tr>
      <w:tr w:rsidR="003D12DF" w:rsidRPr="003D12DF" w14:paraId="3727CCFE"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3D2F7692"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21.</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60E4A397" w14:textId="51FBAE09" w:rsidR="00240FEC" w:rsidRPr="003D12DF" w:rsidRDefault="008861DC" w:rsidP="00043F9C">
            <w:pPr>
              <w:spacing w:after="0" w:line="240" w:lineRule="auto"/>
              <w:rPr>
                <w:rFonts w:cs="Times New Roman"/>
                <w:sz w:val="20"/>
                <w:szCs w:val="20"/>
              </w:rPr>
            </w:pPr>
            <w:r w:rsidRPr="003D12DF">
              <w:rPr>
                <w:rFonts w:cs="Times New Roman"/>
                <w:sz w:val="20"/>
                <w:szCs w:val="20"/>
              </w:rPr>
              <w:t>868,7–869,2</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3E64CEEB" w14:textId="4FD3EDE7"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50</w:t>
            </w:r>
          </w:p>
        </w:tc>
        <w:tc>
          <w:tcPr>
            <w:tcW w:w="1173" w:type="pct"/>
            <w:vMerge/>
            <w:tcBorders>
              <w:left w:val="single" w:sz="6" w:space="0" w:color="414142"/>
              <w:right w:val="single" w:sz="6" w:space="0" w:color="414142"/>
            </w:tcBorders>
            <w:shd w:val="clear" w:color="auto" w:fill="FFFFFF"/>
            <w:vAlign w:val="center"/>
          </w:tcPr>
          <w:p w14:paraId="3C62D8E6" w14:textId="77777777" w:rsidR="00240FEC" w:rsidRPr="003D12DF" w:rsidRDefault="00240FEC" w:rsidP="00043F9C">
            <w:pPr>
              <w:spacing w:after="0" w:line="240" w:lineRule="auto"/>
              <w:rPr>
                <w:rFonts w:cs="Times New Roman"/>
                <w:sz w:val="20"/>
                <w:szCs w:val="20"/>
              </w:rPr>
            </w:pPr>
          </w:p>
        </w:tc>
      </w:tr>
      <w:tr w:rsidR="003D12DF" w:rsidRPr="003D12DF" w14:paraId="3FEA1F05"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0CEFF329"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22.</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6C5018ED" w14:textId="0E1BE379" w:rsidR="00240FEC" w:rsidRPr="003D12DF" w:rsidRDefault="008861DC" w:rsidP="00043F9C">
            <w:pPr>
              <w:spacing w:after="0" w:line="240" w:lineRule="auto"/>
              <w:rPr>
                <w:rFonts w:cs="Times New Roman"/>
                <w:sz w:val="20"/>
                <w:szCs w:val="20"/>
              </w:rPr>
            </w:pPr>
            <w:r w:rsidRPr="003D12DF">
              <w:rPr>
                <w:rFonts w:cs="Times New Roman"/>
                <w:sz w:val="20"/>
                <w:szCs w:val="20"/>
              </w:rPr>
              <w:t>869,4–869,65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7D91C4E" w14:textId="7C5680D2"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54</w:t>
            </w:r>
          </w:p>
        </w:tc>
        <w:tc>
          <w:tcPr>
            <w:tcW w:w="1173" w:type="pct"/>
            <w:vMerge/>
            <w:tcBorders>
              <w:left w:val="single" w:sz="6" w:space="0" w:color="414142"/>
              <w:right w:val="single" w:sz="6" w:space="0" w:color="414142"/>
            </w:tcBorders>
            <w:shd w:val="clear" w:color="auto" w:fill="FFFFFF"/>
            <w:vAlign w:val="center"/>
          </w:tcPr>
          <w:p w14:paraId="3F1FBEDE" w14:textId="77777777" w:rsidR="00240FEC" w:rsidRPr="003D12DF" w:rsidRDefault="00240FEC" w:rsidP="00043F9C">
            <w:pPr>
              <w:spacing w:after="0" w:line="240" w:lineRule="auto"/>
              <w:rPr>
                <w:rFonts w:cs="Times New Roman"/>
                <w:sz w:val="20"/>
                <w:szCs w:val="20"/>
              </w:rPr>
            </w:pPr>
          </w:p>
        </w:tc>
      </w:tr>
      <w:tr w:rsidR="003D12DF" w:rsidRPr="003D12DF" w14:paraId="60B8748E"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3B4CA87"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23.</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19CA4A01" w14:textId="1017B3C0" w:rsidR="00240FEC" w:rsidRPr="003D12DF" w:rsidRDefault="008861DC" w:rsidP="00043F9C">
            <w:pPr>
              <w:spacing w:after="0" w:line="240" w:lineRule="auto"/>
              <w:rPr>
                <w:rFonts w:cs="Times New Roman"/>
                <w:sz w:val="20"/>
                <w:szCs w:val="20"/>
              </w:rPr>
            </w:pPr>
            <w:r w:rsidRPr="003D12DF">
              <w:rPr>
                <w:rFonts w:cs="Times New Roman"/>
                <w:sz w:val="20"/>
                <w:szCs w:val="20"/>
              </w:rPr>
              <w:t>869,7–870</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085BB3E" w14:textId="7C4A2124"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56a, 56b</w:t>
            </w:r>
          </w:p>
        </w:tc>
        <w:tc>
          <w:tcPr>
            <w:tcW w:w="1173" w:type="pct"/>
            <w:vMerge/>
            <w:tcBorders>
              <w:left w:val="single" w:sz="6" w:space="0" w:color="414142"/>
              <w:right w:val="single" w:sz="6" w:space="0" w:color="414142"/>
            </w:tcBorders>
            <w:shd w:val="clear" w:color="auto" w:fill="FFFFFF"/>
            <w:vAlign w:val="center"/>
          </w:tcPr>
          <w:p w14:paraId="256CF9D0" w14:textId="77777777" w:rsidR="00240FEC" w:rsidRPr="003D12DF" w:rsidRDefault="00240FEC" w:rsidP="00043F9C">
            <w:pPr>
              <w:spacing w:after="0" w:line="240" w:lineRule="auto"/>
              <w:rPr>
                <w:rFonts w:cs="Times New Roman"/>
                <w:sz w:val="20"/>
                <w:szCs w:val="20"/>
              </w:rPr>
            </w:pPr>
          </w:p>
        </w:tc>
      </w:tr>
      <w:tr w:rsidR="003D12DF" w:rsidRPr="003D12DF" w14:paraId="63AD82B2"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F5C68AE"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24.</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728AB63" w14:textId="50775BE3" w:rsidR="00240FEC" w:rsidRPr="003D12DF" w:rsidRDefault="008861DC" w:rsidP="00043F9C">
            <w:pPr>
              <w:spacing w:after="0" w:line="240" w:lineRule="auto"/>
              <w:rPr>
                <w:rFonts w:cs="Times New Roman"/>
                <w:sz w:val="20"/>
                <w:szCs w:val="20"/>
              </w:rPr>
            </w:pPr>
            <w:r w:rsidRPr="003D12DF">
              <w:rPr>
                <w:rFonts w:cs="Times New Roman"/>
                <w:sz w:val="20"/>
                <w:szCs w:val="20"/>
              </w:rPr>
              <w:t>2400–2483,5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2E43B614" w14:textId="607F3DAA"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57a</w:t>
            </w:r>
          </w:p>
        </w:tc>
        <w:tc>
          <w:tcPr>
            <w:tcW w:w="1173" w:type="pct"/>
            <w:vMerge/>
            <w:tcBorders>
              <w:left w:val="single" w:sz="6" w:space="0" w:color="414142"/>
              <w:right w:val="single" w:sz="6" w:space="0" w:color="414142"/>
            </w:tcBorders>
            <w:shd w:val="clear" w:color="auto" w:fill="FFFFFF"/>
          </w:tcPr>
          <w:p w14:paraId="76ACF12F" w14:textId="77777777" w:rsidR="00240FEC" w:rsidRPr="003D12DF" w:rsidRDefault="00240FEC" w:rsidP="00043F9C">
            <w:pPr>
              <w:spacing w:after="0" w:line="240" w:lineRule="auto"/>
              <w:rPr>
                <w:rFonts w:cs="Times New Roman"/>
                <w:sz w:val="20"/>
                <w:szCs w:val="20"/>
              </w:rPr>
            </w:pPr>
          </w:p>
        </w:tc>
      </w:tr>
      <w:tr w:rsidR="003D12DF" w:rsidRPr="003D12DF" w14:paraId="3BBDA50D"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27BD2CA"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25.</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335246FB" w14:textId="22AD875A" w:rsidR="00240FEC" w:rsidRPr="003D12DF" w:rsidRDefault="008861DC" w:rsidP="00043F9C">
            <w:pPr>
              <w:spacing w:after="0" w:line="240" w:lineRule="auto"/>
              <w:rPr>
                <w:rFonts w:cs="Times New Roman"/>
                <w:sz w:val="20"/>
                <w:szCs w:val="20"/>
              </w:rPr>
            </w:pPr>
            <w:r w:rsidRPr="003D12DF">
              <w:rPr>
                <w:rFonts w:cs="Times New Roman"/>
                <w:sz w:val="20"/>
                <w:szCs w:val="20"/>
              </w:rPr>
              <w:t>5725–5875</w:t>
            </w:r>
            <w:r w:rsidR="00F51D56" w:rsidRPr="003D12DF">
              <w:rPr>
                <w:rFonts w:cs="Times New Roman"/>
                <w:sz w:val="20"/>
                <w:szCs w:val="20"/>
              </w:rPr>
              <w:t> MHz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7679DC7A" w14:textId="61AA9039"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61</w:t>
            </w:r>
          </w:p>
        </w:tc>
        <w:tc>
          <w:tcPr>
            <w:tcW w:w="1173" w:type="pct"/>
            <w:vMerge/>
            <w:tcBorders>
              <w:left w:val="single" w:sz="6" w:space="0" w:color="414142"/>
              <w:bottom w:val="single" w:sz="6" w:space="0" w:color="414142"/>
              <w:right w:val="single" w:sz="6" w:space="0" w:color="414142"/>
            </w:tcBorders>
            <w:shd w:val="clear" w:color="auto" w:fill="FFFFFF"/>
            <w:vAlign w:val="center"/>
          </w:tcPr>
          <w:p w14:paraId="3C0C3798" w14:textId="77777777" w:rsidR="00240FEC" w:rsidRPr="003D12DF" w:rsidRDefault="00240FEC" w:rsidP="00043F9C">
            <w:pPr>
              <w:spacing w:after="0" w:line="240" w:lineRule="auto"/>
              <w:rPr>
                <w:rFonts w:cs="Times New Roman"/>
                <w:sz w:val="20"/>
                <w:szCs w:val="20"/>
              </w:rPr>
            </w:pPr>
          </w:p>
        </w:tc>
      </w:tr>
      <w:tr w:rsidR="003D12DF" w:rsidRPr="003D12DF" w14:paraId="6B92FA13"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7571AD99"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26.</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251DCA88" w14:textId="2C3379EC" w:rsidR="00240FEC" w:rsidRPr="003D12DF" w:rsidRDefault="008861DC" w:rsidP="00043F9C">
            <w:pPr>
              <w:spacing w:after="0" w:line="240" w:lineRule="auto"/>
              <w:rPr>
                <w:rFonts w:cs="Times New Roman"/>
                <w:sz w:val="20"/>
                <w:szCs w:val="20"/>
              </w:rPr>
            </w:pPr>
            <w:r w:rsidRPr="003D12DF">
              <w:rPr>
                <w:rFonts w:cs="Times New Roman"/>
                <w:sz w:val="20"/>
                <w:szCs w:val="20"/>
              </w:rPr>
              <w:t>24,05–24,25</w:t>
            </w:r>
            <w:r w:rsidR="00F51D56" w:rsidRPr="003D12DF">
              <w:rPr>
                <w:rFonts w:cs="Times New Roman"/>
                <w:sz w:val="20"/>
                <w:szCs w:val="20"/>
              </w:rPr>
              <w:t> GHz</w:t>
            </w:r>
          </w:p>
        </w:tc>
        <w:tc>
          <w:tcPr>
            <w:tcW w:w="937" w:type="pct"/>
            <w:tcBorders>
              <w:top w:val="single" w:sz="6" w:space="0" w:color="414142"/>
              <w:left w:val="single" w:sz="6" w:space="0" w:color="414142"/>
              <w:bottom w:val="single" w:sz="6" w:space="0" w:color="414142"/>
              <w:right w:val="single" w:sz="6" w:space="0" w:color="414142"/>
            </w:tcBorders>
            <w:shd w:val="clear" w:color="auto" w:fill="FFFFFF"/>
          </w:tcPr>
          <w:p w14:paraId="02EF984E" w14:textId="5B3092A9" w:rsidR="00240FEC" w:rsidRPr="003D12DF" w:rsidRDefault="008861DC" w:rsidP="00043F9C">
            <w:pPr>
              <w:spacing w:after="0" w:line="240" w:lineRule="auto"/>
              <w:rPr>
                <w:rFonts w:cs="Times New Roman"/>
                <w:sz w:val="20"/>
                <w:szCs w:val="20"/>
              </w:rPr>
            </w:pPr>
            <w:r w:rsidRPr="003D12DF">
              <w:rPr>
                <w:rFonts w:cs="Times New Roman"/>
                <w:sz w:val="20"/>
                <w:szCs w:val="20"/>
              </w:rPr>
              <w:t>100</w:t>
            </w:r>
            <w:r w:rsidR="00F51D56" w:rsidRPr="003D12DF">
              <w:rPr>
                <w:rFonts w:cs="Times New Roman"/>
                <w:sz w:val="20"/>
                <w:szCs w:val="20"/>
              </w:rPr>
              <w:t> </w:t>
            </w:r>
            <w:proofErr w:type="spellStart"/>
            <w:r w:rsidR="00F51D56" w:rsidRPr="003D12DF">
              <w:rPr>
                <w:rFonts w:cs="Times New Roman"/>
                <w:sz w:val="20"/>
                <w:szCs w:val="20"/>
              </w:rPr>
              <w:t>mW</w:t>
            </w:r>
            <w:proofErr w:type="spellEnd"/>
            <w:r w:rsidRPr="003D12DF">
              <w:rPr>
                <w:rFonts w:cs="Times New Roman"/>
                <w:sz w:val="20"/>
                <w:szCs w:val="20"/>
              </w:rPr>
              <w:t xml:space="preserve"> </w:t>
            </w:r>
            <w:proofErr w:type="spellStart"/>
            <w:r w:rsidRPr="003D12DF">
              <w:rPr>
                <w:rFonts w:cs="Times New Roman"/>
                <w:sz w:val="20"/>
                <w:szCs w:val="20"/>
              </w:rPr>
              <w:t>e.i.r.p</w:t>
            </w:r>
            <w:proofErr w:type="spellEnd"/>
            <w:r w:rsidRPr="003D12DF">
              <w:rPr>
                <w:rFonts w:cs="Times New Roman"/>
                <w:sz w:val="20"/>
                <w:szCs w:val="20"/>
              </w:rPr>
              <w:t>.</w:t>
            </w:r>
          </w:p>
        </w:tc>
        <w:tc>
          <w:tcPr>
            <w:tcW w:w="938" w:type="pct"/>
            <w:tcBorders>
              <w:top w:val="single" w:sz="6" w:space="0" w:color="414142"/>
              <w:left w:val="single" w:sz="6" w:space="0" w:color="414142"/>
              <w:bottom w:val="single" w:sz="6" w:space="0" w:color="414142"/>
              <w:right w:val="single" w:sz="6" w:space="0" w:color="414142"/>
            </w:tcBorders>
            <w:shd w:val="clear" w:color="auto" w:fill="FFFFFF"/>
          </w:tcPr>
          <w:p w14:paraId="3CB29418" w14:textId="2E3BFACF" w:rsidR="00240FEC" w:rsidRPr="003D12DF" w:rsidRDefault="00240FEC" w:rsidP="00043F9C">
            <w:pPr>
              <w:spacing w:after="0" w:line="240" w:lineRule="auto"/>
              <w:rPr>
                <w:rFonts w:cs="Times New Roman"/>
                <w:sz w:val="20"/>
                <w:szCs w:val="20"/>
              </w:rPr>
            </w:pPr>
          </w:p>
        </w:tc>
        <w:tc>
          <w:tcPr>
            <w:tcW w:w="782" w:type="pct"/>
            <w:tcBorders>
              <w:top w:val="single" w:sz="6" w:space="0" w:color="414142"/>
              <w:left w:val="single" w:sz="6" w:space="0" w:color="414142"/>
              <w:bottom w:val="single" w:sz="6" w:space="0" w:color="414142"/>
              <w:right w:val="single" w:sz="6" w:space="0" w:color="414142"/>
            </w:tcBorders>
            <w:shd w:val="clear" w:color="auto" w:fill="FFFFFF"/>
          </w:tcPr>
          <w:p w14:paraId="29E8398F" w14:textId="3CA20238" w:rsidR="00240FEC" w:rsidRPr="003D12DF" w:rsidRDefault="00240FEC" w:rsidP="00043F9C">
            <w:pPr>
              <w:spacing w:after="0" w:line="240" w:lineRule="auto"/>
              <w:rPr>
                <w:rFonts w:cs="Times New Roman"/>
                <w:sz w:val="20"/>
                <w:szCs w:val="20"/>
              </w:rPr>
            </w:pPr>
          </w:p>
        </w:tc>
        <w:tc>
          <w:tcPr>
            <w:tcW w:w="1173" w:type="pct"/>
            <w:tcBorders>
              <w:top w:val="single" w:sz="6" w:space="0" w:color="414142"/>
              <w:left w:val="single" w:sz="6" w:space="0" w:color="414142"/>
              <w:bottom w:val="single" w:sz="6" w:space="0" w:color="414142"/>
              <w:right w:val="single" w:sz="6" w:space="0" w:color="414142"/>
            </w:tcBorders>
            <w:shd w:val="clear" w:color="auto" w:fill="FFFFFF"/>
          </w:tcPr>
          <w:p w14:paraId="4CF4EF73" w14:textId="1F73E843" w:rsidR="00240FEC" w:rsidRPr="003D12DF" w:rsidRDefault="008861DC" w:rsidP="00043F9C">
            <w:pPr>
              <w:spacing w:after="0" w:line="240" w:lineRule="auto"/>
              <w:rPr>
                <w:rFonts w:cs="Times New Roman"/>
                <w:sz w:val="20"/>
                <w:szCs w:val="20"/>
              </w:rPr>
            </w:pPr>
            <w:r w:rsidRPr="003D12DF">
              <w:rPr>
                <w:rFonts w:cs="Times New Roman"/>
                <w:sz w:val="20"/>
                <w:szCs w:val="20"/>
              </w:rPr>
              <w:t>–</w:t>
            </w:r>
          </w:p>
        </w:tc>
      </w:tr>
      <w:tr w:rsidR="003D12DF" w:rsidRPr="003D12DF" w14:paraId="320C9961"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009088F1" w14:textId="3C2C6506"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27.</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43E23787" w14:textId="1B9922BB" w:rsidR="00240FEC" w:rsidRPr="003D12DF" w:rsidRDefault="008861DC" w:rsidP="00043F9C">
            <w:pPr>
              <w:spacing w:after="0" w:line="240" w:lineRule="auto"/>
              <w:rPr>
                <w:rFonts w:cs="Times New Roman"/>
                <w:sz w:val="20"/>
                <w:szCs w:val="20"/>
              </w:rPr>
            </w:pPr>
            <w:r w:rsidRPr="003D12DF">
              <w:rPr>
                <w:rFonts w:cs="Times New Roman"/>
                <w:sz w:val="20"/>
                <w:szCs w:val="20"/>
              </w:rPr>
              <w:t>57–64</w:t>
            </w:r>
            <w:r w:rsidR="00F51D56" w:rsidRPr="003D12DF">
              <w:rPr>
                <w:rFonts w:cs="Times New Roman"/>
                <w:sz w:val="20"/>
                <w:szCs w:val="20"/>
              </w:rPr>
              <w:t> GHz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87915CD" w14:textId="2D10ACF8"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74a</w:t>
            </w:r>
          </w:p>
        </w:tc>
        <w:tc>
          <w:tcPr>
            <w:tcW w:w="117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40DB244E" w14:textId="1C7EB4F8" w:rsidR="00240FEC" w:rsidRPr="003D12DF" w:rsidRDefault="008861DC" w:rsidP="00130C5E">
            <w:pPr>
              <w:spacing w:after="0" w:line="240" w:lineRule="auto"/>
              <w:rPr>
                <w:rFonts w:cs="Times New Roman"/>
                <w:sz w:val="20"/>
                <w:szCs w:val="20"/>
              </w:rPr>
            </w:pPr>
            <w:r w:rsidRPr="003D12DF">
              <w:rPr>
                <w:rFonts w:eastAsia="Times New Roman" w:cs="Times New Roman"/>
                <w:sz w:val="20"/>
                <w:szCs w:val="20"/>
              </w:rPr>
              <w:t xml:space="preserve">2006/771/EK </w:t>
            </w:r>
            <w:r w:rsidR="00E37D34" w:rsidRPr="003D12DF">
              <w:rPr>
                <w:rFonts w:eastAsia="Times New Roman" w:cs="Times New Roman"/>
                <w:sz w:val="20"/>
                <w:szCs w:val="20"/>
              </w:rPr>
              <w:t>aktuālā</w:t>
            </w:r>
            <w:r w:rsidRPr="003D12DF">
              <w:rPr>
                <w:rFonts w:eastAsia="Times New Roman" w:cs="Times New Roman"/>
                <w:sz w:val="20"/>
                <w:szCs w:val="20"/>
              </w:rPr>
              <w:t xml:space="preserve"> redakcija</w:t>
            </w:r>
            <w:r w:rsidR="00130C5E" w:rsidRPr="003D12DF">
              <w:rPr>
                <w:rFonts w:eastAsia="Times New Roman" w:cs="Times New Roman"/>
                <w:sz w:val="20"/>
                <w:szCs w:val="20"/>
              </w:rPr>
              <w:t>,</w:t>
            </w:r>
            <w:r w:rsidRPr="003D12DF">
              <w:rPr>
                <w:rFonts w:cs="Times New Roman"/>
                <w:sz w:val="20"/>
                <w:szCs w:val="20"/>
              </w:rPr>
              <w:t xml:space="preserve"> </w:t>
            </w:r>
            <w:r w:rsidR="00130C5E" w:rsidRPr="003D12DF">
              <w:rPr>
                <w:rFonts w:cs="Times New Roman"/>
                <w:sz w:val="20"/>
                <w:szCs w:val="20"/>
              </w:rPr>
              <w:br/>
            </w:r>
            <w:r w:rsidRPr="003D12DF">
              <w:rPr>
                <w:rFonts w:cs="Times New Roman"/>
                <w:sz w:val="20"/>
                <w:szCs w:val="20"/>
              </w:rPr>
              <w:t>ERC/REC 70-03</w:t>
            </w:r>
            <w:r w:rsidR="00513576" w:rsidRPr="003D12DF">
              <w:rPr>
                <w:rFonts w:cs="Times New Roman"/>
                <w:sz w:val="20"/>
                <w:szCs w:val="20"/>
              </w:rPr>
              <w:t>"</w:t>
            </w:r>
          </w:p>
        </w:tc>
      </w:tr>
      <w:tr w:rsidR="003D12DF" w:rsidRPr="003D12DF" w14:paraId="4D38B6A7"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864FE4C"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28.</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457C7E34" w14:textId="1B2C5AE6" w:rsidR="00240FEC" w:rsidRPr="003D12DF" w:rsidRDefault="008861DC" w:rsidP="00043F9C">
            <w:pPr>
              <w:spacing w:after="0" w:line="240" w:lineRule="auto"/>
              <w:rPr>
                <w:rFonts w:cs="Times New Roman"/>
                <w:sz w:val="20"/>
                <w:szCs w:val="20"/>
              </w:rPr>
            </w:pPr>
            <w:r w:rsidRPr="003D12DF">
              <w:rPr>
                <w:rFonts w:cs="Times New Roman"/>
                <w:sz w:val="20"/>
                <w:szCs w:val="20"/>
              </w:rPr>
              <w:t>61–61,5</w:t>
            </w:r>
            <w:r w:rsidR="00F51D56" w:rsidRPr="003D12DF">
              <w:rPr>
                <w:rFonts w:cs="Times New Roman"/>
                <w:sz w:val="20"/>
                <w:szCs w:val="20"/>
              </w:rPr>
              <w:t> GHz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54026D80" w14:textId="6AB34A18"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joslā76</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C2FB4D1" w14:textId="77777777" w:rsidR="00240FEC" w:rsidRPr="003D12DF" w:rsidRDefault="00240FEC" w:rsidP="00043F9C">
            <w:pPr>
              <w:spacing w:after="0" w:line="240" w:lineRule="auto"/>
              <w:rPr>
                <w:rFonts w:cs="Times New Roman"/>
                <w:sz w:val="20"/>
                <w:szCs w:val="20"/>
              </w:rPr>
            </w:pPr>
          </w:p>
        </w:tc>
      </w:tr>
      <w:tr w:rsidR="003D12DF" w:rsidRPr="003D12DF" w14:paraId="341850A4"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13C400E8"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29.</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61638EC2" w14:textId="360DEB1F" w:rsidR="00240FEC" w:rsidRPr="003D12DF" w:rsidRDefault="008861DC" w:rsidP="00043F9C">
            <w:pPr>
              <w:spacing w:after="0" w:line="240" w:lineRule="auto"/>
              <w:rPr>
                <w:rFonts w:cs="Times New Roman"/>
                <w:sz w:val="20"/>
                <w:szCs w:val="20"/>
              </w:rPr>
            </w:pPr>
            <w:r w:rsidRPr="003D12DF">
              <w:rPr>
                <w:rFonts w:cs="Times New Roman"/>
                <w:sz w:val="20"/>
                <w:szCs w:val="20"/>
              </w:rPr>
              <w:t>122–122,25</w:t>
            </w:r>
            <w:r w:rsidR="00F51D56" w:rsidRPr="003D12DF">
              <w:rPr>
                <w:rFonts w:cs="Times New Roman"/>
                <w:sz w:val="20"/>
                <w:szCs w:val="20"/>
              </w:rPr>
              <w:t> GHz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43689772" w14:textId="3DADA9C2"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80a</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E86CAA1" w14:textId="77777777" w:rsidR="00240FEC" w:rsidRPr="003D12DF" w:rsidRDefault="00240FEC" w:rsidP="00043F9C">
            <w:pPr>
              <w:spacing w:after="0" w:line="240" w:lineRule="auto"/>
              <w:rPr>
                <w:rFonts w:cs="Times New Roman"/>
                <w:sz w:val="20"/>
                <w:szCs w:val="20"/>
              </w:rPr>
            </w:pPr>
          </w:p>
        </w:tc>
      </w:tr>
      <w:tr w:rsidR="003D12DF" w:rsidRPr="003D12DF" w14:paraId="727E595D"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3DA685D"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30.</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0CE287E3" w14:textId="1564C09D" w:rsidR="00240FEC" w:rsidRPr="003D12DF" w:rsidRDefault="008861DC" w:rsidP="00043F9C">
            <w:pPr>
              <w:spacing w:after="0" w:line="240" w:lineRule="auto"/>
              <w:rPr>
                <w:rFonts w:cs="Times New Roman"/>
                <w:sz w:val="20"/>
                <w:szCs w:val="20"/>
              </w:rPr>
            </w:pPr>
            <w:r w:rsidRPr="003D12DF">
              <w:rPr>
                <w:rFonts w:cs="Times New Roman"/>
                <w:sz w:val="20"/>
                <w:szCs w:val="20"/>
              </w:rPr>
              <w:t>122,25–123</w:t>
            </w:r>
            <w:r w:rsidR="00F51D56" w:rsidRPr="003D12DF">
              <w:rPr>
                <w:rFonts w:cs="Times New Roman"/>
                <w:sz w:val="20"/>
                <w:szCs w:val="20"/>
              </w:rPr>
              <w:t> GHz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6983C99B" w14:textId="69A602AF"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80b</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FDA3DB6" w14:textId="77777777" w:rsidR="00240FEC" w:rsidRPr="003D12DF" w:rsidRDefault="00240FEC" w:rsidP="00043F9C">
            <w:pPr>
              <w:spacing w:after="0" w:line="240" w:lineRule="auto"/>
              <w:rPr>
                <w:rFonts w:cs="Times New Roman"/>
                <w:sz w:val="20"/>
                <w:szCs w:val="20"/>
              </w:rPr>
            </w:pPr>
          </w:p>
        </w:tc>
      </w:tr>
      <w:tr w:rsidR="003D12DF" w:rsidRPr="003D12DF" w14:paraId="53AF1129" w14:textId="77777777" w:rsidTr="004D786A">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74373480" w14:textId="77777777" w:rsidR="00240FEC" w:rsidRPr="003D12DF" w:rsidRDefault="008861DC" w:rsidP="00043F9C">
            <w:pPr>
              <w:spacing w:after="0" w:line="240" w:lineRule="auto"/>
              <w:jc w:val="center"/>
              <w:rPr>
                <w:rFonts w:cs="Times New Roman"/>
                <w:sz w:val="20"/>
                <w:szCs w:val="20"/>
              </w:rPr>
            </w:pPr>
            <w:r w:rsidRPr="003D12DF">
              <w:rPr>
                <w:rFonts w:cs="Times New Roman"/>
                <w:sz w:val="20"/>
                <w:szCs w:val="20"/>
              </w:rPr>
              <w:t>31.</w:t>
            </w:r>
          </w:p>
        </w:tc>
        <w:tc>
          <w:tcPr>
            <w:tcW w:w="912" w:type="pct"/>
            <w:tcBorders>
              <w:top w:val="single" w:sz="6" w:space="0" w:color="414142"/>
              <w:left w:val="single" w:sz="6" w:space="0" w:color="414142"/>
              <w:bottom w:val="single" w:sz="6" w:space="0" w:color="414142"/>
              <w:right w:val="single" w:sz="6" w:space="0" w:color="414142"/>
            </w:tcBorders>
            <w:shd w:val="clear" w:color="auto" w:fill="FFFFFF"/>
          </w:tcPr>
          <w:p w14:paraId="04E60C1D" w14:textId="451C6CA2" w:rsidR="00240FEC" w:rsidRPr="003D12DF" w:rsidRDefault="008861DC" w:rsidP="00043F9C">
            <w:pPr>
              <w:spacing w:after="0" w:line="240" w:lineRule="auto"/>
              <w:rPr>
                <w:rFonts w:cs="Times New Roman"/>
                <w:sz w:val="20"/>
                <w:szCs w:val="20"/>
              </w:rPr>
            </w:pPr>
            <w:r w:rsidRPr="003D12DF">
              <w:rPr>
                <w:rFonts w:cs="Times New Roman"/>
                <w:sz w:val="20"/>
                <w:szCs w:val="20"/>
              </w:rPr>
              <w:t>244–246</w:t>
            </w:r>
            <w:r w:rsidR="00F51D56" w:rsidRPr="003D12DF">
              <w:rPr>
                <w:rFonts w:cs="Times New Roman"/>
                <w:sz w:val="20"/>
                <w:szCs w:val="20"/>
              </w:rPr>
              <w:t> GHz</w:t>
            </w:r>
          </w:p>
        </w:tc>
        <w:tc>
          <w:tcPr>
            <w:tcW w:w="2657" w:type="pct"/>
            <w:gridSpan w:val="3"/>
            <w:tcBorders>
              <w:top w:val="single" w:sz="6" w:space="0" w:color="414142"/>
              <w:left w:val="single" w:sz="6" w:space="0" w:color="414142"/>
              <w:bottom w:val="single" w:sz="6" w:space="0" w:color="414142"/>
              <w:right w:val="single" w:sz="6" w:space="0" w:color="414142"/>
            </w:tcBorders>
            <w:shd w:val="clear" w:color="auto" w:fill="FFFFFF"/>
          </w:tcPr>
          <w:p w14:paraId="086B6086" w14:textId="4C082716" w:rsidR="00240FEC" w:rsidRPr="003D12DF" w:rsidRDefault="008861DC" w:rsidP="00043F9C">
            <w:pPr>
              <w:spacing w:after="0" w:line="240" w:lineRule="auto"/>
              <w:rPr>
                <w:rFonts w:cs="Times New Roman"/>
                <w:sz w:val="20"/>
                <w:szCs w:val="20"/>
              </w:rPr>
            </w:pPr>
            <w:r w:rsidRPr="003D12DF">
              <w:rPr>
                <w:rFonts w:cs="Times New Roman"/>
                <w:sz w:val="20"/>
                <w:szCs w:val="20"/>
              </w:rPr>
              <w:t>Tehniskie parametri 8.14</w:t>
            </w:r>
            <w:r w:rsidR="004D329F" w:rsidRPr="003D12DF">
              <w:rPr>
                <w:rFonts w:cs="Times New Roman"/>
                <w:sz w:val="20"/>
                <w:szCs w:val="20"/>
              </w:rPr>
              <w:t>. apakšp</w:t>
            </w:r>
            <w:r w:rsidRPr="003D12DF">
              <w:rPr>
                <w:rFonts w:cs="Times New Roman"/>
                <w:sz w:val="20"/>
                <w:szCs w:val="20"/>
              </w:rPr>
              <w:t>unkta tabulas joslā 81</w:t>
            </w:r>
          </w:p>
        </w:tc>
        <w:tc>
          <w:tcPr>
            <w:tcW w:w="117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A6299B2" w14:textId="77777777" w:rsidR="00240FEC" w:rsidRPr="003D12DF" w:rsidRDefault="00240FEC" w:rsidP="00043F9C">
            <w:pPr>
              <w:spacing w:after="0" w:line="240" w:lineRule="auto"/>
              <w:rPr>
                <w:rFonts w:cs="Times New Roman"/>
                <w:sz w:val="20"/>
                <w:szCs w:val="20"/>
              </w:rPr>
            </w:pPr>
          </w:p>
        </w:tc>
      </w:tr>
    </w:tbl>
    <w:p w14:paraId="69E94D3F" w14:textId="77777777" w:rsidR="00240FEC" w:rsidRPr="003D12DF" w:rsidRDefault="00240FEC" w:rsidP="00043F9C">
      <w:pPr>
        <w:spacing w:after="0" w:line="240" w:lineRule="auto"/>
        <w:ind w:firstLine="720"/>
        <w:jc w:val="both"/>
        <w:rPr>
          <w:rFonts w:cs="Times New Roman"/>
          <w:bCs/>
          <w:sz w:val="24"/>
          <w:szCs w:val="24"/>
        </w:rPr>
      </w:pPr>
    </w:p>
    <w:p w14:paraId="1C123DBC" w14:textId="77777777" w:rsidR="008A78EA" w:rsidRDefault="008A78EA">
      <w:pPr>
        <w:spacing w:after="160" w:line="259" w:lineRule="auto"/>
        <w:rPr>
          <w:rFonts w:cs="Times New Roman"/>
          <w:bCs/>
          <w:szCs w:val="28"/>
        </w:rPr>
      </w:pPr>
      <w:r>
        <w:rPr>
          <w:rFonts w:cs="Times New Roman"/>
          <w:bCs/>
          <w:szCs w:val="28"/>
        </w:rPr>
        <w:br w:type="page"/>
      </w:r>
    </w:p>
    <w:p w14:paraId="36455137" w14:textId="0C650F8D" w:rsidR="00240FEC" w:rsidRPr="003D12DF" w:rsidRDefault="00047B63" w:rsidP="00043F9C">
      <w:pPr>
        <w:spacing w:after="0" w:line="240" w:lineRule="auto"/>
        <w:ind w:firstLine="720"/>
        <w:jc w:val="both"/>
        <w:rPr>
          <w:rFonts w:cs="Times New Roman"/>
          <w:bCs/>
          <w:szCs w:val="28"/>
        </w:rPr>
      </w:pPr>
      <w:r w:rsidRPr="003D12DF">
        <w:rPr>
          <w:rFonts w:cs="Times New Roman"/>
          <w:bCs/>
          <w:szCs w:val="28"/>
        </w:rPr>
        <w:lastRenderedPageBreak/>
        <w:t>3</w:t>
      </w:r>
      <w:r w:rsidR="00095487" w:rsidRPr="003D12DF">
        <w:rPr>
          <w:rFonts w:cs="Times New Roman"/>
          <w:bCs/>
          <w:szCs w:val="28"/>
        </w:rPr>
        <w:t>8</w:t>
      </w:r>
      <w:r w:rsidRPr="003D12DF">
        <w:rPr>
          <w:rFonts w:cs="Times New Roman"/>
          <w:bCs/>
          <w:szCs w:val="28"/>
        </w:rPr>
        <w:t>. </w:t>
      </w:r>
      <w:r w:rsidR="008861DC" w:rsidRPr="003D12DF">
        <w:rPr>
          <w:rFonts w:cs="Times New Roman"/>
          <w:bCs/>
          <w:szCs w:val="28"/>
        </w:rPr>
        <w:t>Izteikt 3</w:t>
      </w:r>
      <w:r w:rsidR="004D329F" w:rsidRPr="003D12DF">
        <w:rPr>
          <w:rFonts w:cs="Times New Roman"/>
          <w:bCs/>
          <w:szCs w:val="28"/>
        </w:rPr>
        <w:t>. </w:t>
      </w:r>
      <w:r w:rsidR="004D329F" w:rsidRPr="003D12DF">
        <w:rPr>
          <w:szCs w:val="28"/>
        </w:rPr>
        <w:t>pielikum</w:t>
      </w:r>
      <w:r w:rsidR="008861DC" w:rsidRPr="003D12DF">
        <w:rPr>
          <w:szCs w:val="28"/>
        </w:rPr>
        <w:t>a</w:t>
      </w:r>
      <w:r w:rsidR="008861DC" w:rsidRPr="003D12DF">
        <w:rPr>
          <w:rFonts w:cs="Times New Roman"/>
          <w:bCs/>
          <w:szCs w:val="28"/>
        </w:rPr>
        <w:t xml:space="preserve"> II</w:t>
      </w:r>
      <w:r w:rsidR="004D329F" w:rsidRPr="003D12DF">
        <w:rPr>
          <w:rFonts w:cs="Times New Roman"/>
          <w:bCs/>
          <w:szCs w:val="28"/>
        </w:rPr>
        <w:t> sadaļas</w:t>
      </w:r>
      <w:r w:rsidR="008861DC" w:rsidRPr="003D12DF">
        <w:rPr>
          <w:rFonts w:cs="Times New Roman"/>
          <w:bCs/>
          <w:szCs w:val="28"/>
        </w:rPr>
        <w:t xml:space="preserve"> 8.2.1</w:t>
      </w:r>
      <w:r w:rsidR="004D329F" w:rsidRPr="003D12DF">
        <w:rPr>
          <w:rFonts w:cs="Times New Roman"/>
          <w:bCs/>
          <w:szCs w:val="28"/>
        </w:rPr>
        <w:t>. apakšp</w:t>
      </w:r>
      <w:r w:rsidR="008861DC" w:rsidRPr="003D12DF">
        <w:rPr>
          <w:rFonts w:cs="Times New Roman"/>
          <w:bCs/>
          <w:szCs w:val="28"/>
        </w:rPr>
        <w:t>unktu šādā redakcijā:</w:t>
      </w:r>
    </w:p>
    <w:p w14:paraId="7A355112" w14:textId="77777777" w:rsidR="00043F9C" w:rsidRPr="003D12DF" w:rsidRDefault="00043F9C" w:rsidP="00043F9C">
      <w:pPr>
        <w:spacing w:after="0" w:line="240" w:lineRule="auto"/>
        <w:ind w:firstLine="720"/>
        <w:jc w:val="both"/>
        <w:rPr>
          <w:rFonts w:cs="Times New Roman"/>
          <w:bCs/>
          <w:sz w:val="24"/>
          <w:szCs w:val="24"/>
        </w:rPr>
      </w:pPr>
    </w:p>
    <w:p w14:paraId="1C4970F7" w14:textId="68C3B84B" w:rsidR="00240FEC" w:rsidRPr="003D12DF" w:rsidRDefault="005B7739" w:rsidP="00043F9C">
      <w:pPr>
        <w:spacing w:after="0" w:line="240" w:lineRule="auto"/>
        <w:ind w:firstLine="720"/>
        <w:rPr>
          <w:rFonts w:eastAsia="Times New Roman" w:cs="Times New Roman"/>
          <w:b/>
          <w:bCs/>
          <w:sz w:val="24"/>
          <w:szCs w:val="24"/>
          <w:lang w:eastAsia="lv-LV"/>
        </w:rPr>
      </w:pPr>
      <w:r w:rsidRPr="003D12DF">
        <w:rPr>
          <w:rFonts w:eastAsia="Times New Roman" w:cs="Times New Roman"/>
          <w:sz w:val="24"/>
          <w:szCs w:val="24"/>
        </w:rPr>
        <w:t>"</w:t>
      </w:r>
      <w:r w:rsidR="008861DC" w:rsidRPr="003D12DF">
        <w:rPr>
          <w:rFonts w:eastAsia="Times New Roman" w:cs="Times New Roman"/>
          <w:b/>
          <w:bCs/>
          <w:sz w:val="24"/>
          <w:szCs w:val="24"/>
          <w:lang w:eastAsia="lv-LV"/>
        </w:rPr>
        <w:t>8.2.1. Tehniskās prasības</w:t>
      </w:r>
    </w:p>
    <w:p w14:paraId="3781FA1A" w14:textId="77777777" w:rsidR="00043F9C" w:rsidRPr="003D12DF" w:rsidRDefault="00043F9C" w:rsidP="00043F9C">
      <w:pPr>
        <w:spacing w:after="0" w:line="240" w:lineRule="auto"/>
        <w:ind w:firstLine="720"/>
        <w:jc w:val="both"/>
        <w:rPr>
          <w:rFonts w:cs="Times New Roman"/>
          <w:bCs/>
          <w:sz w:val="22"/>
        </w:rPr>
      </w:pPr>
    </w:p>
    <w:tbl>
      <w:tblPr>
        <w:tblStyle w:val="TableGrid"/>
        <w:tblW w:w="9075" w:type="dxa"/>
        <w:tblLook w:val="04A0" w:firstRow="1" w:lastRow="0" w:firstColumn="1" w:lastColumn="0" w:noHBand="0" w:noVBand="1"/>
      </w:tblPr>
      <w:tblGrid>
        <w:gridCol w:w="516"/>
        <w:gridCol w:w="1596"/>
        <w:gridCol w:w="1711"/>
        <w:gridCol w:w="1887"/>
        <w:gridCol w:w="1537"/>
        <w:gridCol w:w="1828"/>
      </w:tblGrid>
      <w:tr w:rsidR="003D12DF" w:rsidRPr="003D12DF" w14:paraId="1A6B9F76" w14:textId="77777777" w:rsidTr="00C530ED">
        <w:tc>
          <w:tcPr>
            <w:tcW w:w="516" w:type="dxa"/>
            <w:vAlign w:val="center"/>
          </w:tcPr>
          <w:p w14:paraId="2C7F3442" w14:textId="17D02F29" w:rsidR="00843581" w:rsidRPr="003D12DF" w:rsidRDefault="00843581" w:rsidP="00C530ED">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jc w:val="center"/>
              <w:rPr>
                <w:rFonts w:cs="Times New Roman"/>
                <w:bCs/>
                <w:sz w:val="20"/>
                <w:szCs w:val="20"/>
              </w:rPr>
            </w:pPr>
            <w:r w:rsidRPr="003D12DF">
              <w:rPr>
                <w:rFonts w:cs="Times New Roman"/>
                <w:bCs/>
                <w:sz w:val="20"/>
                <w:szCs w:val="20"/>
              </w:rPr>
              <w:t>Nr.</w:t>
            </w:r>
            <w:r w:rsidRPr="003D12DF">
              <w:rPr>
                <w:rFonts w:cs="Times New Roman"/>
                <w:bCs/>
                <w:sz w:val="20"/>
                <w:szCs w:val="20"/>
              </w:rPr>
              <w:br/>
              <w:t>p. k</w:t>
            </w:r>
            <w:r w:rsidR="00C530ED" w:rsidRPr="003D12DF">
              <w:rPr>
                <w:rFonts w:cs="Times New Roman"/>
                <w:bCs/>
                <w:sz w:val="20"/>
                <w:szCs w:val="20"/>
              </w:rPr>
              <w:t>.</w:t>
            </w:r>
          </w:p>
        </w:tc>
        <w:tc>
          <w:tcPr>
            <w:tcW w:w="1596" w:type="dxa"/>
            <w:vAlign w:val="center"/>
          </w:tcPr>
          <w:p w14:paraId="270490CF" w14:textId="45DDDC55" w:rsidR="00843581" w:rsidRPr="003D12DF" w:rsidRDefault="00843581" w:rsidP="00043F9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3D12DF">
              <w:rPr>
                <w:rFonts w:eastAsia="Times New Roman" w:cs="Times New Roman"/>
                <w:sz w:val="20"/>
                <w:szCs w:val="20"/>
                <w:lang w:eastAsia="lv-LV"/>
              </w:rPr>
              <w:t>Frekvenču josla</w:t>
            </w:r>
            <w:r w:rsidRPr="003D12DF">
              <w:rPr>
                <w:rFonts w:eastAsia="Times New Roman" w:cs="Times New Roman"/>
                <w:sz w:val="20"/>
                <w:szCs w:val="20"/>
                <w:vertAlign w:val="superscript"/>
                <w:lang w:eastAsia="lv-LV"/>
              </w:rPr>
              <w:t>1</w:t>
            </w:r>
          </w:p>
        </w:tc>
        <w:tc>
          <w:tcPr>
            <w:tcW w:w="1711" w:type="dxa"/>
            <w:vAlign w:val="center"/>
          </w:tcPr>
          <w:p w14:paraId="75341DF4" w14:textId="591D7058" w:rsidR="00843581" w:rsidRPr="003D12DF" w:rsidRDefault="00843581" w:rsidP="00043F9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3D12DF">
              <w:rPr>
                <w:rFonts w:eastAsia="Times New Roman" w:cs="Times New Roman"/>
                <w:sz w:val="20"/>
                <w:szCs w:val="20"/>
                <w:lang w:eastAsia="lv-LV"/>
              </w:rPr>
              <w:t>Pārraides jaudas robežvērtība/lauka intensitātes robežvērtība/</w:t>
            </w:r>
            <w:r w:rsidR="00C63C77" w:rsidRPr="003D12DF">
              <w:rPr>
                <w:rFonts w:eastAsia="Times New Roman" w:cs="Times New Roman"/>
                <w:sz w:val="20"/>
                <w:szCs w:val="20"/>
                <w:lang w:eastAsia="lv-LV"/>
              </w:rPr>
              <w:br/>
            </w:r>
            <w:r w:rsidRPr="003D12DF">
              <w:rPr>
                <w:rFonts w:eastAsia="Times New Roman" w:cs="Times New Roman"/>
                <w:sz w:val="20"/>
                <w:szCs w:val="20"/>
                <w:lang w:eastAsia="lv-LV"/>
              </w:rPr>
              <w:t>jaudas blīvuma robežvērtība</w:t>
            </w:r>
            <w:r w:rsidRPr="003D12DF">
              <w:rPr>
                <w:rFonts w:eastAsia="Times New Roman" w:cs="Times New Roman"/>
                <w:sz w:val="20"/>
                <w:szCs w:val="20"/>
                <w:vertAlign w:val="superscript"/>
                <w:lang w:eastAsia="lv-LV"/>
              </w:rPr>
              <w:t>2</w:t>
            </w:r>
          </w:p>
        </w:tc>
        <w:tc>
          <w:tcPr>
            <w:tcW w:w="1887" w:type="dxa"/>
            <w:vAlign w:val="center"/>
          </w:tcPr>
          <w:p w14:paraId="6B6E01CA" w14:textId="5F6732BC" w:rsidR="00843581" w:rsidRPr="003D12DF" w:rsidRDefault="00843581" w:rsidP="00043F9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3D12DF">
              <w:rPr>
                <w:rFonts w:eastAsia="Times New Roman" w:cs="Times New Roman"/>
                <w:sz w:val="20"/>
                <w:szCs w:val="20"/>
                <w:lang w:eastAsia="lv-LV"/>
              </w:rPr>
              <w:t>Papildu parametri (kanālu sakārtojuma un (vai) kanāla piekļuves un aizņemšanas noteikumi)</w:t>
            </w:r>
            <w:r w:rsidRPr="003D12DF">
              <w:rPr>
                <w:rFonts w:eastAsia="Times New Roman" w:cs="Times New Roman"/>
                <w:sz w:val="20"/>
                <w:szCs w:val="20"/>
                <w:vertAlign w:val="superscript"/>
                <w:lang w:eastAsia="lv-LV"/>
              </w:rPr>
              <w:t>3</w:t>
            </w:r>
          </w:p>
        </w:tc>
        <w:tc>
          <w:tcPr>
            <w:tcW w:w="1537" w:type="dxa"/>
            <w:vAlign w:val="center"/>
          </w:tcPr>
          <w:p w14:paraId="76478ECD" w14:textId="0E87AF47" w:rsidR="00843581" w:rsidRPr="003D12DF" w:rsidRDefault="00843581" w:rsidP="00043F9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proofErr w:type="gramStart"/>
            <w:r w:rsidRPr="003D12DF">
              <w:rPr>
                <w:rFonts w:eastAsia="Times New Roman" w:cs="Times New Roman"/>
                <w:sz w:val="20"/>
                <w:szCs w:val="20"/>
                <w:lang w:eastAsia="lv-LV"/>
              </w:rPr>
              <w:t>Citi izmantošanas</w:t>
            </w:r>
            <w:proofErr w:type="gramEnd"/>
            <w:r w:rsidRPr="003D12DF">
              <w:rPr>
                <w:rFonts w:eastAsia="Times New Roman" w:cs="Times New Roman"/>
                <w:sz w:val="20"/>
                <w:szCs w:val="20"/>
                <w:lang w:eastAsia="lv-LV"/>
              </w:rPr>
              <w:t xml:space="preserve"> ierobežojumi</w:t>
            </w:r>
            <w:r w:rsidRPr="003D12DF">
              <w:rPr>
                <w:rFonts w:eastAsia="Times New Roman" w:cs="Times New Roman"/>
                <w:sz w:val="20"/>
                <w:szCs w:val="20"/>
                <w:vertAlign w:val="superscript"/>
                <w:lang w:eastAsia="lv-LV"/>
              </w:rPr>
              <w:t>4</w:t>
            </w:r>
          </w:p>
        </w:tc>
        <w:tc>
          <w:tcPr>
            <w:tcW w:w="1828" w:type="dxa"/>
            <w:vAlign w:val="center"/>
          </w:tcPr>
          <w:p w14:paraId="323E4862" w14:textId="176EE26D" w:rsidR="00843581" w:rsidRPr="003D12DF" w:rsidRDefault="00843581" w:rsidP="00043F9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3D12DF">
              <w:rPr>
                <w:rFonts w:eastAsia="Times New Roman" w:cs="Times New Roman"/>
                <w:sz w:val="20"/>
                <w:szCs w:val="20"/>
                <w:lang w:eastAsia="lv-LV"/>
              </w:rPr>
              <w:t>Saistošie izmantošanas nosacījumi</w:t>
            </w:r>
          </w:p>
        </w:tc>
      </w:tr>
      <w:tr w:rsidR="003D12DF" w:rsidRPr="003D12DF" w14:paraId="219BE706" w14:textId="77777777" w:rsidTr="00C530ED">
        <w:tc>
          <w:tcPr>
            <w:tcW w:w="516" w:type="dxa"/>
          </w:tcPr>
          <w:p w14:paraId="2DD12CC3" w14:textId="46F12F2A"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1.</w:t>
            </w:r>
          </w:p>
        </w:tc>
        <w:tc>
          <w:tcPr>
            <w:tcW w:w="1596" w:type="dxa"/>
          </w:tcPr>
          <w:p w14:paraId="4CAF05D6" w14:textId="45A07783"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442,2–450</w:t>
            </w:r>
            <w:r w:rsidR="00F51D56" w:rsidRPr="003D12DF">
              <w:rPr>
                <w:rFonts w:eastAsia="Times New Roman" w:cs="Times New Roman"/>
                <w:sz w:val="20"/>
                <w:szCs w:val="20"/>
                <w:lang w:eastAsia="lv-LV"/>
              </w:rPr>
              <w:t> kHz</w:t>
            </w:r>
          </w:p>
        </w:tc>
        <w:tc>
          <w:tcPr>
            <w:tcW w:w="1711" w:type="dxa"/>
          </w:tcPr>
          <w:p w14:paraId="717FCA24" w14:textId="5199D894"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7</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Pr="003D12DF">
              <w:rPr>
                <w:rFonts w:eastAsia="Times New Roman" w:cs="Times New Roman"/>
                <w:sz w:val="20"/>
                <w:szCs w:val="20"/>
                <w:lang w:eastAsia="lv-LV"/>
              </w:rPr>
              <w:t>µA</w:t>
            </w:r>
            <w:proofErr w:type="spellEnd"/>
            <w:r w:rsidRPr="003D12DF">
              <w:rPr>
                <w:rFonts w:eastAsia="Times New Roman" w:cs="Times New Roman"/>
                <w:sz w:val="20"/>
                <w:szCs w:val="20"/>
                <w:lang w:eastAsia="lv-LV"/>
              </w:rPr>
              <w:t>/m 10 m attālumā</w:t>
            </w:r>
          </w:p>
        </w:tc>
        <w:tc>
          <w:tcPr>
            <w:tcW w:w="1887" w:type="dxa"/>
          </w:tcPr>
          <w:p w14:paraId="4E7ABA64" w14:textId="74334092"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Nepārtraukts nesējs, bez modulācijas, kanālu atstatums</w:t>
            </w:r>
            <w:r w:rsidR="00915B60" w:rsidRPr="003D12DF">
              <w:rPr>
                <w:rFonts w:eastAsia="Times New Roman" w:cs="Times New Roman"/>
                <w:sz w:val="20"/>
                <w:szCs w:val="20"/>
                <w:lang w:eastAsia="lv-LV"/>
              </w:rPr>
              <w:t xml:space="preserve"> nav</w:t>
            </w:r>
            <w:r w:rsidRPr="003D12DF">
              <w:rPr>
                <w:rFonts w:eastAsia="Times New Roman" w:cs="Times New Roman"/>
                <w:sz w:val="20"/>
                <w:szCs w:val="20"/>
                <w:lang w:eastAsia="lv-LV"/>
              </w:rPr>
              <w:t xml:space="preserve"> mazāks par 150</w:t>
            </w:r>
            <w:r w:rsidR="001D1532" w:rsidRPr="003D12DF">
              <w:rPr>
                <w:rFonts w:eastAsia="Times New Roman" w:cs="Times New Roman"/>
                <w:sz w:val="20"/>
                <w:szCs w:val="20"/>
                <w:lang w:eastAsia="lv-LV"/>
              </w:rPr>
              <w:t> </w:t>
            </w:r>
            <w:r w:rsidRPr="003D12DF">
              <w:rPr>
                <w:rFonts w:eastAsia="Times New Roman" w:cs="Times New Roman"/>
                <w:sz w:val="20"/>
                <w:szCs w:val="20"/>
                <w:lang w:eastAsia="lv-LV"/>
              </w:rPr>
              <w:t>Hz</w:t>
            </w:r>
          </w:p>
        </w:tc>
        <w:tc>
          <w:tcPr>
            <w:tcW w:w="1537" w:type="dxa"/>
          </w:tcPr>
          <w:p w14:paraId="554D7D25" w14:textId="167EA030"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Personu atklāšana un izvairīšanās no sadursmēm</w:t>
            </w:r>
          </w:p>
        </w:tc>
        <w:tc>
          <w:tcPr>
            <w:tcW w:w="1828" w:type="dxa"/>
            <w:vMerge w:val="restart"/>
          </w:tcPr>
          <w:p w14:paraId="18C6E716" w14:textId="51C19568" w:rsidR="007B2F0F" w:rsidRPr="003D12DF" w:rsidRDefault="000D0583" w:rsidP="0055182F">
            <w:pPr>
              <w:spacing w:after="0" w:line="240" w:lineRule="auto"/>
              <w:rPr>
                <w:rFonts w:eastAsia="Times New Roman" w:cs="Times New Roman"/>
                <w:sz w:val="20"/>
                <w:szCs w:val="20"/>
              </w:rPr>
            </w:pPr>
            <w:hyperlink r:id="rId132" w:history="1">
              <w:r w:rsidR="007B2F0F" w:rsidRPr="003D12DF">
                <w:rPr>
                  <w:rFonts w:eastAsia="Times New Roman" w:cs="Times New Roman"/>
                  <w:sz w:val="20"/>
                  <w:szCs w:val="20"/>
                  <w:lang w:eastAsia="lv-LV"/>
                </w:rPr>
                <w:t>2006/771/EK</w:t>
              </w:r>
            </w:hyperlink>
            <w:r w:rsidR="007B2F0F" w:rsidRPr="003D12DF">
              <w:rPr>
                <w:rFonts w:eastAsia="Times New Roman" w:cs="Times New Roman"/>
                <w:sz w:val="20"/>
                <w:szCs w:val="20"/>
                <w:lang w:eastAsia="lv-LV"/>
              </w:rPr>
              <w:t xml:space="preserve"> aktuālā redakcija</w:t>
            </w:r>
            <w:r w:rsidR="0055182F" w:rsidRPr="003D12DF">
              <w:rPr>
                <w:rFonts w:eastAsia="Times New Roman" w:cs="Times New Roman"/>
                <w:sz w:val="20"/>
                <w:szCs w:val="20"/>
                <w:lang w:eastAsia="lv-LV"/>
              </w:rPr>
              <w:t>,</w:t>
            </w:r>
            <w:r w:rsidR="007B2F0F" w:rsidRPr="003D12DF">
              <w:rPr>
                <w:rFonts w:eastAsia="Times New Roman" w:cs="Times New Roman"/>
                <w:sz w:val="20"/>
                <w:szCs w:val="20"/>
                <w:lang w:eastAsia="lv-LV"/>
              </w:rPr>
              <w:t xml:space="preserve"> ERC/REC 70-03</w:t>
            </w:r>
          </w:p>
        </w:tc>
      </w:tr>
      <w:tr w:rsidR="003D12DF" w:rsidRPr="003D12DF" w14:paraId="36E53628" w14:textId="77777777" w:rsidTr="00C530ED">
        <w:tc>
          <w:tcPr>
            <w:tcW w:w="516" w:type="dxa"/>
          </w:tcPr>
          <w:p w14:paraId="74FA9536" w14:textId="1BF2F000"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2.</w:t>
            </w:r>
          </w:p>
        </w:tc>
        <w:tc>
          <w:tcPr>
            <w:tcW w:w="1596" w:type="dxa"/>
          </w:tcPr>
          <w:p w14:paraId="4C3B361F" w14:textId="3634F26A"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pacing w:val="-2"/>
                <w:sz w:val="20"/>
                <w:szCs w:val="20"/>
              </w:rPr>
            </w:pPr>
            <w:r w:rsidRPr="003D12DF">
              <w:rPr>
                <w:rFonts w:eastAsia="Times New Roman" w:cs="Times New Roman"/>
                <w:spacing w:val="-2"/>
                <w:sz w:val="20"/>
                <w:szCs w:val="20"/>
                <w:lang w:eastAsia="lv-LV"/>
              </w:rPr>
              <w:t>456,9–457,1</w:t>
            </w:r>
            <w:r w:rsidR="00F51D56" w:rsidRPr="003D12DF">
              <w:rPr>
                <w:rFonts w:eastAsia="Times New Roman" w:cs="Times New Roman"/>
                <w:spacing w:val="-2"/>
                <w:sz w:val="20"/>
                <w:szCs w:val="20"/>
                <w:lang w:eastAsia="lv-LV"/>
              </w:rPr>
              <w:t> kHz</w:t>
            </w:r>
          </w:p>
        </w:tc>
        <w:tc>
          <w:tcPr>
            <w:tcW w:w="1711" w:type="dxa"/>
          </w:tcPr>
          <w:p w14:paraId="169826B2" w14:textId="7B9127CB"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7</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Pr="003D12DF">
              <w:rPr>
                <w:rFonts w:eastAsia="Times New Roman" w:cs="Times New Roman"/>
                <w:sz w:val="20"/>
                <w:szCs w:val="20"/>
                <w:lang w:eastAsia="lv-LV"/>
              </w:rPr>
              <w:t>µA</w:t>
            </w:r>
            <w:proofErr w:type="spellEnd"/>
            <w:r w:rsidRPr="003D12DF">
              <w:rPr>
                <w:rFonts w:eastAsia="Times New Roman" w:cs="Times New Roman"/>
                <w:sz w:val="20"/>
                <w:szCs w:val="20"/>
                <w:lang w:eastAsia="lv-LV"/>
              </w:rPr>
              <w:t>/m 10 m attālumā</w:t>
            </w:r>
          </w:p>
        </w:tc>
        <w:tc>
          <w:tcPr>
            <w:tcW w:w="1887" w:type="dxa"/>
          </w:tcPr>
          <w:p w14:paraId="66112F90" w14:textId="6CEAD349"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Nepārtraukts nesējs 457</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bez modulācijas</w:t>
            </w:r>
          </w:p>
        </w:tc>
        <w:tc>
          <w:tcPr>
            <w:tcW w:w="1537" w:type="dxa"/>
          </w:tcPr>
          <w:p w14:paraId="3C5A8A4B" w14:textId="4C28A1B3" w:rsidR="007B2F0F" w:rsidRPr="003D12DF" w:rsidRDefault="007B2F0F" w:rsidP="00AF0E87">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eastAsia="Times New Roman" w:cs="Times New Roman"/>
                <w:sz w:val="20"/>
                <w:szCs w:val="20"/>
              </w:rPr>
            </w:pPr>
            <w:r w:rsidRPr="003D12DF">
              <w:rPr>
                <w:rFonts w:eastAsia="Times New Roman" w:cs="Times New Roman"/>
                <w:sz w:val="20"/>
                <w:szCs w:val="20"/>
                <w:lang w:eastAsia="lv-LV"/>
              </w:rPr>
              <w:t xml:space="preserve">Apbērtu cietušo un vērtīgu mantu uziešanai </w:t>
            </w:r>
            <w:r w:rsidRPr="003D12DF">
              <w:rPr>
                <w:rFonts w:eastAsia="Times New Roman" w:cs="Times New Roman"/>
                <w:spacing w:val="-3"/>
                <w:sz w:val="20"/>
                <w:szCs w:val="20"/>
                <w:lang w:eastAsia="lv-LV"/>
              </w:rPr>
              <w:t>ārkārtas apstākļos</w:t>
            </w:r>
          </w:p>
        </w:tc>
        <w:tc>
          <w:tcPr>
            <w:tcW w:w="1828" w:type="dxa"/>
            <w:vMerge/>
          </w:tcPr>
          <w:p w14:paraId="7878370F" w14:textId="77777777" w:rsidR="007B2F0F"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p>
        </w:tc>
      </w:tr>
      <w:tr w:rsidR="003D12DF" w:rsidRPr="003D12DF" w14:paraId="0DC29EBF" w14:textId="77777777" w:rsidTr="00C530ED">
        <w:tc>
          <w:tcPr>
            <w:tcW w:w="516" w:type="dxa"/>
          </w:tcPr>
          <w:p w14:paraId="125B722D" w14:textId="58C5D642" w:rsidR="00843581"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3.</w:t>
            </w:r>
          </w:p>
        </w:tc>
        <w:tc>
          <w:tcPr>
            <w:tcW w:w="1596" w:type="dxa"/>
          </w:tcPr>
          <w:p w14:paraId="5937F36D" w14:textId="6A6C6CF1" w:rsidR="00843581"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169,4–169,475</w:t>
            </w:r>
            <w:r w:rsidR="00F51D56" w:rsidRPr="003D12DF">
              <w:rPr>
                <w:rFonts w:eastAsia="Times New Roman" w:cs="Times New Roman"/>
                <w:sz w:val="20"/>
                <w:szCs w:val="20"/>
                <w:lang w:eastAsia="lv-LV"/>
              </w:rPr>
              <w:t> MHz</w:t>
            </w:r>
          </w:p>
        </w:tc>
        <w:tc>
          <w:tcPr>
            <w:tcW w:w="1711" w:type="dxa"/>
          </w:tcPr>
          <w:p w14:paraId="52827696" w14:textId="05582CEE" w:rsidR="00843581"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500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887" w:type="dxa"/>
          </w:tcPr>
          <w:p w14:paraId="720C3819" w14:textId="727EA7CB" w:rsidR="00843581" w:rsidRPr="003D12DF" w:rsidRDefault="007B2F0F" w:rsidP="00BA3858">
            <w:pPr>
              <w:spacing w:after="0" w:line="240" w:lineRule="auto"/>
              <w:rPr>
                <w:rFonts w:eastAsia="Times New Roman" w:cs="Times New Roman"/>
                <w:sz w:val="20"/>
                <w:szCs w:val="20"/>
              </w:rPr>
            </w:pPr>
            <w:r w:rsidRPr="003D12DF">
              <w:rPr>
                <w:rFonts w:eastAsia="Times New Roman" w:cs="Times New Roman"/>
                <w:sz w:val="20"/>
                <w:szCs w:val="20"/>
                <w:lang w:eastAsia="lv-LV"/>
              </w:rPr>
              <w:t>Darbības cikls</w:t>
            </w:r>
            <w:r w:rsidR="00915B60" w:rsidRPr="003D12DF">
              <w:rPr>
                <w:rFonts w:eastAsia="Times New Roman" w:cs="Times New Roman"/>
                <w:sz w:val="20"/>
                <w:szCs w:val="20"/>
                <w:lang w:eastAsia="lv-LV"/>
              </w:rPr>
              <w:t xml:space="preserve"> nav</w:t>
            </w:r>
            <w:r w:rsidRPr="003D12DF">
              <w:rPr>
                <w:rFonts w:eastAsia="Times New Roman" w:cs="Times New Roman"/>
                <w:sz w:val="20"/>
                <w:szCs w:val="20"/>
                <w:lang w:eastAsia="lv-LV"/>
              </w:rPr>
              <w:t xml:space="preserve"> lielāks par 10</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w:t>
            </w:r>
            <w:r w:rsidR="00043F9C" w:rsidRPr="003D12DF">
              <w:rPr>
                <w:rFonts w:eastAsia="Times New Roman" w:cs="Times New Roman"/>
                <w:sz w:val="20"/>
                <w:szCs w:val="20"/>
                <w:lang w:eastAsia="lv-LV"/>
              </w:rPr>
              <w:t xml:space="preserve"> </w:t>
            </w:r>
            <w:r w:rsidRPr="003D12DF">
              <w:rPr>
                <w:rFonts w:eastAsia="Times New Roman" w:cs="Times New Roman"/>
                <w:sz w:val="20"/>
                <w:szCs w:val="20"/>
                <w:lang w:eastAsia="lv-LV"/>
              </w:rPr>
              <w:t>joslas platums</w:t>
            </w:r>
            <w:r w:rsidR="00915B60" w:rsidRPr="003D12DF">
              <w:rPr>
                <w:rFonts w:eastAsia="Times New Roman" w:cs="Times New Roman"/>
                <w:sz w:val="20"/>
                <w:szCs w:val="20"/>
                <w:lang w:eastAsia="lv-LV"/>
              </w:rPr>
              <w:t xml:space="preserve"> nav</w:t>
            </w:r>
            <w:r w:rsidRPr="003D12DF">
              <w:rPr>
                <w:rFonts w:eastAsia="Times New Roman" w:cs="Times New Roman"/>
                <w:sz w:val="20"/>
                <w:szCs w:val="20"/>
                <w:lang w:eastAsia="lv-LV"/>
              </w:rPr>
              <w:t xml:space="preserve"> lielāks par 50</w:t>
            </w:r>
            <w:r w:rsidR="00F51D56" w:rsidRPr="003D12DF">
              <w:rPr>
                <w:rFonts w:eastAsia="Times New Roman" w:cs="Times New Roman"/>
                <w:sz w:val="20"/>
                <w:szCs w:val="20"/>
                <w:lang w:eastAsia="lv-LV"/>
              </w:rPr>
              <w:t> kHz</w:t>
            </w:r>
          </w:p>
        </w:tc>
        <w:tc>
          <w:tcPr>
            <w:tcW w:w="1537" w:type="dxa"/>
          </w:tcPr>
          <w:p w14:paraId="59D10E97" w14:textId="249EB150" w:rsidR="00843581" w:rsidRPr="003D12DF" w:rsidRDefault="007B2F0F"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lang w:eastAsia="lv-LV"/>
              </w:rPr>
              <w:t>Mēriekārtu rādījumu nolasīšana</w:t>
            </w:r>
          </w:p>
        </w:tc>
        <w:tc>
          <w:tcPr>
            <w:tcW w:w="1828" w:type="dxa"/>
          </w:tcPr>
          <w:p w14:paraId="4429AC45" w14:textId="754DC5C8" w:rsidR="00843581" w:rsidRPr="003D12DF" w:rsidRDefault="000D0583" w:rsidP="0055182F">
            <w:pPr>
              <w:spacing w:after="0" w:line="240" w:lineRule="auto"/>
              <w:rPr>
                <w:rFonts w:eastAsia="Times New Roman" w:cs="Times New Roman"/>
                <w:sz w:val="20"/>
                <w:szCs w:val="20"/>
              </w:rPr>
            </w:pPr>
            <w:hyperlink r:id="rId133" w:history="1">
              <w:r w:rsidR="007B2F0F" w:rsidRPr="003D12DF">
                <w:rPr>
                  <w:rFonts w:eastAsia="Times New Roman" w:cs="Times New Roman"/>
                  <w:sz w:val="20"/>
                  <w:szCs w:val="20"/>
                  <w:lang w:eastAsia="lv-LV"/>
                </w:rPr>
                <w:t>2006/771/EK</w:t>
              </w:r>
            </w:hyperlink>
            <w:r w:rsidR="007B2F0F" w:rsidRPr="003D12DF">
              <w:rPr>
                <w:rFonts w:eastAsia="Times New Roman" w:cs="Times New Roman"/>
                <w:sz w:val="20"/>
                <w:szCs w:val="20"/>
                <w:lang w:eastAsia="lv-LV"/>
              </w:rPr>
              <w:t xml:space="preserve"> </w:t>
            </w:r>
            <w:r w:rsidR="007B2F0F" w:rsidRPr="003D12DF">
              <w:rPr>
                <w:sz w:val="20"/>
                <w:szCs w:val="20"/>
              </w:rPr>
              <w:t>aktuālā</w:t>
            </w:r>
            <w:r w:rsidR="007B2F0F" w:rsidRPr="003D12DF">
              <w:rPr>
                <w:rFonts w:eastAsia="Times New Roman" w:cs="Times New Roman"/>
                <w:sz w:val="20"/>
                <w:szCs w:val="20"/>
                <w:lang w:eastAsia="lv-LV"/>
              </w:rPr>
              <w:t xml:space="preserve"> redakcija</w:t>
            </w:r>
            <w:r w:rsidR="0055182F" w:rsidRPr="003D12DF">
              <w:rPr>
                <w:rFonts w:eastAsia="Times New Roman" w:cs="Times New Roman"/>
                <w:sz w:val="20"/>
                <w:szCs w:val="20"/>
                <w:lang w:eastAsia="lv-LV"/>
              </w:rPr>
              <w:t>,</w:t>
            </w:r>
            <w:r w:rsidR="007B2F0F" w:rsidRPr="003D12DF">
              <w:rPr>
                <w:rFonts w:eastAsia="Times New Roman" w:cs="Times New Roman"/>
                <w:sz w:val="20"/>
                <w:szCs w:val="20"/>
                <w:lang w:eastAsia="lv-LV"/>
              </w:rPr>
              <w:t xml:space="preserve"> ECC/DEC/(05)02, ERC/REC 70-03</w:t>
            </w:r>
          </w:p>
        </w:tc>
      </w:tr>
      <w:tr w:rsidR="003D12DF" w:rsidRPr="003D12DF" w14:paraId="7F559556" w14:textId="77777777" w:rsidTr="00C530ED">
        <w:tc>
          <w:tcPr>
            <w:tcW w:w="516" w:type="dxa"/>
          </w:tcPr>
          <w:p w14:paraId="76413E33" w14:textId="33BFEAC1"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4.</w:t>
            </w:r>
          </w:p>
        </w:tc>
        <w:tc>
          <w:tcPr>
            <w:tcW w:w="1596" w:type="dxa"/>
          </w:tcPr>
          <w:p w14:paraId="3FFC2CC1" w14:textId="58322869"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430–440 MHz</w:t>
            </w:r>
          </w:p>
        </w:tc>
        <w:tc>
          <w:tcPr>
            <w:tcW w:w="5135" w:type="dxa"/>
            <w:gridSpan w:val="3"/>
          </w:tcPr>
          <w:p w14:paraId="49367282" w14:textId="77BD6910"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Tehniskie parametri 8.14. apakšpunkta tabulas joslā 86</w:t>
            </w:r>
          </w:p>
        </w:tc>
        <w:tc>
          <w:tcPr>
            <w:tcW w:w="1828" w:type="dxa"/>
          </w:tcPr>
          <w:p w14:paraId="48D3C5BC" w14:textId="73818570" w:rsidR="00C63C77" w:rsidRPr="003D12DF" w:rsidRDefault="000D0583" w:rsidP="00043F9C">
            <w:pPr>
              <w:spacing w:after="0" w:line="240" w:lineRule="auto"/>
              <w:rPr>
                <w:sz w:val="20"/>
                <w:szCs w:val="20"/>
              </w:rPr>
            </w:pPr>
            <w:hyperlink r:id="rId134" w:history="1">
              <w:r w:rsidR="00C63C77" w:rsidRPr="003D12DF">
                <w:rPr>
                  <w:rFonts w:eastAsia="Times New Roman" w:cs="Times New Roman"/>
                  <w:sz w:val="20"/>
                  <w:szCs w:val="20"/>
                  <w:lang w:eastAsia="lv-LV"/>
                </w:rPr>
                <w:t>2006/771/EK</w:t>
              </w:r>
            </w:hyperlink>
            <w:r w:rsidR="00C63C77" w:rsidRPr="003D12DF">
              <w:rPr>
                <w:rFonts w:eastAsia="Times New Roman" w:cs="Times New Roman"/>
                <w:sz w:val="20"/>
                <w:szCs w:val="20"/>
                <w:lang w:eastAsia="lv-LV"/>
              </w:rPr>
              <w:t xml:space="preserve"> aktuālā redakcija</w:t>
            </w:r>
          </w:p>
        </w:tc>
      </w:tr>
      <w:tr w:rsidR="003D12DF" w:rsidRPr="003D12DF" w14:paraId="7A1CD20D" w14:textId="77777777" w:rsidTr="00C530ED">
        <w:tc>
          <w:tcPr>
            <w:tcW w:w="516" w:type="dxa"/>
          </w:tcPr>
          <w:p w14:paraId="696DBE65" w14:textId="0A1760C0"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5.</w:t>
            </w:r>
          </w:p>
        </w:tc>
        <w:tc>
          <w:tcPr>
            <w:tcW w:w="1596" w:type="dxa"/>
          </w:tcPr>
          <w:p w14:paraId="322E15A3" w14:textId="723C8547"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865–868 MHz</w:t>
            </w:r>
          </w:p>
        </w:tc>
        <w:tc>
          <w:tcPr>
            <w:tcW w:w="5135" w:type="dxa"/>
            <w:gridSpan w:val="3"/>
          </w:tcPr>
          <w:p w14:paraId="02296BF7" w14:textId="41764E9E"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Tehniskie parametri 8.14. apakšpunkta tabulas joslā 47b</w:t>
            </w:r>
          </w:p>
        </w:tc>
        <w:tc>
          <w:tcPr>
            <w:tcW w:w="1828" w:type="dxa"/>
            <w:vMerge w:val="restart"/>
          </w:tcPr>
          <w:p w14:paraId="0A1F9ED4" w14:textId="586B6435" w:rsidR="00C63C77" w:rsidRPr="003D12DF" w:rsidRDefault="000D0583" w:rsidP="00043F9C">
            <w:pPr>
              <w:spacing w:after="0" w:line="240" w:lineRule="auto"/>
              <w:rPr>
                <w:sz w:val="20"/>
                <w:szCs w:val="20"/>
              </w:rPr>
            </w:pPr>
            <w:hyperlink r:id="rId135" w:history="1">
              <w:r w:rsidR="00C63C77" w:rsidRPr="003D12DF">
                <w:rPr>
                  <w:rFonts w:eastAsia="Times New Roman" w:cs="Times New Roman"/>
                  <w:sz w:val="20"/>
                  <w:szCs w:val="20"/>
                  <w:lang w:eastAsia="lv-LV"/>
                </w:rPr>
                <w:t>2006/771/EK</w:t>
              </w:r>
            </w:hyperlink>
            <w:r w:rsidR="00C63C77" w:rsidRPr="003D12DF">
              <w:rPr>
                <w:rFonts w:eastAsia="Times New Roman" w:cs="Times New Roman"/>
                <w:sz w:val="20"/>
                <w:szCs w:val="20"/>
                <w:lang w:eastAsia="lv-LV"/>
              </w:rPr>
              <w:t xml:space="preserve"> aktuālā redakcija</w:t>
            </w:r>
            <w:r w:rsidR="00C63C77" w:rsidRPr="003D12DF">
              <w:rPr>
                <w:rFonts w:eastAsia="Times New Roman" w:cs="Times New Roman"/>
                <w:sz w:val="20"/>
                <w:szCs w:val="20"/>
              </w:rPr>
              <w:t>"</w:t>
            </w:r>
          </w:p>
        </w:tc>
      </w:tr>
      <w:tr w:rsidR="003D12DF" w:rsidRPr="003D12DF" w14:paraId="21CF58A5" w14:textId="77777777" w:rsidTr="00C530ED">
        <w:tc>
          <w:tcPr>
            <w:tcW w:w="516" w:type="dxa"/>
          </w:tcPr>
          <w:p w14:paraId="612E9C1D" w14:textId="10C75B7F"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6.</w:t>
            </w:r>
          </w:p>
        </w:tc>
        <w:tc>
          <w:tcPr>
            <w:tcW w:w="1596" w:type="dxa"/>
          </w:tcPr>
          <w:p w14:paraId="5427FC32" w14:textId="1AF7876D"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2483,5–2500 MHz</w:t>
            </w:r>
          </w:p>
        </w:tc>
        <w:tc>
          <w:tcPr>
            <w:tcW w:w="5135" w:type="dxa"/>
            <w:gridSpan w:val="3"/>
          </w:tcPr>
          <w:p w14:paraId="0A74442E" w14:textId="7EDFFE8D"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Tehniskie parametri 8.14. apakšpunkta tabulas joslā 59a</w:t>
            </w:r>
          </w:p>
        </w:tc>
        <w:tc>
          <w:tcPr>
            <w:tcW w:w="1828" w:type="dxa"/>
            <w:vMerge/>
          </w:tcPr>
          <w:p w14:paraId="29684FEF" w14:textId="77777777" w:rsidR="00C63C77" w:rsidRPr="003D12DF" w:rsidRDefault="00C63C77" w:rsidP="00043F9C">
            <w:pPr>
              <w:spacing w:after="0" w:line="240" w:lineRule="auto"/>
              <w:rPr>
                <w:sz w:val="20"/>
                <w:szCs w:val="20"/>
              </w:rPr>
            </w:pPr>
          </w:p>
        </w:tc>
      </w:tr>
      <w:tr w:rsidR="00C63C77" w:rsidRPr="003D12DF" w14:paraId="417DF129" w14:textId="77777777" w:rsidTr="00C530ED">
        <w:tc>
          <w:tcPr>
            <w:tcW w:w="516" w:type="dxa"/>
          </w:tcPr>
          <w:p w14:paraId="262B4FDF" w14:textId="2064667C"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rPr>
            </w:pPr>
            <w:r w:rsidRPr="003D12DF">
              <w:rPr>
                <w:rFonts w:eastAsia="Times New Roman" w:cs="Times New Roman"/>
                <w:sz w:val="20"/>
                <w:szCs w:val="20"/>
              </w:rPr>
              <w:t>7.</w:t>
            </w:r>
          </w:p>
        </w:tc>
        <w:tc>
          <w:tcPr>
            <w:tcW w:w="1596" w:type="dxa"/>
          </w:tcPr>
          <w:p w14:paraId="66A3E39E" w14:textId="5F7BEED2"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2483,5–2500 MHz</w:t>
            </w:r>
          </w:p>
        </w:tc>
        <w:tc>
          <w:tcPr>
            <w:tcW w:w="5135" w:type="dxa"/>
            <w:gridSpan w:val="3"/>
          </w:tcPr>
          <w:p w14:paraId="7734CC1C" w14:textId="489A6852" w:rsidR="00C63C77" w:rsidRPr="003D12DF" w:rsidRDefault="00C63C77" w:rsidP="00043F9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Tehniskie parametri 8.14. apakšpunkta tabulas joslā 59b</w:t>
            </w:r>
          </w:p>
        </w:tc>
        <w:tc>
          <w:tcPr>
            <w:tcW w:w="1828" w:type="dxa"/>
            <w:vMerge/>
          </w:tcPr>
          <w:p w14:paraId="3F87380C" w14:textId="77777777" w:rsidR="00C63C77" w:rsidRPr="003D12DF" w:rsidRDefault="00C63C77" w:rsidP="00043F9C">
            <w:pPr>
              <w:spacing w:after="0" w:line="240" w:lineRule="auto"/>
              <w:rPr>
                <w:sz w:val="20"/>
                <w:szCs w:val="20"/>
              </w:rPr>
            </w:pPr>
          </w:p>
        </w:tc>
      </w:tr>
    </w:tbl>
    <w:p w14:paraId="7F07D8E5" w14:textId="77777777" w:rsidR="00843581" w:rsidRPr="003D12DF" w:rsidRDefault="00843581" w:rsidP="00043F9C">
      <w:pPr>
        <w:spacing w:after="0" w:line="240" w:lineRule="auto"/>
        <w:ind w:firstLine="720"/>
        <w:jc w:val="both"/>
        <w:rPr>
          <w:rFonts w:cs="Times New Roman"/>
          <w:bCs/>
          <w:sz w:val="24"/>
          <w:szCs w:val="24"/>
        </w:rPr>
      </w:pPr>
    </w:p>
    <w:p w14:paraId="5FF1B606" w14:textId="11349AFE" w:rsidR="00240FEC" w:rsidRPr="003D12DF" w:rsidRDefault="00095487" w:rsidP="00043F9C">
      <w:pPr>
        <w:spacing w:after="0" w:line="240" w:lineRule="auto"/>
        <w:ind w:firstLine="720"/>
        <w:jc w:val="both"/>
        <w:rPr>
          <w:rFonts w:cs="Times New Roman"/>
          <w:bCs/>
          <w:szCs w:val="28"/>
        </w:rPr>
      </w:pPr>
      <w:r w:rsidRPr="003D12DF">
        <w:rPr>
          <w:rFonts w:cs="Times New Roman"/>
          <w:bCs/>
          <w:spacing w:val="-2"/>
          <w:szCs w:val="28"/>
        </w:rPr>
        <w:t>39</w:t>
      </w:r>
      <w:r w:rsidR="00047B63" w:rsidRPr="003D12DF">
        <w:rPr>
          <w:rFonts w:cs="Times New Roman"/>
          <w:bCs/>
          <w:spacing w:val="-2"/>
          <w:szCs w:val="28"/>
        </w:rPr>
        <w:t>. </w:t>
      </w:r>
      <w:r w:rsidR="008861DC" w:rsidRPr="003D12DF">
        <w:rPr>
          <w:rFonts w:cs="Times New Roman"/>
          <w:bCs/>
          <w:spacing w:val="-2"/>
          <w:szCs w:val="28"/>
        </w:rPr>
        <w:t>Aizstāt 3</w:t>
      </w:r>
      <w:r w:rsidR="004D329F" w:rsidRPr="003D12DF">
        <w:rPr>
          <w:rFonts w:cs="Times New Roman"/>
          <w:bCs/>
          <w:spacing w:val="-2"/>
          <w:szCs w:val="28"/>
        </w:rPr>
        <w:t>. pielikum</w:t>
      </w:r>
      <w:r w:rsidR="008861DC" w:rsidRPr="003D12DF">
        <w:rPr>
          <w:rFonts w:cs="Times New Roman"/>
          <w:bCs/>
          <w:spacing w:val="-2"/>
          <w:szCs w:val="28"/>
        </w:rPr>
        <w:t>a II</w:t>
      </w:r>
      <w:r w:rsidR="004D329F" w:rsidRPr="003D12DF">
        <w:rPr>
          <w:rFonts w:cs="Times New Roman"/>
          <w:bCs/>
          <w:spacing w:val="-2"/>
          <w:szCs w:val="28"/>
        </w:rPr>
        <w:t> sadaļas</w:t>
      </w:r>
      <w:r w:rsidR="008861DC" w:rsidRPr="003D12DF">
        <w:rPr>
          <w:rFonts w:cs="Times New Roman"/>
          <w:bCs/>
          <w:spacing w:val="-2"/>
          <w:szCs w:val="28"/>
        </w:rPr>
        <w:t xml:space="preserve"> 8.3</w:t>
      </w:r>
      <w:r w:rsidR="004D329F" w:rsidRPr="003D12DF">
        <w:rPr>
          <w:rFonts w:cs="Times New Roman"/>
          <w:bCs/>
          <w:spacing w:val="-2"/>
          <w:szCs w:val="28"/>
        </w:rPr>
        <w:t>.</w:t>
      </w:r>
      <w:r w:rsidR="00CC27A5" w:rsidRPr="003D12DF">
        <w:rPr>
          <w:rFonts w:cs="Times New Roman"/>
          <w:bCs/>
          <w:spacing w:val="-2"/>
          <w:szCs w:val="28"/>
        </w:rPr>
        <w:t>1.</w:t>
      </w:r>
      <w:r w:rsidR="004D329F" w:rsidRPr="003D12DF">
        <w:rPr>
          <w:rFonts w:cs="Times New Roman"/>
          <w:bCs/>
          <w:spacing w:val="-2"/>
          <w:szCs w:val="28"/>
        </w:rPr>
        <w:t> apakšp</w:t>
      </w:r>
      <w:r w:rsidR="008861DC" w:rsidRPr="003D12DF">
        <w:rPr>
          <w:rFonts w:cs="Times New Roman"/>
          <w:bCs/>
          <w:spacing w:val="-2"/>
          <w:szCs w:val="28"/>
        </w:rPr>
        <w:t xml:space="preserve">unktā </w:t>
      </w:r>
      <w:r w:rsidR="00825893" w:rsidRPr="003D12DF">
        <w:rPr>
          <w:rFonts w:eastAsia="Times New Roman" w:cs="Times New Roman"/>
          <w:bCs/>
          <w:spacing w:val="-2"/>
          <w:szCs w:val="28"/>
          <w:lang w:eastAsia="lv-LV"/>
        </w:rPr>
        <w:t xml:space="preserve">tekstu </w:t>
      </w:r>
      <w:r w:rsidR="005B7739" w:rsidRPr="003D12DF">
        <w:rPr>
          <w:rFonts w:cs="Times New Roman"/>
          <w:bCs/>
          <w:spacing w:val="-2"/>
          <w:szCs w:val="28"/>
        </w:rPr>
        <w:t>"</w:t>
      </w:r>
      <w:r w:rsidR="008861DC" w:rsidRPr="003D12DF">
        <w:rPr>
          <w:rFonts w:cs="Times New Roman"/>
          <w:bCs/>
          <w:spacing w:val="-2"/>
          <w:szCs w:val="28"/>
        </w:rPr>
        <w:t xml:space="preserve">2006/771/EK, </w:t>
      </w:r>
      <w:r w:rsidR="008861DC" w:rsidRPr="003D12DF">
        <w:rPr>
          <w:spacing w:val="-2"/>
          <w:szCs w:val="28"/>
        </w:rPr>
        <w:t>2017</w:t>
      </w:r>
      <w:r w:rsidR="008861DC" w:rsidRPr="003D12DF">
        <w:rPr>
          <w:rFonts w:cs="Times New Roman"/>
          <w:bCs/>
          <w:spacing w:val="-2"/>
          <w:szCs w:val="28"/>
        </w:rPr>
        <w:t>/1483/EK</w:t>
      </w:r>
      <w:r w:rsidR="005B7739" w:rsidRPr="003D12DF">
        <w:rPr>
          <w:rFonts w:cs="Times New Roman"/>
          <w:bCs/>
          <w:spacing w:val="-2"/>
          <w:szCs w:val="28"/>
        </w:rPr>
        <w:t>"</w:t>
      </w:r>
      <w:r w:rsidR="008861DC" w:rsidRPr="003D12DF">
        <w:rPr>
          <w:rFonts w:cs="Times New Roman"/>
          <w:bCs/>
          <w:spacing w:val="-2"/>
          <w:szCs w:val="28"/>
        </w:rPr>
        <w:t xml:space="preserve"> </w:t>
      </w:r>
      <w:r w:rsidR="008861DC" w:rsidRPr="003D12DF">
        <w:rPr>
          <w:rFonts w:cs="Times New Roman"/>
          <w:bCs/>
          <w:szCs w:val="28"/>
        </w:rPr>
        <w:t xml:space="preserve">ar </w:t>
      </w:r>
      <w:r w:rsidR="00825893" w:rsidRPr="003D12DF">
        <w:rPr>
          <w:rFonts w:eastAsia="Times New Roman" w:cs="Times New Roman"/>
          <w:bCs/>
          <w:szCs w:val="28"/>
          <w:lang w:eastAsia="lv-LV"/>
        </w:rPr>
        <w:t xml:space="preserve">tekstu </w:t>
      </w:r>
      <w:r w:rsidR="005B7739" w:rsidRPr="003D12DF">
        <w:rPr>
          <w:rFonts w:cs="Times New Roman"/>
          <w:bCs/>
          <w:szCs w:val="28"/>
        </w:rPr>
        <w:t>"</w:t>
      </w:r>
      <w:r w:rsidR="008861DC" w:rsidRPr="003D12DF">
        <w:rPr>
          <w:rFonts w:cs="Times New Roman"/>
          <w:bCs/>
          <w:szCs w:val="28"/>
        </w:rPr>
        <w:t xml:space="preserve">2006/771/EK </w:t>
      </w:r>
      <w:r w:rsidR="00E37D34" w:rsidRPr="003D12DF">
        <w:rPr>
          <w:rFonts w:cs="Times New Roman"/>
          <w:bCs/>
          <w:szCs w:val="28"/>
        </w:rPr>
        <w:t>aktuālā</w:t>
      </w:r>
      <w:r w:rsidR="00240FEC" w:rsidRPr="003D12DF">
        <w:rPr>
          <w:rFonts w:cs="Times New Roman"/>
          <w:bCs/>
          <w:szCs w:val="28"/>
        </w:rPr>
        <w:t xml:space="preserve"> </w:t>
      </w:r>
      <w:r w:rsidR="008861DC" w:rsidRPr="003D12DF">
        <w:rPr>
          <w:rFonts w:cs="Times New Roman"/>
          <w:bCs/>
          <w:szCs w:val="28"/>
        </w:rPr>
        <w:t>redakcija</w:t>
      </w:r>
      <w:r w:rsidR="005B7739" w:rsidRPr="003D12DF">
        <w:rPr>
          <w:rFonts w:cs="Times New Roman"/>
          <w:bCs/>
          <w:szCs w:val="28"/>
        </w:rPr>
        <w:t>"</w:t>
      </w:r>
      <w:r w:rsidR="008861DC" w:rsidRPr="003D12DF">
        <w:rPr>
          <w:rFonts w:cs="Times New Roman"/>
          <w:bCs/>
          <w:szCs w:val="28"/>
        </w:rPr>
        <w:t>.</w:t>
      </w:r>
    </w:p>
    <w:p w14:paraId="56E0F9E4" w14:textId="77777777" w:rsidR="00240FEC" w:rsidRPr="003D12DF" w:rsidRDefault="00240FEC" w:rsidP="00043F9C">
      <w:pPr>
        <w:spacing w:after="0" w:line="240" w:lineRule="auto"/>
        <w:ind w:firstLine="720"/>
        <w:jc w:val="both"/>
        <w:rPr>
          <w:rFonts w:cs="Times New Roman"/>
          <w:bCs/>
          <w:sz w:val="24"/>
          <w:szCs w:val="24"/>
        </w:rPr>
      </w:pPr>
    </w:p>
    <w:p w14:paraId="0FDF8762" w14:textId="46F810FA" w:rsidR="00240FEC" w:rsidRPr="003D12DF" w:rsidRDefault="00047B63" w:rsidP="00043F9C">
      <w:pPr>
        <w:spacing w:after="0" w:line="240" w:lineRule="auto"/>
        <w:ind w:firstLine="720"/>
        <w:jc w:val="both"/>
        <w:rPr>
          <w:rFonts w:cs="Times New Roman"/>
          <w:bCs/>
          <w:szCs w:val="28"/>
        </w:rPr>
      </w:pPr>
      <w:r w:rsidRPr="003D12DF">
        <w:rPr>
          <w:rFonts w:cs="Times New Roman"/>
          <w:bCs/>
          <w:szCs w:val="28"/>
        </w:rPr>
        <w:t>4</w:t>
      </w:r>
      <w:r w:rsidR="00095487" w:rsidRPr="003D12DF">
        <w:rPr>
          <w:rFonts w:cs="Times New Roman"/>
          <w:bCs/>
          <w:szCs w:val="28"/>
        </w:rPr>
        <w:t>0</w:t>
      </w:r>
      <w:r w:rsidRPr="003D12DF">
        <w:rPr>
          <w:rFonts w:cs="Times New Roman"/>
          <w:bCs/>
          <w:szCs w:val="28"/>
        </w:rPr>
        <w:t>. </w:t>
      </w:r>
      <w:r w:rsidR="008861DC" w:rsidRPr="003D12DF">
        <w:rPr>
          <w:szCs w:val="28"/>
        </w:rPr>
        <w:t>Izteikt</w:t>
      </w:r>
      <w:r w:rsidR="008861DC" w:rsidRPr="003D12DF">
        <w:rPr>
          <w:rFonts w:cs="Times New Roman"/>
          <w:bCs/>
          <w:szCs w:val="28"/>
        </w:rPr>
        <w:t xml:space="preserve">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8.3.1</w:t>
      </w:r>
      <w:r w:rsidR="004D329F" w:rsidRPr="003D12DF">
        <w:rPr>
          <w:rFonts w:cs="Times New Roman"/>
          <w:bCs/>
          <w:szCs w:val="28"/>
        </w:rPr>
        <w:t>. apakšp</w:t>
      </w:r>
      <w:r w:rsidR="008861DC" w:rsidRPr="003D12DF">
        <w:rPr>
          <w:rFonts w:cs="Times New Roman"/>
          <w:bCs/>
          <w:szCs w:val="28"/>
        </w:rPr>
        <w:t>unkta 5.</w:t>
      </w:r>
      <w:r w:rsidR="005A7994" w:rsidRPr="003D12DF">
        <w:rPr>
          <w:rFonts w:cs="Times New Roman"/>
          <w:bCs/>
          <w:szCs w:val="28"/>
        </w:rPr>
        <w:t xml:space="preserve"> un 6</w:t>
      </w:r>
      <w:r w:rsidR="004D329F" w:rsidRPr="003D12DF">
        <w:rPr>
          <w:rFonts w:cs="Times New Roman"/>
          <w:bCs/>
          <w:szCs w:val="28"/>
        </w:rPr>
        <w:t>. pun</w:t>
      </w:r>
      <w:r w:rsidR="005A7994" w:rsidRPr="003D12DF">
        <w:rPr>
          <w:rFonts w:cs="Times New Roman"/>
          <w:bCs/>
          <w:szCs w:val="28"/>
        </w:rPr>
        <w:t xml:space="preserve">ktu </w:t>
      </w:r>
      <w:r w:rsidR="008861DC" w:rsidRPr="003D12DF">
        <w:rPr>
          <w:rFonts w:cs="Times New Roman"/>
          <w:bCs/>
          <w:szCs w:val="28"/>
        </w:rPr>
        <w:t xml:space="preserve">šādā redakcijā: </w:t>
      </w:r>
    </w:p>
    <w:p w14:paraId="2E18B7E0" w14:textId="77777777" w:rsidR="00043F9C" w:rsidRPr="003D12DF" w:rsidRDefault="00043F9C" w:rsidP="00043F9C">
      <w:pPr>
        <w:spacing w:after="0" w:line="240" w:lineRule="auto"/>
        <w:ind w:firstLine="720"/>
        <w:jc w:val="both"/>
        <w:rPr>
          <w:rFonts w:cs="Times New Roman"/>
          <w:bCs/>
          <w:sz w:val="24"/>
          <w:szCs w:val="24"/>
        </w:rPr>
      </w:pPr>
    </w:p>
    <w:tbl>
      <w:tblPr>
        <w:tblStyle w:val="TableGrid"/>
        <w:tblW w:w="9084" w:type="dxa"/>
        <w:tblLook w:val="04A0" w:firstRow="1" w:lastRow="0" w:firstColumn="1" w:lastColumn="0" w:noHBand="0" w:noVBand="1"/>
      </w:tblPr>
      <w:tblGrid>
        <w:gridCol w:w="465"/>
        <w:gridCol w:w="1657"/>
        <w:gridCol w:w="5121"/>
        <w:gridCol w:w="1841"/>
      </w:tblGrid>
      <w:tr w:rsidR="003D12DF" w:rsidRPr="003D12DF" w14:paraId="412D3636" w14:textId="77777777" w:rsidTr="0038055C">
        <w:tc>
          <w:tcPr>
            <w:tcW w:w="465" w:type="dxa"/>
          </w:tcPr>
          <w:p w14:paraId="0D596F21" w14:textId="422BA222" w:rsidR="00240FEC" w:rsidRPr="003D12DF" w:rsidRDefault="005B7739" w:rsidP="00470EB3">
            <w:pPr>
              <w:spacing w:after="0" w:line="240" w:lineRule="auto"/>
              <w:rPr>
                <w:rFonts w:eastAsia="Times New Roman" w:cs="Times New Roman"/>
                <w:sz w:val="20"/>
                <w:szCs w:val="20"/>
              </w:rPr>
            </w:pPr>
            <w:r w:rsidRPr="003D12DF">
              <w:rPr>
                <w:rFonts w:eastAsia="Times New Roman" w:cs="Times New Roman"/>
                <w:sz w:val="20"/>
                <w:szCs w:val="20"/>
              </w:rPr>
              <w:t>"</w:t>
            </w:r>
            <w:r w:rsidR="008861DC" w:rsidRPr="003D12DF">
              <w:rPr>
                <w:rFonts w:eastAsia="Times New Roman" w:cs="Times New Roman"/>
                <w:sz w:val="20"/>
                <w:szCs w:val="20"/>
              </w:rPr>
              <w:t>5.</w:t>
            </w:r>
          </w:p>
        </w:tc>
        <w:tc>
          <w:tcPr>
            <w:tcW w:w="1657" w:type="dxa"/>
          </w:tcPr>
          <w:p w14:paraId="3B090521" w14:textId="4E149C9A" w:rsidR="00240FEC" w:rsidRPr="003D12DF" w:rsidRDefault="008861DC" w:rsidP="00470EB3">
            <w:pPr>
              <w:spacing w:after="0" w:line="240" w:lineRule="auto"/>
              <w:rPr>
                <w:rFonts w:eastAsia="Times New Roman" w:cs="Times New Roman"/>
                <w:sz w:val="20"/>
                <w:szCs w:val="20"/>
              </w:rPr>
            </w:pPr>
            <w:r w:rsidRPr="003D12DF">
              <w:rPr>
                <w:sz w:val="20"/>
                <w:szCs w:val="20"/>
              </w:rPr>
              <w:t>57–71</w:t>
            </w:r>
            <w:r w:rsidR="00F51D56" w:rsidRPr="003D12DF">
              <w:rPr>
                <w:sz w:val="20"/>
                <w:szCs w:val="20"/>
              </w:rPr>
              <w:t> GHz</w:t>
            </w:r>
          </w:p>
        </w:tc>
        <w:tc>
          <w:tcPr>
            <w:tcW w:w="5121" w:type="dxa"/>
          </w:tcPr>
          <w:p w14:paraId="6416890B" w14:textId="7DAB33AB" w:rsidR="00240FEC" w:rsidRPr="003D12DF" w:rsidRDefault="008861DC" w:rsidP="00470EB3">
            <w:pPr>
              <w:spacing w:after="0" w:line="240" w:lineRule="auto"/>
              <w:rPr>
                <w:rFonts w:eastAsia="Times New Roman" w:cs="Times New Roman"/>
                <w:sz w:val="20"/>
                <w:szCs w:val="20"/>
              </w:rPr>
            </w:pPr>
            <w:r w:rsidRPr="003D12DF">
              <w:rPr>
                <w:sz w:val="20"/>
                <w:szCs w:val="20"/>
              </w:rPr>
              <w:t>Tehniskie parametri 8.14</w:t>
            </w:r>
            <w:r w:rsidR="004D329F" w:rsidRPr="003D12DF">
              <w:rPr>
                <w:sz w:val="20"/>
                <w:szCs w:val="20"/>
              </w:rPr>
              <w:t>. apakšp</w:t>
            </w:r>
            <w:r w:rsidRPr="003D12DF">
              <w:rPr>
                <w:sz w:val="20"/>
                <w:szCs w:val="20"/>
              </w:rPr>
              <w:t>unkta tabulas joslā 75</w:t>
            </w:r>
          </w:p>
        </w:tc>
        <w:tc>
          <w:tcPr>
            <w:tcW w:w="1841" w:type="dxa"/>
          </w:tcPr>
          <w:p w14:paraId="0AED0032" w14:textId="613E8025" w:rsidR="00240FEC" w:rsidRPr="003D12DF" w:rsidRDefault="000D0583" w:rsidP="00825893">
            <w:pPr>
              <w:spacing w:after="0" w:line="240" w:lineRule="auto"/>
              <w:rPr>
                <w:rFonts w:eastAsia="Times New Roman" w:cs="Times New Roman"/>
                <w:sz w:val="20"/>
                <w:szCs w:val="20"/>
              </w:rPr>
            </w:pPr>
            <w:hyperlink r:id="rId136" w:history="1">
              <w:r w:rsidR="008861DC" w:rsidRPr="003D12DF">
                <w:rPr>
                  <w:rStyle w:val="Hyperlink"/>
                  <w:color w:val="auto"/>
                  <w:sz w:val="20"/>
                  <w:szCs w:val="20"/>
                  <w:u w:val="none"/>
                </w:rPr>
                <w:t>2006/771/EK</w:t>
              </w:r>
            </w:hyperlink>
            <w:r w:rsidR="008861DC" w:rsidRPr="003D12DF">
              <w:rPr>
                <w:sz w:val="20"/>
                <w:szCs w:val="20"/>
              </w:rPr>
              <w:t xml:space="preserve"> </w:t>
            </w:r>
            <w:r w:rsidR="00E37D34" w:rsidRPr="003D12DF">
              <w:rPr>
                <w:sz w:val="20"/>
                <w:szCs w:val="20"/>
              </w:rPr>
              <w:t>aktuālā</w:t>
            </w:r>
            <w:r w:rsidR="00240FEC" w:rsidRPr="003D12DF">
              <w:rPr>
                <w:sz w:val="20"/>
                <w:szCs w:val="20"/>
              </w:rPr>
              <w:t xml:space="preserve"> </w:t>
            </w:r>
            <w:r w:rsidR="008861DC" w:rsidRPr="003D12DF">
              <w:rPr>
                <w:sz w:val="20"/>
                <w:szCs w:val="20"/>
              </w:rPr>
              <w:t>redakcija</w:t>
            </w:r>
            <w:r w:rsidR="00825893" w:rsidRPr="003D12DF">
              <w:rPr>
                <w:sz w:val="20"/>
                <w:szCs w:val="20"/>
              </w:rPr>
              <w:t xml:space="preserve">, </w:t>
            </w:r>
            <w:r w:rsidR="008861DC" w:rsidRPr="003D12DF">
              <w:rPr>
                <w:rFonts w:eastAsia="Times New Roman"/>
                <w:sz w:val="20"/>
                <w:szCs w:val="20"/>
              </w:rPr>
              <w:t>ERC/REC 70-03</w:t>
            </w:r>
          </w:p>
        </w:tc>
      </w:tr>
      <w:tr w:rsidR="00240FEC" w:rsidRPr="003D12DF" w14:paraId="1F4D732A" w14:textId="77777777" w:rsidTr="0038055C">
        <w:tc>
          <w:tcPr>
            <w:tcW w:w="465" w:type="dxa"/>
          </w:tcPr>
          <w:p w14:paraId="4E327052" w14:textId="501FC990" w:rsidR="00240FEC" w:rsidRPr="003D12DF" w:rsidRDefault="008861DC" w:rsidP="00470EB3">
            <w:pPr>
              <w:spacing w:after="0" w:line="240" w:lineRule="auto"/>
              <w:rPr>
                <w:rFonts w:eastAsia="Times New Roman" w:cs="Times New Roman"/>
                <w:sz w:val="20"/>
                <w:szCs w:val="20"/>
              </w:rPr>
            </w:pPr>
            <w:r w:rsidRPr="003D12DF">
              <w:rPr>
                <w:rFonts w:eastAsia="Times New Roman" w:cs="Times New Roman"/>
                <w:sz w:val="20"/>
                <w:szCs w:val="20"/>
              </w:rPr>
              <w:t>6.</w:t>
            </w:r>
          </w:p>
        </w:tc>
        <w:tc>
          <w:tcPr>
            <w:tcW w:w="1657" w:type="dxa"/>
          </w:tcPr>
          <w:p w14:paraId="000BE2D8" w14:textId="34FD0E7D" w:rsidR="00240FEC" w:rsidRPr="003D12DF" w:rsidRDefault="008861DC" w:rsidP="00470EB3">
            <w:pPr>
              <w:spacing w:after="0" w:line="240" w:lineRule="auto"/>
              <w:rPr>
                <w:rFonts w:eastAsia="Times New Roman" w:cs="Times New Roman"/>
                <w:sz w:val="20"/>
                <w:szCs w:val="20"/>
              </w:rPr>
            </w:pPr>
            <w:r w:rsidRPr="003D12DF">
              <w:rPr>
                <w:sz w:val="20"/>
                <w:szCs w:val="20"/>
              </w:rPr>
              <w:t>57–71</w:t>
            </w:r>
            <w:r w:rsidR="00F51D56" w:rsidRPr="003D12DF">
              <w:rPr>
                <w:sz w:val="20"/>
                <w:szCs w:val="20"/>
              </w:rPr>
              <w:t> GHz</w:t>
            </w:r>
          </w:p>
        </w:tc>
        <w:tc>
          <w:tcPr>
            <w:tcW w:w="5121" w:type="dxa"/>
          </w:tcPr>
          <w:p w14:paraId="630A1EE8" w14:textId="5018F6BA" w:rsidR="00240FEC" w:rsidRPr="003D12DF" w:rsidRDefault="008861DC" w:rsidP="00470EB3">
            <w:pPr>
              <w:spacing w:after="0" w:line="240" w:lineRule="auto"/>
              <w:rPr>
                <w:rFonts w:eastAsia="Times New Roman" w:cs="Times New Roman"/>
                <w:sz w:val="20"/>
                <w:szCs w:val="20"/>
              </w:rPr>
            </w:pPr>
            <w:r w:rsidRPr="003D12DF">
              <w:rPr>
                <w:sz w:val="20"/>
                <w:szCs w:val="20"/>
              </w:rPr>
              <w:t>Tehniskie parametri 8.14</w:t>
            </w:r>
            <w:r w:rsidR="004D329F" w:rsidRPr="003D12DF">
              <w:rPr>
                <w:sz w:val="20"/>
                <w:szCs w:val="20"/>
              </w:rPr>
              <w:t>. apakšp</w:t>
            </w:r>
            <w:r w:rsidRPr="003D12DF">
              <w:rPr>
                <w:sz w:val="20"/>
                <w:szCs w:val="20"/>
              </w:rPr>
              <w:t>unkta tabulas joslā 75a, 75b</w:t>
            </w:r>
          </w:p>
        </w:tc>
        <w:tc>
          <w:tcPr>
            <w:tcW w:w="1841" w:type="dxa"/>
          </w:tcPr>
          <w:p w14:paraId="0C57CC83" w14:textId="148FCBF2" w:rsidR="00240FEC" w:rsidRPr="003D12DF" w:rsidRDefault="000D0583" w:rsidP="00825893">
            <w:pPr>
              <w:spacing w:after="0" w:line="240" w:lineRule="auto"/>
              <w:rPr>
                <w:rFonts w:eastAsia="Times New Roman" w:cs="Times New Roman"/>
                <w:sz w:val="20"/>
                <w:szCs w:val="20"/>
              </w:rPr>
            </w:pPr>
            <w:hyperlink r:id="rId137" w:history="1">
              <w:r w:rsidR="008861DC" w:rsidRPr="003D12DF">
                <w:rPr>
                  <w:rStyle w:val="Hyperlink"/>
                  <w:color w:val="auto"/>
                  <w:sz w:val="20"/>
                  <w:szCs w:val="20"/>
                  <w:u w:val="none"/>
                </w:rPr>
                <w:t>2006/771/EK</w:t>
              </w:r>
            </w:hyperlink>
            <w:r w:rsidR="008861DC" w:rsidRPr="003D12DF">
              <w:rPr>
                <w:sz w:val="20"/>
                <w:szCs w:val="20"/>
              </w:rPr>
              <w:t xml:space="preserve"> </w:t>
            </w:r>
            <w:r w:rsidR="00E37D34" w:rsidRPr="003D12DF">
              <w:rPr>
                <w:sz w:val="20"/>
                <w:szCs w:val="20"/>
              </w:rPr>
              <w:t>aktuālā</w:t>
            </w:r>
            <w:r w:rsidR="008861DC" w:rsidRPr="003D12DF">
              <w:rPr>
                <w:sz w:val="20"/>
                <w:szCs w:val="20"/>
              </w:rPr>
              <w:t xml:space="preserve"> redakcija</w:t>
            </w:r>
            <w:r w:rsidR="00825893" w:rsidRPr="003D12DF">
              <w:rPr>
                <w:sz w:val="20"/>
                <w:szCs w:val="20"/>
              </w:rPr>
              <w:t xml:space="preserve">, </w:t>
            </w:r>
            <w:r w:rsidR="008861DC" w:rsidRPr="003D12DF">
              <w:rPr>
                <w:sz w:val="20"/>
                <w:szCs w:val="20"/>
              </w:rPr>
              <w:t>ERC</w:t>
            </w:r>
            <w:r w:rsidR="008861DC" w:rsidRPr="003D12DF">
              <w:rPr>
                <w:rFonts w:eastAsia="Times New Roman"/>
                <w:sz w:val="20"/>
                <w:szCs w:val="20"/>
              </w:rPr>
              <w:t>/REC 70-03</w:t>
            </w:r>
            <w:r w:rsidR="00825893" w:rsidRPr="003D12DF">
              <w:rPr>
                <w:rFonts w:eastAsia="Times New Roman"/>
                <w:sz w:val="20"/>
                <w:szCs w:val="20"/>
              </w:rPr>
              <w:t xml:space="preserve">, </w:t>
            </w:r>
            <w:r w:rsidR="008861DC" w:rsidRPr="003D12DF">
              <w:rPr>
                <w:sz w:val="20"/>
                <w:szCs w:val="20"/>
              </w:rPr>
              <w:t xml:space="preserve">ECC </w:t>
            </w:r>
            <w:proofErr w:type="spellStart"/>
            <w:r w:rsidR="008861DC" w:rsidRPr="003D12DF">
              <w:rPr>
                <w:rFonts w:eastAsia="Times New Roman"/>
                <w:i/>
                <w:iCs/>
                <w:sz w:val="20"/>
                <w:szCs w:val="20"/>
              </w:rPr>
              <w:t>Report</w:t>
            </w:r>
            <w:proofErr w:type="spellEnd"/>
            <w:r w:rsidR="008861DC" w:rsidRPr="003D12DF">
              <w:rPr>
                <w:sz w:val="20"/>
                <w:szCs w:val="20"/>
              </w:rPr>
              <w:t xml:space="preserve"> 288</w:t>
            </w:r>
            <w:r w:rsidR="00393808" w:rsidRPr="003D12DF">
              <w:rPr>
                <w:sz w:val="20"/>
                <w:szCs w:val="20"/>
              </w:rPr>
              <w:t>"</w:t>
            </w:r>
          </w:p>
        </w:tc>
      </w:tr>
    </w:tbl>
    <w:p w14:paraId="34406FD8" w14:textId="04A170E2" w:rsidR="00AB277A" w:rsidRPr="003D12DF" w:rsidRDefault="00AB277A" w:rsidP="00AF0E87">
      <w:pPr>
        <w:spacing w:after="0" w:line="240" w:lineRule="auto"/>
        <w:ind w:firstLine="720"/>
        <w:jc w:val="both"/>
        <w:rPr>
          <w:rFonts w:cs="Times New Roman"/>
          <w:bCs/>
          <w:sz w:val="24"/>
          <w:szCs w:val="24"/>
        </w:rPr>
      </w:pPr>
    </w:p>
    <w:p w14:paraId="4C617EAF" w14:textId="422C5632" w:rsidR="00240FEC" w:rsidRPr="003D12DF" w:rsidRDefault="00047B63" w:rsidP="00470EB3">
      <w:pPr>
        <w:spacing w:after="0" w:line="240" w:lineRule="auto"/>
        <w:ind w:firstLine="720"/>
        <w:jc w:val="both"/>
        <w:rPr>
          <w:rFonts w:eastAsia="Times New Roman" w:cs="Times New Roman"/>
          <w:szCs w:val="28"/>
          <w:lang w:eastAsia="lv-LV"/>
        </w:rPr>
      </w:pPr>
      <w:r w:rsidRPr="003D12DF">
        <w:rPr>
          <w:rFonts w:cs="Times New Roman"/>
          <w:bCs/>
          <w:szCs w:val="28"/>
        </w:rPr>
        <w:t>4</w:t>
      </w:r>
      <w:r w:rsidR="00095487" w:rsidRPr="003D12DF">
        <w:rPr>
          <w:rFonts w:cs="Times New Roman"/>
          <w:bCs/>
          <w:szCs w:val="28"/>
        </w:rPr>
        <w:t>1</w:t>
      </w:r>
      <w:r w:rsidRPr="003D12DF">
        <w:rPr>
          <w:rFonts w:cs="Times New Roman"/>
          <w:bCs/>
          <w:szCs w:val="28"/>
        </w:rPr>
        <w:t>. </w:t>
      </w:r>
      <w:r w:rsidR="008861DC" w:rsidRPr="003D12DF">
        <w:rPr>
          <w:rFonts w:cs="Times New Roman"/>
          <w:bCs/>
          <w:szCs w:val="28"/>
        </w:rPr>
        <w:t>Papildināt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8.4.1</w:t>
      </w:r>
      <w:r w:rsidR="004D329F" w:rsidRPr="003D12DF">
        <w:rPr>
          <w:rFonts w:cs="Times New Roman"/>
          <w:bCs/>
          <w:szCs w:val="28"/>
        </w:rPr>
        <w:t>. apakšp</w:t>
      </w:r>
      <w:r w:rsidR="008861DC" w:rsidRPr="003D12DF">
        <w:rPr>
          <w:rFonts w:cs="Times New Roman"/>
          <w:bCs/>
          <w:szCs w:val="28"/>
        </w:rPr>
        <w:t xml:space="preserve">unktu </w:t>
      </w:r>
      <w:r w:rsidR="004C3DFC" w:rsidRPr="003D12DF">
        <w:rPr>
          <w:rFonts w:cs="Times New Roman"/>
          <w:bCs/>
          <w:szCs w:val="28"/>
        </w:rPr>
        <w:t xml:space="preserve">aiz vārdiem ""c" josla cilpas augšuplīnijas (zeme–vilciens) sistēmām, ieskaitot </w:t>
      </w:r>
      <w:proofErr w:type="spellStart"/>
      <w:r w:rsidR="004C3DFC" w:rsidRPr="003D12DF">
        <w:rPr>
          <w:rFonts w:cs="Times New Roman"/>
          <w:bCs/>
          <w:szCs w:val="28"/>
        </w:rPr>
        <w:t>eirocilpu</w:t>
      </w:r>
      <w:proofErr w:type="spellEnd"/>
      <w:r w:rsidR="004C3DFC" w:rsidRPr="003D12DF">
        <w:rPr>
          <w:rFonts w:cs="Times New Roman"/>
          <w:bCs/>
          <w:szCs w:val="28"/>
        </w:rPr>
        <w:t xml:space="preserve">" </w:t>
      </w:r>
      <w:r w:rsidR="008861DC" w:rsidRPr="003D12DF">
        <w:rPr>
          <w:rFonts w:cs="Times New Roman"/>
          <w:bCs/>
          <w:szCs w:val="28"/>
        </w:rPr>
        <w:t xml:space="preserve">ar </w:t>
      </w:r>
      <w:r w:rsidR="00EF175B" w:rsidRPr="003D12DF">
        <w:rPr>
          <w:rFonts w:cs="Times New Roman"/>
          <w:bCs/>
          <w:szCs w:val="28"/>
        </w:rPr>
        <w:t>vārdiem</w:t>
      </w:r>
      <w:r w:rsidR="00470EB3" w:rsidRPr="003D12DF">
        <w:rPr>
          <w:rFonts w:cs="Times New Roman"/>
          <w:bCs/>
          <w:szCs w:val="28"/>
        </w:rPr>
        <w:t xml:space="preserve"> </w:t>
      </w:r>
      <w:r w:rsidR="005B7739" w:rsidRPr="003D12DF">
        <w:rPr>
          <w:rFonts w:cs="Times New Roman"/>
          <w:bCs/>
          <w:szCs w:val="28"/>
        </w:rPr>
        <w:t>""</w:t>
      </w:r>
      <w:r w:rsidR="008861DC" w:rsidRPr="003D12DF">
        <w:rPr>
          <w:rFonts w:cs="Times New Roman"/>
          <w:bCs/>
          <w:szCs w:val="28"/>
        </w:rPr>
        <w:t>d</w:t>
      </w:r>
      <w:r w:rsidR="005B7739" w:rsidRPr="003D12DF">
        <w:rPr>
          <w:rFonts w:cs="Times New Roman"/>
          <w:bCs/>
          <w:szCs w:val="28"/>
        </w:rPr>
        <w:t>"</w:t>
      </w:r>
      <w:r w:rsidR="00470EB3" w:rsidRPr="003D12DF">
        <w:rPr>
          <w:rFonts w:cs="Times New Roman"/>
          <w:bCs/>
          <w:szCs w:val="28"/>
        </w:rPr>
        <w:t> </w:t>
      </w:r>
      <w:r w:rsidR="008861DC" w:rsidRPr="003D12DF">
        <w:rPr>
          <w:rFonts w:cs="Times New Roman"/>
          <w:bCs/>
          <w:szCs w:val="28"/>
        </w:rPr>
        <w:t>josla</w:t>
      </w:r>
      <w:r w:rsidR="008861DC" w:rsidRPr="003D12DF">
        <w:rPr>
          <w:rFonts w:eastAsia="Times New Roman" w:cs="Times New Roman"/>
          <w:szCs w:val="28"/>
          <w:lang w:eastAsia="lv-LV"/>
        </w:rPr>
        <w:t xml:space="preserve"> transportlīdzekļu un infrastruktūru sistēmām, kas bāzētas uz zemes</w:t>
      </w:r>
      <w:r w:rsidR="005B7739" w:rsidRPr="003D12DF">
        <w:rPr>
          <w:rFonts w:eastAsia="Times New Roman" w:cs="Times New Roman"/>
          <w:szCs w:val="28"/>
          <w:lang w:eastAsia="lv-LV"/>
        </w:rPr>
        <w:t>"</w:t>
      </w:r>
      <w:r w:rsidR="004C3DFC" w:rsidRPr="003D12DF">
        <w:rPr>
          <w:rFonts w:eastAsia="Times New Roman" w:cs="Times New Roman"/>
          <w:szCs w:val="28"/>
          <w:lang w:eastAsia="lv-LV"/>
        </w:rPr>
        <w:t>.</w:t>
      </w:r>
    </w:p>
    <w:p w14:paraId="3DC2E7EC" w14:textId="77777777" w:rsidR="001B4D43" w:rsidRPr="003D12DF" w:rsidRDefault="001B4D43" w:rsidP="001B4D43">
      <w:pPr>
        <w:spacing w:after="0" w:line="240" w:lineRule="auto"/>
        <w:ind w:firstLine="720"/>
        <w:jc w:val="both"/>
        <w:rPr>
          <w:rFonts w:eastAsia="Times New Roman" w:cs="Times New Roman"/>
          <w:sz w:val="24"/>
          <w:szCs w:val="24"/>
        </w:rPr>
      </w:pPr>
    </w:p>
    <w:p w14:paraId="794821BF" w14:textId="4EB4EE38" w:rsidR="001B4D43" w:rsidRPr="003D12DF" w:rsidRDefault="001B4D43" w:rsidP="001B4D43">
      <w:pPr>
        <w:spacing w:after="0" w:line="240" w:lineRule="auto"/>
        <w:ind w:firstLine="720"/>
        <w:jc w:val="both"/>
        <w:rPr>
          <w:rFonts w:cs="Times New Roman"/>
          <w:szCs w:val="28"/>
        </w:rPr>
      </w:pPr>
      <w:r w:rsidRPr="003D12DF">
        <w:rPr>
          <w:rFonts w:cs="Times New Roman"/>
          <w:bCs/>
          <w:spacing w:val="-2"/>
          <w:szCs w:val="28"/>
        </w:rPr>
        <w:t>4</w:t>
      </w:r>
      <w:r w:rsidR="00095487" w:rsidRPr="003D12DF">
        <w:rPr>
          <w:rFonts w:cs="Times New Roman"/>
          <w:bCs/>
          <w:spacing w:val="-2"/>
          <w:szCs w:val="28"/>
        </w:rPr>
        <w:t>2</w:t>
      </w:r>
      <w:r w:rsidRPr="003D12DF">
        <w:rPr>
          <w:rFonts w:cs="Times New Roman"/>
          <w:bCs/>
          <w:spacing w:val="-2"/>
          <w:szCs w:val="28"/>
        </w:rPr>
        <w:t>. </w:t>
      </w:r>
      <w:r w:rsidRPr="003D12DF">
        <w:rPr>
          <w:rFonts w:cs="Times New Roman"/>
          <w:spacing w:val="-2"/>
          <w:szCs w:val="28"/>
        </w:rPr>
        <w:t xml:space="preserve">Aizstāt </w:t>
      </w:r>
      <w:r w:rsidRPr="003D12DF">
        <w:rPr>
          <w:rFonts w:cs="Times New Roman"/>
          <w:bCs/>
          <w:spacing w:val="-2"/>
          <w:szCs w:val="28"/>
        </w:rPr>
        <w:t xml:space="preserve">3. pielikuma II sadaļas </w:t>
      </w:r>
      <w:r w:rsidRPr="003D12DF">
        <w:rPr>
          <w:rFonts w:cs="Times New Roman"/>
          <w:spacing w:val="-2"/>
          <w:szCs w:val="28"/>
        </w:rPr>
        <w:t xml:space="preserve">8.4.1. apakšpunktā </w:t>
      </w:r>
      <w:r w:rsidRPr="003D12DF">
        <w:rPr>
          <w:rFonts w:eastAsia="Times New Roman" w:cs="Times New Roman"/>
          <w:bCs/>
          <w:spacing w:val="-2"/>
          <w:szCs w:val="28"/>
          <w:lang w:eastAsia="lv-LV"/>
        </w:rPr>
        <w:t xml:space="preserve">tekstu </w:t>
      </w:r>
      <w:r w:rsidRPr="003D12DF">
        <w:rPr>
          <w:rFonts w:eastAsia="Times New Roman" w:cs="Times New Roman"/>
          <w:spacing w:val="-2"/>
          <w:szCs w:val="28"/>
        </w:rPr>
        <w:t>"</w:t>
      </w:r>
      <w:r w:rsidRPr="003D12DF">
        <w:rPr>
          <w:rFonts w:cs="Times New Roman"/>
          <w:spacing w:val="-2"/>
          <w:szCs w:val="28"/>
        </w:rPr>
        <w:t xml:space="preserve">2006/771/EK, </w:t>
      </w:r>
      <w:r w:rsidRPr="003D12DF">
        <w:rPr>
          <w:rFonts w:cs="Times New Roman"/>
          <w:szCs w:val="28"/>
        </w:rPr>
        <w:t>2017/1483/ES</w:t>
      </w:r>
      <w:r w:rsidRPr="003D12DF">
        <w:rPr>
          <w:rFonts w:eastAsia="Times New Roman" w:cs="Times New Roman"/>
          <w:szCs w:val="28"/>
        </w:rPr>
        <w:t>"</w:t>
      </w:r>
      <w:r w:rsidRPr="003D12DF">
        <w:rPr>
          <w:rFonts w:cs="Times New Roman"/>
          <w:szCs w:val="28"/>
        </w:rPr>
        <w:t xml:space="preserve"> ar </w:t>
      </w:r>
      <w:r w:rsidRPr="003D12DF">
        <w:rPr>
          <w:rFonts w:eastAsia="Times New Roman" w:cs="Times New Roman"/>
          <w:bCs/>
          <w:szCs w:val="28"/>
          <w:lang w:eastAsia="lv-LV"/>
        </w:rPr>
        <w:t xml:space="preserve">tekstu </w:t>
      </w:r>
      <w:r w:rsidRPr="003D12DF">
        <w:rPr>
          <w:rFonts w:eastAsia="Times New Roman" w:cs="Times New Roman"/>
          <w:szCs w:val="28"/>
        </w:rPr>
        <w:t>"2006/771/EK aktuālā redakcija".</w:t>
      </w:r>
    </w:p>
    <w:p w14:paraId="6DFCB2C9" w14:textId="77777777" w:rsidR="00393808" w:rsidRPr="003D12DF" w:rsidRDefault="00393808" w:rsidP="00470EB3">
      <w:pPr>
        <w:pStyle w:val="ListParagraph"/>
        <w:spacing w:after="0" w:line="240" w:lineRule="auto"/>
        <w:ind w:left="0" w:firstLine="720"/>
        <w:jc w:val="both"/>
        <w:rPr>
          <w:rFonts w:eastAsia="Times New Roman" w:cs="Times New Roman"/>
          <w:szCs w:val="28"/>
          <w:lang w:eastAsia="lv-LV"/>
        </w:rPr>
      </w:pPr>
    </w:p>
    <w:p w14:paraId="1215FBF6" w14:textId="77777777" w:rsidR="008A78EA" w:rsidRDefault="008A78EA">
      <w:pPr>
        <w:spacing w:after="160" w:line="259" w:lineRule="auto"/>
        <w:rPr>
          <w:rFonts w:cs="Times New Roman"/>
          <w:bCs/>
          <w:szCs w:val="28"/>
        </w:rPr>
      </w:pPr>
      <w:r>
        <w:rPr>
          <w:rFonts w:cs="Times New Roman"/>
          <w:bCs/>
          <w:szCs w:val="28"/>
        </w:rPr>
        <w:br w:type="page"/>
      </w:r>
    </w:p>
    <w:p w14:paraId="5345E2C7" w14:textId="02D720E7" w:rsidR="00240FEC" w:rsidRPr="003D12DF" w:rsidRDefault="00047B63" w:rsidP="00470EB3">
      <w:pPr>
        <w:spacing w:after="0" w:line="240" w:lineRule="auto"/>
        <w:ind w:firstLine="720"/>
        <w:jc w:val="both"/>
        <w:rPr>
          <w:rFonts w:cs="Times New Roman"/>
          <w:szCs w:val="28"/>
        </w:rPr>
      </w:pPr>
      <w:r w:rsidRPr="003D12DF">
        <w:rPr>
          <w:rFonts w:cs="Times New Roman"/>
          <w:bCs/>
          <w:szCs w:val="28"/>
        </w:rPr>
        <w:lastRenderedPageBreak/>
        <w:t>4</w:t>
      </w:r>
      <w:r w:rsidR="00095487" w:rsidRPr="003D12DF">
        <w:rPr>
          <w:rFonts w:cs="Times New Roman"/>
          <w:bCs/>
          <w:szCs w:val="28"/>
        </w:rPr>
        <w:t>3</w:t>
      </w:r>
      <w:r w:rsidRPr="003D12DF">
        <w:rPr>
          <w:rFonts w:cs="Times New Roman"/>
          <w:bCs/>
          <w:szCs w:val="28"/>
        </w:rPr>
        <w:t>. </w:t>
      </w:r>
      <w:r w:rsidR="008861DC" w:rsidRPr="003D12DF">
        <w:rPr>
          <w:rFonts w:cs="Times New Roman"/>
          <w:szCs w:val="28"/>
        </w:rPr>
        <w:t>Svīt</w:t>
      </w:r>
      <w:r w:rsidR="004F7B2B" w:rsidRPr="003D12DF">
        <w:rPr>
          <w:rFonts w:cs="Times New Roman"/>
          <w:szCs w:val="28"/>
        </w:rPr>
        <w:t>r</w:t>
      </w:r>
      <w:r w:rsidR="008861DC" w:rsidRPr="003D12DF">
        <w:rPr>
          <w:rFonts w:cs="Times New Roman"/>
          <w:szCs w:val="28"/>
        </w:rPr>
        <w:t>ot 3</w:t>
      </w:r>
      <w:r w:rsidR="004D329F" w:rsidRPr="003D12DF">
        <w:rPr>
          <w:rFonts w:cs="Times New Roman"/>
          <w:szCs w:val="28"/>
        </w:rPr>
        <w:t>. pielikum</w:t>
      </w:r>
      <w:r w:rsidR="008861DC" w:rsidRPr="003D12DF">
        <w:rPr>
          <w:rFonts w:cs="Times New Roman"/>
          <w:szCs w:val="28"/>
        </w:rPr>
        <w:t>a II</w:t>
      </w:r>
      <w:r w:rsidR="004D329F" w:rsidRPr="003D12DF">
        <w:rPr>
          <w:rFonts w:cs="Times New Roman"/>
          <w:szCs w:val="28"/>
        </w:rPr>
        <w:t> sadaļas</w:t>
      </w:r>
      <w:r w:rsidR="008861DC" w:rsidRPr="003D12DF">
        <w:rPr>
          <w:rFonts w:cs="Times New Roman"/>
          <w:szCs w:val="28"/>
        </w:rPr>
        <w:t xml:space="preserve"> 8.4.1</w:t>
      </w:r>
      <w:r w:rsidR="004D329F" w:rsidRPr="003D12DF">
        <w:rPr>
          <w:rFonts w:cs="Times New Roman"/>
          <w:szCs w:val="28"/>
        </w:rPr>
        <w:t>. apakšp</w:t>
      </w:r>
      <w:r w:rsidR="008861DC" w:rsidRPr="003D12DF">
        <w:rPr>
          <w:rFonts w:cs="Times New Roman"/>
          <w:szCs w:val="28"/>
        </w:rPr>
        <w:t>unktā apzīmējumu "79b".</w:t>
      </w:r>
    </w:p>
    <w:p w14:paraId="74DB7B0E" w14:textId="77777777" w:rsidR="00AF3CF4" w:rsidRPr="003D12DF" w:rsidRDefault="00AF3CF4" w:rsidP="008909E4">
      <w:pPr>
        <w:spacing w:after="0" w:line="240" w:lineRule="auto"/>
        <w:ind w:firstLine="720"/>
        <w:jc w:val="both"/>
        <w:rPr>
          <w:rFonts w:cs="Times New Roman"/>
          <w:szCs w:val="28"/>
        </w:rPr>
      </w:pPr>
    </w:p>
    <w:p w14:paraId="147137FA" w14:textId="3901B06D" w:rsidR="00393808" w:rsidRPr="003D12DF" w:rsidRDefault="00047B63" w:rsidP="00470EB3">
      <w:pPr>
        <w:spacing w:after="0" w:line="240" w:lineRule="auto"/>
        <w:ind w:firstLine="720"/>
        <w:jc w:val="both"/>
        <w:rPr>
          <w:rFonts w:cs="Times New Roman"/>
          <w:szCs w:val="28"/>
        </w:rPr>
      </w:pPr>
      <w:r w:rsidRPr="003D12DF">
        <w:rPr>
          <w:rFonts w:cs="Times New Roman"/>
          <w:szCs w:val="28"/>
        </w:rPr>
        <w:t>4</w:t>
      </w:r>
      <w:r w:rsidR="00095487" w:rsidRPr="003D12DF">
        <w:rPr>
          <w:rFonts w:cs="Times New Roman"/>
          <w:szCs w:val="28"/>
        </w:rPr>
        <w:t>4</w:t>
      </w:r>
      <w:r w:rsidRPr="003D12DF">
        <w:rPr>
          <w:rFonts w:cs="Times New Roman"/>
          <w:szCs w:val="28"/>
        </w:rPr>
        <w:t>. </w:t>
      </w:r>
      <w:r w:rsidR="008861DC" w:rsidRPr="003D12DF">
        <w:rPr>
          <w:rFonts w:cs="Times New Roman"/>
          <w:szCs w:val="28"/>
        </w:rPr>
        <w:t xml:space="preserve">Izteikt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8.5.1</w:t>
      </w:r>
      <w:r w:rsidR="004D329F" w:rsidRPr="003D12DF">
        <w:rPr>
          <w:rFonts w:cs="Times New Roman"/>
          <w:bCs/>
          <w:szCs w:val="28"/>
        </w:rPr>
        <w:t>. apakšp</w:t>
      </w:r>
      <w:r w:rsidR="008861DC" w:rsidRPr="003D12DF">
        <w:rPr>
          <w:rFonts w:cs="Times New Roman"/>
          <w:bCs/>
          <w:szCs w:val="28"/>
        </w:rPr>
        <w:t>unktu šādā redakcijā:</w:t>
      </w:r>
    </w:p>
    <w:p w14:paraId="03724CB7" w14:textId="77777777" w:rsidR="00393808" w:rsidRPr="003D12DF" w:rsidRDefault="00393808" w:rsidP="00470EB3">
      <w:pPr>
        <w:spacing w:after="0" w:line="240" w:lineRule="auto"/>
        <w:ind w:firstLine="720"/>
        <w:jc w:val="both"/>
        <w:rPr>
          <w:rFonts w:cs="Times New Roman"/>
          <w:szCs w:val="28"/>
        </w:rPr>
      </w:pPr>
    </w:p>
    <w:p w14:paraId="69A7376E" w14:textId="397FF8D9" w:rsidR="00240FEC" w:rsidRPr="003D12DF" w:rsidRDefault="005B7739" w:rsidP="00470EB3">
      <w:pPr>
        <w:spacing w:after="0" w:line="240" w:lineRule="auto"/>
        <w:ind w:firstLine="720"/>
        <w:rPr>
          <w:rFonts w:eastAsia="Times New Roman" w:cs="Times New Roman"/>
          <w:b/>
          <w:bCs/>
          <w:sz w:val="24"/>
          <w:szCs w:val="24"/>
          <w:lang w:eastAsia="lv-LV"/>
        </w:rPr>
      </w:pPr>
      <w:r w:rsidRPr="003D12DF">
        <w:rPr>
          <w:rFonts w:eastAsia="Times New Roman" w:cs="Times New Roman"/>
          <w:sz w:val="24"/>
          <w:szCs w:val="24"/>
        </w:rPr>
        <w:t>"</w:t>
      </w:r>
      <w:r w:rsidR="008861DC" w:rsidRPr="003D12DF">
        <w:rPr>
          <w:rFonts w:eastAsia="Times New Roman" w:cs="Times New Roman"/>
          <w:b/>
          <w:bCs/>
          <w:sz w:val="24"/>
          <w:szCs w:val="24"/>
          <w:lang w:eastAsia="lv-LV"/>
        </w:rPr>
        <w:t>8.5.1. Tehniskās prasības</w:t>
      </w:r>
    </w:p>
    <w:p w14:paraId="4F067404" w14:textId="77777777" w:rsidR="00240FEC" w:rsidRPr="003D12DF" w:rsidRDefault="00240FEC" w:rsidP="00470EB3">
      <w:pPr>
        <w:spacing w:after="0" w:line="240" w:lineRule="auto"/>
        <w:ind w:firstLine="720"/>
        <w:rPr>
          <w:rFonts w:eastAsia="Times New Roman" w:cs="Times New Roman"/>
          <w:sz w:val="24"/>
          <w:szCs w:val="24"/>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5"/>
        <w:gridCol w:w="1653"/>
        <w:gridCol w:w="1844"/>
        <w:gridCol w:w="1416"/>
        <w:gridCol w:w="1844"/>
        <w:gridCol w:w="1833"/>
      </w:tblGrid>
      <w:tr w:rsidR="003D12DF" w:rsidRPr="003D12DF" w14:paraId="52AB8B14"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59D9D5C" w14:textId="77777777" w:rsidR="00240FEC" w:rsidRPr="003D12DF" w:rsidRDefault="008861DC" w:rsidP="00470EB3">
            <w:pPr>
              <w:spacing w:after="0" w:line="240" w:lineRule="auto"/>
              <w:jc w:val="center"/>
              <w:rPr>
                <w:rFonts w:cs="Times New Roman"/>
                <w:bCs/>
                <w:sz w:val="20"/>
                <w:szCs w:val="20"/>
              </w:rPr>
            </w:pPr>
            <w:r w:rsidRPr="003D12DF">
              <w:rPr>
                <w:rFonts w:cs="Times New Roman"/>
                <w:bCs/>
                <w:sz w:val="20"/>
                <w:szCs w:val="20"/>
              </w:rPr>
              <w:t>Nr.</w:t>
            </w:r>
            <w:r w:rsidRPr="003D12DF">
              <w:rPr>
                <w:rFonts w:cs="Times New Roman"/>
                <w:bCs/>
                <w:sz w:val="20"/>
                <w:szCs w:val="20"/>
              </w:rPr>
              <w:br/>
              <w:t>p. k.</w:t>
            </w:r>
          </w:p>
        </w:tc>
        <w:tc>
          <w:tcPr>
            <w:tcW w:w="91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AAABF71" w14:textId="77777777" w:rsidR="00240FEC" w:rsidRPr="003D12DF" w:rsidRDefault="008861DC" w:rsidP="00470EB3">
            <w:pPr>
              <w:spacing w:after="0" w:line="240" w:lineRule="auto"/>
              <w:jc w:val="center"/>
              <w:rPr>
                <w:rFonts w:cs="Times New Roman"/>
                <w:bCs/>
                <w:sz w:val="20"/>
                <w:szCs w:val="20"/>
              </w:rPr>
            </w:pPr>
            <w:r w:rsidRPr="003D12DF">
              <w:rPr>
                <w:rFonts w:cs="Times New Roman"/>
                <w:bCs/>
                <w:sz w:val="20"/>
                <w:szCs w:val="20"/>
              </w:rPr>
              <w:t>Frekvenču josla</w:t>
            </w:r>
            <w:r w:rsidRPr="003D12DF">
              <w:rPr>
                <w:rFonts w:cs="Times New Roman"/>
                <w:bCs/>
                <w:sz w:val="20"/>
                <w:szCs w:val="20"/>
                <w:vertAlign w:val="superscript"/>
              </w:rPr>
              <w:t>1</w:t>
            </w:r>
          </w:p>
        </w:tc>
        <w:tc>
          <w:tcPr>
            <w:tcW w:w="101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37F36E8" w14:textId="77777777" w:rsidR="00240FEC" w:rsidRPr="003D12DF" w:rsidRDefault="008861DC" w:rsidP="00470EB3">
            <w:pPr>
              <w:spacing w:after="0" w:line="240" w:lineRule="auto"/>
              <w:jc w:val="center"/>
              <w:rPr>
                <w:rFonts w:cs="Times New Roman"/>
                <w:bCs/>
                <w:sz w:val="20"/>
                <w:szCs w:val="20"/>
              </w:rPr>
            </w:pPr>
            <w:r w:rsidRPr="003D12DF">
              <w:rPr>
                <w:rFonts w:cs="Times New Roman"/>
                <w:bCs/>
                <w:sz w:val="20"/>
                <w:szCs w:val="20"/>
              </w:rPr>
              <w:t>Pārraides jaudas robežvērtība/lauka intensitātes robežvērtība/</w:t>
            </w:r>
            <w:r w:rsidRPr="003D12DF">
              <w:rPr>
                <w:rFonts w:cs="Times New Roman"/>
                <w:bCs/>
                <w:sz w:val="20"/>
                <w:szCs w:val="20"/>
              </w:rPr>
              <w:br/>
              <w:t>jaudas blīvuma robežvērtība</w:t>
            </w:r>
            <w:r w:rsidRPr="003D12DF">
              <w:rPr>
                <w:rFonts w:cs="Times New Roman"/>
                <w:bCs/>
                <w:sz w:val="20"/>
                <w:szCs w:val="20"/>
                <w:vertAlign w:val="superscript"/>
              </w:rPr>
              <w:t>2</w:t>
            </w:r>
          </w:p>
        </w:tc>
        <w:tc>
          <w:tcPr>
            <w:tcW w:w="7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26A287E" w14:textId="77777777" w:rsidR="00240FEC" w:rsidRPr="003D12DF" w:rsidRDefault="008861DC" w:rsidP="00470EB3">
            <w:pPr>
              <w:spacing w:after="0" w:line="240" w:lineRule="auto"/>
              <w:jc w:val="center"/>
              <w:rPr>
                <w:rFonts w:cs="Times New Roman"/>
                <w:bCs/>
                <w:sz w:val="20"/>
                <w:szCs w:val="20"/>
              </w:rPr>
            </w:pPr>
            <w:r w:rsidRPr="003D12DF">
              <w:rPr>
                <w:rFonts w:cs="Times New Roman"/>
                <w:bCs/>
                <w:sz w:val="20"/>
                <w:szCs w:val="20"/>
              </w:rPr>
              <w:t>Papildu parametri (kanālu sakārtojuma un (vai) kanāla piekļuves un aizņemšanas noteikumi)</w:t>
            </w:r>
            <w:r w:rsidRPr="003D12DF">
              <w:rPr>
                <w:rFonts w:cs="Times New Roman"/>
                <w:bCs/>
                <w:sz w:val="20"/>
                <w:szCs w:val="20"/>
                <w:vertAlign w:val="superscript"/>
              </w:rPr>
              <w:t>3</w:t>
            </w:r>
          </w:p>
        </w:tc>
        <w:tc>
          <w:tcPr>
            <w:tcW w:w="101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DA024D2" w14:textId="77777777" w:rsidR="00240FEC" w:rsidRPr="003D12DF" w:rsidRDefault="008861DC" w:rsidP="00470EB3">
            <w:pPr>
              <w:spacing w:after="0" w:line="240" w:lineRule="auto"/>
              <w:jc w:val="center"/>
              <w:rPr>
                <w:rFonts w:cs="Times New Roman"/>
                <w:bCs/>
                <w:sz w:val="20"/>
                <w:szCs w:val="20"/>
              </w:rPr>
            </w:pPr>
            <w:proofErr w:type="gramStart"/>
            <w:r w:rsidRPr="003D12DF">
              <w:rPr>
                <w:rFonts w:cs="Times New Roman"/>
                <w:bCs/>
                <w:sz w:val="20"/>
                <w:szCs w:val="20"/>
              </w:rPr>
              <w:t>Citi izmantošanas</w:t>
            </w:r>
            <w:proofErr w:type="gramEnd"/>
            <w:r w:rsidRPr="003D12DF">
              <w:rPr>
                <w:rFonts w:cs="Times New Roman"/>
                <w:bCs/>
                <w:sz w:val="20"/>
                <w:szCs w:val="20"/>
              </w:rPr>
              <w:t xml:space="preserve"> ierobežojumi</w:t>
            </w:r>
            <w:r w:rsidRPr="003D12DF">
              <w:rPr>
                <w:rFonts w:cs="Times New Roman"/>
                <w:bCs/>
                <w:sz w:val="20"/>
                <w:szCs w:val="20"/>
                <w:vertAlign w:val="superscript"/>
              </w:rPr>
              <w:t>4</w:t>
            </w:r>
          </w:p>
        </w:tc>
        <w:tc>
          <w:tcPr>
            <w:tcW w:w="101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B144DC" w14:textId="77777777" w:rsidR="00240FEC" w:rsidRPr="003D12DF" w:rsidRDefault="008861DC" w:rsidP="00470EB3">
            <w:pPr>
              <w:spacing w:after="0" w:line="240" w:lineRule="auto"/>
              <w:jc w:val="center"/>
              <w:rPr>
                <w:rFonts w:cs="Times New Roman"/>
                <w:bCs/>
                <w:sz w:val="20"/>
                <w:szCs w:val="20"/>
              </w:rPr>
            </w:pPr>
            <w:r w:rsidRPr="003D12DF">
              <w:rPr>
                <w:rFonts w:cs="Times New Roman"/>
                <w:bCs/>
                <w:sz w:val="20"/>
                <w:szCs w:val="20"/>
              </w:rPr>
              <w:t>Saistošie izmantošanas nosacījumi</w:t>
            </w:r>
          </w:p>
        </w:tc>
      </w:tr>
      <w:tr w:rsidR="003D12DF" w:rsidRPr="003D12DF" w14:paraId="2051D342" w14:textId="77777777" w:rsidTr="00470EB3">
        <w:tc>
          <w:tcPr>
            <w:tcW w:w="25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A037255"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1.</w:t>
            </w:r>
          </w:p>
        </w:tc>
        <w:tc>
          <w:tcPr>
            <w:tcW w:w="91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145E838" w14:textId="3F9E5608"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5795–5815</w:t>
            </w:r>
            <w:r w:rsidR="00F51D56" w:rsidRPr="003D12DF">
              <w:rPr>
                <w:rFonts w:eastAsia="Times New Roman" w:cs="Times New Roman"/>
                <w:sz w:val="20"/>
                <w:szCs w:val="20"/>
                <w:lang w:eastAsia="lv-LV"/>
              </w:rPr>
              <w:t> MHz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41EA6ECE" w14:textId="15EAB03E"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62</w:t>
            </w:r>
          </w:p>
        </w:tc>
        <w:tc>
          <w:tcPr>
            <w:tcW w:w="1012"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5E488CE3" w14:textId="17E60290" w:rsidR="00240FEC" w:rsidRPr="003D12DF" w:rsidRDefault="000D0583" w:rsidP="004B28DD">
            <w:pPr>
              <w:spacing w:after="0" w:line="240" w:lineRule="auto"/>
              <w:rPr>
                <w:rFonts w:eastAsia="Times New Roman" w:cs="Times New Roman"/>
                <w:sz w:val="20"/>
                <w:szCs w:val="20"/>
                <w:lang w:eastAsia="lv-LV"/>
              </w:rPr>
            </w:pPr>
            <w:hyperlink r:id="rId138" w:history="1">
              <w:r w:rsidR="008861DC" w:rsidRPr="003D12DF">
                <w:rPr>
                  <w:rFonts w:eastAsia="Times New Roman" w:cs="Times New Roman"/>
                  <w:sz w:val="20"/>
                  <w:szCs w:val="20"/>
                  <w:lang w:eastAsia="lv-LV"/>
                </w:rPr>
                <w:t>2006/771/EK</w:t>
              </w:r>
            </w:hyperlink>
            <w:r w:rsidR="008861DC" w:rsidRPr="003D12DF">
              <w:rPr>
                <w:rFonts w:eastAsia="Times New Roman" w:cs="Times New Roman"/>
                <w:sz w:val="20"/>
                <w:szCs w:val="20"/>
                <w:lang w:eastAsia="lv-LV"/>
              </w:rPr>
              <w:t xml:space="preserve"> </w:t>
            </w:r>
            <w:r w:rsidR="00E37D34" w:rsidRPr="003D12DF">
              <w:rPr>
                <w:rFonts w:eastAsia="Times New Roman" w:cs="Times New Roman"/>
                <w:sz w:val="20"/>
                <w:szCs w:val="20"/>
                <w:lang w:eastAsia="lv-LV"/>
              </w:rPr>
              <w:t>aktuālā</w:t>
            </w:r>
            <w:r w:rsidR="008861DC" w:rsidRPr="003D12DF">
              <w:rPr>
                <w:rFonts w:eastAsia="Times New Roman" w:cs="Times New Roman"/>
                <w:sz w:val="20"/>
                <w:szCs w:val="20"/>
                <w:lang w:eastAsia="lv-LV"/>
              </w:rPr>
              <w:t xml:space="preserve"> redakcija</w:t>
            </w:r>
            <w:r w:rsidR="004B28DD" w:rsidRPr="003D12DF">
              <w:rPr>
                <w:rFonts w:eastAsia="Times New Roman" w:cs="Times New Roman"/>
                <w:sz w:val="20"/>
                <w:szCs w:val="20"/>
                <w:lang w:eastAsia="lv-LV"/>
              </w:rPr>
              <w:t xml:space="preserve">, </w:t>
            </w:r>
            <w:r w:rsidR="004B28DD" w:rsidRPr="003D12DF">
              <w:rPr>
                <w:rFonts w:eastAsia="Times New Roman" w:cs="Times New Roman"/>
                <w:sz w:val="20"/>
                <w:szCs w:val="20"/>
                <w:lang w:eastAsia="lv-LV"/>
              </w:rPr>
              <w:br/>
            </w:r>
            <w:r w:rsidR="008861DC" w:rsidRPr="003D12DF">
              <w:rPr>
                <w:rFonts w:eastAsia="Times New Roman" w:cs="Times New Roman"/>
                <w:sz w:val="20"/>
                <w:szCs w:val="20"/>
                <w:lang w:eastAsia="lv-LV"/>
              </w:rPr>
              <w:t>ERC/REC 70-03</w:t>
            </w:r>
          </w:p>
        </w:tc>
      </w:tr>
      <w:tr w:rsidR="003D12DF" w:rsidRPr="003D12DF" w14:paraId="0EC825F0" w14:textId="77777777" w:rsidTr="00470EB3">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E2248F0" w14:textId="77777777" w:rsidR="00240FEC" w:rsidRPr="003D12DF" w:rsidRDefault="00240FEC" w:rsidP="00470EB3">
            <w:pPr>
              <w:spacing w:after="0" w:line="240" w:lineRule="auto"/>
              <w:rPr>
                <w:rFonts w:cs="Times New Roman"/>
                <w:sz w:val="20"/>
                <w:szCs w:val="20"/>
              </w:rPr>
            </w:pPr>
          </w:p>
        </w:tc>
        <w:tc>
          <w:tcPr>
            <w:tcW w:w="913"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45527B6" w14:textId="77777777" w:rsidR="00240FEC" w:rsidRPr="003D12DF" w:rsidRDefault="00240FEC" w:rsidP="00470EB3">
            <w:pPr>
              <w:spacing w:after="0" w:line="240" w:lineRule="auto"/>
              <w:rPr>
                <w:rFonts w:cs="Times New Roman"/>
                <w:sz w:val="20"/>
                <w:szCs w:val="20"/>
              </w:rPr>
            </w:pPr>
          </w:p>
        </w:tc>
        <w:tc>
          <w:tcPr>
            <w:tcW w:w="1018" w:type="pct"/>
            <w:tcBorders>
              <w:top w:val="single" w:sz="6" w:space="0" w:color="414142"/>
              <w:left w:val="single" w:sz="6" w:space="0" w:color="414142"/>
              <w:bottom w:val="single" w:sz="6" w:space="0" w:color="414142"/>
              <w:right w:val="single" w:sz="6" w:space="0" w:color="414142"/>
            </w:tcBorders>
            <w:shd w:val="clear" w:color="auto" w:fill="FFFFFF"/>
          </w:tcPr>
          <w:p w14:paraId="51E122CB" w14:textId="77777777" w:rsidR="00240FEC" w:rsidRPr="003D12DF" w:rsidRDefault="008861DC" w:rsidP="00470EB3">
            <w:pPr>
              <w:spacing w:after="0" w:line="240" w:lineRule="auto"/>
              <w:rPr>
                <w:rFonts w:cs="Times New Roman"/>
                <w:sz w:val="20"/>
                <w:szCs w:val="20"/>
              </w:rPr>
            </w:pPr>
            <w:r w:rsidRPr="003D12DF">
              <w:rPr>
                <w:rFonts w:cs="Times New Roman"/>
                <w:sz w:val="20"/>
                <w:szCs w:val="20"/>
              </w:rPr>
              <w:t xml:space="preserve">8 W </w:t>
            </w:r>
            <w:proofErr w:type="spellStart"/>
            <w:r w:rsidRPr="003D12DF">
              <w:rPr>
                <w:rFonts w:cs="Times New Roman"/>
                <w:sz w:val="20"/>
                <w:szCs w:val="20"/>
              </w:rPr>
              <w:t>e.i.r.p</w:t>
            </w:r>
            <w:proofErr w:type="spellEnd"/>
            <w:r w:rsidRPr="003D12DF">
              <w:rPr>
                <w:rFonts w:cs="Times New Roman"/>
                <w:sz w:val="20"/>
                <w:szCs w:val="20"/>
              </w:rPr>
              <w:t>.</w:t>
            </w:r>
          </w:p>
        </w:tc>
        <w:tc>
          <w:tcPr>
            <w:tcW w:w="782" w:type="pct"/>
            <w:tcBorders>
              <w:top w:val="single" w:sz="6" w:space="0" w:color="414142"/>
              <w:left w:val="single" w:sz="6" w:space="0" w:color="414142"/>
              <w:bottom w:val="single" w:sz="6" w:space="0" w:color="414142"/>
              <w:right w:val="single" w:sz="6" w:space="0" w:color="414142"/>
            </w:tcBorders>
            <w:shd w:val="clear" w:color="auto" w:fill="FFFFFF"/>
          </w:tcPr>
          <w:p w14:paraId="4500AFFF" w14:textId="26F92B86" w:rsidR="00240FEC" w:rsidRPr="003D12DF" w:rsidRDefault="00240FEC" w:rsidP="00470EB3">
            <w:pPr>
              <w:spacing w:after="0" w:line="240" w:lineRule="auto"/>
              <w:rPr>
                <w:rFonts w:cs="Times New Roman"/>
                <w:sz w:val="20"/>
                <w:szCs w:val="20"/>
              </w:rPr>
            </w:pPr>
          </w:p>
        </w:tc>
        <w:tc>
          <w:tcPr>
            <w:tcW w:w="1018" w:type="pct"/>
            <w:tcBorders>
              <w:top w:val="single" w:sz="6" w:space="0" w:color="414142"/>
              <w:left w:val="single" w:sz="6" w:space="0" w:color="414142"/>
              <w:bottom w:val="single" w:sz="6" w:space="0" w:color="414142"/>
              <w:right w:val="single" w:sz="6" w:space="0" w:color="414142"/>
            </w:tcBorders>
            <w:shd w:val="clear" w:color="auto" w:fill="FFFFFF"/>
          </w:tcPr>
          <w:p w14:paraId="466C92D7" w14:textId="77777777" w:rsidR="00240FEC" w:rsidRPr="003D12DF" w:rsidRDefault="008861DC" w:rsidP="00470EB3">
            <w:pPr>
              <w:spacing w:after="0" w:line="240" w:lineRule="auto"/>
              <w:rPr>
                <w:rFonts w:cs="Times New Roman"/>
                <w:sz w:val="20"/>
                <w:szCs w:val="20"/>
              </w:rPr>
            </w:pPr>
            <w:r w:rsidRPr="003D12DF">
              <w:rPr>
                <w:rFonts w:cs="Times New Roman"/>
                <w:sz w:val="20"/>
                <w:szCs w:val="20"/>
              </w:rPr>
              <w:t>Nepieciešama individuāla atļauja</w:t>
            </w:r>
          </w:p>
        </w:tc>
        <w:tc>
          <w:tcPr>
            <w:tcW w:w="1012"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E4A2DB4" w14:textId="77777777" w:rsidR="00240FEC" w:rsidRPr="003D12DF" w:rsidRDefault="00240FEC" w:rsidP="00470EB3">
            <w:pPr>
              <w:spacing w:after="0" w:line="240" w:lineRule="auto"/>
              <w:rPr>
                <w:rFonts w:cs="Times New Roman"/>
                <w:sz w:val="20"/>
                <w:szCs w:val="20"/>
              </w:rPr>
            </w:pPr>
          </w:p>
        </w:tc>
      </w:tr>
      <w:tr w:rsidR="003D12DF" w:rsidRPr="003D12DF" w14:paraId="56B4477C" w14:textId="77777777" w:rsidTr="00BA3858">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2F642FF8"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2.</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31911762" w14:textId="098D5F89" w:rsidR="00240FEC" w:rsidRPr="003D12DF" w:rsidRDefault="008861DC" w:rsidP="00470EB3">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5855–5865</w:t>
            </w:r>
            <w:r w:rsidR="00F51D56" w:rsidRPr="003D12DF">
              <w:rPr>
                <w:rFonts w:eastAsia="Times New Roman" w:cs="Times New Roman"/>
                <w:sz w:val="20"/>
                <w:szCs w:val="20"/>
                <w:lang w:eastAsia="lv-LV"/>
              </w:rPr>
              <w:t> MHz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263ADFB9" w14:textId="023C81C9" w:rsidR="00240FEC" w:rsidRPr="003D12DF" w:rsidRDefault="008861DC" w:rsidP="00470EB3">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88</w:t>
            </w:r>
          </w:p>
        </w:tc>
        <w:tc>
          <w:tcPr>
            <w:tcW w:w="1012" w:type="pct"/>
            <w:vMerge w:val="restart"/>
            <w:tcBorders>
              <w:top w:val="single" w:sz="6" w:space="0" w:color="414142"/>
              <w:left w:val="single" w:sz="6" w:space="0" w:color="414142"/>
              <w:right w:val="single" w:sz="6" w:space="0" w:color="414142"/>
            </w:tcBorders>
            <w:shd w:val="clear" w:color="auto" w:fill="FFFFFF"/>
          </w:tcPr>
          <w:p w14:paraId="3BA57CDF" w14:textId="77777777" w:rsidR="00240FEC" w:rsidRPr="003D12DF" w:rsidRDefault="000D0583" w:rsidP="00470EB3">
            <w:pPr>
              <w:spacing w:after="0" w:line="240" w:lineRule="auto"/>
              <w:rPr>
                <w:rFonts w:cs="Times New Roman"/>
                <w:sz w:val="20"/>
                <w:szCs w:val="20"/>
              </w:rPr>
            </w:pPr>
            <w:hyperlink r:id="rId139" w:history="1">
              <w:r w:rsidR="008861DC" w:rsidRPr="003D12DF">
                <w:rPr>
                  <w:rFonts w:eastAsia="Times New Roman" w:cs="Times New Roman"/>
                  <w:sz w:val="20"/>
                  <w:szCs w:val="20"/>
                  <w:lang w:eastAsia="lv-LV"/>
                </w:rPr>
                <w:t>2006/771/EK</w:t>
              </w:r>
            </w:hyperlink>
            <w:r w:rsidR="008861DC" w:rsidRPr="003D12DF">
              <w:rPr>
                <w:rFonts w:eastAsia="Times New Roman" w:cs="Times New Roman"/>
                <w:sz w:val="20"/>
                <w:szCs w:val="20"/>
                <w:lang w:eastAsia="lv-LV"/>
              </w:rPr>
              <w:t xml:space="preserve"> </w:t>
            </w:r>
            <w:r w:rsidR="00E37D34" w:rsidRPr="003D12DF">
              <w:rPr>
                <w:rFonts w:eastAsia="Times New Roman" w:cs="Times New Roman"/>
                <w:sz w:val="20"/>
                <w:szCs w:val="20"/>
                <w:lang w:eastAsia="lv-LV"/>
              </w:rPr>
              <w:t>aktuālā</w:t>
            </w:r>
            <w:r w:rsidR="008861DC" w:rsidRPr="003D12DF">
              <w:rPr>
                <w:rFonts w:eastAsia="Times New Roman" w:cs="Times New Roman"/>
                <w:sz w:val="20"/>
                <w:szCs w:val="20"/>
                <w:lang w:eastAsia="lv-LV"/>
              </w:rPr>
              <w:t xml:space="preserve"> redakcija</w:t>
            </w:r>
          </w:p>
        </w:tc>
      </w:tr>
      <w:tr w:rsidR="003D12DF" w:rsidRPr="003D12DF" w14:paraId="01E83B86"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5D273D08"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3.</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455D45B4" w14:textId="23B737F3"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5865–5875</w:t>
            </w:r>
            <w:r w:rsidR="00F51D56" w:rsidRPr="003D12DF">
              <w:rPr>
                <w:rFonts w:eastAsia="Times New Roman" w:cs="Times New Roman"/>
                <w:sz w:val="20"/>
                <w:szCs w:val="20"/>
                <w:lang w:eastAsia="lv-LV"/>
              </w:rPr>
              <w:t> MHz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2647F684" w14:textId="7DCCAD02"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89</w:t>
            </w:r>
          </w:p>
        </w:tc>
        <w:tc>
          <w:tcPr>
            <w:tcW w:w="1012" w:type="pct"/>
            <w:vMerge/>
            <w:tcBorders>
              <w:left w:val="single" w:sz="6" w:space="0" w:color="414142"/>
              <w:right w:val="single" w:sz="6" w:space="0" w:color="414142"/>
            </w:tcBorders>
            <w:shd w:val="clear" w:color="auto" w:fill="FFFFFF"/>
          </w:tcPr>
          <w:p w14:paraId="31C8DD8D" w14:textId="77777777" w:rsidR="00240FEC" w:rsidRPr="003D12DF" w:rsidRDefault="00240FEC" w:rsidP="00470EB3">
            <w:pPr>
              <w:spacing w:after="0" w:line="240" w:lineRule="auto"/>
              <w:rPr>
                <w:rFonts w:cs="Times New Roman"/>
                <w:sz w:val="20"/>
                <w:szCs w:val="20"/>
              </w:rPr>
            </w:pPr>
          </w:p>
        </w:tc>
      </w:tr>
      <w:tr w:rsidR="003D12DF" w:rsidRPr="003D12DF" w14:paraId="0725E8EC"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45403A3A"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4.</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4C06A5E7" w14:textId="01A2F6BE"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24,05–24,075</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36176FCD" w14:textId="5EA856F6"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66</w:t>
            </w:r>
          </w:p>
        </w:tc>
        <w:tc>
          <w:tcPr>
            <w:tcW w:w="1012" w:type="pct"/>
            <w:vMerge/>
            <w:tcBorders>
              <w:left w:val="single" w:sz="6" w:space="0" w:color="414142"/>
              <w:right w:val="single" w:sz="6" w:space="0" w:color="414142"/>
            </w:tcBorders>
            <w:shd w:val="clear" w:color="auto" w:fill="FFFFFF"/>
            <w:vAlign w:val="center"/>
          </w:tcPr>
          <w:p w14:paraId="3C28DFFE" w14:textId="77777777" w:rsidR="00240FEC" w:rsidRPr="003D12DF" w:rsidRDefault="00240FEC" w:rsidP="00470EB3">
            <w:pPr>
              <w:spacing w:after="0" w:line="240" w:lineRule="auto"/>
              <w:rPr>
                <w:rFonts w:cs="Times New Roman"/>
                <w:sz w:val="20"/>
                <w:szCs w:val="20"/>
              </w:rPr>
            </w:pPr>
          </w:p>
        </w:tc>
      </w:tr>
      <w:tr w:rsidR="003D12DF" w:rsidRPr="003D12DF" w14:paraId="05F12218"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54654A73"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5.</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4CE5F7C4" w14:textId="37762A73"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24,075–24,15</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2D5EF9D0" w14:textId="24F43604"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69a, 69b</w:t>
            </w:r>
          </w:p>
        </w:tc>
        <w:tc>
          <w:tcPr>
            <w:tcW w:w="1012" w:type="pct"/>
            <w:vMerge/>
            <w:tcBorders>
              <w:left w:val="single" w:sz="6" w:space="0" w:color="414142"/>
              <w:right w:val="single" w:sz="6" w:space="0" w:color="414142"/>
            </w:tcBorders>
            <w:shd w:val="clear" w:color="auto" w:fill="FFFFFF"/>
            <w:vAlign w:val="center"/>
          </w:tcPr>
          <w:p w14:paraId="2FA271B6" w14:textId="77777777" w:rsidR="00240FEC" w:rsidRPr="003D12DF" w:rsidRDefault="00240FEC" w:rsidP="00470EB3">
            <w:pPr>
              <w:spacing w:after="0" w:line="240" w:lineRule="auto"/>
              <w:rPr>
                <w:rFonts w:cs="Times New Roman"/>
                <w:sz w:val="20"/>
                <w:szCs w:val="20"/>
              </w:rPr>
            </w:pPr>
          </w:p>
        </w:tc>
      </w:tr>
      <w:tr w:rsidR="003D12DF" w:rsidRPr="003D12DF" w14:paraId="3C437A42"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0EB5B76E"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6.</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6C4AC017" w14:textId="0BE7AF57"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24,15–24,25</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0AB816FD" w14:textId="06D4857E"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70b</w:t>
            </w:r>
          </w:p>
        </w:tc>
        <w:tc>
          <w:tcPr>
            <w:tcW w:w="1012" w:type="pct"/>
            <w:vMerge/>
            <w:tcBorders>
              <w:left w:val="single" w:sz="6" w:space="0" w:color="414142"/>
              <w:right w:val="single" w:sz="6" w:space="0" w:color="414142"/>
            </w:tcBorders>
            <w:shd w:val="clear" w:color="auto" w:fill="FFFFFF"/>
            <w:vAlign w:val="center"/>
          </w:tcPr>
          <w:p w14:paraId="53569949" w14:textId="77777777" w:rsidR="00240FEC" w:rsidRPr="003D12DF" w:rsidRDefault="00240FEC" w:rsidP="00470EB3">
            <w:pPr>
              <w:spacing w:after="0" w:line="240" w:lineRule="auto"/>
              <w:rPr>
                <w:rFonts w:cs="Times New Roman"/>
                <w:sz w:val="20"/>
                <w:szCs w:val="20"/>
              </w:rPr>
            </w:pPr>
          </w:p>
        </w:tc>
      </w:tr>
      <w:tr w:rsidR="003D12DF" w:rsidRPr="003D12DF" w14:paraId="55B58075"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03B60FAB"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7.</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7A83D6DA" w14:textId="3BFD6284"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63,72–65,88</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2ED67131" w14:textId="235EFB10"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77</w:t>
            </w:r>
          </w:p>
        </w:tc>
        <w:tc>
          <w:tcPr>
            <w:tcW w:w="1012" w:type="pct"/>
            <w:vMerge/>
            <w:tcBorders>
              <w:left w:val="single" w:sz="6" w:space="0" w:color="414142"/>
              <w:right w:val="single" w:sz="6" w:space="0" w:color="414142"/>
            </w:tcBorders>
            <w:shd w:val="clear" w:color="auto" w:fill="FFFFFF"/>
            <w:vAlign w:val="center"/>
          </w:tcPr>
          <w:p w14:paraId="73C13259" w14:textId="77777777" w:rsidR="00240FEC" w:rsidRPr="003D12DF" w:rsidRDefault="00240FEC" w:rsidP="00470EB3">
            <w:pPr>
              <w:spacing w:after="0" w:line="240" w:lineRule="auto"/>
              <w:rPr>
                <w:rFonts w:cs="Times New Roman"/>
                <w:sz w:val="20"/>
                <w:szCs w:val="20"/>
              </w:rPr>
            </w:pPr>
          </w:p>
        </w:tc>
      </w:tr>
      <w:tr w:rsidR="003D12DF" w:rsidRPr="003D12DF" w14:paraId="6BC1FBAA"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2F0DF9B9"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8.</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4631F34A" w14:textId="174BCB84"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76–77</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054F49DC" w14:textId="599EB45C"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79a</w:t>
            </w:r>
          </w:p>
        </w:tc>
        <w:tc>
          <w:tcPr>
            <w:tcW w:w="1012" w:type="pct"/>
            <w:vMerge/>
            <w:tcBorders>
              <w:left w:val="single" w:sz="6" w:space="0" w:color="414142"/>
              <w:right w:val="single" w:sz="6" w:space="0" w:color="414142"/>
            </w:tcBorders>
            <w:shd w:val="clear" w:color="auto" w:fill="FFFFFF"/>
            <w:vAlign w:val="center"/>
          </w:tcPr>
          <w:p w14:paraId="4DD12695" w14:textId="77777777" w:rsidR="00240FEC" w:rsidRPr="003D12DF" w:rsidRDefault="00240FEC" w:rsidP="00470EB3">
            <w:pPr>
              <w:spacing w:after="0" w:line="240" w:lineRule="auto"/>
              <w:rPr>
                <w:rFonts w:cs="Times New Roman"/>
                <w:sz w:val="20"/>
                <w:szCs w:val="20"/>
              </w:rPr>
            </w:pPr>
          </w:p>
        </w:tc>
      </w:tr>
      <w:tr w:rsidR="003D12DF" w:rsidRPr="003D12DF" w14:paraId="7744D195" w14:textId="77777777" w:rsidTr="00470EB3">
        <w:tc>
          <w:tcPr>
            <w:tcW w:w="257" w:type="pct"/>
            <w:tcBorders>
              <w:top w:val="single" w:sz="6" w:space="0" w:color="414142"/>
              <w:left w:val="single" w:sz="6" w:space="0" w:color="414142"/>
              <w:bottom w:val="single" w:sz="6" w:space="0" w:color="414142"/>
              <w:right w:val="single" w:sz="6" w:space="0" w:color="414142"/>
            </w:tcBorders>
            <w:shd w:val="clear" w:color="auto" w:fill="FFFFFF"/>
          </w:tcPr>
          <w:p w14:paraId="0BE0AB49" w14:textId="77777777" w:rsidR="00240FEC" w:rsidRPr="003D12DF" w:rsidRDefault="008861DC" w:rsidP="00470EB3">
            <w:pPr>
              <w:spacing w:after="0" w:line="240" w:lineRule="auto"/>
              <w:jc w:val="center"/>
              <w:rPr>
                <w:rFonts w:cs="Times New Roman"/>
                <w:sz w:val="20"/>
                <w:szCs w:val="20"/>
              </w:rPr>
            </w:pPr>
            <w:r w:rsidRPr="003D12DF">
              <w:rPr>
                <w:rFonts w:cs="Times New Roman"/>
                <w:sz w:val="20"/>
                <w:szCs w:val="20"/>
              </w:rPr>
              <w:t>9.</w:t>
            </w:r>
          </w:p>
        </w:tc>
        <w:tc>
          <w:tcPr>
            <w:tcW w:w="913" w:type="pct"/>
            <w:tcBorders>
              <w:top w:val="single" w:sz="6" w:space="0" w:color="414142"/>
              <w:left w:val="single" w:sz="6" w:space="0" w:color="414142"/>
              <w:bottom w:val="single" w:sz="6" w:space="0" w:color="414142"/>
              <w:right w:val="single" w:sz="6" w:space="0" w:color="414142"/>
            </w:tcBorders>
            <w:shd w:val="clear" w:color="auto" w:fill="FFFFFF"/>
          </w:tcPr>
          <w:p w14:paraId="4517D32E" w14:textId="7DE946FC"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76–77</w:t>
            </w:r>
            <w:r w:rsidR="00F51D56" w:rsidRPr="003D12DF">
              <w:rPr>
                <w:rFonts w:eastAsia="Times New Roman" w:cs="Times New Roman"/>
                <w:sz w:val="20"/>
                <w:szCs w:val="20"/>
                <w:lang w:eastAsia="lv-LV"/>
              </w:rPr>
              <w:t> GHz</w:t>
            </w:r>
          </w:p>
        </w:tc>
        <w:tc>
          <w:tcPr>
            <w:tcW w:w="2818" w:type="pct"/>
            <w:gridSpan w:val="3"/>
            <w:tcBorders>
              <w:top w:val="single" w:sz="6" w:space="0" w:color="414142"/>
              <w:left w:val="single" w:sz="6" w:space="0" w:color="414142"/>
              <w:bottom w:val="single" w:sz="6" w:space="0" w:color="414142"/>
              <w:right w:val="single" w:sz="6" w:space="0" w:color="414142"/>
            </w:tcBorders>
            <w:shd w:val="clear" w:color="auto" w:fill="FFFFFF"/>
          </w:tcPr>
          <w:p w14:paraId="3E0D6660" w14:textId="3FBCC140" w:rsidR="00240FEC" w:rsidRPr="003D12DF" w:rsidRDefault="008861DC" w:rsidP="00470EB3">
            <w:pPr>
              <w:spacing w:after="0" w:line="240" w:lineRule="auto"/>
              <w:rPr>
                <w:rFonts w:cs="Times New Roman"/>
                <w:sz w:val="20"/>
                <w:szCs w:val="20"/>
              </w:rPr>
            </w:pPr>
            <w:r w:rsidRPr="003D12DF">
              <w:rPr>
                <w:rFonts w:eastAsia="Times New Roman" w:cs="Times New Roman"/>
                <w:sz w:val="20"/>
                <w:szCs w:val="20"/>
                <w:lang w:eastAsia="lv-LV"/>
              </w:rPr>
              <w:t>Tehniskie parametri 8.14</w:t>
            </w:r>
            <w:r w:rsidR="004D329F" w:rsidRPr="003D12DF">
              <w:rPr>
                <w:rFonts w:eastAsia="Times New Roman" w:cs="Times New Roman"/>
                <w:sz w:val="20"/>
                <w:szCs w:val="20"/>
                <w:lang w:eastAsia="lv-LV"/>
              </w:rPr>
              <w:t>. apakšp</w:t>
            </w:r>
            <w:r w:rsidRPr="003D12DF">
              <w:rPr>
                <w:rFonts w:eastAsia="Times New Roman" w:cs="Times New Roman"/>
                <w:sz w:val="20"/>
                <w:szCs w:val="20"/>
                <w:lang w:eastAsia="lv-LV"/>
              </w:rPr>
              <w:t>unkta tabulas joslā 79b</w:t>
            </w:r>
          </w:p>
        </w:tc>
        <w:tc>
          <w:tcPr>
            <w:tcW w:w="101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48BEE61" w14:textId="73A4B642" w:rsidR="00240FEC" w:rsidRPr="003D12DF" w:rsidRDefault="000D0583" w:rsidP="006E2C5E">
            <w:pPr>
              <w:spacing w:after="0" w:line="240" w:lineRule="auto"/>
              <w:rPr>
                <w:rFonts w:cs="Times New Roman"/>
                <w:sz w:val="20"/>
                <w:szCs w:val="20"/>
              </w:rPr>
            </w:pPr>
            <w:hyperlink r:id="rId140" w:history="1">
              <w:r w:rsidR="008861DC" w:rsidRPr="003D12DF">
                <w:rPr>
                  <w:rFonts w:eastAsia="Times New Roman" w:cs="Times New Roman"/>
                  <w:sz w:val="20"/>
                  <w:szCs w:val="20"/>
                  <w:lang w:eastAsia="lv-LV"/>
                </w:rPr>
                <w:t>2006/771/EK</w:t>
              </w:r>
            </w:hyperlink>
            <w:r w:rsidR="008861DC" w:rsidRPr="003D12DF">
              <w:rPr>
                <w:rFonts w:eastAsia="Times New Roman" w:cs="Times New Roman"/>
                <w:sz w:val="20"/>
                <w:szCs w:val="20"/>
                <w:lang w:eastAsia="lv-LV"/>
              </w:rPr>
              <w:t xml:space="preserve"> </w:t>
            </w:r>
            <w:r w:rsidR="00E37D34" w:rsidRPr="003D12DF">
              <w:rPr>
                <w:rFonts w:eastAsia="Times New Roman" w:cs="Times New Roman"/>
                <w:sz w:val="20"/>
                <w:szCs w:val="20"/>
                <w:lang w:eastAsia="lv-LV"/>
              </w:rPr>
              <w:t>aktuālā</w:t>
            </w:r>
            <w:r w:rsidR="008861DC" w:rsidRPr="003D12DF">
              <w:rPr>
                <w:rFonts w:eastAsia="Times New Roman" w:cs="Times New Roman"/>
                <w:sz w:val="20"/>
                <w:szCs w:val="20"/>
                <w:lang w:eastAsia="lv-LV"/>
              </w:rPr>
              <w:t xml:space="preserve"> redakcija</w:t>
            </w:r>
            <w:r w:rsidR="006E2C5E" w:rsidRPr="003D12DF">
              <w:rPr>
                <w:rFonts w:eastAsia="Times New Roman" w:cs="Times New Roman"/>
                <w:sz w:val="20"/>
                <w:szCs w:val="20"/>
                <w:lang w:eastAsia="lv-LV"/>
              </w:rPr>
              <w:t xml:space="preserve">, </w:t>
            </w:r>
            <w:r w:rsidR="006E2C5E" w:rsidRPr="003D12DF">
              <w:rPr>
                <w:rFonts w:eastAsia="Times New Roman" w:cs="Times New Roman"/>
                <w:sz w:val="20"/>
                <w:szCs w:val="20"/>
                <w:lang w:eastAsia="lv-LV"/>
              </w:rPr>
              <w:br/>
            </w:r>
            <w:r w:rsidR="008861DC" w:rsidRPr="003D12DF">
              <w:rPr>
                <w:rFonts w:eastAsia="Times New Roman" w:cs="Times New Roman"/>
                <w:sz w:val="20"/>
                <w:szCs w:val="20"/>
                <w:lang w:eastAsia="lv-LV"/>
              </w:rPr>
              <w:t>ECC/DEC/(16)01</w:t>
            </w:r>
            <w:r w:rsidR="00393808" w:rsidRPr="003D12DF">
              <w:rPr>
                <w:rFonts w:eastAsia="Times New Roman" w:cs="Times New Roman"/>
                <w:sz w:val="20"/>
                <w:szCs w:val="20"/>
                <w:lang w:eastAsia="lv-LV"/>
              </w:rPr>
              <w:t>"</w:t>
            </w:r>
          </w:p>
        </w:tc>
      </w:tr>
    </w:tbl>
    <w:p w14:paraId="262932DF" w14:textId="3FE02E19" w:rsidR="00240FEC" w:rsidRPr="003D12DF" w:rsidRDefault="00240FEC" w:rsidP="00470EB3">
      <w:pPr>
        <w:pStyle w:val="ListParagraph"/>
        <w:spacing w:after="0" w:line="240" w:lineRule="auto"/>
        <w:ind w:left="0" w:firstLine="720"/>
        <w:jc w:val="both"/>
        <w:rPr>
          <w:rFonts w:cs="Times New Roman"/>
          <w:sz w:val="24"/>
          <w:szCs w:val="24"/>
        </w:rPr>
      </w:pPr>
    </w:p>
    <w:p w14:paraId="1D85FCE4" w14:textId="1B4559BE" w:rsidR="00AF3CF4" w:rsidRPr="003D12DF" w:rsidRDefault="00047B63" w:rsidP="00470EB3">
      <w:pPr>
        <w:spacing w:after="0" w:line="240" w:lineRule="auto"/>
        <w:ind w:firstLine="720"/>
        <w:jc w:val="both"/>
        <w:rPr>
          <w:rFonts w:cs="Times New Roman"/>
          <w:szCs w:val="28"/>
        </w:rPr>
      </w:pPr>
      <w:r w:rsidRPr="003D12DF">
        <w:rPr>
          <w:rFonts w:cs="Times New Roman"/>
          <w:bCs/>
          <w:szCs w:val="28"/>
        </w:rPr>
        <w:t>4</w:t>
      </w:r>
      <w:r w:rsidR="00095487" w:rsidRPr="003D12DF">
        <w:rPr>
          <w:rFonts w:cs="Times New Roman"/>
          <w:bCs/>
          <w:szCs w:val="28"/>
        </w:rPr>
        <w:t>5</w:t>
      </w:r>
      <w:r w:rsidRPr="003D12DF">
        <w:rPr>
          <w:rFonts w:cs="Times New Roman"/>
          <w:bCs/>
          <w:szCs w:val="28"/>
        </w:rPr>
        <w:t>. </w:t>
      </w:r>
      <w:r w:rsidR="00AF3CF4" w:rsidRPr="003D12DF">
        <w:rPr>
          <w:rFonts w:cs="Times New Roman"/>
          <w:szCs w:val="28"/>
        </w:rPr>
        <w:t xml:space="preserve">Aizstāt </w:t>
      </w:r>
      <w:r w:rsidR="00AF3CF4" w:rsidRPr="003D12DF">
        <w:rPr>
          <w:rFonts w:cs="Times New Roman"/>
          <w:bCs/>
          <w:szCs w:val="28"/>
        </w:rPr>
        <w:t>3</w:t>
      </w:r>
      <w:r w:rsidR="004D329F" w:rsidRPr="003D12DF">
        <w:rPr>
          <w:rFonts w:cs="Times New Roman"/>
          <w:bCs/>
          <w:szCs w:val="28"/>
        </w:rPr>
        <w:t>. pielikum</w:t>
      </w:r>
      <w:r w:rsidR="00AF3CF4" w:rsidRPr="003D12DF">
        <w:rPr>
          <w:rFonts w:cs="Times New Roman"/>
          <w:bCs/>
          <w:szCs w:val="28"/>
        </w:rPr>
        <w:t>a II</w:t>
      </w:r>
      <w:r w:rsidR="004D329F" w:rsidRPr="003D12DF">
        <w:rPr>
          <w:rFonts w:cs="Times New Roman"/>
          <w:bCs/>
          <w:szCs w:val="28"/>
        </w:rPr>
        <w:t> sadaļas</w:t>
      </w:r>
      <w:r w:rsidR="00AF3CF4" w:rsidRPr="003D12DF">
        <w:rPr>
          <w:rFonts w:cs="Times New Roman"/>
          <w:bCs/>
          <w:szCs w:val="28"/>
        </w:rPr>
        <w:t xml:space="preserve"> </w:t>
      </w:r>
      <w:r w:rsidR="00AF3CF4" w:rsidRPr="003D12DF">
        <w:rPr>
          <w:rFonts w:cs="Times New Roman"/>
          <w:szCs w:val="28"/>
        </w:rPr>
        <w:t>8.6.</w:t>
      </w:r>
      <w:r w:rsidR="00AF0E87" w:rsidRPr="003D12DF">
        <w:rPr>
          <w:rFonts w:cs="Times New Roman"/>
          <w:szCs w:val="28"/>
        </w:rPr>
        <w:t>1.</w:t>
      </w:r>
      <w:r w:rsidR="00AF3CF4" w:rsidRPr="003D12DF">
        <w:rPr>
          <w:rFonts w:cs="Times New Roman"/>
          <w:szCs w:val="28"/>
        </w:rPr>
        <w:t xml:space="preserve"> un 8.7</w:t>
      </w:r>
      <w:r w:rsidR="004D329F" w:rsidRPr="003D12DF">
        <w:rPr>
          <w:rFonts w:cs="Times New Roman"/>
          <w:szCs w:val="28"/>
        </w:rPr>
        <w:t>.</w:t>
      </w:r>
      <w:r w:rsidR="00AF0E87" w:rsidRPr="003D12DF">
        <w:rPr>
          <w:rFonts w:cs="Times New Roman"/>
          <w:szCs w:val="28"/>
        </w:rPr>
        <w:t>1.</w:t>
      </w:r>
      <w:r w:rsidR="004D329F" w:rsidRPr="003D12DF">
        <w:rPr>
          <w:rFonts w:cs="Times New Roman"/>
          <w:szCs w:val="28"/>
        </w:rPr>
        <w:t> apakšp</w:t>
      </w:r>
      <w:r w:rsidR="00AF3CF4" w:rsidRPr="003D12DF">
        <w:rPr>
          <w:rFonts w:cs="Times New Roman"/>
          <w:szCs w:val="28"/>
        </w:rPr>
        <w:t xml:space="preserve">unktā </w:t>
      </w:r>
      <w:r w:rsidR="00825893" w:rsidRPr="003D12DF">
        <w:rPr>
          <w:rFonts w:eastAsia="Times New Roman" w:cs="Times New Roman"/>
          <w:bCs/>
          <w:szCs w:val="28"/>
          <w:lang w:eastAsia="lv-LV"/>
        </w:rPr>
        <w:t xml:space="preserve">tekstu </w:t>
      </w:r>
      <w:r w:rsidR="005B7739" w:rsidRPr="003D12DF">
        <w:rPr>
          <w:rFonts w:eastAsia="Times New Roman" w:cs="Times New Roman"/>
          <w:szCs w:val="28"/>
        </w:rPr>
        <w:t>"</w:t>
      </w:r>
      <w:r w:rsidR="00AF3CF4" w:rsidRPr="003D12DF">
        <w:rPr>
          <w:rFonts w:cs="Times New Roman"/>
          <w:szCs w:val="28"/>
        </w:rPr>
        <w:t>2006/771/EK, 2017/1483/EK</w:t>
      </w:r>
      <w:r w:rsidR="005B7739" w:rsidRPr="003D12DF">
        <w:rPr>
          <w:rFonts w:eastAsia="Times New Roman" w:cs="Times New Roman"/>
          <w:szCs w:val="28"/>
        </w:rPr>
        <w:t>"</w:t>
      </w:r>
      <w:r w:rsidR="00AF3CF4" w:rsidRPr="003D12DF">
        <w:rPr>
          <w:rFonts w:cs="Times New Roman"/>
          <w:szCs w:val="28"/>
        </w:rPr>
        <w:t xml:space="preserve"> ar </w:t>
      </w:r>
      <w:r w:rsidR="00825893" w:rsidRPr="003D12DF">
        <w:rPr>
          <w:rFonts w:eastAsia="Times New Roman" w:cs="Times New Roman"/>
          <w:bCs/>
          <w:szCs w:val="28"/>
          <w:lang w:eastAsia="lv-LV"/>
        </w:rPr>
        <w:t xml:space="preserve">tekstu </w:t>
      </w:r>
      <w:r w:rsidR="005B7739" w:rsidRPr="003D12DF">
        <w:rPr>
          <w:rFonts w:eastAsia="Times New Roman" w:cs="Times New Roman"/>
          <w:szCs w:val="28"/>
        </w:rPr>
        <w:t>"</w:t>
      </w:r>
      <w:r w:rsidR="00AF3CF4" w:rsidRPr="003D12DF">
        <w:rPr>
          <w:rFonts w:eastAsia="Times New Roman" w:cs="Times New Roman"/>
          <w:szCs w:val="28"/>
        </w:rPr>
        <w:t xml:space="preserve">2006/771/EK aktuālā </w:t>
      </w:r>
      <w:r w:rsidR="00AF3CF4" w:rsidRPr="003D12DF">
        <w:rPr>
          <w:rFonts w:cs="Times New Roman"/>
          <w:szCs w:val="28"/>
        </w:rPr>
        <w:t>redakcija</w:t>
      </w:r>
      <w:r w:rsidR="005B7739" w:rsidRPr="003D12DF">
        <w:rPr>
          <w:rFonts w:eastAsia="Times New Roman" w:cs="Times New Roman"/>
          <w:szCs w:val="28"/>
        </w:rPr>
        <w:t>"</w:t>
      </w:r>
      <w:r w:rsidR="00AF3CF4" w:rsidRPr="003D12DF">
        <w:rPr>
          <w:rFonts w:eastAsia="Times New Roman" w:cs="Times New Roman"/>
          <w:szCs w:val="28"/>
        </w:rPr>
        <w:t>.</w:t>
      </w:r>
    </w:p>
    <w:p w14:paraId="0BDAF260" w14:textId="77777777" w:rsidR="00AF0E87" w:rsidRPr="003D12DF" w:rsidRDefault="00AF0E87" w:rsidP="00AF0E87">
      <w:pPr>
        <w:pStyle w:val="ListParagraph"/>
        <w:spacing w:after="0" w:line="240" w:lineRule="auto"/>
        <w:ind w:left="0" w:firstLine="720"/>
        <w:jc w:val="both"/>
        <w:rPr>
          <w:rFonts w:cs="Times New Roman"/>
          <w:sz w:val="24"/>
          <w:szCs w:val="24"/>
        </w:rPr>
      </w:pPr>
    </w:p>
    <w:p w14:paraId="05CF8476" w14:textId="18A81E78" w:rsidR="00240FEC" w:rsidRPr="003D12DF" w:rsidRDefault="00047B63" w:rsidP="00470EB3">
      <w:pPr>
        <w:spacing w:after="0" w:line="240" w:lineRule="auto"/>
        <w:ind w:firstLine="720"/>
        <w:jc w:val="both"/>
        <w:rPr>
          <w:rFonts w:cs="Times New Roman"/>
          <w:szCs w:val="28"/>
        </w:rPr>
      </w:pPr>
      <w:r w:rsidRPr="003D12DF">
        <w:rPr>
          <w:rFonts w:cs="Times New Roman"/>
          <w:bCs/>
          <w:szCs w:val="28"/>
        </w:rPr>
        <w:t>4</w:t>
      </w:r>
      <w:r w:rsidR="00095487" w:rsidRPr="003D12DF">
        <w:rPr>
          <w:rFonts w:cs="Times New Roman"/>
          <w:bCs/>
          <w:szCs w:val="28"/>
        </w:rPr>
        <w:t>6</w:t>
      </w:r>
      <w:r w:rsidRPr="003D12DF">
        <w:rPr>
          <w:rFonts w:cs="Times New Roman"/>
          <w:bCs/>
          <w:szCs w:val="28"/>
        </w:rPr>
        <w:t>. </w:t>
      </w:r>
      <w:r w:rsidR="008861DC" w:rsidRPr="003D12DF">
        <w:rPr>
          <w:rFonts w:cs="Times New Roman"/>
          <w:szCs w:val="28"/>
        </w:rPr>
        <w:t xml:space="preserve">Svītrot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8.7.2</w:t>
      </w:r>
      <w:r w:rsidR="004D329F" w:rsidRPr="003D12DF">
        <w:rPr>
          <w:rFonts w:cs="Times New Roman"/>
          <w:bCs/>
          <w:szCs w:val="28"/>
        </w:rPr>
        <w:t>. apakšp</w:t>
      </w:r>
      <w:r w:rsidR="008861DC" w:rsidRPr="003D12DF">
        <w:rPr>
          <w:rFonts w:cs="Times New Roman"/>
          <w:bCs/>
          <w:szCs w:val="28"/>
        </w:rPr>
        <w:t xml:space="preserve">unkta otro teikumu. </w:t>
      </w:r>
    </w:p>
    <w:p w14:paraId="177F5B36" w14:textId="77777777" w:rsidR="00AF0E87" w:rsidRPr="003D12DF" w:rsidRDefault="00AF0E87" w:rsidP="00AF0E87">
      <w:pPr>
        <w:pStyle w:val="ListParagraph"/>
        <w:spacing w:after="0" w:line="240" w:lineRule="auto"/>
        <w:ind w:left="0" w:firstLine="720"/>
        <w:jc w:val="both"/>
        <w:rPr>
          <w:rFonts w:cs="Times New Roman"/>
          <w:sz w:val="24"/>
          <w:szCs w:val="24"/>
        </w:rPr>
      </w:pPr>
    </w:p>
    <w:p w14:paraId="051946E9" w14:textId="5FB0A112" w:rsidR="00240FEC" w:rsidRPr="003D12DF" w:rsidRDefault="00047B63" w:rsidP="00470EB3">
      <w:pPr>
        <w:spacing w:after="0" w:line="240" w:lineRule="auto"/>
        <w:ind w:firstLine="720"/>
        <w:jc w:val="both"/>
        <w:rPr>
          <w:rFonts w:cs="Times New Roman"/>
          <w:szCs w:val="28"/>
        </w:rPr>
      </w:pPr>
      <w:r w:rsidRPr="003D12DF">
        <w:rPr>
          <w:rFonts w:cs="Times New Roman"/>
          <w:bCs/>
          <w:szCs w:val="28"/>
        </w:rPr>
        <w:t>4</w:t>
      </w:r>
      <w:r w:rsidR="00095487" w:rsidRPr="003D12DF">
        <w:rPr>
          <w:rFonts w:cs="Times New Roman"/>
          <w:bCs/>
          <w:szCs w:val="28"/>
        </w:rPr>
        <w:t>7</w:t>
      </w:r>
      <w:r w:rsidRPr="003D12DF">
        <w:rPr>
          <w:rFonts w:cs="Times New Roman"/>
          <w:bCs/>
          <w:szCs w:val="28"/>
        </w:rPr>
        <w:t>. </w:t>
      </w:r>
      <w:r w:rsidR="008861DC" w:rsidRPr="003D12DF">
        <w:rPr>
          <w:rFonts w:cs="Times New Roman"/>
          <w:szCs w:val="28"/>
        </w:rPr>
        <w:t xml:space="preserve">Aizstāt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8.8</w:t>
      </w:r>
      <w:r w:rsidR="004D329F" w:rsidRPr="003D12DF">
        <w:rPr>
          <w:rFonts w:cs="Times New Roman"/>
          <w:bCs/>
          <w:szCs w:val="28"/>
        </w:rPr>
        <w:t>. apakšp</w:t>
      </w:r>
      <w:r w:rsidR="008861DC" w:rsidRPr="003D12DF">
        <w:rPr>
          <w:rFonts w:cs="Times New Roman"/>
          <w:bCs/>
          <w:szCs w:val="28"/>
        </w:rPr>
        <w:t>unkt</w:t>
      </w:r>
      <w:r w:rsidR="006E2C5E" w:rsidRPr="003D12DF">
        <w:rPr>
          <w:rFonts w:cs="Times New Roman"/>
          <w:bCs/>
          <w:szCs w:val="28"/>
        </w:rPr>
        <w:t>a nosaukumā</w:t>
      </w:r>
      <w:r w:rsidR="008861DC" w:rsidRPr="003D12DF">
        <w:rPr>
          <w:rFonts w:cs="Times New Roman"/>
          <w:bCs/>
          <w:szCs w:val="28"/>
        </w:rPr>
        <w:t xml:space="preserve"> vārdus </w:t>
      </w:r>
      <w:r w:rsidR="005B7739" w:rsidRPr="003D12DF">
        <w:rPr>
          <w:rFonts w:eastAsia="Times New Roman" w:cs="Times New Roman"/>
          <w:szCs w:val="28"/>
        </w:rPr>
        <w:t>"</w:t>
      </w:r>
      <w:r w:rsidR="008861DC" w:rsidRPr="003D12DF">
        <w:rPr>
          <w:rFonts w:eastAsia="Times New Roman" w:cs="Times New Roman"/>
          <w:szCs w:val="28"/>
        </w:rPr>
        <w:t>Modeļu vadība</w:t>
      </w:r>
      <w:r w:rsidR="005B7739" w:rsidRPr="003D12DF">
        <w:rPr>
          <w:rFonts w:eastAsia="Times New Roman" w:cs="Times New Roman"/>
          <w:szCs w:val="28"/>
        </w:rPr>
        <w:t>"</w:t>
      </w:r>
      <w:r w:rsidR="008861DC" w:rsidRPr="003D12DF">
        <w:rPr>
          <w:rFonts w:eastAsia="Times New Roman" w:cs="Times New Roman"/>
          <w:szCs w:val="28"/>
        </w:rPr>
        <w:t xml:space="preserve"> ar vārdiem </w:t>
      </w:r>
      <w:r w:rsidR="005B7739" w:rsidRPr="003D12DF">
        <w:rPr>
          <w:rFonts w:eastAsia="Times New Roman" w:cs="Times New Roman"/>
          <w:szCs w:val="28"/>
        </w:rPr>
        <w:t>"</w:t>
      </w:r>
      <w:r w:rsidR="008861DC" w:rsidRPr="003D12DF">
        <w:rPr>
          <w:rFonts w:eastAsia="Times New Roman" w:cs="Times New Roman"/>
          <w:szCs w:val="28"/>
        </w:rPr>
        <w:t>Modeļu vadības ierīces</w:t>
      </w:r>
      <w:r w:rsidR="005B7739" w:rsidRPr="003D12DF">
        <w:rPr>
          <w:rFonts w:eastAsia="Times New Roman" w:cs="Times New Roman"/>
          <w:szCs w:val="28"/>
        </w:rPr>
        <w:t>"</w:t>
      </w:r>
      <w:r w:rsidR="008861DC" w:rsidRPr="003D12DF">
        <w:rPr>
          <w:rFonts w:eastAsia="Times New Roman" w:cs="Times New Roman"/>
          <w:szCs w:val="28"/>
        </w:rPr>
        <w:t>.</w:t>
      </w:r>
    </w:p>
    <w:p w14:paraId="77A8883C" w14:textId="77777777" w:rsidR="00AF0E87" w:rsidRPr="003D12DF" w:rsidRDefault="00AF0E87" w:rsidP="00AF0E87">
      <w:pPr>
        <w:pStyle w:val="ListParagraph"/>
        <w:spacing w:after="0" w:line="240" w:lineRule="auto"/>
        <w:ind w:left="0" w:firstLine="720"/>
        <w:jc w:val="both"/>
        <w:rPr>
          <w:rFonts w:cs="Times New Roman"/>
          <w:sz w:val="24"/>
          <w:szCs w:val="24"/>
        </w:rPr>
      </w:pPr>
    </w:p>
    <w:p w14:paraId="5CC400A9" w14:textId="693F3B70" w:rsidR="006E2C5E" w:rsidRPr="003D12DF" w:rsidRDefault="006E2C5E" w:rsidP="006E2C5E">
      <w:pPr>
        <w:spacing w:after="0" w:line="240" w:lineRule="auto"/>
        <w:ind w:firstLine="720"/>
        <w:jc w:val="both"/>
        <w:rPr>
          <w:rFonts w:cs="Times New Roman"/>
          <w:szCs w:val="28"/>
        </w:rPr>
      </w:pPr>
      <w:r w:rsidRPr="003D12DF">
        <w:rPr>
          <w:rFonts w:cs="Times New Roman"/>
          <w:bCs/>
          <w:szCs w:val="28"/>
        </w:rPr>
        <w:t>4</w:t>
      </w:r>
      <w:r w:rsidR="00095487" w:rsidRPr="003D12DF">
        <w:rPr>
          <w:rFonts w:cs="Times New Roman"/>
          <w:bCs/>
          <w:szCs w:val="28"/>
        </w:rPr>
        <w:t>8</w:t>
      </w:r>
      <w:r w:rsidRPr="003D12DF">
        <w:rPr>
          <w:rFonts w:cs="Times New Roman"/>
          <w:bCs/>
          <w:szCs w:val="28"/>
        </w:rPr>
        <w:t>. </w:t>
      </w:r>
      <w:r w:rsidRPr="003D12DF">
        <w:rPr>
          <w:rFonts w:cs="Times New Roman"/>
          <w:szCs w:val="28"/>
        </w:rPr>
        <w:t xml:space="preserve">Aizstāt </w:t>
      </w:r>
      <w:r w:rsidRPr="003D12DF">
        <w:rPr>
          <w:rFonts w:cs="Times New Roman"/>
          <w:bCs/>
          <w:szCs w:val="28"/>
        </w:rPr>
        <w:t xml:space="preserve">3. pielikuma II sadaļas </w:t>
      </w:r>
      <w:r w:rsidRPr="003D12DF">
        <w:rPr>
          <w:rFonts w:cs="Times New Roman"/>
          <w:szCs w:val="28"/>
        </w:rPr>
        <w:t>8.8.</w:t>
      </w:r>
      <w:r w:rsidR="00AF0E87" w:rsidRPr="003D12DF">
        <w:rPr>
          <w:rFonts w:cs="Times New Roman"/>
          <w:szCs w:val="28"/>
        </w:rPr>
        <w:t>1.</w:t>
      </w:r>
      <w:r w:rsidRPr="003D12DF">
        <w:rPr>
          <w:rFonts w:cs="Times New Roman"/>
          <w:szCs w:val="28"/>
        </w:rPr>
        <w:t xml:space="preserve"> un 8.9.</w:t>
      </w:r>
      <w:r w:rsidR="00AF0E87" w:rsidRPr="003D12DF">
        <w:rPr>
          <w:rFonts w:cs="Times New Roman"/>
          <w:szCs w:val="28"/>
        </w:rPr>
        <w:t>1.</w:t>
      </w:r>
      <w:r w:rsidRPr="003D12DF">
        <w:rPr>
          <w:rFonts w:cs="Times New Roman"/>
          <w:szCs w:val="28"/>
        </w:rPr>
        <w:t xml:space="preserve"> apakšpunktā </w:t>
      </w:r>
      <w:r w:rsidRPr="003D12DF">
        <w:rPr>
          <w:rFonts w:eastAsia="Times New Roman" w:cs="Times New Roman"/>
          <w:bCs/>
          <w:szCs w:val="28"/>
          <w:lang w:eastAsia="lv-LV"/>
        </w:rPr>
        <w:t xml:space="preserve">tekstu </w:t>
      </w:r>
      <w:r w:rsidRPr="003D12DF">
        <w:rPr>
          <w:rFonts w:eastAsia="Times New Roman" w:cs="Times New Roman"/>
          <w:szCs w:val="28"/>
        </w:rPr>
        <w:t>"</w:t>
      </w:r>
      <w:r w:rsidRPr="003D12DF">
        <w:rPr>
          <w:rFonts w:cs="Times New Roman"/>
          <w:szCs w:val="28"/>
        </w:rPr>
        <w:t>2006/771/EK, 2017/1483/EK</w:t>
      </w:r>
      <w:r w:rsidRPr="003D12DF">
        <w:rPr>
          <w:rFonts w:eastAsia="Times New Roman" w:cs="Times New Roman"/>
          <w:szCs w:val="28"/>
        </w:rPr>
        <w:t>"</w:t>
      </w:r>
      <w:r w:rsidRPr="003D12DF">
        <w:rPr>
          <w:rFonts w:cs="Times New Roman"/>
          <w:szCs w:val="28"/>
        </w:rPr>
        <w:t xml:space="preserve"> ar </w:t>
      </w:r>
      <w:r w:rsidRPr="003D12DF">
        <w:rPr>
          <w:rFonts w:eastAsia="Times New Roman" w:cs="Times New Roman"/>
          <w:bCs/>
          <w:szCs w:val="28"/>
          <w:lang w:eastAsia="lv-LV"/>
        </w:rPr>
        <w:t xml:space="preserve">tekstu </w:t>
      </w:r>
      <w:r w:rsidRPr="003D12DF">
        <w:rPr>
          <w:rFonts w:eastAsia="Times New Roman" w:cs="Times New Roman"/>
          <w:szCs w:val="28"/>
        </w:rPr>
        <w:t>"2006/771/EK aktuālā redakcija".</w:t>
      </w:r>
    </w:p>
    <w:p w14:paraId="6E4C1402" w14:textId="77777777" w:rsidR="00AF0E87" w:rsidRPr="003D12DF" w:rsidRDefault="00AF0E87" w:rsidP="00AF0E87">
      <w:pPr>
        <w:pStyle w:val="ListParagraph"/>
        <w:spacing w:after="0" w:line="240" w:lineRule="auto"/>
        <w:ind w:left="0" w:firstLine="720"/>
        <w:jc w:val="both"/>
        <w:rPr>
          <w:rFonts w:cs="Times New Roman"/>
          <w:sz w:val="24"/>
          <w:szCs w:val="24"/>
        </w:rPr>
      </w:pPr>
    </w:p>
    <w:p w14:paraId="768FC2F0" w14:textId="560F3BF2" w:rsidR="006E2C5E" w:rsidRPr="003D12DF" w:rsidRDefault="00095487" w:rsidP="006E2C5E">
      <w:pPr>
        <w:spacing w:after="0" w:line="240" w:lineRule="auto"/>
        <w:ind w:firstLine="720"/>
        <w:jc w:val="both"/>
        <w:rPr>
          <w:rFonts w:cs="Times New Roman"/>
          <w:szCs w:val="28"/>
        </w:rPr>
      </w:pPr>
      <w:r w:rsidRPr="003D12DF">
        <w:rPr>
          <w:rFonts w:cs="Times New Roman"/>
          <w:bCs/>
          <w:spacing w:val="-3"/>
          <w:szCs w:val="28"/>
        </w:rPr>
        <w:t>49</w:t>
      </w:r>
      <w:r w:rsidR="006E2C5E" w:rsidRPr="003D12DF">
        <w:rPr>
          <w:rFonts w:cs="Times New Roman"/>
          <w:bCs/>
          <w:spacing w:val="-3"/>
          <w:szCs w:val="28"/>
        </w:rPr>
        <w:t>. </w:t>
      </w:r>
      <w:r w:rsidR="006E2C5E" w:rsidRPr="003D12DF">
        <w:rPr>
          <w:rFonts w:cs="Times New Roman"/>
          <w:spacing w:val="-3"/>
          <w:szCs w:val="28"/>
        </w:rPr>
        <w:t xml:space="preserve">Aizstāt </w:t>
      </w:r>
      <w:r w:rsidR="006E2C5E" w:rsidRPr="003D12DF">
        <w:rPr>
          <w:rFonts w:cs="Times New Roman"/>
          <w:bCs/>
          <w:spacing w:val="-3"/>
          <w:szCs w:val="28"/>
        </w:rPr>
        <w:t xml:space="preserve">3. pielikuma II sadaļas </w:t>
      </w:r>
      <w:r w:rsidR="006E2C5E" w:rsidRPr="003D12DF">
        <w:rPr>
          <w:rFonts w:cs="Times New Roman"/>
          <w:spacing w:val="-3"/>
          <w:szCs w:val="28"/>
        </w:rPr>
        <w:t>8.10.</w:t>
      </w:r>
      <w:r w:rsidR="00877D43" w:rsidRPr="003D12DF">
        <w:rPr>
          <w:rFonts w:cs="Times New Roman"/>
          <w:spacing w:val="-3"/>
          <w:szCs w:val="28"/>
        </w:rPr>
        <w:t>1.</w:t>
      </w:r>
      <w:r w:rsidR="006E2C5E" w:rsidRPr="003D12DF">
        <w:rPr>
          <w:rFonts w:cs="Times New Roman"/>
          <w:spacing w:val="-3"/>
          <w:szCs w:val="28"/>
        </w:rPr>
        <w:t xml:space="preserve"> apakšpunktā </w:t>
      </w:r>
      <w:r w:rsidR="006E2C5E" w:rsidRPr="003D12DF">
        <w:rPr>
          <w:rFonts w:eastAsia="Times New Roman" w:cs="Times New Roman"/>
          <w:bCs/>
          <w:spacing w:val="-3"/>
          <w:szCs w:val="28"/>
          <w:lang w:eastAsia="lv-LV"/>
        </w:rPr>
        <w:t xml:space="preserve">tekstu </w:t>
      </w:r>
      <w:r w:rsidR="006E2C5E" w:rsidRPr="003D12DF">
        <w:rPr>
          <w:rFonts w:eastAsia="Times New Roman" w:cs="Times New Roman"/>
          <w:spacing w:val="-3"/>
          <w:szCs w:val="28"/>
        </w:rPr>
        <w:t>"</w:t>
      </w:r>
      <w:r w:rsidR="006E2C5E" w:rsidRPr="003D12DF">
        <w:rPr>
          <w:rFonts w:cs="Times New Roman"/>
          <w:spacing w:val="-3"/>
          <w:szCs w:val="28"/>
        </w:rPr>
        <w:t>2006/771/EK, 2017/1483/ES</w:t>
      </w:r>
      <w:r w:rsidR="006E2C5E" w:rsidRPr="003D12DF">
        <w:rPr>
          <w:rFonts w:eastAsia="Times New Roman" w:cs="Times New Roman"/>
          <w:spacing w:val="-3"/>
          <w:szCs w:val="28"/>
        </w:rPr>
        <w:t>"</w:t>
      </w:r>
      <w:r w:rsidR="006E2C5E" w:rsidRPr="003D12DF">
        <w:rPr>
          <w:rFonts w:cs="Times New Roman"/>
          <w:szCs w:val="28"/>
        </w:rPr>
        <w:t xml:space="preserve"> ar </w:t>
      </w:r>
      <w:r w:rsidR="006E2C5E" w:rsidRPr="003D12DF">
        <w:rPr>
          <w:rFonts w:eastAsia="Times New Roman" w:cs="Times New Roman"/>
          <w:bCs/>
          <w:szCs w:val="28"/>
          <w:lang w:eastAsia="lv-LV"/>
        </w:rPr>
        <w:t xml:space="preserve">tekstu </w:t>
      </w:r>
      <w:r w:rsidR="006E2C5E" w:rsidRPr="003D12DF">
        <w:rPr>
          <w:rFonts w:eastAsia="Times New Roman" w:cs="Times New Roman"/>
          <w:szCs w:val="28"/>
        </w:rPr>
        <w:t>"2006/771/EK aktuālā redakcija".</w:t>
      </w:r>
    </w:p>
    <w:p w14:paraId="2F411193" w14:textId="77777777" w:rsidR="00AF0E87" w:rsidRPr="003D12DF" w:rsidRDefault="00AF0E87" w:rsidP="00AF0E87">
      <w:pPr>
        <w:pStyle w:val="ListParagraph"/>
        <w:spacing w:after="0" w:line="240" w:lineRule="auto"/>
        <w:ind w:left="0" w:firstLine="720"/>
        <w:jc w:val="both"/>
        <w:rPr>
          <w:rFonts w:cs="Times New Roman"/>
          <w:sz w:val="24"/>
          <w:szCs w:val="24"/>
        </w:rPr>
      </w:pPr>
    </w:p>
    <w:p w14:paraId="35C21A48" w14:textId="1CD36E47" w:rsidR="00240FEC" w:rsidRPr="003D12DF" w:rsidRDefault="006E2C5E" w:rsidP="00470EB3">
      <w:pPr>
        <w:spacing w:after="0" w:line="240" w:lineRule="auto"/>
        <w:ind w:firstLine="720"/>
        <w:jc w:val="both"/>
        <w:rPr>
          <w:rFonts w:cs="Times New Roman"/>
          <w:szCs w:val="28"/>
        </w:rPr>
      </w:pPr>
      <w:r w:rsidRPr="003D12DF">
        <w:rPr>
          <w:rFonts w:cs="Times New Roman"/>
          <w:bCs/>
          <w:szCs w:val="28"/>
        </w:rPr>
        <w:t>5</w:t>
      </w:r>
      <w:r w:rsidR="00095487" w:rsidRPr="003D12DF">
        <w:rPr>
          <w:rFonts w:cs="Times New Roman"/>
          <w:bCs/>
          <w:szCs w:val="28"/>
        </w:rPr>
        <w:t>0</w:t>
      </w:r>
      <w:r w:rsidR="00047B63" w:rsidRPr="003D12DF">
        <w:rPr>
          <w:rFonts w:cs="Times New Roman"/>
          <w:bCs/>
          <w:szCs w:val="28"/>
        </w:rPr>
        <w:t>. </w:t>
      </w:r>
      <w:r w:rsidR="00AF3CF4" w:rsidRPr="003D12DF">
        <w:rPr>
          <w:rFonts w:cs="Times New Roman"/>
          <w:szCs w:val="28"/>
        </w:rPr>
        <w:t xml:space="preserve">Aizstāt </w:t>
      </w:r>
      <w:r w:rsidR="00AF3CF4" w:rsidRPr="003D12DF">
        <w:rPr>
          <w:rFonts w:cs="Times New Roman"/>
          <w:bCs/>
          <w:szCs w:val="28"/>
        </w:rPr>
        <w:t>3</w:t>
      </w:r>
      <w:r w:rsidR="004D329F" w:rsidRPr="003D12DF">
        <w:rPr>
          <w:rFonts w:cs="Times New Roman"/>
          <w:bCs/>
          <w:szCs w:val="28"/>
        </w:rPr>
        <w:t>. pielikum</w:t>
      </w:r>
      <w:r w:rsidR="00AF3CF4" w:rsidRPr="003D12DF">
        <w:rPr>
          <w:rFonts w:cs="Times New Roman"/>
          <w:bCs/>
          <w:szCs w:val="28"/>
        </w:rPr>
        <w:t>a II</w:t>
      </w:r>
      <w:r w:rsidR="004D329F" w:rsidRPr="003D12DF">
        <w:rPr>
          <w:rFonts w:cs="Times New Roman"/>
          <w:bCs/>
          <w:szCs w:val="28"/>
        </w:rPr>
        <w:t> sadaļas</w:t>
      </w:r>
      <w:r w:rsidR="00AF3CF4" w:rsidRPr="003D12DF">
        <w:rPr>
          <w:rFonts w:cs="Times New Roman"/>
          <w:bCs/>
          <w:szCs w:val="28"/>
        </w:rPr>
        <w:t xml:space="preserve"> </w:t>
      </w:r>
      <w:r w:rsidR="00AF3CF4" w:rsidRPr="003D12DF">
        <w:rPr>
          <w:rFonts w:cs="Times New Roman"/>
          <w:szCs w:val="28"/>
        </w:rPr>
        <w:t>8.11.</w:t>
      </w:r>
      <w:r w:rsidR="00AF0E87" w:rsidRPr="003D12DF">
        <w:rPr>
          <w:rFonts w:cs="Times New Roman"/>
          <w:szCs w:val="28"/>
        </w:rPr>
        <w:t>1.</w:t>
      </w:r>
      <w:r w:rsidR="00AF3CF4" w:rsidRPr="003D12DF">
        <w:rPr>
          <w:rFonts w:cs="Times New Roman"/>
          <w:szCs w:val="28"/>
        </w:rPr>
        <w:t>, 8.12.</w:t>
      </w:r>
      <w:r w:rsidR="00AF0E87" w:rsidRPr="003D12DF">
        <w:rPr>
          <w:rFonts w:cs="Times New Roman"/>
          <w:szCs w:val="28"/>
        </w:rPr>
        <w:t>1.</w:t>
      </w:r>
      <w:r w:rsidR="00AF3CF4" w:rsidRPr="003D12DF">
        <w:rPr>
          <w:rFonts w:cs="Times New Roman"/>
          <w:szCs w:val="28"/>
        </w:rPr>
        <w:t xml:space="preserve"> un 8.13</w:t>
      </w:r>
      <w:r w:rsidR="004D329F" w:rsidRPr="003D12DF">
        <w:rPr>
          <w:rFonts w:cs="Times New Roman"/>
          <w:szCs w:val="28"/>
        </w:rPr>
        <w:t>.</w:t>
      </w:r>
      <w:r w:rsidR="00AF0E87" w:rsidRPr="003D12DF">
        <w:rPr>
          <w:rFonts w:cs="Times New Roman"/>
          <w:szCs w:val="28"/>
        </w:rPr>
        <w:t>1.</w:t>
      </w:r>
      <w:r w:rsidR="004D329F" w:rsidRPr="003D12DF">
        <w:rPr>
          <w:rFonts w:cs="Times New Roman"/>
          <w:szCs w:val="28"/>
        </w:rPr>
        <w:t> apakšp</w:t>
      </w:r>
      <w:r w:rsidR="00AF3CF4" w:rsidRPr="003D12DF">
        <w:rPr>
          <w:rFonts w:cs="Times New Roman"/>
          <w:szCs w:val="28"/>
        </w:rPr>
        <w:t xml:space="preserve">unktā </w:t>
      </w:r>
      <w:r w:rsidR="00825893" w:rsidRPr="003D12DF">
        <w:rPr>
          <w:rFonts w:eastAsia="Times New Roman" w:cs="Times New Roman"/>
          <w:bCs/>
          <w:szCs w:val="28"/>
          <w:lang w:eastAsia="lv-LV"/>
        </w:rPr>
        <w:t xml:space="preserve">tekstu </w:t>
      </w:r>
      <w:r w:rsidR="005B7739" w:rsidRPr="003D12DF">
        <w:rPr>
          <w:rFonts w:eastAsia="Times New Roman" w:cs="Times New Roman"/>
          <w:szCs w:val="28"/>
        </w:rPr>
        <w:t>"</w:t>
      </w:r>
      <w:r w:rsidR="00AF3CF4" w:rsidRPr="003D12DF">
        <w:rPr>
          <w:rFonts w:cs="Times New Roman"/>
          <w:szCs w:val="28"/>
        </w:rPr>
        <w:t>2006/771/EK, 2017/1483/EK</w:t>
      </w:r>
      <w:r w:rsidR="005B7739" w:rsidRPr="003D12DF">
        <w:rPr>
          <w:rFonts w:eastAsia="Times New Roman" w:cs="Times New Roman"/>
          <w:szCs w:val="28"/>
        </w:rPr>
        <w:t>"</w:t>
      </w:r>
      <w:r w:rsidR="00AF3CF4" w:rsidRPr="003D12DF">
        <w:rPr>
          <w:rFonts w:cs="Times New Roman"/>
          <w:szCs w:val="28"/>
        </w:rPr>
        <w:t xml:space="preserve"> ar </w:t>
      </w:r>
      <w:r w:rsidR="00825893" w:rsidRPr="003D12DF">
        <w:rPr>
          <w:rFonts w:eastAsia="Times New Roman" w:cs="Times New Roman"/>
          <w:bCs/>
          <w:szCs w:val="28"/>
          <w:lang w:eastAsia="lv-LV"/>
        </w:rPr>
        <w:t xml:space="preserve">tekstu </w:t>
      </w:r>
      <w:r w:rsidR="005B7739" w:rsidRPr="003D12DF">
        <w:rPr>
          <w:rFonts w:eastAsia="Times New Roman" w:cs="Times New Roman"/>
          <w:szCs w:val="28"/>
        </w:rPr>
        <w:t>"</w:t>
      </w:r>
      <w:r w:rsidR="00AF3CF4" w:rsidRPr="003D12DF">
        <w:rPr>
          <w:rFonts w:eastAsia="Times New Roman" w:cs="Times New Roman"/>
          <w:szCs w:val="28"/>
        </w:rPr>
        <w:t>2006/771/EK aktuālā redakcija</w:t>
      </w:r>
      <w:r w:rsidR="005B7739" w:rsidRPr="003D12DF">
        <w:rPr>
          <w:rFonts w:eastAsia="Times New Roman" w:cs="Times New Roman"/>
          <w:szCs w:val="28"/>
        </w:rPr>
        <w:t>"</w:t>
      </w:r>
      <w:r w:rsidR="00AF3CF4" w:rsidRPr="003D12DF">
        <w:rPr>
          <w:rFonts w:eastAsia="Times New Roman" w:cs="Times New Roman"/>
          <w:szCs w:val="28"/>
        </w:rPr>
        <w:t>.</w:t>
      </w:r>
    </w:p>
    <w:p w14:paraId="07EB4BE2" w14:textId="77777777" w:rsidR="00AF3CF4" w:rsidRPr="003D12DF" w:rsidRDefault="00AF3CF4" w:rsidP="00470EB3">
      <w:pPr>
        <w:pStyle w:val="ListParagraph"/>
        <w:spacing w:after="0" w:line="240" w:lineRule="auto"/>
        <w:ind w:left="0" w:firstLine="720"/>
        <w:jc w:val="both"/>
        <w:rPr>
          <w:rFonts w:cs="Times New Roman"/>
          <w:szCs w:val="28"/>
        </w:rPr>
      </w:pPr>
    </w:p>
    <w:p w14:paraId="0C6A0FC4" w14:textId="77777777" w:rsidR="008A78EA" w:rsidRDefault="008A78EA">
      <w:pPr>
        <w:spacing w:after="160" w:line="259" w:lineRule="auto"/>
        <w:rPr>
          <w:rFonts w:cs="Times New Roman"/>
          <w:bCs/>
          <w:szCs w:val="28"/>
        </w:rPr>
      </w:pPr>
      <w:r>
        <w:rPr>
          <w:rFonts w:cs="Times New Roman"/>
          <w:bCs/>
          <w:szCs w:val="28"/>
        </w:rPr>
        <w:br w:type="page"/>
      </w:r>
    </w:p>
    <w:p w14:paraId="72771A7D" w14:textId="706FCF21" w:rsidR="00240FEC" w:rsidRPr="003D12DF" w:rsidRDefault="00047B63" w:rsidP="008909E4">
      <w:pPr>
        <w:spacing w:after="0" w:line="240" w:lineRule="auto"/>
        <w:ind w:firstLine="720"/>
        <w:jc w:val="both"/>
        <w:rPr>
          <w:rFonts w:cs="Times New Roman"/>
          <w:bCs/>
          <w:szCs w:val="28"/>
        </w:rPr>
      </w:pPr>
      <w:r w:rsidRPr="003D12DF">
        <w:rPr>
          <w:rFonts w:cs="Times New Roman"/>
          <w:bCs/>
          <w:szCs w:val="28"/>
        </w:rPr>
        <w:lastRenderedPageBreak/>
        <w:t>5</w:t>
      </w:r>
      <w:r w:rsidR="00095487" w:rsidRPr="003D12DF">
        <w:rPr>
          <w:rFonts w:cs="Times New Roman"/>
          <w:bCs/>
          <w:szCs w:val="28"/>
        </w:rPr>
        <w:t>1</w:t>
      </w:r>
      <w:r w:rsidRPr="003D12DF">
        <w:rPr>
          <w:rFonts w:cs="Times New Roman"/>
          <w:bCs/>
          <w:szCs w:val="28"/>
        </w:rPr>
        <w:t>. </w:t>
      </w:r>
      <w:r w:rsidR="008861DC" w:rsidRPr="003D12DF">
        <w:rPr>
          <w:rFonts w:cs="Times New Roman"/>
          <w:szCs w:val="28"/>
        </w:rPr>
        <w:t>Izteikt</w:t>
      </w:r>
      <w:r w:rsidR="008861DC" w:rsidRPr="003D12DF">
        <w:rPr>
          <w:rFonts w:cs="Times New Roman"/>
          <w:bCs/>
          <w:szCs w:val="28"/>
        </w:rPr>
        <w:t xml:space="preserve">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8.14</w:t>
      </w:r>
      <w:r w:rsidR="004D329F" w:rsidRPr="003D12DF">
        <w:rPr>
          <w:rFonts w:cs="Times New Roman"/>
          <w:bCs/>
          <w:szCs w:val="28"/>
        </w:rPr>
        <w:t>. apakšp</w:t>
      </w:r>
      <w:r w:rsidR="008861DC" w:rsidRPr="003D12DF">
        <w:rPr>
          <w:rFonts w:cs="Times New Roman"/>
          <w:bCs/>
          <w:szCs w:val="28"/>
        </w:rPr>
        <w:t>unktu šādā redakcijā:</w:t>
      </w:r>
    </w:p>
    <w:p w14:paraId="01B60D36" w14:textId="77777777" w:rsidR="00513576" w:rsidRPr="003D12DF" w:rsidRDefault="00513576" w:rsidP="00D55E55">
      <w:pPr>
        <w:spacing w:after="0" w:line="240" w:lineRule="auto"/>
        <w:ind w:firstLine="720"/>
        <w:jc w:val="both"/>
        <w:rPr>
          <w:rFonts w:cs="Times New Roman"/>
          <w:sz w:val="24"/>
          <w:szCs w:val="24"/>
        </w:rPr>
      </w:pPr>
    </w:p>
    <w:p w14:paraId="5E40218C" w14:textId="4AD916F2" w:rsidR="00240FEC" w:rsidRPr="003D12DF" w:rsidRDefault="005B7739" w:rsidP="00D55E55">
      <w:pPr>
        <w:spacing w:after="0" w:line="240" w:lineRule="auto"/>
        <w:ind w:firstLine="720"/>
        <w:jc w:val="both"/>
        <w:rPr>
          <w:rFonts w:cs="Times New Roman"/>
          <w:b/>
          <w:bCs/>
          <w:sz w:val="24"/>
          <w:szCs w:val="24"/>
          <w:shd w:val="clear" w:color="auto" w:fill="FFFFFF"/>
        </w:rPr>
      </w:pPr>
      <w:r w:rsidRPr="003D12DF">
        <w:rPr>
          <w:rFonts w:cs="Times New Roman"/>
          <w:sz w:val="24"/>
          <w:szCs w:val="24"/>
        </w:rPr>
        <w:t>"</w:t>
      </w:r>
      <w:r w:rsidR="008861DC" w:rsidRPr="003D12DF">
        <w:rPr>
          <w:rFonts w:cs="Times New Roman"/>
          <w:b/>
          <w:bCs/>
          <w:sz w:val="24"/>
          <w:szCs w:val="24"/>
          <w:shd w:val="clear" w:color="auto" w:fill="FFFFFF"/>
        </w:rPr>
        <w:t>8.14.</w:t>
      </w:r>
      <w:r w:rsidR="007A6115" w:rsidRPr="003D12DF">
        <w:rPr>
          <w:rFonts w:cs="Times New Roman"/>
          <w:b/>
          <w:bCs/>
          <w:sz w:val="24"/>
          <w:szCs w:val="24"/>
          <w:shd w:val="clear" w:color="auto" w:fill="FFFFFF"/>
        </w:rPr>
        <w:t> </w:t>
      </w:r>
      <w:r w:rsidR="008861DC" w:rsidRPr="003D12DF">
        <w:rPr>
          <w:rFonts w:cs="Times New Roman"/>
          <w:b/>
          <w:bCs/>
          <w:sz w:val="24"/>
          <w:szCs w:val="24"/>
          <w:shd w:val="clear" w:color="auto" w:fill="FFFFFF"/>
        </w:rPr>
        <w:t>Harmonizētas frekvenču joslas un tehniskie parametri maza darbības attāluma ierīcēm</w:t>
      </w:r>
    </w:p>
    <w:p w14:paraId="7113C649" w14:textId="77777777" w:rsidR="00D55E55" w:rsidRPr="003D12DF" w:rsidRDefault="00D55E55" w:rsidP="00D55E55">
      <w:pPr>
        <w:spacing w:after="0" w:line="240" w:lineRule="auto"/>
        <w:ind w:firstLine="720"/>
        <w:jc w:val="both"/>
        <w:rPr>
          <w:rFonts w:cs="Times New Roman"/>
          <w:sz w:val="24"/>
          <w:szCs w:val="24"/>
        </w:rPr>
      </w:pPr>
    </w:p>
    <w:p w14:paraId="5D53E6AD" w14:textId="1EAAD2BC" w:rsidR="00240FEC" w:rsidRPr="003D12DF" w:rsidRDefault="008861DC" w:rsidP="00D55E55">
      <w:pPr>
        <w:spacing w:after="0" w:line="240" w:lineRule="auto"/>
        <w:ind w:firstLine="720"/>
        <w:rPr>
          <w:rFonts w:cs="Times New Roman"/>
          <w:b/>
          <w:bCs/>
          <w:sz w:val="24"/>
          <w:szCs w:val="24"/>
        </w:rPr>
      </w:pPr>
      <w:r w:rsidRPr="003D12DF">
        <w:rPr>
          <w:rFonts w:cs="Times New Roman"/>
          <w:b/>
          <w:bCs/>
          <w:sz w:val="24"/>
          <w:szCs w:val="24"/>
        </w:rPr>
        <w:t>8.14.1. Maza darbības attāluma ierīču kategorijas un to tvērums</w:t>
      </w:r>
    </w:p>
    <w:p w14:paraId="1A6345A6" w14:textId="77777777" w:rsidR="00D55E55" w:rsidRPr="003D12DF" w:rsidRDefault="00D55E55" w:rsidP="00D55E55">
      <w:pPr>
        <w:spacing w:after="0" w:line="240" w:lineRule="auto"/>
        <w:ind w:firstLine="720"/>
        <w:rPr>
          <w:rFonts w:cs="Times New Roman"/>
          <w:sz w:val="24"/>
          <w:szCs w:val="24"/>
        </w:rPr>
      </w:pPr>
    </w:p>
    <w:tbl>
      <w:tblPr>
        <w:tblStyle w:val="TableGrid"/>
        <w:tblW w:w="9067" w:type="dxa"/>
        <w:tblLook w:val="04A0" w:firstRow="1" w:lastRow="0" w:firstColumn="1" w:lastColumn="0" w:noHBand="0" w:noVBand="1"/>
      </w:tblPr>
      <w:tblGrid>
        <w:gridCol w:w="2689"/>
        <w:gridCol w:w="6378"/>
      </w:tblGrid>
      <w:tr w:rsidR="003D12DF" w:rsidRPr="003D12DF" w14:paraId="7AA4E4F1" w14:textId="77777777" w:rsidTr="00D55E55">
        <w:tc>
          <w:tcPr>
            <w:tcW w:w="2689" w:type="dxa"/>
            <w:vAlign w:val="center"/>
          </w:tcPr>
          <w:p w14:paraId="76C56D7C" w14:textId="1CD9389C" w:rsidR="00240FEC" w:rsidRPr="003D12DF" w:rsidRDefault="00130609" w:rsidP="00D55E55">
            <w:pPr>
              <w:spacing w:after="0" w:line="240" w:lineRule="auto"/>
              <w:jc w:val="center"/>
              <w:rPr>
                <w:rFonts w:cs="Times New Roman"/>
                <w:bCs/>
                <w:sz w:val="20"/>
                <w:szCs w:val="20"/>
              </w:rPr>
            </w:pPr>
            <w:r w:rsidRPr="003D12DF">
              <w:rPr>
                <w:rFonts w:cs="Times New Roman"/>
                <w:bCs/>
                <w:sz w:val="20"/>
                <w:szCs w:val="20"/>
              </w:rPr>
              <w:t>I</w:t>
            </w:r>
            <w:r w:rsidR="008861DC" w:rsidRPr="003D12DF">
              <w:rPr>
                <w:rFonts w:cs="Times New Roman"/>
                <w:bCs/>
                <w:sz w:val="20"/>
                <w:szCs w:val="20"/>
              </w:rPr>
              <w:t>erīču kategorija</w:t>
            </w:r>
          </w:p>
        </w:tc>
        <w:tc>
          <w:tcPr>
            <w:tcW w:w="6378" w:type="dxa"/>
            <w:vAlign w:val="center"/>
          </w:tcPr>
          <w:p w14:paraId="0F062ACE" w14:textId="77777777" w:rsidR="00240FEC" w:rsidRPr="003D12DF" w:rsidRDefault="008861DC" w:rsidP="00D55E55">
            <w:pPr>
              <w:spacing w:after="0" w:line="240" w:lineRule="auto"/>
              <w:jc w:val="center"/>
              <w:rPr>
                <w:rFonts w:cs="Times New Roman"/>
                <w:bCs/>
                <w:sz w:val="20"/>
                <w:szCs w:val="20"/>
              </w:rPr>
            </w:pPr>
            <w:r w:rsidRPr="003D12DF">
              <w:rPr>
                <w:rFonts w:cs="Times New Roman"/>
                <w:bCs/>
                <w:sz w:val="20"/>
                <w:szCs w:val="20"/>
              </w:rPr>
              <w:t>Tvērums</w:t>
            </w:r>
          </w:p>
        </w:tc>
      </w:tr>
      <w:tr w:rsidR="003D12DF" w:rsidRPr="003D12DF" w14:paraId="1B616E2E" w14:textId="77777777" w:rsidTr="00D55E55">
        <w:tc>
          <w:tcPr>
            <w:tcW w:w="2689" w:type="dxa"/>
          </w:tcPr>
          <w:p w14:paraId="22EFF607"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Nespecifiskas maza darbības attāluma ierīces</w:t>
            </w:r>
          </w:p>
        </w:tc>
        <w:tc>
          <w:tcPr>
            <w:tcW w:w="6378" w:type="dxa"/>
          </w:tcPr>
          <w:p w14:paraId="6ABE2369" w14:textId="5FB0E02E"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Aptver visu veidu </w:t>
            </w:r>
            <w:proofErr w:type="spellStart"/>
            <w:r w:rsidRPr="003D12DF">
              <w:rPr>
                <w:rFonts w:cs="Times New Roman"/>
                <w:sz w:val="20"/>
                <w:szCs w:val="20"/>
              </w:rPr>
              <w:t>radioierīces</w:t>
            </w:r>
            <w:proofErr w:type="spellEnd"/>
            <w:r w:rsidRPr="003D12DF">
              <w:rPr>
                <w:rFonts w:cs="Times New Roman"/>
                <w:sz w:val="20"/>
                <w:szCs w:val="20"/>
              </w:rPr>
              <w:t xml:space="preserve"> neatkarīgi no to lietojuma vai mērķa, kuras atbilst tehniskajiem nosacījumiem, kas noteikti attiecīgajai frekvenču joslai. Tipiski lietojumi ir telemetrija, tālvadība, signalizācija, datu pārraide vispār un citi lietojumi</w:t>
            </w:r>
          </w:p>
        </w:tc>
      </w:tr>
      <w:tr w:rsidR="003D12DF" w:rsidRPr="003D12DF" w14:paraId="5BFB6659" w14:textId="77777777" w:rsidTr="00D55E55">
        <w:tc>
          <w:tcPr>
            <w:tcW w:w="2689" w:type="dxa"/>
          </w:tcPr>
          <w:p w14:paraId="03CC97EE"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Aktīvi medicīniskie implanti</w:t>
            </w:r>
          </w:p>
        </w:tc>
        <w:tc>
          <w:tcPr>
            <w:tcW w:w="6378" w:type="dxa"/>
          </w:tcPr>
          <w:p w14:paraId="5AED484C" w14:textId="12ACA693"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Attiecas uz aktīvo implantējamo medicīnas ierīču </w:t>
            </w:r>
            <w:proofErr w:type="spellStart"/>
            <w:r w:rsidRPr="003D12DF">
              <w:rPr>
                <w:rFonts w:cs="Times New Roman"/>
                <w:sz w:val="20"/>
                <w:szCs w:val="20"/>
              </w:rPr>
              <w:t>radiokomponentiem</w:t>
            </w:r>
            <w:proofErr w:type="spellEnd"/>
            <w:r w:rsidRPr="003D12DF">
              <w:rPr>
                <w:rFonts w:cs="Times New Roman"/>
                <w:sz w:val="20"/>
                <w:szCs w:val="20"/>
              </w:rPr>
              <w:t>, kurus paredzēts pilnīgi vai daļēji ķirurģiski vai medicīniski ievietot cilvēka vai dzīvnieka ķermenī</w:t>
            </w:r>
            <w:proofErr w:type="gramStart"/>
            <w:r w:rsidRPr="003D12DF">
              <w:rPr>
                <w:rFonts w:cs="Times New Roman"/>
                <w:sz w:val="20"/>
                <w:szCs w:val="20"/>
              </w:rPr>
              <w:t>, un attiecīgā gadījumā uz to perifērajām ierīcēm</w:t>
            </w:r>
            <w:proofErr w:type="gramEnd"/>
            <w:r w:rsidRPr="003D12DF">
              <w:rPr>
                <w:rFonts w:cs="Times New Roman"/>
                <w:sz w:val="20"/>
                <w:szCs w:val="20"/>
              </w:rPr>
              <w:t>. Aktīvās implantējamās medicīnas ierīces definēt</w:t>
            </w:r>
            <w:r w:rsidR="00130609" w:rsidRPr="003D12DF">
              <w:rPr>
                <w:rFonts w:cs="Times New Roman"/>
                <w:sz w:val="20"/>
                <w:szCs w:val="20"/>
              </w:rPr>
              <w:t>a</w:t>
            </w:r>
            <w:r w:rsidRPr="003D12DF">
              <w:rPr>
                <w:rFonts w:cs="Times New Roman"/>
                <w:sz w:val="20"/>
                <w:szCs w:val="20"/>
              </w:rPr>
              <w:t>s Padomes 1990</w:t>
            </w:r>
            <w:r w:rsidR="001C6608" w:rsidRPr="003D12DF">
              <w:rPr>
                <w:rFonts w:cs="Times New Roman"/>
                <w:sz w:val="20"/>
                <w:szCs w:val="20"/>
              </w:rPr>
              <w:t>. gad</w:t>
            </w:r>
            <w:r w:rsidRPr="003D12DF">
              <w:rPr>
                <w:rFonts w:cs="Times New Roman"/>
                <w:sz w:val="20"/>
                <w:szCs w:val="20"/>
              </w:rPr>
              <w:t>a 20</w:t>
            </w:r>
            <w:r w:rsidR="006B2FDE" w:rsidRPr="003D12DF">
              <w:rPr>
                <w:rFonts w:cs="Times New Roman"/>
                <w:sz w:val="20"/>
                <w:szCs w:val="20"/>
              </w:rPr>
              <w:t>. jū</w:t>
            </w:r>
            <w:r w:rsidRPr="003D12DF">
              <w:rPr>
                <w:rFonts w:cs="Times New Roman"/>
                <w:sz w:val="20"/>
                <w:szCs w:val="20"/>
              </w:rPr>
              <w:t>nija Direktīv</w:t>
            </w:r>
            <w:r w:rsidR="00130609" w:rsidRPr="003D12DF">
              <w:rPr>
                <w:rFonts w:cs="Times New Roman"/>
                <w:sz w:val="20"/>
                <w:szCs w:val="20"/>
              </w:rPr>
              <w:t xml:space="preserve">ā </w:t>
            </w:r>
            <w:r w:rsidRPr="003D12DF">
              <w:rPr>
                <w:rFonts w:cs="Times New Roman"/>
                <w:sz w:val="20"/>
                <w:szCs w:val="20"/>
              </w:rPr>
              <w:t>90/385/EEK par dalībvalstu tiesību aktu tuvināšanu attiecībā uz aktīvām implantējamām medicīnas ierīcēm</w:t>
            </w:r>
          </w:p>
        </w:tc>
      </w:tr>
      <w:tr w:rsidR="003D12DF" w:rsidRPr="003D12DF" w14:paraId="32B4D148" w14:textId="77777777" w:rsidTr="00D55E55">
        <w:tc>
          <w:tcPr>
            <w:tcW w:w="2689" w:type="dxa"/>
          </w:tcPr>
          <w:p w14:paraId="56923CE5"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Palīgierīces vājdzirdīgiem</w:t>
            </w:r>
          </w:p>
        </w:tc>
        <w:tc>
          <w:tcPr>
            <w:tcW w:w="6378" w:type="dxa"/>
          </w:tcPr>
          <w:p w14:paraId="433711DB" w14:textId="047F019D" w:rsidR="00240FEC" w:rsidRPr="003D12DF" w:rsidRDefault="008861DC" w:rsidP="00D55E55">
            <w:pPr>
              <w:spacing w:after="0" w:line="240" w:lineRule="auto"/>
              <w:rPr>
                <w:rFonts w:cs="Times New Roman"/>
                <w:sz w:val="20"/>
                <w:szCs w:val="20"/>
              </w:rPr>
            </w:pPr>
            <w:r w:rsidRPr="003D12DF">
              <w:rPr>
                <w:rFonts w:cs="Times New Roman"/>
                <w:sz w:val="20"/>
                <w:szCs w:val="20"/>
              </w:rPr>
              <w:t>Šajā kategorijā ietilpst radiosakaru sistēmas, kas uzlabo dzirdes invalīdu spēju dzirdēt. Parasti šādā uzstādītā sistēmā ir viens vai vairāki radioraidītāji un viens</w:t>
            </w:r>
            <w:proofErr w:type="gramStart"/>
            <w:r w:rsidRPr="003D12DF">
              <w:rPr>
                <w:rFonts w:cs="Times New Roman"/>
                <w:sz w:val="20"/>
                <w:szCs w:val="20"/>
              </w:rPr>
              <w:t xml:space="preserve"> vai</w:t>
            </w:r>
            <w:proofErr w:type="gramEnd"/>
            <w:r w:rsidRPr="003D12DF">
              <w:rPr>
                <w:rFonts w:cs="Times New Roman"/>
                <w:sz w:val="20"/>
                <w:szCs w:val="20"/>
              </w:rPr>
              <w:t xml:space="preserve"> vairāki radiouztvērēji</w:t>
            </w:r>
          </w:p>
        </w:tc>
      </w:tr>
      <w:tr w:rsidR="003D12DF" w:rsidRPr="003D12DF" w14:paraId="07856255" w14:textId="77777777" w:rsidTr="00D55E55">
        <w:tc>
          <w:tcPr>
            <w:tcW w:w="2689" w:type="dxa"/>
          </w:tcPr>
          <w:p w14:paraId="5DCD7F03" w14:textId="0F18B603" w:rsidR="00240FEC" w:rsidRPr="003D12DF" w:rsidRDefault="008861DC" w:rsidP="00D55E55">
            <w:pPr>
              <w:spacing w:after="0" w:line="240" w:lineRule="auto"/>
              <w:rPr>
                <w:rFonts w:cs="Times New Roman"/>
                <w:sz w:val="20"/>
                <w:szCs w:val="20"/>
              </w:rPr>
            </w:pPr>
            <w:r w:rsidRPr="003D12DF">
              <w:rPr>
                <w:rFonts w:cs="Times New Roman"/>
                <w:sz w:val="20"/>
                <w:szCs w:val="20"/>
              </w:rPr>
              <w:t>Augsta darbības cikla</w:t>
            </w:r>
            <w:r w:rsidR="000659F0" w:rsidRPr="003D12DF">
              <w:rPr>
                <w:rFonts w:cs="Times New Roman"/>
                <w:sz w:val="20"/>
                <w:szCs w:val="20"/>
              </w:rPr>
              <w:t>/</w:t>
            </w:r>
            <w:r w:rsidR="00312855" w:rsidRPr="003D12DF">
              <w:rPr>
                <w:rFonts w:cs="Times New Roman"/>
                <w:sz w:val="20"/>
                <w:szCs w:val="20"/>
              </w:rPr>
              <w:br/>
            </w:r>
            <w:r w:rsidRPr="003D12DF">
              <w:rPr>
                <w:rFonts w:cs="Times New Roman"/>
                <w:sz w:val="20"/>
                <w:szCs w:val="20"/>
              </w:rPr>
              <w:t>nepārtrauktas pārraides ierīces</w:t>
            </w:r>
          </w:p>
        </w:tc>
        <w:tc>
          <w:tcPr>
            <w:tcW w:w="6378" w:type="dxa"/>
          </w:tcPr>
          <w:p w14:paraId="2F8E7759" w14:textId="65BE2A3F"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kategorijā ietilpst </w:t>
            </w:r>
            <w:proofErr w:type="spellStart"/>
            <w:r w:rsidRPr="003D12DF">
              <w:rPr>
                <w:rFonts w:cs="Times New Roman"/>
                <w:sz w:val="20"/>
                <w:szCs w:val="20"/>
              </w:rPr>
              <w:t>radioierīces</w:t>
            </w:r>
            <w:proofErr w:type="spellEnd"/>
            <w:r w:rsidRPr="003D12DF">
              <w:rPr>
                <w:rFonts w:cs="Times New Roman"/>
                <w:sz w:val="20"/>
                <w:szCs w:val="20"/>
              </w:rPr>
              <w:t xml:space="preserve">, kuras balstās uz zemu latentumu un augsta darbības cikla pārraidēm. Tipiski šīs ierīces tiek lietotas kā personas bezvadu skaņas un multivides straumēšanas sistēmas, ko izmanto kombinētai skaņas/video pārraidei un skaņas/video sinhronizācijas signāliem, mobilie tālruņi, automobiļu vai mājas izklaides sistēmas, bezvadu mikrofoni, bezvadu skaļruņi, bezvadu austiņas, </w:t>
            </w:r>
            <w:proofErr w:type="spellStart"/>
            <w:r w:rsidRPr="003D12DF">
              <w:rPr>
                <w:rFonts w:cs="Times New Roman"/>
                <w:sz w:val="20"/>
                <w:szCs w:val="20"/>
              </w:rPr>
              <w:t>līdznēsājamas</w:t>
            </w:r>
            <w:proofErr w:type="spellEnd"/>
            <w:r w:rsidRPr="003D12DF">
              <w:rPr>
                <w:rFonts w:cs="Times New Roman"/>
                <w:sz w:val="20"/>
                <w:szCs w:val="20"/>
              </w:rPr>
              <w:t xml:space="preserve"> </w:t>
            </w:r>
            <w:proofErr w:type="spellStart"/>
            <w:r w:rsidRPr="003D12DF">
              <w:rPr>
                <w:rFonts w:cs="Times New Roman"/>
                <w:sz w:val="20"/>
                <w:szCs w:val="20"/>
              </w:rPr>
              <w:t>radioierīces</w:t>
            </w:r>
            <w:proofErr w:type="spellEnd"/>
            <w:r w:rsidRPr="003D12DF">
              <w:rPr>
                <w:rFonts w:cs="Times New Roman"/>
                <w:sz w:val="20"/>
                <w:szCs w:val="20"/>
              </w:rPr>
              <w:t>, palīgierīces vājdzirdīgiem, ausī ievietojamas austiņas, bezvadu mikrofoni, ko izmanto koncertos vai izrādēs, un zemas jaudas analogie FM raidītāji</w:t>
            </w:r>
          </w:p>
        </w:tc>
      </w:tr>
      <w:tr w:rsidR="003D12DF" w:rsidRPr="003D12DF" w14:paraId="1799BB89" w14:textId="77777777" w:rsidTr="00D55E55">
        <w:tc>
          <w:tcPr>
            <w:tcW w:w="2689" w:type="dxa"/>
          </w:tcPr>
          <w:p w14:paraId="231A17EB" w14:textId="6E98C90C" w:rsidR="00240FEC" w:rsidRPr="003D12DF" w:rsidRDefault="008861DC" w:rsidP="00D55E55">
            <w:pPr>
              <w:spacing w:after="0" w:line="240" w:lineRule="auto"/>
              <w:rPr>
                <w:rFonts w:cs="Times New Roman"/>
                <w:sz w:val="20"/>
                <w:szCs w:val="20"/>
              </w:rPr>
            </w:pPr>
            <w:r w:rsidRPr="003D12DF">
              <w:rPr>
                <w:rFonts w:cs="Times New Roman"/>
                <w:sz w:val="20"/>
                <w:szCs w:val="20"/>
              </w:rPr>
              <w:t>Induktīv</w:t>
            </w:r>
            <w:r w:rsidR="00AF02B1" w:rsidRPr="003D12DF">
              <w:rPr>
                <w:rFonts w:cs="Times New Roman"/>
                <w:sz w:val="20"/>
                <w:szCs w:val="20"/>
              </w:rPr>
              <w:t>ā</w:t>
            </w:r>
            <w:r w:rsidRPr="003D12DF">
              <w:rPr>
                <w:rFonts w:cs="Times New Roman"/>
                <w:sz w:val="20"/>
                <w:szCs w:val="20"/>
              </w:rPr>
              <w:t>s ierīces</w:t>
            </w:r>
          </w:p>
        </w:tc>
        <w:tc>
          <w:tcPr>
            <w:tcW w:w="6378" w:type="dxa"/>
          </w:tcPr>
          <w:p w14:paraId="3B145F53" w14:textId="7FF7FE5E"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Aptver </w:t>
            </w:r>
            <w:proofErr w:type="spellStart"/>
            <w:r w:rsidRPr="003D12DF">
              <w:rPr>
                <w:rFonts w:cs="Times New Roman"/>
                <w:sz w:val="20"/>
                <w:szCs w:val="20"/>
              </w:rPr>
              <w:t>radioierīces</w:t>
            </w:r>
            <w:proofErr w:type="spellEnd"/>
            <w:r w:rsidRPr="003D12DF">
              <w:rPr>
                <w:rFonts w:cs="Times New Roman"/>
                <w:sz w:val="20"/>
                <w:szCs w:val="20"/>
              </w:rPr>
              <w:t xml:space="preserve">, kas izmanto magnētiskos laukus ar induktīvo cilpu sistēmām tuva darbības lauka sakariem. Tipiski šajā ierīču kategorijā ietilpst, piemēram, automobiļu </w:t>
            </w:r>
            <w:proofErr w:type="spellStart"/>
            <w:r w:rsidR="00915B60" w:rsidRPr="003D12DF">
              <w:rPr>
                <w:rFonts w:cs="Times New Roman"/>
                <w:sz w:val="20"/>
                <w:szCs w:val="20"/>
              </w:rPr>
              <w:t>imobilaizer</w:t>
            </w:r>
            <w:r w:rsidRPr="003D12DF">
              <w:rPr>
                <w:rFonts w:cs="Times New Roman"/>
                <w:sz w:val="20"/>
                <w:szCs w:val="20"/>
              </w:rPr>
              <w:t>i</w:t>
            </w:r>
            <w:proofErr w:type="spellEnd"/>
            <w:r w:rsidRPr="003D12DF">
              <w:rPr>
                <w:rFonts w:cs="Times New Roman"/>
                <w:sz w:val="20"/>
                <w:szCs w:val="20"/>
              </w:rPr>
              <w:t>, dzīvnieku identifikācijas ierīces, signalizācijas sistēmas, kabeļu meklētāji, atkritumu apsaimniekošanas sistēmas, personas identifikācijas ierīces, balss bezvadu pārraides ierīces, piekļuves kontroles ierīces, attāluma noteikšanas sensori, pretaizbraukšanas sistēmas, kā arī pretaizbraukšanas radiofrekvenču sistēmas, datu pārraide uz rokas ierīcēm, preču automātiskas identificēšanas ierīces, bezvadu vadības sistēmas un autoceļu lietošanas maksas automātiskā iekasēšana</w:t>
            </w:r>
          </w:p>
        </w:tc>
      </w:tr>
      <w:tr w:rsidR="003D12DF" w:rsidRPr="003D12DF" w14:paraId="5139AD51" w14:textId="77777777" w:rsidTr="00D55E55">
        <w:tc>
          <w:tcPr>
            <w:tcW w:w="2689" w:type="dxa"/>
          </w:tcPr>
          <w:p w14:paraId="7FBC3C13" w14:textId="4920CC53" w:rsidR="00240FEC" w:rsidRPr="003D12DF" w:rsidRDefault="008861DC" w:rsidP="00D55E55">
            <w:pPr>
              <w:spacing w:after="0" w:line="240" w:lineRule="auto"/>
              <w:rPr>
                <w:rFonts w:cs="Times New Roman"/>
                <w:sz w:val="20"/>
                <w:szCs w:val="20"/>
              </w:rPr>
            </w:pPr>
            <w:r w:rsidRPr="003D12DF">
              <w:rPr>
                <w:rFonts w:cs="Times New Roman"/>
                <w:sz w:val="20"/>
                <w:szCs w:val="20"/>
              </w:rPr>
              <w:t>Zema darbības cikla</w:t>
            </w:r>
            <w:r w:rsidR="000659F0" w:rsidRPr="003D12DF">
              <w:rPr>
                <w:rFonts w:cs="Times New Roman"/>
                <w:sz w:val="20"/>
                <w:szCs w:val="20"/>
              </w:rPr>
              <w:t>/</w:t>
            </w:r>
            <w:r w:rsidR="00130609" w:rsidRPr="003D12DF">
              <w:rPr>
                <w:rFonts w:cs="Times New Roman"/>
                <w:sz w:val="20"/>
                <w:szCs w:val="20"/>
              </w:rPr>
              <w:br/>
            </w:r>
            <w:r w:rsidRPr="003D12DF">
              <w:rPr>
                <w:rFonts w:cs="Times New Roman"/>
                <w:sz w:val="20"/>
                <w:szCs w:val="20"/>
              </w:rPr>
              <w:t>augstas uzticamības ierīces</w:t>
            </w:r>
          </w:p>
        </w:tc>
        <w:tc>
          <w:tcPr>
            <w:tcW w:w="6378" w:type="dxa"/>
          </w:tcPr>
          <w:p w14:paraId="7359A5C7" w14:textId="77887B34"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ierīču kategorijā ietilpst </w:t>
            </w:r>
            <w:proofErr w:type="spellStart"/>
            <w:r w:rsidRPr="003D12DF">
              <w:rPr>
                <w:rFonts w:cs="Times New Roman"/>
                <w:sz w:val="20"/>
                <w:szCs w:val="20"/>
              </w:rPr>
              <w:t>radioierīces</w:t>
            </w:r>
            <w:proofErr w:type="spellEnd"/>
            <w:r w:rsidRPr="003D12DF">
              <w:rPr>
                <w:rFonts w:cs="Times New Roman"/>
                <w:sz w:val="20"/>
                <w:szCs w:val="20"/>
              </w:rPr>
              <w:t>, kas balstās uz zemu spektra vispārējo izmantošanu un zema darbības cikla spektra piekļuves noteikumiem, lai nodrošinātu augsti uzticamu piekļuvi spektram un pārraides koplietošanas joslās. Tipiski lietojumi ir signalizācijas sistēmas, kas izmanto radiosakarus, norādot brīdinājuma stāvokli attālā atrašanās vietā, un sociālās trauksmes sistēmas, kas nodrošina uzticamus sakarus personai, kura nonākusi briesmās</w:t>
            </w:r>
          </w:p>
        </w:tc>
      </w:tr>
      <w:tr w:rsidR="003D12DF" w:rsidRPr="003D12DF" w14:paraId="40BFF2F4" w14:textId="77777777" w:rsidTr="00D55E55">
        <w:tc>
          <w:tcPr>
            <w:tcW w:w="2689" w:type="dxa"/>
          </w:tcPr>
          <w:p w14:paraId="2CBAD72A"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Medicīnisku datu ieguve</w:t>
            </w:r>
          </w:p>
        </w:tc>
        <w:tc>
          <w:tcPr>
            <w:tcW w:w="6378" w:type="dxa"/>
          </w:tcPr>
          <w:p w14:paraId="16DD3ED3" w14:textId="631A0040"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kategorijā ietilpst </w:t>
            </w:r>
            <w:proofErr w:type="spellStart"/>
            <w:r w:rsidRPr="003D12DF">
              <w:rPr>
                <w:rFonts w:cs="Times New Roman"/>
                <w:sz w:val="20"/>
                <w:szCs w:val="20"/>
              </w:rPr>
              <w:t>bezbalss</w:t>
            </w:r>
            <w:proofErr w:type="spellEnd"/>
            <w:r w:rsidRPr="003D12DF">
              <w:rPr>
                <w:rFonts w:cs="Times New Roman"/>
                <w:sz w:val="20"/>
                <w:szCs w:val="20"/>
              </w:rPr>
              <w:t xml:space="preserve"> datu pārraide uz un no neimplantējamām medicīniskām ierīcēm pacientu novērošanas, diagnostikas un terapijas vajadzībām veselības aprūpes iestādēs vai pacienta mājoklī pēc pienācīgā kārtā atzīta veselības aprūpes speciālista priekšraksta</w:t>
            </w:r>
          </w:p>
        </w:tc>
      </w:tr>
      <w:tr w:rsidR="003D12DF" w:rsidRPr="003D12DF" w14:paraId="46B164D6" w14:textId="77777777" w:rsidTr="00D55E55">
        <w:tc>
          <w:tcPr>
            <w:tcW w:w="2689" w:type="dxa"/>
          </w:tcPr>
          <w:p w14:paraId="1ED84D5D"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PMR446 ierīces</w:t>
            </w:r>
          </w:p>
        </w:tc>
        <w:tc>
          <w:tcPr>
            <w:tcW w:w="6378" w:type="dxa"/>
          </w:tcPr>
          <w:p w14:paraId="6B1CB0A4" w14:textId="2172988D" w:rsidR="00240FEC" w:rsidRPr="003D12DF" w:rsidRDefault="008861DC" w:rsidP="00D55E55">
            <w:pPr>
              <w:spacing w:after="0" w:line="240" w:lineRule="auto"/>
              <w:rPr>
                <w:rFonts w:cs="Times New Roman"/>
                <w:sz w:val="20"/>
                <w:szCs w:val="20"/>
              </w:rPr>
            </w:pPr>
            <w:r w:rsidRPr="003D12DF">
              <w:rPr>
                <w:rFonts w:cs="Times New Roman"/>
                <w:sz w:val="20"/>
                <w:szCs w:val="20"/>
              </w:rPr>
              <w:t>Aptver portatīv</w:t>
            </w:r>
            <w:r w:rsidR="00130609" w:rsidRPr="003D12DF">
              <w:rPr>
                <w:rFonts w:cs="Times New Roman"/>
                <w:sz w:val="20"/>
                <w:szCs w:val="20"/>
              </w:rPr>
              <w:t>a</w:t>
            </w:r>
            <w:r w:rsidRPr="003D12DF">
              <w:rPr>
                <w:rFonts w:cs="Times New Roman"/>
                <w:sz w:val="20"/>
                <w:szCs w:val="20"/>
              </w:rPr>
              <w:t xml:space="preserve">s </w:t>
            </w:r>
            <w:proofErr w:type="spellStart"/>
            <w:r w:rsidRPr="003D12DF">
              <w:rPr>
                <w:rFonts w:cs="Times New Roman"/>
                <w:sz w:val="20"/>
                <w:szCs w:val="20"/>
              </w:rPr>
              <w:t>līdznēsājamas</w:t>
            </w:r>
            <w:proofErr w:type="spellEnd"/>
            <w:r w:rsidRPr="003D12DF">
              <w:rPr>
                <w:rFonts w:cs="Times New Roman"/>
                <w:sz w:val="20"/>
                <w:szCs w:val="20"/>
              </w:rPr>
              <w:t xml:space="preserve"> vai manuāli darbināmas iekārtas (neizmanto bāzes staciju un retranslatorus), kas izmanto iebūvētas antenas tikai koplietošanas </w:t>
            </w:r>
            <w:proofErr w:type="spellStart"/>
            <w:r w:rsidRPr="003D12DF">
              <w:rPr>
                <w:rFonts w:cs="Times New Roman"/>
                <w:sz w:val="20"/>
                <w:szCs w:val="20"/>
              </w:rPr>
              <w:t>maksimalizēšanai</w:t>
            </w:r>
            <w:proofErr w:type="spellEnd"/>
            <w:r w:rsidRPr="003D12DF">
              <w:rPr>
                <w:rFonts w:cs="Times New Roman"/>
                <w:sz w:val="20"/>
                <w:szCs w:val="20"/>
              </w:rPr>
              <w:t xml:space="preserve"> un traucējumu </w:t>
            </w:r>
            <w:proofErr w:type="spellStart"/>
            <w:r w:rsidRPr="003D12DF">
              <w:rPr>
                <w:rFonts w:cs="Times New Roman"/>
                <w:sz w:val="20"/>
                <w:szCs w:val="20"/>
              </w:rPr>
              <w:t>minimalizēšanai</w:t>
            </w:r>
            <w:proofErr w:type="spellEnd"/>
            <w:r w:rsidRPr="003D12DF">
              <w:rPr>
                <w:rFonts w:cs="Times New Roman"/>
                <w:sz w:val="20"/>
                <w:szCs w:val="20"/>
              </w:rPr>
              <w:t>. PMR446 iekārta darbojas tuvā attālumā vienādranga režīmā</w:t>
            </w:r>
            <w:proofErr w:type="gramStart"/>
            <w:r w:rsidRPr="003D12DF">
              <w:rPr>
                <w:rFonts w:cs="Times New Roman"/>
                <w:sz w:val="20"/>
                <w:szCs w:val="20"/>
              </w:rPr>
              <w:t>, un to nedrīkst izmantot par infrastruktūras tīkla daļu vai par retranslatoru</w:t>
            </w:r>
            <w:proofErr w:type="gramEnd"/>
          </w:p>
        </w:tc>
      </w:tr>
      <w:tr w:rsidR="003D12DF" w:rsidRPr="003D12DF" w14:paraId="6EE07E8B" w14:textId="77777777" w:rsidTr="00D55E55">
        <w:tc>
          <w:tcPr>
            <w:tcW w:w="2689" w:type="dxa"/>
          </w:tcPr>
          <w:p w14:paraId="1E7636E4"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Radionoteikšanas ierīces</w:t>
            </w:r>
          </w:p>
        </w:tc>
        <w:tc>
          <w:tcPr>
            <w:tcW w:w="6378" w:type="dxa"/>
          </w:tcPr>
          <w:p w14:paraId="382497CE" w14:textId="7E626671"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kategorijā ietilpst </w:t>
            </w:r>
            <w:proofErr w:type="spellStart"/>
            <w:r w:rsidRPr="003D12DF">
              <w:rPr>
                <w:rFonts w:cs="Times New Roman"/>
                <w:sz w:val="20"/>
                <w:szCs w:val="20"/>
              </w:rPr>
              <w:t>radioierīces</w:t>
            </w:r>
            <w:proofErr w:type="spellEnd"/>
            <w:r w:rsidRPr="003D12DF">
              <w:rPr>
                <w:rFonts w:cs="Times New Roman"/>
                <w:sz w:val="20"/>
                <w:szCs w:val="20"/>
              </w:rPr>
              <w:t>, ko izmanto objekta vietas, ātruma un/vai citu parametru noteikšanai vai informācijas iegūšanai saistībā ar šiem parametriem. Radionoteikšanas iekārtas parasti veic mērījumus, lai iegūtu šādu parametru vērtības. Punkta</w:t>
            </w:r>
            <w:r w:rsidR="009A4518" w:rsidRPr="003D12DF">
              <w:rPr>
                <w:rFonts w:eastAsia="Times New Roman" w:cs="Times New Roman"/>
                <w:sz w:val="20"/>
                <w:szCs w:val="20"/>
                <w:lang w:eastAsia="lv-LV"/>
              </w:rPr>
              <w:t>–</w:t>
            </w:r>
            <w:r w:rsidRPr="003D12DF">
              <w:rPr>
                <w:rFonts w:cs="Times New Roman"/>
                <w:sz w:val="20"/>
                <w:szCs w:val="20"/>
              </w:rPr>
              <w:t>punkta un punkta</w:t>
            </w:r>
            <w:r w:rsidR="009A4518" w:rsidRPr="003D12DF">
              <w:rPr>
                <w:rFonts w:eastAsia="Times New Roman" w:cs="Times New Roman"/>
                <w:sz w:val="20"/>
                <w:szCs w:val="20"/>
                <w:lang w:eastAsia="lv-LV"/>
              </w:rPr>
              <w:t>–</w:t>
            </w:r>
            <w:r w:rsidRPr="003D12DF">
              <w:rPr>
                <w:rFonts w:cs="Times New Roman"/>
                <w:sz w:val="20"/>
                <w:szCs w:val="20"/>
              </w:rPr>
              <w:t>vairākpunktu radiosakari radionoteikšanas ierīču klāstā neietilpst</w:t>
            </w:r>
          </w:p>
        </w:tc>
      </w:tr>
      <w:tr w:rsidR="003D12DF" w:rsidRPr="003D12DF" w14:paraId="2575ECCD" w14:textId="77777777" w:rsidTr="00D55E55">
        <w:tc>
          <w:tcPr>
            <w:tcW w:w="2689" w:type="dxa"/>
          </w:tcPr>
          <w:p w14:paraId="356389FE" w14:textId="77777777" w:rsidR="00240FEC" w:rsidRPr="003D12DF" w:rsidRDefault="008861DC" w:rsidP="00D55E55">
            <w:pPr>
              <w:spacing w:after="0" w:line="240" w:lineRule="auto"/>
              <w:rPr>
                <w:rFonts w:cs="Times New Roman"/>
                <w:sz w:val="20"/>
                <w:szCs w:val="20"/>
              </w:rPr>
            </w:pPr>
            <w:proofErr w:type="spellStart"/>
            <w:r w:rsidRPr="003D12DF">
              <w:rPr>
                <w:rFonts w:cs="Times New Roman"/>
                <w:sz w:val="20"/>
                <w:szCs w:val="20"/>
              </w:rPr>
              <w:lastRenderedPageBreak/>
              <w:t>Radioidentifikācijas</w:t>
            </w:r>
            <w:proofErr w:type="spellEnd"/>
            <w:r w:rsidRPr="003D12DF">
              <w:rPr>
                <w:rFonts w:cs="Times New Roman"/>
                <w:sz w:val="20"/>
                <w:szCs w:val="20"/>
              </w:rPr>
              <w:t xml:space="preserve"> (RFID) ierīces</w:t>
            </w:r>
          </w:p>
        </w:tc>
        <w:tc>
          <w:tcPr>
            <w:tcW w:w="6378" w:type="dxa"/>
          </w:tcPr>
          <w:p w14:paraId="46B1938A" w14:textId="6827D4AA"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ierīču kategorijā ietilpst retranslatora/nolasītāja radiosakaru sistēmas, kas sastāv no </w:t>
            </w:r>
            <w:proofErr w:type="spellStart"/>
            <w:r w:rsidRPr="003D12DF">
              <w:rPr>
                <w:rFonts w:cs="Times New Roman"/>
                <w:sz w:val="20"/>
                <w:szCs w:val="20"/>
              </w:rPr>
              <w:t>radioierīcēm</w:t>
            </w:r>
            <w:proofErr w:type="spellEnd"/>
            <w:r w:rsidRPr="003D12DF">
              <w:rPr>
                <w:rFonts w:cs="Times New Roman"/>
                <w:sz w:val="20"/>
                <w:szCs w:val="20"/>
              </w:rPr>
              <w:t xml:space="preserve"> (retranslatoriem), kas piestiprinātas dzīvām būtnēm vai priekšmetiem, un raidītāja/uztvērēja blokiem (nolasītājiem), kas aktivizē retranslatoru un saņem atpakaļ datus. Tipiski lietojumi ietver priekšmetu uzraudzību un identifikāciju</w:t>
            </w:r>
            <w:r w:rsidR="00B54230" w:rsidRPr="003D12DF">
              <w:rPr>
                <w:rFonts w:cs="Times New Roman"/>
                <w:sz w:val="20"/>
                <w:szCs w:val="20"/>
              </w:rPr>
              <w:t xml:space="preserve"> (</w:t>
            </w:r>
            <w:r w:rsidRPr="003D12DF">
              <w:rPr>
                <w:rFonts w:cs="Times New Roman"/>
                <w:sz w:val="20"/>
                <w:szCs w:val="20"/>
              </w:rPr>
              <w:t>piemēram, elektroniskai preču uzraudzībai (</w:t>
            </w:r>
            <w:r w:rsidRPr="003D12DF">
              <w:rPr>
                <w:rFonts w:cs="Times New Roman"/>
                <w:i/>
                <w:iCs/>
                <w:sz w:val="20"/>
                <w:szCs w:val="20"/>
              </w:rPr>
              <w:t>EAS</w:t>
            </w:r>
            <w:r w:rsidRPr="003D12DF">
              <w:rPr>
                <w:rFonts w:cs="Times New Roman"/>
                <w:sz w:val="20"/>
                <w:szCs w:val="20"/>
              </w:rPr>
              <w:t>)</w:t>
            </w:r>
            <w:r w:rsidR="00B54230" w:rsidRPr="003D12DF">
              <w:rPr>
                <w:rFonts w:cs="Times New Roman"/>
                <w:sz w:val="20"/>
                <w:szCs w:val="20"/>
              </w:rPr>
              <w:t>)</w:t>
            </w:r>
            <w:r w:rsidRPr="003D12DF">
              <w:rPr>
                <w:rFonts w:cs="Times New Roman"/>
                <w:sz w:val="20"/>
                <w:szCs w:val="20"/>
              </w:rPr>
              <w:t xml:space="preserve"> un datu vākšanu un pārraidi saistībā ar objektiem, kuriem retranslatori ir pievienoti, un tie var būt bez baterijām</w:t>
            </w:r>
            <w:proofErr w:type="gramStart"/>
            <w:r w:rsidRPr="003D12DF">
              <w:rPr>
                <w:rFonts w:cs="Times New Roman"/>
                <w:sz w:val="20"/>
                <w:szCs w:val="20"/>
              </w:rPr>
              <w:t xml:space="preserve"> vai bateriju atbalstīti</w:t>
            </w:r>
            <w:proofErr w:type="gramEnd"/>
            <w:r w:rsidR="00B54230" w:rsidRPr="003D12DF">
              <w:rPr>
                <w:rFonts w:cs="Times New Roman"/>
                <w:sz w:val="20"/>
                <w:szCs w:val="20"/>
              </w:rPr>
              <w:t>,</w:t>
            </w:r>
            <w:r w:rsidRPr="003D12DF">
              <w:rPr>
                <w:rFonts w:cs="Times New Roman"/>
                <w:sz w:val="20"/>
                <w:szCs w:val="20"/>
              </w:rPr>
              <w:t xml:space="preserve"> vai darboties ar baterijām. Atbildes no retranslatora to nolasītājs validē un nodod savai </w:t>
            </w:r>
            <w:proofErr w:type="spellStart"/>
            <w:r w:rsidRPr="003D12DF">
              <w:rPr>
                <w:rFonts w:cs="Times New Roman"/>
                <w:sz w:val="20"/>
                <w:szCs w:val="20"/>
              </w:rPr>
              <w:t>saimnieksistēmai</w:t>
            </w:r>
            <w:proofErr w:type="spellEnd"/>
          </w:p>
        </w:tc>
      </w:tr>
      <w:tr w:rsidR="003D12DF" w:rsidRPr="003D12DF" w14:paraId="77C35895" w14:textId="77777777" w:rsidTr="00D55E55">
        <w:tc>
          <w:tcPr>
            <w:tcW w:w="2689" w:type="dxa"/>
          </w:tcPr>
          <w:p w14:paraId="380A3BE1"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Transporta un satiksmes telemātikas ierīces</w:t>
            </w:r>
          </w:p>
        </w:tc>
        <w:tc>
          <w:tcPr>
            <w:tcW w:w="6378" w:type="dxa"/>
          </w:tcPr>
          <w:p w14:paraId="7BA8048C" w14:textId="388EA34B"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kategorijā ietilpst </w:t>
            </w:r>
            <w:proofErr w:type="spellStart"/>
            <w:r w:rsidRPr="003D12DF">
              <w:rPr>
                <w:rFonts w:cs="Times New Roman"/>
                <w:sz w:val="20"/>
                <w:szCs w:val="20"/>
              </w:rPr>
              <w:t>radioierīces</w:t>
            </w:r>
            <w:proofErr w:type="spellEnd"/>
            <w:r w:rsidRPr="003D12DF">
              <w:rPr>
                <w:rFonts w:cs="Times New Roman"/>
                <w:sz w:val="20"/>
                <w:szCs w:val="20"/>
              </w:rPr>
              <w:t xml:space="preserve">, ko izmanto transporta jomās (autotransporta, dzelzceļa, ūdens vai gaisa transporta </w:t>
            </w:r>
            <w:r w:rsidR="00B54230" w:rsidRPr="003D12DF">
              <w:rPr>
                <w:rFonts w:cs="Times New Roman"/>
                <w:sz w:val="20"/>
                <w:szCs w:val="20"/>
              </w:rPr>
              <w:t xml:space="preserve">jomā </w:t>
            </w:r>
            <w:r w:rsidRPr="003D12DF">
              <w:rPr>
                <w:rFonts w:cs="Times New Roman"/>
                <w:sz w:val="20"/>
                <w:szCs w:val="20"/>
              </w:rPr>
              <w:t xml:space="preserve">atkarībā no attiecīgajiem tehniskajiem ierobežojumiem), satiksmes vadībā, navigācijā, mobilitātes vadībā un </w:t>
            </w:r>
            <w:proofErr w:type="spellStart"/>
            <w:r w:rsidRPr="003D12DF">
              <w:rPr>
                <w:rFonts w:cs="Times New Roman"/>
                <w:sz w:val="20"/>
                <w:szCs w:val="20"/>
              </w:rPr>
              <w:t>intelektiskajās</w:t>
            </w:r>
            <w:proofErr w:type="spellEnd"/>
            <w:r w:rsidRPr="003D12DF">
              <w:rPr>
                <w:rFonts w:cs="Times New Roman"/>
                <w:sz w:val="20"/>
                <w:szCs w:val="20"/>
              </w:rPr>
              <w:t xml:space="preserve"> transporta sistēmās (ITS). Tipiski lietojumi ietver saskarnes starp dažādiem transporta veidiem, saziņu starp transportlīdzekļiem (piemēram, </w:t>
            </w:r>
            <w:r w:rsidR="00B54230" w:rsidRPr="003D12DF">
              <w:rPr>
                <w:rFonts w:cs="Times New Roman"/>
                <w:sz w:val="20"/>
                <w:szCs w:val="20"/>
              </w:rPr>
              <w:t xml:space="preserve">starp </w:t>
            </w:r>
            <w:r w:rsidRPr="003D12DF">
              <w:rPr>
                <w:rFonts w:cs="Times New Roman"/>
                <w:sz w:val="20"/>
                <w:szCs w:val="20"/>
              </w:rPr>
              <w:t>automobi</w:t>
            </w:r>
            <w:r w:rsidR="00B54230" w:rsidRPr="003D12DF">
              <w:rPr>
                <w:rFonts w:cs="Times New Roman"/>
                <w:sz w:val="20"/>
                <w:szCs w:val="20"/>
              </w:rPr>
              <w:t>li</w:t>
            </w:r>
            <w:r w:rsidRPr="003D12DF">
              <w:rPr>
                <w:rFonts w:cs="Times New Roman"/>
                <w:sz w:val="20"/>
                <w:szCs w:val="20"/>
              </w:rPr>
              <w:t xml:space="preserve"> </w:t>
            </w:r>
            <w:r w:rsidR="00B54230" w:rsidRPr="003D12DF">
              <w:rPr>
                <w:rFonts w:cs="Times New Roman"/>
                <w:sz w:val="20"/>
                <w:szCs w:val="20"/>
              </w:rPr>
              <w:t>un</w:t>
            </w:r>
            <w:r w:rsidRPr="003D12DF">
              <w:rPr>
                <w:rFonts w:cs="Times New Roman"/>
                <w:sz w:val="20"/>
                <w:szCs w:val="20"/>
              </w:rPr>
              <w:t xml:space="preserve"> automobili), starp transportlīdzekļiem un ierīcēm stacionārās vietās (piemēram, starp automobili un infrastruktūru), kā arī saziņu ar lietotājiem</w:t>
            </w:r>
          </w:p>
        </w:tc>
      </w:tr>
      <w:tr w:rsidR="00240FEC" w:rsidRPr="003D12DF" w14:paraId="36CE33D8" w14:textId="77777777" w:rsidTr="00D55E55">
        <w:tc>
          <w:tcPr>
            <w:tcW w:w="2689" w:type="dxa"/>
          </w:tcPr>
          <w:p w14:paraId="1C2A315C" w14:textId="77777777" w:rsidR="00240FEC" w:rsidRPr="003D12DF" w:rsidRDefault="008861DC" w:rsidP="00D55E55">
            <w:pPr>
              <w:spacing w:after="0" w:line="240" w:lineRule="auto"/>
              <w:rPr>
                <w:rFonts w:cs="Times New Roman"/>
                <w:sz w:val="20"/>
                <w:szCs w:val="20"/>
              </w:rPr>
            </w:pPr>
            <w:r w:rsidRPr="003D12DF">
              <w:rPr>
                <w:rFonts w:cs="Times New Roman"/>
                <w:sz w:val="20"/>
                <w:szCs w:val="20"/>
              </w:rPr>
              <w:t>Platjoslas datu pārraides ierīces</w:t>
            </w:r>
          </w:p>
        </w:tc>
        <w:tc>
          <w:tcPr>
            <w:tcW w:w="6378" w:type="dxa"/>
          </w:tcPr>
          <w:p w14:paraId="19B45930" w14:textId="47A74D26" w:rsidR="00240FEC" w:rsidRPr="003D12DF" w:rsidRDefault="008861DC" w:rsidP="00D55E55">
            <w:pPr>
              <w:spacing w:after="0" w:line="240" w:lineRule="auto"/>
              <w:rPr>
                <w:rFonts w:cs="Times New Roman"/>
                <w:sz w:val="20"/>
                <w:szCs w:val="20"/>
              </w:rPr>
            </w:pPr>
            <w:r w:rsidRPr="003D12DF">
              <w:rPr>
                <w:rFonts w:cs="Times New Roman"/>
                <w:sz w:val="20"/>
                <w:szCs w:val="20"/>
              </w:rPr>
              <w:t xml:space="preserve">Šajā kategorijā ietilpst </w:t>
            </w:r>
            <w:proofErr w:type="spellStart"/>
            <w:r w:rsidRPr="003D12DF">
              <w:rPr>
                <w:rFonts w:cs="Times New Roman"/>
                <w:sz w:val="20"/>
                <w:szCs w:val="20"/>
              </w:rPr>
              <w:t>radioierīces</w:t>
            </w:r>
            <w:proofErr w:type="spellEnd"/>
            <w:r w:rsidRPr="003D12DF">
              <w:rPr>
                <w:rFonts w:cs="Times New Roman"/>
                <w:sz w:val="20"/>
                <w:szCs w:val="20"/>
              </w:rPr>
              <w:t>, kas piekļuvei spektram izmanto platjoslas modulācijas paņēmienus. Tipiski lietojumi ir bezvadu piekļuves sistēmas, piemēram, bezvadu lokālais tīkls (WAS/RLAN) un platjoslas maza darbības attāluma ierīces datu tīklos</w:t>
            </w:r>
          </w:p>
        </w:tc>
      </w:tr>
    </w:tbl>
    <w:p w14:paraId="1FA7C228" w14:textId="77777777" w:rsidR="00240FEC" w:rsidRPr="003D12DF" w:rsidRDefault="00240FEC" w:rsidP="00C14F21">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cs="Times New Roman"/>
          <w:sz w:val="24"/>
          <w:szCs w:val="24"/>
        </w:rPr>
      </w:pPr>
    </w:p>
    <w:p w14:paraId="01D04676" w14:textId="3CA6598F" w:rsidR="00240FEC" w:rsidRPr="003D12DF" w:rsidRDefault="008861DC" w:rsidP="00C14F2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20"/>
        <w:rPr>
          <w:rFonts w:eastAsia="Times New Roman" w:cs="Times New Roman"/>
          <w:b/>
          <w:bCs/>
          <w:sz w:val="24"/>
          <w:szCs w:val="24"/>
          <w:lang w:eastAsia="lv-LV"/>
        </w:rPr>
      </w:pPr>
      <w:r w:rsidRPr="003D12DF">
        <w:rPr>
          <w:rFonts w:eastAsia="Times New Roman" w:cs="Times New Roman"/>
          <w:b/>
          <w:bCs/>
          <w:sz w:val="24"/>
          <w:szCs w:val="24"/>
          <w:lang w:eastAsia="lv-LV"/>
        </w:rPr>
        <w:t>8.14.2. Tehniskās prasības</w:t>
      </w:r>
    </w:p>
    <w:p w14:paraId="2E2BCCBF" w14:textId="77777777" w:rsidR="00240FEC" w:rsidRPr="003D12DF" w:rsidRDefault="00240FEC" w:rsidP="00C14F2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20"/>
        <w:rPr>
          <w:rFonts w:eastAsia="Times New Roman" w:cs="Times New Roman"/>
          <w:sz w:val="24"/>
          <w:szCs w:val="24"/>
          <w:lang w:eastAsia="lv-LV"/>
        </w:rPr>
      </w:pPr>
    </w:p>
    <w:tbl>
      <w:tblPr>
        <w:tblW w:w="50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559"/>
        <w:gridCol w:w="1561"/>
        <w:gridCol w:w="1646"/>
        <w:gridCol w:w="2039"/>
        <w:gridCol w:w="1722"/>
      </w:tblGrid>
      <w:tr w:rsidR="003D12DF" w:rsidRPr="003D12DF" w14:paraId="2FD18CCC" w14:textId="77777777" w:rsidTr="00EA6287">
        <w:tc>
          <w:tcPr>
            <w:tcW w:w="312" w:type="pct"/>
            <w:shd w:val="clear" w:color="auto" w:fill="FFFFFF"/>
            <w:tcMar>
              <w:top w:w="30" w:type="dxa"/>
              <w:left w:w="30" w:type="dxa"/>
              <w:bottom w:w="30" w:type="dxa"/>
              <w:right w:w="30" w:type="dxa"/>
            </w:tcMar>
            <w:vAlign w:val="center"/>
          </w:tcPr>
          <w:p w14:paraId="615A97D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Joslas Nr.</w:t>
            </w:r>
          </w:p>
        </w:tc>
        <w:tc>
          <w:tcPr>
            <w:tcW w:w="857" w:type="pct"/>
            <w:shd w:val="clear" w:color="auto" w:fill="FFFFFF"/>
            <w:tcMar>
              <w:top w:w="30" w:type="dxa"/>
              <w:left w:w="30" w:type="dxa"/>
              <w:bottom w:w="30" w:type="dxa"/>
              <w:right w:w="30" w:type="dxa"/>
            </w:tcMar>
            <w:vAlign w:val="center"/>
          </w:tcPr>
          <w:p w14:paraId="6B805637"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Frekvenču josla</w:t>
            </w:r>
          </w:p>
        </w:tc>
        <w:tc>
          <w:tcPr>
            <w:tcW w:w="858" w:type="pct"/>
            <w:shd w:val="clear" w:color="auto" w:fill="FFFFFF"/>
            <w:tcMar>
              <w:top w:w="30" w:type="dxa"/>
              <w:left w:w="30" w:type="dxa"/>
              <w:bottom w:w="30" w:type="dxa"/>
              <w:right w:w="30" w:type="dxa"/>
            </w:tcMar>
            <w:vAlign w:val="center"/>
          </w:tcPr>
          <w:p w14:paraId="35787BE2"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Maza darbības attāluma ierīču kategorija</w:t>
            </w:r>
          </w:p>
        </w:tc>
        <w:tc>
          <w:tcPr>
            <w:tcW w:w="905" w:type="pct"/>
            <w:shd w:val="clear" w:color="auto" w:fill="FFFFFF"/>
            <w:tcMar>
              <w:top w:w="30" w:type="dxa"/>
              <w:left w:w="30" w:type="dxa"/>
              <w:bottom w:w="30" w:type="dxa"/>
              <w:right w:w="30" w:type="dxa"/>
            </w:tcMar>
            <w:vAlign w:val="center"/>
          </w:tcPr>
          <w:p w14:paraId="6A356956" w14:textId="3641D57F"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Pārraides jaudas robežvērtība/</w:t>
            </w:r>
            <w:r w:rsidR="00483AFC" w:rsidRPr="003D12DF">
              <w:rPr>
                <w:rFonts w:eastAsia="Times New Roman" w:cs="Times New Roman"/>
                <w:sz w:val="20"/>
                <w:szCs w:val="20"/>
                <w:lang w:eastAsia="lv-LV"/>
              </w:rPr>
              <w:br/>
            </w:r>
            <w:r w:rsidRPr="003D12DF">
              <w:rPr>
                <w:rFonts w:eastAsia="Times New Roman" w:cs="Times New Roman"/>
                <w:sz w:val="20"/>
                <w:szCs w:val="20"/>
                <w:lang w:eastAsia="lv-LV"/>
              </w:rPr>
              <w:t>lauka intensitātes robežvērtība/</w:t>
            </w:r>
            <w:r w:rsidR="00483AFC" w:rsidRPr="003D12DF">
              <w:rPr>
                <w:rFonts w:eastAsia="Times New Roman" w:cs="Times New Roman"/>
                <w:sz w:val="20"/>
                <w:szCs w:val="20"/>
                <w:lang w:eastAsia="lv-LV"/>
              </w:rPr>
              <w:br/>
            </w:r>
            <w:r w:rsidRPr="003D12DF">
              <w:rPr>
                <w:rFonts w:eastAsia="Times New Roman" w:cs="Times New Roman"/>
                <w:sz w:val="20"/>
                <w:szCs w:val="20"/>
                <w:lang w:eastAsia="lv-LV"/>
              </w:rPr>
              <w:t>jaudas blīvuma robežvērtība</w:t>
            </w:r>
          </w:p>
        </w:tc>
        <w:tc>
          <w:tcPr>
            <w:tcW w:w="1121" w:type="pct"/>
            <w:shd w:val="clear" w:color="auto" w:fill="FFFFFF"/>
            <w:tcMar>
              <w:top w:w="30" w:type="dxa"/>
              <w:left w:w="30" w:type="dxa"/>
              <w:bottom w:w="30" w:type="dxa"/>
              <w:right w:w="30" w:type="dxa"/>
            </w:tcMar>
            <w:vAlign w:val="center"/>
          </w:tcPr>
          <w:p w14:paraId="1E16F916"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Papildu parametri (kanālu sakārtojuma un/vai kanāla piekļuves un aizņemšanas noteikumi)</w:t>
            </w:r>
          </w:p>
        </w:tc>
        <w:tc>
          <w:tcPr>
            <w:tcW w:w="947" w:type="pct"/>
            <w:shd w:val="clear" w:color="auto" w:fill="FFFFFF"/>
            <w:tcMar>
              <w:top w:w="30" w:type="dxa"/>
              <w:left w:w="30" w:type="dxa"/>
              <w:bottom w:w="30" w:type="dxa"/>
              <w:right w:w="30" w:type="dxa"/>
            </w:tcMar>
            <w:vAlign w:val="center"/>
          </w:tcPr>
          <w:p w14:paraId="725E8998"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Citi izmantošanas ierobežojumi</w:t>
            </w:r>
          </w:p>
        </w:tc>
      </w:tr>
      <w:tr w:rsidR="003D12DF" w:rsidRPr="003D12DF" w14:paraId="69C746C0" w14:textId="77777777" w:rsidTr="00EA6287">
        <w:tc>
          <w:tcPr>
            <w:tcW w:w="312" w:type="pct"/>
            <w:shd w:val="clear" w:color="auto" w:fill="FFFFFF"/>
            <w:tcMar>
              <w:top w:w="30" w:type="dxa"/>
              <w:left w:w="30" w:type="dxa"/>
              <w:bottom w:w="30" w:type="dxa"/>
              <w:right w:w="30" w:type="dxa"/>
            </w:tcMar>
          </w:tcPr>
          <w:p w14:paraId="15133C4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w:t>
            </w:r>
          </w:p>
        </w:tc>
        <w:tc>
          <w:tcPr>
            <w:tcW w:w="857" w:type="pct"/>
            <w:shd w:val="clear" w:color="auto" w:fill="FFFFFF"/>
            <w:tcMar>
              <w:top w:w="30" w:type="dxa"/>
              <w:left w:w="30" w:type="dxa"/>
              <w:bottom w:w="30" w:type="dxa"/>
              <w:right w:w="30" w:type="dxa"/>
            </w:tcMar>
          </w:tcPr>
          <w:p w14:paraId="1DFB9B20" w14:textId="0581A23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9–59,750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587AEAB9" w14:textId="3998A4E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w:t>
            </w:r>
            <w:r w:rsidR="00AF02B1" w:rsidRPr="003D12DF">
              <w:rPr>
                <w:rFonts w:eastAsia="Times New Roman" w:cs="Times New Roman"/>
                <w:sz w:val="20"/>
                <w:szCs w:val="20"/>
                <w:lang w:eastAsia="lv-LV"/>
              </w:rPr>
              <w:t>ā</w:t>
            </w:r>
            <w:r w:rsidRPr="003D12DF">
              <w:rPr>
                <w:rFonts w:eastAsia="Times New Roman" w:cs="Times New Roman"/>
                <w:sz w:val="20"/>
                <w:szCs w:val="20"/>
                <w:lang w:eastAsia="lv-LV"/>
              </w:rPr>
              <w:t>s ierīces</w:t>
            </w:r>
          </w:p>
        </w:tc>
        <w:tc>
          <w:tcPr>
            <w:tcW w:w="905" w:type="pct"/>
            <w:shd w:val="clear" w:color="auto" w:fill="FFFFFF"/>
            <w:tcMar>
              <w:top w:w="30" w:type="dxa"/>
              <w:left w:w="30" w:type="dxa"/>
              <w:bottom w:w="30" w:type="dxa"/>
              <w:right w:w="30" w:type="dxa"/>
            </w:tcMar>
          </w:tcPr>
          <w:p w14:paraId="7E8B9BB6" w14:textId="14C91766"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4CE19385" w14:textId="51D3FB90"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04E53FA5" w14:textId="448C34D7"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0EB4A81C" w14:textId="77777777" w:rsidTr="00EA6287">
        <w:tc>
          <w:tcPr>
            <w:tcW w:w="312" w:type="pct"/>
            <w:shd w:val="clear" w:color="auto" w:fill="FFFFFF"/>
            <w:tcMar>
              <w:top w:w="30" w:type="dxa"/>
              <w:left w:w="30" w:type="dxa"/>
              <w:bottom w:w="30" w:type="dxa"/>
              <w:right w:w="30" w:type="dxa"/>
            </w:tcMar>
          </w:tcPr>
          <w:p w14:paraId="1CF21B3A"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w:t>
            </w:r>
          </w:p>
        </w:tc>
        <w:tc>
          <w:tcPr>
            <w:tcW w:w="857" w:type="pct"/>
            <w:shd w:val="clear" w:color="auto" w:fill="FFFFFF"/>
            <w:tcMar>
              <w:top w:w="30" w:type="dxa"/>
              <w:left w:w="30" w:type="dxa"/>
              <w:bottom w:w="30" w:type="dxa"/>
              <w:right w:w="30" w:type="dxa"/>
            </w:tcMar>
          </w:tcPr>
          <w:p w14:paraId="0F0B53FE" w14:textId="79F507B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9–315</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40A1FB89"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213B7C74" w14:textId="0CB72C66"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30</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02224523" w14:textId="2531F0A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77C2FEC4"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aktīvām implantējamām medicīnas ierīcēm</w:t>
            </w:r>
          </w:p>
        </w:tc>
      </w:tr>
      <w:tr w:rsidR="003D12DF" w:rsidRPr="003D12DF" w14:paraId="233B3AF2" w14:textId="77777777" w:rsidTr="00EA6287">
        <w:tc>
          <w:tcPr>
            <w:tcW w:w="312" w:type="pct"/>
            <w:shd w:val="clear" w:color="auto" w:fill="FFFFFF"/>
            <w:tcMar>
              <w:top w:w="30" w:type="dxa"/>
              <w:left w:w="30" w:type="dxa"/>
              <w:bottom w:w="30" w:type="dxa"/>
              <w:right w:w="30" w:type="dxa"/>
            </w:tcMar>
          </w:tcPr>
          <w:p w14:paraId="43A1EAC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w:t>
            </w:r>
          </w:p>
        </w:tc>
        <w:tc>
          <w:tcPr>
            <w:tcW w:w="857" w:type="pct"/>
            <w:shd w:val="clear" w:color="auto" w:fill="FFFFFF"/>
            <w:tcMar>
              <w:top w:w="30" w:type="dxa"/>
              <w:left w:w="30" w:type="dxa"/>
              <w:bottom w:w="30" w:type="dxa"/>
              <w:right w:w="30" w:type="dxa"/>
            </w:tcMar>
          </w:tcPr>
          <w:p w14:paraId="2AD1FA5E" w14:textId="32B7A53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59,750–60,250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547EA823" w14:textId="20FD99E5"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1A052534" w14:textId="2A684F6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5270F13D" w14:textId="3D13295A"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1E39796" w14:textId="0552304A"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0CA03AEB" w14:textId="77777777" w:rsidTr="00EA6287">
        <w:tc>
          <w:tcPr>
            <w:tcW w:w="312" w:type="pct"/>
            <w:shd w:val="clear" w:color="auto" w:fill="FFFFFF"/>
            <w:tcMar>
              <w:top w:w="30" w:type="dxa"/>
              <w:left w:w="30" w:type="dxa"/>
              <w:bottom w:w="30" w:type="dxa"/>
              <w:right w:w="30" w:type="dxa"/>
            </w:tcMar>
          </w:tcPr>
          <w:p w14:paraId="32512D82"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w:t>
            </w:r>
          </w:p>
        </w:tc>
        <w:tc>
          <w:tcPr>
            <w:tcW w:w="857" w:type="pct"/>
            <w:shd w:val="clear" w:color="auto" w:fill="FFFFFF"/>
            <w:tcMar>
              <w:top w:w="30" w:type="dxa"/>
              <w:left w:w="30" w:type="dxa"/>
              <w:bottom w:w="30" w:type="dxa"/>
              <w:right w:w="30" w:type="dxa"/>
            </w:tcMar>
          </w:tcPr>
          <w:p w14:paraId="41931FB0" w14:textId="493288D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60,250–74,750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44338C5D" w14:textId="3E63811A"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089C9512" w14:textId="59E731D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7A0F7960" w14:textId="0A3765EE"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EB04DAA" w14:textId="23262A74"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1A6F7345" w14:textId="77777777" w:rsidTr="00EA6287">
        <w:tc>
          <w:tcPr>
            <w:tcW w:w="312" w:type="pct"/>
            <w:shd w:val="clear" w:color="auto" w:fill="FFFFFF"/>
            <w:tcMar>
              <w:top w:w="30" w:type="dxa"/>
              <w:left w:w="30" w:type="dxa"/>
              <w:bottom w:w="30" w:type="dxa"/>
              <w:right w:w="30" w:type="dxa"/>
            </w:tcMar>
          </w:tcPr>
          <w:p w14:paraId="7A00F9C6"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w:t>
            </w:r>
          </w:p>
        </w:tc>
        <w:tc>
          <w:tcPr>
            <w:tcW w:w="857" w:type="pct"/>
            <w:shd w:val="clear" w:color="auto" w:fill="FFFFFF"/>
            <w:tcMar>
              <w:top w:w="30" w:type="dxa"/>
              <w:left w:w="30" w:type="dxa"/>
              <w:bottom w:w="30" w:type="dxa"/>
              <w:right w:w="30" w:type="dxa"/>
            </w:tcMar>
          </w:tcPr>
          <w:p w14:paraId="14E752D0" w14:textId="03E02686"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74,750–75,250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0960BB66" w14:textId="1F659CDD"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5F01F69E" w14:textId="09EF46A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695EFEF0" w14:textId="7262FF0B"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7C671A78" w14:textId="0A4E215F"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52C7909" w14:textId="77777777" w:rsidTr="00EA6287">
        <w:tc>
          <w:tcPr>
            <w:tcW w:w="312" w:type="pct"/>
            <w:shd w:val="clear" w:color="auto" w:fill="FFFFFF"/>
            <w:tcMar>
              <w:top w:w="30" w:type="dxa"/>
              <w:left w:w="30" w:type="dxa"/>
              <w:bottom w:w="30" w:type="dxa"/>
              <w:right w:w="30" w:type="dxa"/>
            </w:tcMar>
          </w:tcPr>
          <w:p w14:paraId="40A5D357"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w:t>
            </w:r>
          </w:p>
        </w:tc>
        <w:tc>
          <w:tcPr>
            <w:tcW w:w="857" w:type="pct"/>
            <w:shd w:val="clear" w:color="auto" w:fill="FFFFFF"/>
            <w:tcMar>
              <w:top w:w="30" w:type="dxa"/>
              <w:left w:w="30" w:type="dxa"/>
              <w:bottom w:w="30" w:type="dxa"/>
              <w:right w:w="30" w:type="dxa"/>
            </w:tcMar>
          </w:tcPr>
          <w:p w14:paraId="68089F62" w14:textId="100AA81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75,250–77,250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2DD7702F" w14:textId="5A324C32"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3CF77F09" w14:textId="667ADDA0"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7DD14C70" w14:textId="4084183E"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16E7286" w14:textId="5ADF386A"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70BF7F3B" w14:textId="77777777" w:rsidTr="00EA6287">
        <w:tc>
          <w:tcPr>
            <w:tcW w:w="312" w:type="pct"/>
            <w:shd w:val="clear" w:color="auto" w:fill="FFFFFF"/>
            <w:tcMar>
              <w:top w:w="30" w:type="dxa"/>
              <w:left w:w="30" w:type="dxa"/>
              <w:bottom w:w="30" w:type="dxa"/>
              <w:right w:w="30" w:type="dxa"/>
            </w:tcMar>
          </w:tcPr>
          <w:p w14:paraId="762C3FDC"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w:t>
            </w:r>
          </w:p>
        </w:tc>
        <w:tc>
          <w:tcPr>
            <w:tcW w:w="857" w:type="pct"/>
            <w:shd w:val="clear" w:color="auto" w:fill="FFFFFF"/>
            <w:tcMar>
              <w:top w:w="30" w:type="dxa"/>
              <w:left w:w="30" w:type="dxa"/>
              <w:bottom w:w="30" w:type="dxa"/>
              <w:right w:w="30" w:type="dxa"/>
            </w:tcMar>
          </w:tcPr>
          <w:p w14:paraId="3E31D646" w14:textId="21F0055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77,250–77,750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18F6144C" w14:textId="2003460D"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33756B6C" w14:textId="013F567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3AA6D079" w14:textId="5242BE11"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2C987B50" w14:textId="26A2E548"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40F701C2" w14:textId="77777777" w:rsidTr="00EA6287">
        <w:tc>
          <w:tcPr>
            <w:tcW w:w="312" w:type="pct"/>
            <w:shd w:val="clear" w:color="auto" w:fill="FFFFFF"/>
            <w:tcMar>
              <w:top w:w="30" w:type="dxa"/>
              <w:left w:w="30" w:type="dxa"/>
              <w:bottom w:w="30" w:type="dxa"/>
              <w:right w:w="30" w:type="dxa"/>
            </w:tcMar>
          </w:tcPr>
          <w:p w14:paraId="7D80EC1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w:t>
            </w:r>
          </w:p>
        </w:tc>
        <w:tc>
          <w:tcPr>
            <w:tcW w:w="857" w:type="pct"/>
            <w:shd w:val="clear" w:color="auto" w:fill="FFFFFF"/>
            <w:tcMar>
              <w:top w:w="30" w:type="dxa"/>
              <w:left w:w="30" w:type="dxa"/>
              <w:bottom w:w="30" w:type="dxa"/>
              <w:right w:w="30" w:type="dxa"/>
            </w:tcMar>
          </w:tcPr>
          <w:p w14:paraId="36674F03" w14:textId="75F0621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77,750–90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344EFB36" w14:textId="67780A16"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55080748" w14:textId="6C44C7B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300C25A1" w14:textId="58A4798B"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D0C6E79" w14:textId="658273E1"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8DAD7C2" w14:textId="77777777" w:rsidTr="00EA6287">
        <w:tc>
          <w:tcPr>
            <w:tcW w:w="312" w:type="pct"/>
            <w:shd w:val="clear" w:color="auto" w:fill="FFFFFF"/>
            <w:tcMar>
              <w:top w:w="30" w:type="dxa"/>
              <w:left w:w="30" w:type="dxa"/>
              <w:bottom w:w="30" w:type="dxa"/>
              <w:right w:w="30" w:type="dxa"/>
            </w:tcMar>
          </w:tcPr>
          <w:p w14:paraId="5F0B353C"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9</w:t>
            </w:r>
          </w:p>
        </w:tc>
        <w:tc>
          <w:tcPr>
            <w:tcW w:w="857" w:type="pct"/>
            <w:shd w:val="clear" w:color="auto" w:fill="FFFFFF"/>
            <w:tcMar>
              <w:top w:w="30" w:type="dxa"/>
              <w:left w:w="30" w:type="dxa"/>
              <w:bottom w:w="30" w:type="dxa"/>
              <w:right w:w="30" w:type="dxa"/>
            </w:tcMar>
          </w:tcPr>
          <w:p w14:paraId="4C061CC2" w14:textId="1BD13A6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90–119</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218A0FC7" w14:textId="2E120407"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488BFBD7" w14:textId="5FE89AC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3D4949F0" w14:textId="47B55CF8"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FA64611" w14:textId="38D7BE89"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7A916EC" w14:textId="77777777" w:rsidTr="00EA6287">
        <w:tc>
          <w:tcPr>
            <w:tcW w:w="312" w:type="pct"/>
            <w:shd w:val="clear" w:color="auto" w:fill="FFFFFF"/>
            <w:tcMar>
              <w:top w:w="30" w:type="dxa"/>
              <w:left w:w="30" w:type="dxa"/>
              <w:bottom w:w="30" w:type="dxa"/>
              <w:right w:w="30" w:type="dxa"/>
            </w:tcMar>
          </w:tcPr>
          <w:p w14:paraId="2E9428A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10</w:t>
            </w:r>
          </w:p>
        </w:tc>
        <w:tc>
          <w:tcPr>
            <w:tcW w:w="857" w:type="pct"/>
            <w:shd w:val="clear" w:color="auto" w:fill="FFFFFF"/>
            <w:tcMar>
              <w:top w:w="30" w:type="dxa"/>
              <w:left w:w="30" w:type="dxa"/>
              <w:bottom w:w="30" w:type="dxa"/>
              <w:right w:w="30" w:type="dxa"/>
            </w:tcMar>
          </w:tcPr>
          <w:p w14:paraId="6C4A29D0" w14:textId="0032F19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119–128,6</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4331269" w14:textId="716E6C6A"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66563E1A" w14:textId="311EB24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66</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1599644F" w14:textId="3F1655E2"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8A9DDA7" w14:textId="13BC6FB6"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CA6F151" w14:textId="77777777" w:rsidTr="00EA6287">
        <w:tc>
          <w:tcPr>
            <w:tcW w:w="312" w:type="pct"/>
            <w:shd w:val="clear" w:color="auto" w:fill="FFFFFF"/>
            <w:tcMar>
              <w:top w:w="30" w:type="dxa"/>
              <w:left w:w="30" w:type="dxa"/>
              <w:bottom w:w="30" w:type="dxa"/>
              <w:right w:w="30" w:type="dxa"/>
            </w:tcMar>
          </w:tcPr>
          <w:p w14:paraId="5CE151F8"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11</w:t>
            </w:r>
          </w:p>
        </w:tc>
        <w:tc>
          <w:tcPr>
            <w:tcW w:w="857" w:type="pct"/>
            <w:shd w:val="clear" w:color="auto" w:fill="FFFFFF"/>
            <w:tcMar>
              <w:top w:w="30" w:type="dxa"/>
              <w:left w:w="30" w:type="dxa"/>
              <w:bottom w:w="30" w:type="dxa"/>
              <w:right w:w="30" w:type="dxa"/>
            </w:tcMar>
          </w:tcPr>
          <w:p w14:paraId="2120E8DB" w14:textId="5898FD1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128,6–129,6</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0691DC53" w14:textId="6844D66A"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24BE0990" w14:textId="563245F3"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29818FA3" w14:textId="5C6632A9"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A702E23" w14:textId="56E9A4DA"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21227E3C" w14:textId="77777777" w:rsidTr="00EA6287">
        <w:tc>
          <w:tcPr>
            <w:tcW w:w="312" w:type="pct"/>
            <w:shd w:val="clear" w:color="auto" w:fill="FFFFFF"/>
            <w:tcMar>
              <w:top w:w="30" w:type="dxa"/>
              <w:left w:w="30" w:type="dxa"/>
              <w:bottom w:w="30" w:type="dxa"/>
              <w:right w:w="30" w:type="dxa"/>
            </w:tcMar>
          </w:tcPr>
          <w:p w14:paraId="5B84B340"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12</w:t>
            </w:r>
          </w:p>
        </w:tc>
        <w:tc>
          <w:tcPr>
            <w:tcW w:w="857" w:type="pct"/>
            <w:shd w:val="clear" w:color="auto" w:fill="FFFFFF"/>
            <w:tcMar>
              <w:top w:w="30" w:type="dxa"/>
              <w:left w:w="30" w:type="dxa"/>
              <w:bottom w:w="30" w:type="dxa"/>
              <w:right w:w="30" w:type="dxa"/>
            </w:tcMar>
          </w:tcPr>
          <w:p w14:paraId="282F5233" w14:textId="67879CD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129,6–135</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3A7141A0" w14:textId="1775E0B7"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25EF5B76" w14:textId="11447F5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66</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6A948A84" w14:textId="6F42508B"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F92E32F" w14:textId="57B253B6"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5370B646" w14:textId="77777777" w:rsidTr="00EA6287">
        <w:tc>
          <w:tcPr>
            <w:tcW w:w="312" w:type="pct"/>
            <w:shd w:val="clear" w:color="auto" w:fill="FFFFFF"/>
            <w:tcMar>
              <w:top w:w="30" w:type="dxa"/>
              <w:left w:w="30" w:type="dxa"/>
              <w:bottom w:w="30" w:type="dxa"/>
              <w:right w:w="30" w:type="dxa"/>
            </w:tcMar>
          </w:tcPr>
          <w:p w14:paraId="4351767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13</w:t>
            </w:r>
          </w:p>
        </w:tc>
        <w:tc>
          <w:tcPr>
            <w:tcW w:w="857" w:type="pct"/>
            <w:shd w:val="clear" w:color="auto" w:fill="FFFFFF"/>
            <w:tcMar>
              <w:top w:w="30" w:type="dxa"/>
              <w:left w:w="30" w:type="dxa"/>
              <w:bottom w:w="30" w:type="dxa"/>
              <w:right w:w="30" w:type="dxa"/>
            </w:tcMar>
          </w:tcPr>
          <w:p w14:paraId="2739EB87" w14:textId="4631C87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135–140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40D5409" w14:textId="0198F12B"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3E5DCDBD" w14:textId="4D99FAC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2FAA97DD" w14:textId="7C411663"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E90C8B6" w14:textId="5E18E61F"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26C53900" w14:textId="77777777" w:rsidTr="00EA6287">
        <w:tc>
          <w:tcPr>
            <w:tcW w:w="312" w:type="pct"/>
            <w:shd w:val="clear" w:color="auto" w:fill="FFFFFF"/>
            <w:tcMar>
              <w:top w:w="30" w:type="dxa"/>
              <w:left w:w="30" w:type="dxa"/>
              <w:bottom w:w="30" w:type="dxa"/>
              <w:right w:w="30" w:type="dxa"/>
            </w:tcMar>
          </w:tcPr>
          <w:p w14:paraId="260D723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14</w:t>
            </w:r>
          </w:p>
        </w:tc>
        <w:tc>
          <w:tcPr>
            <w:tcW w:w="857" w:type="pct"/>
            <w:shd w:val="clear" w:color="auto" w:fill="FFFFFF"/>
            <w:tcMar>
              <w:top w:w="30" w:type="dxa"/>
              <w:left w:w="30" w:type="dxa"/>
              <w:bottom w:w="30" w:type="dxa"/>
              <w:right w:w="30" w:type="dxa"/>
            </w:tcMar>
          </w:tcPr>
          <w:p w14:paraId="542D9B88" w14:textId="52CB97B3"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140–148,5</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4B495A2" w14:textId="42545CF4"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4EDD50E7" w14:textId="1D4ACCE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37,7</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1B757ADF" w14:textId="1E1552E2"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04F78565" w14:textId="6804E014"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2C6B84B7" w14:textId="77777777" w:rsidTr="00EA6287">
        <w:tc>
          <w:tcPr>
            <w:tcW w:w="312" w:type="pct"/>
            <w:shd w:val="clear" w:color="auto" w:fill="FFFFFF"/>
            <w:tcMar>
              <w:top w:w="30" w:type="dxa"/>
              <w:left w:w="30" w:type="dxa"/>
              <w:bottom w:w="30" w:type="dxa"/>
              <w:right w:w="30" w:type="dxa"/>
            </w:tcMar>
          </w:tcPr>
          <w:p w14:paraId="77288F8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15</w:t>
            </w:r>
          </w:p>
        </w:tc>
        <w:tc>
          <w:tcPr>
            <w:tcW w:w="857" w:type="pct"/>
            <w:shd w:val="clear" w:color="auto" w:fill="FFFFFF"/>
            <w:tcMar>
              <w:top w:w="30" w:type="dxa"/>
              <w:left w:w="30" w:type="dxa"/>
              <w:bottom w:w="30" w:type="dxa"/>
              <w:right w:w="30" w:type="dxa"/>
            </w:tcMar>
          </w:tcPr>
          <w:p w14:paraId="7C0427C5" w14:textId="78A444BA"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148,5–5000</w:t>
            </w:r>
            <w:r w:rsidR="00F51D56" w:rsidRPr="003D12DF">
              <w:rPr>
                <w:rFonts w:eastAsia="Times New Roman" w:cs="Times New Roman"/>
                <w:sz w:val="20"/>
                <w:szCs w:val="20"/>
                <w:lang w:eastAsia="lv-LV"/>
              </w:rPr>
              <w:t> kHz</w:t>
            </w:r>
            <w:r w:rsidRPr="003D12DF">
              <w:rPr>
                <w:rFonts w:eastAsia="Times New Roman" w:cs="Times New Roman"/>
                <w:sz w:val="20"/>
                <w:szCs w:val="20"/>
                <w:vertAlign w:val="superscript"/>
                <w:lang w:eastAsia="lv-LV"/>
              </w:rPr>
              <w:t>1</w:t>
            </w:r>
          </w:p>
        </w:tc>
        <w:tc>
          <w:tcPr>
            <w:tcW w:w="858" w:type="pct"/>
            <w:shd w:val="clear" w:color="auto" w:fill="FFFFFF"/>
            <w:tcMar>
              <w:top w:w="30" w:type="dxa"/>
              <w:left w:w="30" w:type="dxa"/>
              <w:bottom w:w="30" w:type="dxa"/>
              <w:right w:w="30" w:type="dxa"/>
            </w:tcMar>
          </w:tcPr>
          <w:p w14:paraId="4676AF7F" w14:textId="529DB6DB"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52376996" w14:textId="614BA053"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–15</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 jebkurā 10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platā joslā.</w:t>
            </w:r>
          </w:p>
          <w:p w14:paraId="32DA8027" w14:textId="7B96AAD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Turklāt kopējā lauka intensitāte ir</w:t>
            </w:r>
            <w:r w:rsidR="00950EEF" w:rsidRPr="003D12DF">
              <w:rPr>
                <w:rFonts w:eastAsia="Times New Roman" w:cs="Times New Roman"/>
                <w:sz w:val="20"/>
                <w:szCs w:val="20"/>
                <w:lang w:eastAsia="lv-LV"/>
              </w:rPr>
              <w:t xml:space="preserve"> </w:t>
            </w:r>
            <w:r w:rsidR="00950EEF" w:rsidRPr="003D12DF">
              <w:rPr>
                <w:rFonts w:eastAsia="Times New Roman" w:cs="Times New Roman"/>
                <w:sz w:val="20"/>
                <w:szCs w:val="20"/>
                <w:lang w:eastAsia="lv-LV"/>
              </w:rPr>
              <w:br/>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5</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 sistēmām, kuras darbojas joslās, kas platākas par 10</w:t>
            </w:r>
            <w:r w:rsidR="00F51D56" w:rsidRPr="003D12DF">
              <w:rPr>
                <w:rFonts w:eastAsia="Times New Roman" w:cs="Times New Roman"/>
                <w:sz w:val="20"/>
                <w:szCs w:val="20"/>
                <w:lang w:eastAsia="lv-LV"/>
              </w:rPr>
              <w:t> kHz</w:t>
            </w:r>
          </w:p>
        </w:tc>
        <w:tc>
          <w:tcPr>
            <w:tcW w:w="1121" w:type="pct"/>
            <w:shd w:val="clear" w:color="auto" w:fill="FFFFFF"/>
            <w:tcMar>
              <w:top w:w="30" w:type="dxa"/>
              <w:left w:w="30" w:type="dxa"/>
              <w:bottom w:w="30" w:type="dxa"/>
              <w:right w:w="30" w:type="dxa"/>
            </w:tcMar>
          </w:tcPr>
          <w:p w14:paraId="037317C9" w14:textId="706A9C75"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716435A9" w14:textId="331965FE"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5138216A" w14:textId="77777777" w:rsidTr="00EA6287">
        <w:tc>
          <w:tcPr>
            <w:tcW w:w="312" w:type="pct"/>
            <w:shd w:val="clear" w:color="auto" w:fill="FFFFFF"/>
            <w:tcMar>
              <w:top w:w="30" w:type="dxa"/>
              <w:left w:w="30" w:type="dxa"/>
              <w:bottom w:w="30" w:type="dxa"/>
              <w:right w:w="30" w:type="dxa"/>
            </w:tcMar>
          </w:tcPr>
          <w:p w14:paraId="33CF1EBF"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17</w:t>
            </w:r>
          </w:p>
        </w:tc>
        <w:tc>
          <w:tcPr>
            <w:tcW w:w="857" w:type="pct"/>
            <w:shd w:val="clear" w:color="auto" w:fill="FFFFFF"/>
            <w:tcMar>
              <w:top w:w="30" w:type="dxa"/>
              <w:left w:w="30" w:type="dxa"/>
              <w:bottom w:w="30" w:type="dxa"/>
              <w:right w:w="30" w:type="dxa"/>
            </w:tcMar>
          </w:tcPr>
          <w:p w14:paraId="2BDB5D0E" w14:textId="3ECF7960"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400–600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198DA97F" w14:textId="7E7A0A6C" w:rsidR="00240FEC" w:rsidRPr="003D12DF" w:rsidRDefault="008861DC" w:rsidP="00FA4FE7">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w:t>
            </w:r>
            <w:r w:rsidR="00C14F21" w:rsidRPr="003D12DF">
              <w:rPr>
                <w:rFonts w:eastAsia="Times New Roman" w:cs="Times New Roman"/>
                <w:sz w:val="20"/>
                <w:szCs w:val="20"/>
                <w:lang w:eastAsia="lv-LV"/>
              </w:rPr>
              <w:softHyphen/>
            </w:r>
            <w:r w:rsidRPr="003D12DF">
              <w:rPr>
                <w:rFonts w:eastAsia="Times New Roman" w:cs="Times New Roman"/>
                <w:sz w:val="20"/>
                <w:szCs w:val="20"/>
                <w:lang w:eastAsia="lv-LV"/>
              </w:rPr>
              <w:t>identifikācijas</w:t>
            </w:r>
            <w:proofErr w:type="spellEnd"/>
            <w:r w:rsidRPr="003D12DF">
              <w:rPr>
                <w:rFonts w:eastAsia="Times New Roman" w:cs="Times New Roman"/>
                <w:sz w:val="20"/>
                <w:szCs w:val="20"/>
                <w:lang w:eastAsia="lv-LV"/>
              </w:rPr>
              <w:t xml:space="preserve"> (RFID) ierīces</w:t>
            </w:r>
          </w:p>
        </w:tc>
        <w:tc>
          <w:tcPr>
            <w:tcW w:w="905" w:type="pct"/>
            <w:shd w:val="clear" w:color="auto" w:fill="FFFFFF"/>
            <w:tcMar>
              <w:top w:w="30" w:type="dxa"/>
              <w:left w:w="30" w:type="dxa"/>
              <w:bottom w:w="30" w:type="dxa"/>
              <w:right w:w="30" w:type="dxa"/>
            </w:tcMar>
          </w:tcPr>
          <w:p w14:paraId="6AAC2495" w14:textId="745BD6A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690451DA" w14:textId="5AA331AD"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5C4FD59" w14:textId="450136E1"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32C55A2C" w14:textId="77777777" w:rsidTr="00EA6287">
        <w:tc>
          <w:tcPr>
            <w:tcW w:w="312" w:type="pct"/>
            <w:shd w:val="clear" w:color="auto" w:fill="FFFFFF"/>
            <w:tcMar>
              <w:top w:w="30" w:type="dxa"/>
              <w:left w:w="30" w:type="dxa"/>
              <w:bottom w:w="30" w:type="dxa"/>
              <w:right w:w="30" w:type="dxa"/>
            </w:tcMar>
          </w:tcPr>
          <w:p w14:paraId="7166B06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p>
        </w:tc>
        <w:tc>
          <w:tcPr>
            <w:tcW w:w="857" w:type="pct"/>
            <w:shd w:val="clear" w:color="auto" w:fill="FFFFFF"/>
            <w:tcMar>
              <w:top w:w="30" w:type="dxa"/>
              <w:left w:w="30" w:type="dxa"/>
              <w:bottom w:w="30" w:type="dxa"/>
              <w:right w:w="30" w:type="dxa"/>
            </w:tcMar>
          </w:tcPr>
          <w:p w14:paraId="79FE8FD6" w14:textId="42B7C6B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442,2–450,0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tc>
        <w:tc>
          <w:tcPr>
            <w:tcW w:w="858" w:type="pct"/>
            <w:shd w:val="clear" w:color="auto" w:fill="FFFFFF"/>
            <w:tcMar>
              <w:top w:w="30" w:type="dxa"/>
              <w:left w:w="30" w:type="dxa"/>
              <w:bottom w:w="30" w:type="dxa"/>
              <w:right w:w="30" w:type="dxa"/>
            </w:tcMar>
          </w:tcPr>
          <w:p w14:paraId="35E0FA15"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12E6BC7E" w14:textId="3062BF1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Pr="003D12DF">
              <w:rPr>
                <w:rFonts w:eastAsia="Times New Roman" w:cs="Times New Roman"/>
                <w:sz w:val="20"/>
                <w:szCs w:val="20"/>
                <w:lang w:eastAsia="lv-LV"/>
              </w:rPr>
              <w:t>μA</w:t>
            </w:r>
            <w:proofErr w:type="spellEnd"/>
            <w:r w:rsidRPr="003D12DF">
              <w:rPr>
                <w:rFonts w:eastAsia="Times New Roman" w:cs="Times New Roman"/>
                <w:sz w:val="20"/>
                <w:szCs w:val="20"/>
                <w:lang w:eastAsia="lv-LV"/>
              </w:rPr>
              <w:t>/m 10 m attālumā</w:t>
            </w:r>
          </w:p>
        </w:tc>
        <w:tc>
          <w:tcPr>
            <w:tcW w:w="1121" w:type="pct"/>
            <w:shd w:val="clear" w:color="auto" w:fill="FFFFFF"/>
            <w:tcMar>
              <w:top w:w="30" w:type="dxa"/>
              <w:left w:w="30" w:type="dxa"/>
              <w:bottom w:w="30" w:type="dxa"/>
              <w:right w:w="30" w:type="dxa"/>
            </w:tcMar>
          </w:tcPr>
          <w:p w14:paraId="38D9DE7A" w14:textId="1B8EDDA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 150 Hz</w:t>
            </w:r>
          </w:p>
        </w:tc>
        <w:tc>
          <w:tcPr>
            <w:tcW w:w="947" w:type="pct"/>
            <w:shd w:val="clear" w:color="auto" w:fill="FFFFFF"/>
            <w:tcMar>
              <w:top w:w="30" w:type="dxa"/>
              <w:left w:w="30" w:type="dxa"/>
              <w:bottom w:w="30" w:type="dxa"/>
              <w:right w:w="30" w:type="dxa"/>
            </w:tcMar>
          </w:tcPr>
          <w:p w14:paraId="1938CAB6" w14:textId="03C7F8A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gājēju pamanīšanas un sadursmju novēršanas ierīcēm</w:t>
            </w:r>
          </w:p>
        </w:tc>
      </w:tr>
      <w:tr w:rsidR="003D12DF" w:rsidRPr="003D12DF" w14:paraId="40AAFAC0" w14:textId="77777777" w:rsidTr="00EA6287">
        <w:tc>
          <w:tcPr>
            <w:tcW w:w="312" w:type="pct"/>
            <w:shd w:val="clear" w:color="auto" w:fill="FFFFFF"/>
            <w:tcMar>
              <w:top w:w="30" w:type="dxa"/>
              <w:left w:w="30" w:type="dxa"/>
              <w:bottom w:w="30" w:type="dxa"/>
              <w:right w:w="30" w:type="dxa"/>
            </w:tcMar>
          </w:tcPr>
          <w:p w14:paraId="58210A5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18</w:t>
            </w:r>
          </w:p>
        </w:tc>
        <w:tc>
          <w:tcPr>
            <w:tcW w:w="857" w:type="pct"/>
            <w:shd w:val="clear" w:color="auto" w:fill="FFFFFF"/>
            <w:tcMar>
              <w:top w:w="30" w:type="dxa"/>
              <w:left w:w="30" w:type="dxa"/>
              <w:bottom w:w="30" w:type="dxa"/>
              <w:right w:w="30" w:type="dxa"/>
            </w:tcMar>
          </w:tcPr>
          <w:p w14:paraId="6334D1B7" w14:textId="79F6898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456,9–457,1</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C5E41C7"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470E6980" w14:textId="1D491C2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Pr="003D12DF">
              <w:rPr>
                <w:rFonts w:eastAsia="Times New Roman" w:cs="Times New Roman"/>
                <w:sz w:val="20"/>
                <w:szCs w:val="20"/>
                <w:lang w:eastAsia="lv-LV"/>
              </w:rPr>
              <w:t>μA</w:t>
            </w:r>
            <w:proofErr w:type="spellEnd"/>
            <w:r w:rsidRPr="003D12DF">
              <w:rPr>
                <w:rFonts w:eastAsia="Times New Roman" w:cs="Times New Roman"/>
                <w:sz w:val="20"/>
                <w:szCs w:val="20"/>
                <w:lang w:eastAsia="lv-LV"/>
              </w:rPr>
              <w:t>/m 10 m attālumā</w:t>
            </w:r>
          </w:p>
        </w:tc>
        <w:tc>
          <w:tcPr>
            <w:tcW w:w="1121" w:type="pct"/>
            <w:shd w:val="clear" w:color="auto" w:fill="FFFFFF"/>
            <w:tcMar>
              <w:top w:w="30" w:type="dxa"/>
              <w:left w:w="30" w:type="dxa"/>
              <w:bottom w:w="30" w:type="dxa"/>
              <w:right w:w="30" w:type="dxa"/>
            </w:tcMar>
          </w:tcPr>
          <w:p w14:paraId="0EF2373C" w14:textId="41B58ED1"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7D3DA334" w14:textId="299AFA4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ierīcēm apbērtu cietušo un vērtīgu mantu uziešanai ārkārtas apstākļos</w:t>
            </w:r>
          </w:p>
        </w:tc>
      </w:tr>
      <w:tr w:rsidR="003D12DF" w:rsidRPr="003D12DF" w14:paraId="7D330A40" w14:textId="77777777" w:rsidTr="00EA6287">
        <w:tc>
          <w:tcPr>
            <w:tcW w:w="312" w:type="pct"/>
            <w:shd w:val="clear" w:color="auto" w:fill="FFFFFF"/>
            <w:tcMar>
              <w:top w:w="30" w:type="dxa"/>
              <w:left w:w="30" w:type="dxa"/>
              <w:bottom w:w="30" w:type="dxa"/>
              <w:right w:w="30" w:type="dxa"/>
            </w:tcMar>
          </w:tcPr>
          <w:p w14:paraId="7A62712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19</w:t>
            </w:r>
          </w:p>
        </w:tc>
        <w:tc>
          <w:tcPr>
            <w:tcW w:w="857" w:type="pct"/>
            <w:shd w:val="clear" w:color="auto" w:fill="FFFFFF"/>
            <w:tcMar>
              <w:top w:w="30" w:type="dxa"/>
              <w:left w:w="30" w:type="dxa"/>
              <w:bottom w:w="30" w:type="dxa"/>
              <w:right w:w="30" w:type="dxa"/>
            </w:tcMar>
          </w:tcPr>
          <w:p w14:paraId="37FEBC17" w14:textId="1D0EBCA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984–7484</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42828A55"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 </w:t>
            </w:r>
          </w:p>
        </w:tc>
        <w:tc>
          <w:tcPr>
            <w:tcW w:w="905" w:type="pct"/>
            <w:shd w:val="clear" w:color="auto" w:fill="FFFFFF"/>
            <w:tcMar>
              <w:top w:w="30" w:type="dxa"/>
              <w:left w:w="30" w:type="dxa"/>
              <w:bottom w:w="30" w:type="dxa"/>
              <w:right w:w="30" w:type="dxa"/>
            </w:tcMar>
          </w:tcPr>
          <w:p w14:paraId="2501BFC3" w14:textId="1B1C5FF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4F26705C" w14:textId="5E9E91B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10B14F11" w14:textId="67E6647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Šis izmantošanas nosacījumu kopums attiecas tikai uz </w:t>
            </w:r>
            <w:proofErr w:type="spellStart"/>
            <w:r w:rsidR="00203B1C" w:rsidRPr="003D12DF">
              <w:rPr>
                <w:rFonts w:eastAsia="Times New Roman" w:cs="Times New Roman"/>
                <w:sz w:val="20"/>
                <w:szCs w:val="20"/>
                <w:lang w:eastAsia="lv-LV"/>
              </w:rPr>
              <w:t>eirobalises</w:t>
            </w:r>
            <w:proofErr w:type="spellEnd"/>
            <w:r w:rsidRPr="003D12DF">
              <w:rPr>
                <w:rFonts w:eastAsia="Times New Roman" w:cs="Times New Roman"/>
                <w:sz w:val="20"/>
                <w:szCs w:val="20"/>
                <w:lang w:eastAsia="lv-LV"/>
              </w:rPr>
              <w:t xml:space="preserve"> datu pārraidi vilcienu klātbūtnē, izmantojot 27</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joslu </w:t>
            </w:r>
            <w:proofErr w:type="spellStart"/>
            <w:r w:rsidRPr="003D12DF">
              <w:rPr>
                <w:rFonts w:eastAsia="Times New Roman" w:cs="Times New Roman"/>
                <w:sz w:val="20"/>
                <w:szCs w:val="20"/>
                <w:lang w:eastAsia="lv-LV"/>
              </w:rPr>
              <w:t>tālbarošanai</w:t>
            </w:r>
            <w:proofErr w:type="spellEnd"/>
          </w:p>
        </w:tc>
      </w:tr>
      <w:tr w:rsidR="003D12DF" w:rsidRPr="003D12DF" w14:paraId="7D7611AD" w14:textId="77777777" w:rsidTr="00EA6287">
        <w:tc>
          <w:tcPr>
            <w:tcW w:w="312" w:type="pct"/>
            <w:shd w:val="clear" w:color="auto" w:fill="FFFFFF"/>
            <w:tcMar>
              <w:top w:w="30" w:type="dxa"/>
              <w:left w:w="30" w:type="dxa"/>
              <w:bottom w:w="30" w:type="dxa"/>
              <w:right w:w="30" w:type="dxa"/>
            </w:tcMar>
          </w:tcPr>
          <w:p w14:paraId="2A1D399B"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20</w:t>
            </w:r>
          </w:p>
        </w:tc>
        <w:tc>
          <w:tcPr>
            <w:tcW w:w="857" w:type="pct"/>
            <w:shd w:val="clear" w:color="auto" w:fill="FFFFFF"/>
            <w:tcMar>
              <w:top w:w="30" w:type="dxa"/>
              <w:left w:w="30" w:type="dxa"/>
              <w:bottom w:w="30" w:type="dxa"/>
              <w:right w:w="30" w:type="dxa"/>
            </w:tcMar>
          </w:tcPr>
          <w:p w14:paraId="3E37A8A1" w14:textId="5967CEE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3155–3400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84D009A" w14:textId="57E2AFC3"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3D1D052A" w14:textId="5F29BDC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13,5</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1D5BE16B" w14:textId="1BDD8F2C"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8E39272" w14:textId="6D34C103"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2BFEE3AC" w14:textId="77777777" w:rsidTr="00EA6287">
        <w:tc>
          <w:tcPr>
            <w:tcW w:w="312" w:type="pct"/>
            <w:shd w:val="clear" w:color="auto" w:fill="FFFFFF"/>
            <w:tcMar>
              <w:top w:w="30" w:type="dxa"/>
              <w:left w:w="30" w:type="dxa"/>
              <w:bottom w:w="30" w:type="dxa"/>
              <w:right w:w="30" w:type="dxa"/>
            </w:tcMar>
          </w:tcPr>
          <w:p w14:paraId="35911A20"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21</w:t>
            </w:r>
          </w:p>
        </w:tc>
        <w:tc>
          <w:tcPr>
            <w:tcW w:w="857" w:type="pct"/>
            <w:shd w:val="clear" w:color="auto" w:fill="FFFFFF"/>
            <w:tcMar>
              <w:top w:w="30" w:type="dxa"/>
              <w:left w:w="30" w:type="dxa"/>
              <w:bottom w:w="30" w:type="dxa"/>
              <w:right w:w="30" w:type="dxa"/>
            </w:tcMar>
          </w:tcPr>
          <w:p w14:paraId="1AA41645" w14:textId="5DFDB16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5000–30 000</w:t>
            </w:r>
            <w:r w:rsidR="00F51D56" w:rsidRPr="003D12DF">
              <w:rPr>
                <w:rFonts w:eastAsia="Times New Roman" w:cs="Times New Roman"/>
                <w:sz w:val="20"/>
                <w:szCs w:val="20"/>
                <w:lang w:eastAsia="lv-LV"/>
              </w:rPr>
              <w:t> kHz</w:t>
            </w:r>
            <w:r w:rsidRPr="003D12DF">
              <w:rPr>
                <w:rFonts w:eastAsia="Times New Roman" w:cs="Times New Roman"/>
                <w:sz w:val="20"/>
                <w:szCs w:val="20"/>
                <w:vertAlign w:val="superscript"/>
                <w:lang w:eastAsia="lv-LV"/>
              </w:rPr>
              <w:t>2</w:t>
            </w:r>
          </w:p>
        </w:tc>
        <w:tc>
          <w:tcPr>
            <w:tcW w:w="858" w:type="pct"/>
            <w:shd w:val="clear" w:color="auto" w:fill="FFFFFF"/>
            <w:tcMar>
              <w:top w:w="30" w:type="dxa"/>
              <w:left w:w="30" w:type="dxa"/>
              <w:bottom w:w="30" w:type="dxa"/>
              <w:right w:w="30" w:type="dxa"/>
            </w:tcMar>
          </w:tcPr>
          <w:p w14:paraId="23F703F9" w14:textId="27100173"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5660360E" w14:textId="276FE89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–20</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 jebkurā 10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platā joslā. Turklāt kopējā lauka intensitāte ir</w:t>
            </w:r>
            <w:r w:rsidR="00A2558E" w:rsidRPr="003D12DF">
              <w:rPr>
                <w:rFonts w:eastAsia="Times New Roman" w:cs="Times New Roman"/>
                <w:sz w:val="20"/>
                <w:szCs w:val="20"/>
                <w:lang w:eastAsia="lv-LV"/>
              </w:rPr>
              <w:t xml:space="preserve"> </w:t>
            </w:r>
            <w:r w:rsidR="00950EEF" w:rsidRPr="003D12DF">
              <w:rPr>
                <w:rFonts w:eastAsia="Times New Roman" w:cs="Times New Roman"/>
                <w:sz w:val="20"/>
                <w:szCs w:val="20"/>
                <w:lang w:eastAsia="lv-LV"/>
              </w:rPr>
              <w:br/>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5</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 sistēmām, kuras darbojas joslās, kas platākas par 10</w:t>
            </w:r>
            <w:r w:rsidR="00F51D56" w:rsidRPr="003D12DF">
              <w:rPr>
                <w:rFonts w:eastAsia="Times New Roman" w:cs="Times New Roman"/>
                <w:sz w:val="20"/>
                <w:szCs w:val="20"/>
                <w:lang w:eastAsia="lv-LV"/>
              </w:rPr>
              <w:t> kHz</w:t>
            </w:r>
          </w:p>
        </w:tc>
        <w:tc>
          <w:tcPr>
            <w:tcW w:w="1121" w:type="pct"/>
            <w:shd w:val="clear" w:color="auto" w:fill="FFFFFF"/>
            <w:tcMar>
              <w:top w:w="30" w:type="dxa"/>
              <w:left w:w="30" w:type="dxa"/>
              <w:bottom w:w="30" w:type="dxa"/>
              <w:right w:w="30" w:type="dxa"/>
            </w:tcMar>
          </w:tcPr>
          <w:p w14:paraId="4406A5AE" w14:textId="73270266"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4E0EE1F2" w14:textId="1DCA40DC"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4925EFF5" w14:textId="77777777" w:rsidTr="00EA6287">
        <w:tc>
          <w:tcPr>
            <w:tcW w:w="312" w:type="pct"/>
            <w:shd w:val="clear" w:color="auto" w:fill="FFFFFF"/>
            <w:tcMar>
              <w:top w:w="30" w:type="dxa"/>
              <w:left w:w="30" w:type="dxa"/>
              <w:bottom w:w="30" w:type="dxa"/>
              <w:right w:w="30" w:type="dxa"/>
            </w:tcMar>
          </w:tcPr>
          <w:p w14:paraId="6C710065"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22</w:t>
            </w:r>
          </w:p>
        </w:tc>
        <w:tc>
          <w:tcPr>
            <w:tcW w:w="857" w:type="pct"/>
            <w:shd w:val="clear" w:color="auto" w:fill="FFFFFF"/>
            <w:tcMar>
              <w:top w:w="30" w:type="dxa"/>
              <w:left w:w="30" w:type="dxa"/>
              <w:bottom w:w="30" w:type="dxa"/>
              <w:right w:w="30" w:type="dxa"/>
            </w:tcMar>
          </w:tcPr>
          <w:p w14:paraId="46290466" w14:textId="264C3A1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6765–6795</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2E9A9180" w14:textId="2794E80A"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7ACCAA2C" w14:textId="321F3B0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18A94F8D" w14:textId="58B8AA78"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25D878D" w14:textId="3A93F206"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7C954620" w14:textId="77777777" w:rsidTr="00EA6287">
        <w:tc>
          <w:tcPr>
            <w:tcW w:w="312" w:type="pct"/>
            <w:shd w:val="clear" w:color="auto" w:fill="FFFFFF"/>
            <w:tcMar>
              <w:top w:w="30" w:type="dxa"/>
              <w:left w:w="30" w:type="dxa"/>
              <w:bottom w:w="30" w:type="dxa"/>
              <w:right w:w="30" w:type="dxa"/>
            </w:tcMar>
          </w:tcPr>
          <w:p w14:paraId="4F736BA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23</w:t>
            </w:r>
          </w:p>
        </w:tc>
        <w:tc>
          <w:tcPr>
            <w:tcW w:w="857" w:type="pct"/>
            <w:shd w:val="clear" w:color="auto" w:fill="FFFFFF"/>
            <w:tcMar>
              <w:top w:w="30" w:type="dxa"/>
              <w:left w:w="30" w:type="dxa"/>
              <w:bottom w:w="30" w:type="dxa"/>
              <w:right w:w="30" w:type="dxa"/>
            </w:tcMar>
          </w:tcPr>
          <w:p w14:paraId="19F519B1" w14:textId="555D739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7300–23 000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6AE76E18"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4B7783E8" w14:textId="74DACC24"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46DD323E" w14:textId="688AE3C7"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Antenai ir noteiktas prasības</w:t>
            </w:r>
            <w:r w:rsidRPr="003D12DF">
              <w:rPr>
                <w:rFonts w:cs="Times New Roman"/>
                <w:sz w:val="20"/>
                <w:szCs w:val="20"/>
                <w:vertAlign w:val="superscript"/>
              </w:rPr>
              <w:t>3</w:t>
            </w:r>
          </w:p>
        </w:tc>
        <w:tc>
          <w:tcPr>
            <w:tcW w:w="947" w:type="pct"/>
            <w:shd w:val="clear" w:color="auto" w:fill="FFFFFF"/>
            <w:tcMar>
              <w:top w:w="30" w:type="dxa"/>
              <w:left w:w="30" w:type="dxa"/>
              <w:bottom w:w="30" w:type="dxa"/>
              <w:right w:w="30" w:type="dxa"/>
            </w:tcMar>
          </w:tcPr>
          <w:p w14:paraId="2EDD5867" w14:textId="2ABF0D9A"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Šis izmantošanas nosacījumu kopums attiecas tikai uz </w:t>
            </w:r>
            <w:proofErr w:type="spellStart"/>
            <w:r w:rsidR="00203B1C" w:rsidRPr="003D12DF">
              <w:rPr>
                <w:rFonts w:eastAsia="Times New Roman" w:cs="Times New Roman"/>
                <w:sz w:val="20"/>
                <w:szCs w:val="20"/>
                <w:lang w:eastAsia="lv-LV"/>
              </w:rPr>
              <w:t>eirocilpas</w:t>
            </w:r>
            <w:proofErr w:type="spellEnd"/>
            <w:r w:rsidR="00203B1C" w:rsidRPr="003D12DF">
              <w:rPr>
                <w:rFonts w:eastAsia="Times New Roman" w:cs="Times New Roman"/>
                <w:sz w:val="20"/>
                <w:szCs w:val="20"/>
                <w:lang w:eastAsia="lv-LV"/>
              </w:rPr>
              <w:t xml:space="preserve"> </w:t>
            </w:r>
            <w:r w:rsidRPr="003D12DF">
              <w:rPr>
                <w:rFonts w:eastAsia="Times New Roman" w:cs="Times New Roman"/>
                <w:sz w:val="20"/>
                <w:szCs w:val="20"/>
                <w:lang w:eastAsia="lv-LV"/>
              </w:rPr>
              <w:t xml:space="preserve">datu </w:t>
            </w:r>
            <w:r w:rsidRPr="003D12DF">
              <w:rPr>
                <w:rFonts w:eastAsia="Times New Roman" w:cs="Times New Roman"/>
                <w:sz w:val="20"/>
                <w:szCs w:val="20"/>
                <w:lang w:eastAsia="lv-LV"/>
              </w:rPr>
              <w:lastRenderedPageBreak/>
              <w:t>pārraidi vilcienu klātbūtnē, izmantojot 27</w:t>
            </w:r>
            <w:r w:rsidR="00F51D56" w:rsidRPr="003D12DF">
              <w:rPr>
                <w:rFonts w:eastAsia="Times New Roman" w:cs="Times New Roman"/>
                <w:sz w:val="20"/>
                <w:szCs w:val="20"/>
                <w:lang w:eastAsia="lv-LV"/>
              </w:rPr>
              <w:t> MHz</w:t>
            </w:r>
            <w:r w:rsidRPr="003D12DF">
              <w:rPr>
                <w:rFonts w:eastAsia="Times New Roman" w:cs="Times New Roman"/>
                <w:sz w:val="20"/>
                <w:szCs w:val="20"/>
                <w:lang w:eastAsia="lv-LV"/>
              </w:rPr>
              <w:t xml:space="preserve"> joslu </w:t>
            </w:r>
            <w:proofErr w:type="spellStart"/>
            <w:r w:rsidRPr="003D12DF">
              <w:rPr>
                <w:rFonts w:eastAsia="Times New Roman" w:cs="Times New Roman"/>
                <w:sz w:val="20"/>
                <w:szCs w:val="20"/>
                <w:lang w:eastAsia="lv-LV"/>
              </w:rPr>
              <w:t>tālbarošanai</w:t>
            </w:r>
            <w:proofErr w:type="spellEnd"/>
          </w:p>
        </w:tc>
      </w:tr>
      <w:tr w:rsidR="003D12DF" w:rsidRPr="003D12DF" w14:paraId="2BB310BB" w14:textId="77777777" w:rsidTr="00EA6287">
        <w:tc>
          <w:tcPr>
            <w:tcW w:w="312" w:type="pct"/>
            <w:shd w:val="clear" w:color="auto" w:fill="FFFFFF"/>
            <w:tcMar>
              <w:top w:w="30" w:type="dxa"/>
              <w:left w:w="30" w:type="dxa"/>
              <w:bottom w:w="30" w:type="dxa"/>
              <w:right w:w="30" w:type="dxa"/>
            </w:tcMar>
          </w:tcPr>
          <w:p w14:paraId="05B02A3F"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24</w:t>
            </w:r>
          </w:p>
        </w:tc>
        <w:tc>
          <w:tcPr>
            <w:tcW w:w="857" w:type="pct"/>
            <w:shd w:val="clear" w:color="auto" w:fill="FFFFFF"/>
            <w:tcMar>
              <w:top w:w="30" w:type="dxa"/>
              <w:left w:w="30" w:type="dxa"/>
              <w:bottom w:w="30" w:type="dxa"/>
              <w:right w:w="30" w:type="dxa"/>
            </w:tcMar>
          </w:tcPr>
          <w:p w14:paraId="525166A9" w14:textId="3EA6B8D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7400–8800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17DC4EF1" w14:textId="26BB6A4F"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79CD3C74" w14:textId="24FA1DA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5195243A" w14:textId="5CB93724"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19BA919" w14:textId="3F7092B6"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09A5B1AC" w14:textId="77777777" w:rsidTr="00EA6287">
        <w:tc>
          <w:tcPr>
            <w:tcW w:w="312" w:type="pct"/>
            <w:shd w:val="clear" w:color="auto" w:fill="FFFFFF"/>
            <w:tcMar>
              <w:top w:w="30" w:type="dxa"/>
              <w:left w:w="30" w:type="dxa"/>
              <w:bottom w:w="30" w:type="dxa"/>
              <w:right w:w="30" w:type="dxa"/>
            </w:tcMar>
          </w:tcPr>
          <w:p w14:paraId="0F9597F3"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p>
        </w:tc>
        <w:tc>
          <w:tcPr>
            <w:tcW w:w="857" w:type="pct"/>
            <w:shd w:val="clear" w:color="auto" w:fill="FFFFFF"/>
            <w:tcMar>
              <w:top w:w="30" w:type="dxa"/>
              <w:left w:w="30" w:type="dxa"/>
              <w:bottom w:w="30" w:type="dxa"/>
              <w:right w:w="30" w:type="dxa"/>
            </w:tcMar>
          </w:tcPr>
          <w:p w14:paraId="78F2F9B9" w14:textId="254F4560"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10 200–11 000</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1C63341B" w14:textId="790C3087"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24D2BA11" w14:textId="4B537250"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9</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4338D1E0" w14:textId="3E642BFF"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75D864F3" w14:textId="488556EA"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175840A6" w14:textId="77777777" w:rsidTr="00EA6287">
        <w:tc>
          <w:tcPr>
            <w:tcW w:w="312" w:type="pct"/>
            <w:shd w:val="clear" w:color="auto" w:fill="FFFFFF"/>
            <w:tcMar>
              <w:top w:w="30" w:type="dxa"/>
              <w:left w:w="30" w:type="dxa"/>
              <w:bottom w:w="30" w:type="dxa"/>
              <w:right w:w="30" w:type="dxa"/>
            </w:tcMar>
          </w:tcPr>
          <w:p w14:paraId="349DBC7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27a</w:t>
            </w:r>
          </w:p>
        </w:tc>
        <w:tc>
          <w:tcPr>
            <w:tcW w:w="857" w:type="pct"/>
            <w:shd w:val="clear" w:color="auto" w:fill="FFFFFF"/>
            <w:tcMar>
              <w:top w:w="30" w:type="dxa"/>
              <w:left w:w="30" w:type="dxa"/>
              <w:bottom w:w="30" w:type="dxa"/>
              <w:right w:w="30" w:type="dxa"/>
            </w:tcMar>
          </w:tcPr>
          <w:p w14:paraId="22542F26" w14:textId="4632700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13 553–13 567</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12A17955" w14:textId="3C7F7D92" w:rsidR="00240FEC" w:rsidRPr="003D12DF" w:rsidRDefault="00AF02B1"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Induktīvās ierīces</w:t>
            </w:r>
          </w:p>
        </w:tc>
        <w:tc>
          <w:tcPr>
            <w:tcW w:w="905" w:type="pct"/>
            <w:shd w:val="clear" w:color="auto" w:fill="FFFFFF"/>
            <w:tcMar>
              <w:top w:w="30" w:type="dxa"/>
              <w:left w:w="30" w:type="dxa"/>
              <w:bottom w:w="30" w:type="dxa"/>
              <w:right w:w="30" w:type="dxa"/>
            </w:tcMar>
          </w:tcPr>
          <w:p w14:paraId="57B87204" w14:textId="6F01229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42</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59FAEFE0" w14:textId="2E9E77E7"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Visos apvienotajos frekvenču segmentos piemēro pārraides maskas un antenas prasības</w:t>
            </w:r>
            <w:r w:rsidRPr="003D12DF">
              <w:rPr>
                <w:rFonts w:cs="Times New Roman"/>
                <w:sz w:val="20"/>
                <w:szCs w:val="20"/>
                <w:vertAlign w:val="superscript"/>
              </w:rPr>
              <w:t>3,</w:t>
            </w:r>
            <w:r w:rsidR="00950EEF" w:rsidRPr="003D12DF">
              <w:rPr>
                <w:rFonts w:cs="Times New Roman"/>
                <w:sz w:val="20"/>
                <w:szCs w:val="20"/>
                <w:vertAlign w:val="superscript"/>
              </w:rPr>
              <w:t xml:space="preserve"> </w:t>
            </w:r>
            <w:r w:rsidRPr="003D12DF">
              <w:rPr>
                <w:rFonts w:cs="Times New Roman"/>
                <w:sz w:val="20"/>
                <w:szCs w:val="20"/>
                <w:vertAlign w:val="superscript"/>
              </w:rPr>
              <w:t>4</w:t>
            </w:r>
          </w:p>
        </w:tc>
        <w:tc>
          <w:tcPr>
            <w:tcW w:w="947" w:type="pct"/>
            <w:shd w:val="clear" w:color="auto" w:fill="FFFFFF"/>
            <w:tcMar>
              <w:top w:w="30" w:type="dxa"/>
              <w:left w:w="30" w:type="dxa"/>
              <w:bottom w:w="30" w:type="dxa"/>
              <w:right w:w="30" w:type="dxa"/>
            </w:tcMar>
          </w:tcPr>
          <w:p w14:paraId="0AD137D9" w14:textId="23F89913"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328C953" w14:textId="77777777" w:rsidTr="00EA6287">
        <w:tc>
          <w:tcPr>
            <w:tcW w:w="312" w:type="pct"/>
            <w:shd w:val="clear" w:color="auto" w:fill="FFFFFF"/>
            <w:tcMar>
              <w:top w:w="30" w:type="dxa"/>
              <w:left w:w="30" w:type="dxa"/>
              <w:bottom w:w="30" w:type="dxa"/>
              <w:right w:w="30" w:type="dxa"/>
            </w:tcMar>
          </w:tcPr>
          <w:p w14:paraId="2FB4D85A"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27b</w:t>
            </w:r>
          </w:p>
        </w:tc>
        <w:tc>
          <w:tcPr>
            <w:tcW w:w="857" w:type="pct"/>
            <w:shd w:val="clear" w:color="auto" w:fill="FFFFFF"/>
            <w:tcMar>
              <w:top w:w="30" w:type="dxa"/>
              <w:left w:w="30" w:type="dxa"/>
              <w:bottom w:w="30" w:type="dxa"/>
              <w:right w:w="30" w:type="dxa"/>
            </w:tcMar>
          </w:tcPr>
          <w:p w14:paraId="47DCC970" w14:textId="134F9EB4"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13 553–13 567</w:t>
            </w:r>
            <w:r w:rsidR="00F51D56" w:rsidRPr="003D12DF">
              <w:rPr>
                <w:rFonts w:eastAsia="Times New Roman" w:cs="Times New Roman"/>
                <w:sz w:val="20"/>
                <w:szCs w:val="20"/>
                <w:lang w:eastAsia="lv-LV"/>
              </w:rPr>
              <w:t> kHz</w:t>
            </w:r>
          </w:p>
        </w:tc>
        <w:tc>
          <w:tcPr>
            <w:tcW w:w="858" w:type="pct"/>
            <w:shd w:val="clear" w:color="auto" w:fill="FFFFFF"/>
            <w:tcMar>
              <w:top w:w="30" w:type="dxa"/>
              <w:left w:w="30" w:type="dxa"/>
              <w:bottom w:w="30" w:type="dxa"/>
              <w:right w:w="30" w:type="dxa"/>
            </w:tcMar>
          </w:tcPr>
          <w:p w14:paraId="7C28B83B" w14:textId="17AB5A52" w:rsidR="00240FEC" w:rsidRPr="003D12DF" w:rsidRDefault="008861DC" w:rsidP="00FA4FE7">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w:t>
            </w:r>
            <w:r w:rsidR="009A4518" w:rsidRPr="003D12DF">
              <w:rPr>
                <w:rFonts w:eastAsia="Times New Roman" w:cs="Times New Roman"/>
                <w:sz w:val="20"/>
                <w:szCs w:val="20"/>
                <w:lang w:eastAsia="lv-LV"/>
              </w:rPr>
              <w:softHyphen/>
            </w:r>
            <w:r w:rsidRPr="003D12DF">
              <w:rPr>
                <w:rFonts w:eastAsia="Times New Roman" w:cs="Times New Roman"/>
                <w:sz w:val="20"/>
                <w:szCs w:val="20"/>
                <w:lang w:eastAsia="lv-LV"/>
              </w:rPr>
              <w:t>identifikācijas</w:t>
            </w:r>
            <w:proofErr w:type="spellEnd"/>
            <w:r w:rsidRPr="003D12DF">
              <w:rPr>
                <w:rFonts w:eastAsia="Times New Roman" w:cs="Times New Roman"/>
                <w:sz w:val="20"/>
                <w:szCs w:val="20"/>
                <w:lang w:eastAsia="lv-LV"/>
              </w:rPr>
              <w:t xml:space="preserve"> (RFID) ierīces</w:t>
            </w:r>
          </w:p>
        </w:tc>
        <w:tc>
          <w:tcPr>
            <w:tcW w:w="905" w:type="pct"/>
            <w:shd w:val="clear" w:color="auto" w:fill="FFFFFF"/>
            <w:tcMar>
              <w:top w:w="30" w:type="dxa"/>
              <w:left w:w="30" w:type="dxa"/>
              <w:bottom w:w="30" w:type="dxa"/>
              <w:right w:w="30" w:type="dxa"/>
            </w:tcMar>
          </w:tcPr>
          <w:p w14:paraId="4130BAE0" w14:textId="271EEA7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60</w:t>
            </w:r>
            <w:r w:rsidR="00950EEF" w:rsidRPr="003D12DF">
              <w:rPr>
                <w:rFonts w:eastAsia="Times New Roman" w:cs="Times New Roman"/>
                <w:sz w:val="20"/>
                <w:szCs w:val="20"/>
                <w:lang w:eastAsia="lv-LV"/>
              </w:rPr>
              <w:t> </w:t>
            </w:r>
            <w:proofErr w:type="spellStart"/>
            <w:r w:rsidR="00950EEF" w:rsidRPr="003D12DF">
              <w:rPr>
                <w:rFonts w:eastAsia="Times New Roman" w:cs="Times New Roman"/>
                <w:sz w:val="20"/>
                <w:szCs w:val="20"/>
                <w:lang w:eastAsia="lv-LV"/>
              </w:rPr>
              <w:t>dΒμΑ</w:t>
            </w:r>
            <w:proofErr w:type="spellEnd"/>
            <w:r w:rsidR="00950EEF" w:rsidRPr="003D12DF">
              <w:rPr>
                <w:rFonts w:eastAsia="Times New Roman" w:cs="Times New Roman"/>
                <w:sz w:val="20"/>
                <w:szCs w:val="20"/>
                <w:lang w:eastAsia="lv-LV"/>
              </w:rPr>
              <w:t>/m</w:t>
            </w:r>
            <w:r w:rsidRPr="003D12DF">
              <w:rPr>
                <w:rFonts w:eastAsia="Times New Roman" w:cs="Times New Roman"/>
                <w:sz w:val="20"/>
                <w:szCs w:val="20"/>
                <w:lang w:eastAsia="lv-LV"/>
              </w:rPr>
              <w:t xml:space="preserve"> 10 m attālumā</w:t>
            </w:r>
          </w:p>
        </w:tc>
        <w:tc>
          <w:tcPr>
            <w:tcW w:w="1121" w:type="pct"/>
            <w:shd w:val="clear" w:color="auto" w:fill="FFFFFF"/>
            <w:tcMar>
              <w:top w:w="30" w:type="dxa"/>
              <w:left w:w="30" w:type="dxa"/>
              <w:bottom w:w="30" w:type="dxa"/>
              <w:right w:w="30" w:type="dxa"/>
            </w:tcMar>
          </w:tcPr>
          <w:p w14:paraId="4D9BB653" w14:textId="38C064C6"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Visos apvienotajos frekvenču segmentos piemēro pārraides maskas un antenas prasības</w:t>
            </w:r>
            <w:r w:rsidRPr="003D12DF">
              <w:rPr>
                <w:rFonts w:cs="Times New Roman"/>
                <w:sz w:val="20"/>
                <w:szCs w:val="20"/>
                <w:vertAlign w:val="superscript"/>
              </w:rPr>
              <w:t>3,</w:t>
            </w:r>
            <w:r w:rsidR="00950EEF" w:rsidRPr="003D12DF">
              <w:rPr>
                <w:rFonts w:cs="Times New Roman"/>
                <w:sz w:val="20"/>
                <w:szCs w:val="20"/>
                <w:vertAlign w:val="superscript"/>
              </w:rPr>
              <w:t xml:space="preserve"> </w:t>
            </w:r>
            <w:r w:rsidRPr="003D12DF">
              <w:rPr>
                <w:rFonts w:cs="Times New Roman"/>
                <w:sz w:val="20"/>
                <w:szCs w:val="20"/>
                <w:vertAlign w:val="superscript"/>
              </w:rPr>
              <w:t>4</w:t>
            </w:r>
          </w:p>
        </w:tc>
        <w:tc>
          <w:tcPr>
            <w:tcW w:w="947" w:type="pct"/>
            <w:shd w:val="clear" w:color="auto" w:fill="FFFFFF"/>
            <w:tcMar>
              <w:top w:w="30" w:type="dxa"/>
              <w:left w:w="30" w:type="dxa"/>
              <w:bottom w:w="30" w:type="dxa"/>
              <w:right w:w="30" w:type="dxa"/>
            </w:tcMar>
          </w:tcPr>
          <w:p w14:paraId="69AE6A16" w14:textId="131533AA"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1FEF9D82" w14:textId="77777777" w:rsidTr="00EA6287">
        <w:tc>
          <w:tcPr>
            <w:tcW w:w="312" w:type="pct"/>
            <w:shd w:val="clear" w:color="auto" w:fill="FFFFFF"/>
            <w:tcMar>
              <w:top w:w="30" w:type="dxa"/>
              <w:left w:w="30" w:type="dxa"/>
              <w:bottom w:w="30" w:type="dxa"/>
              <w:right w:w="30" w:type="dxa"/>
            </w:tcMar>
          </w:tcPr>
          <w:p w14:paraId="2EC04E3E"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27c</w:t>
            </w:r>
          </w:p>
        </w:tc>
        <w:tc>
          <w:tcPr>
            <w:tcW w:w="857" w:type="pct"/>
            <w:shd w:val="clear" w:color="auto" w:fill="FFFFFF"/>
            <w:tcMar>
              <w:top w:w="30" w:type="dxa"/>
              <w:left w:w="30" w:type="dxa"/>
              <w:bottom w:w="30" w:type="dxa"/>
              <w:right w:w="30" w:type="dxa"/>
            </w:tcMar>
          </w:tcPr>
          <w:p w14:paraId="2286793E" w14:textId="2E2EECFF"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13 553–13 567 kHz</w:t>
            </w:r>
          </w:p>
        </w:tc>
        <w:tc>
          <w:tcPr>
            <w:tcW w:w="858" w:type="pct"/>
            <w:shd w:val="clear" w:color="auto" w:fill="FFFFFF"/>
            <w:tcMar>
              <w:top w:w="30" w:type="dxa"/>
              <w:left w:w="30" w:type="dxa"/>
              <w:bottom w:w="30" w:type="dxa"/>
              <w:right w:w="30" w:type="dxa"/>
            </w:tcMar>
          </w:tcPr>
          <w:p w14:paraId="1BE5F566" w14:textId="6A56BB40"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60041488" w14:textId="48751BCA"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7949461" w14:textId="528C4C5B" w:rsidR="00B5530E" w:rsidRPr="003D12DF" w:rsidRDefault="00B5530E" w:rsidP="00B5530E">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A0D0117" w14:textId="2F6BB85B"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39888666" w14:textId="77777777" w:rsidTr="00EA6287">
        <w:tc>
          <w:tcPr>
            <w:tcW w:w="312" w:type="pct"/>
            <w:shd w:val="clear" w:color="auto" w:fill="FFFFFF"/>
            <w:tcMar>
              <w:top w:w="30" w:type="dxa"/>
              <w:left w:w="30" w:type="dxa"/>
              <w:bottom w:w="30" w:type="dxa"/>
              <w:right w:w="30" w:type="dxa"/>
            </w:tcMar>
          </w:tcPr>
          <w:p w14:paraId="467A4903"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28</w:t>
            </w:r>
          </w:p>
        </w:tc>
        <w:tc>
          <w:tcPr>
            <w:tcW w:w="857" w:type="pct"/>
            <w:shd w:val="clear" w:color="auto" w:fill="FFFFFF"/>
            <w:tcMar>
              <w:top w:w="30" w:type="dxa"/>
              <w:left w:w="30" w:type="dxa"/>
              <w:bottom w:w="30" w:type="dxa"/>
              <w:right w:w="30" w:type="dxa"/>
            </w:tcMar>
          </w:tcPr>
          <w:p w14:paraId="5C4FC830" w14:textId="0956561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26 957–27 283 kHz</w:t>
            </w:r>
          </w:p>
        </w:tc>
        <w:tc>
          <w:tcPr>
            <w:tcW w:w="858" w:type="pct"/>
            <w:shd w:val="clear" w:color="auto" w:fill="FFFFFF"/>
            <w:tcMar>
              <w:top w:w="30" w:type="dxa"/>
              <w:left w:w="30" w:type="dxa"/>
              <w:bottom w:w="30" w:type="dxa"/>
              <w:right w:w="30" w:type="dxa"/>
            </w:tcMar>
          </w:tcPr>
          <w:p w14:paraId="7BBFB9F1" w14:textId="52F41AB7"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54D50F5" w14:textId="5FC78088"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efektīvā izstarotā jauda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2278AF8" w14:textId="7AEFDBEC" w:rsidR="00B5530E" w:rsidRPr="003D12DF" w:rsidRDefault="00B5530E" w:rsidP="00B5530E">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420AF5E7" w14:textId="6B5A1BF8"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76F56DDC" w14:textId="77777777" w:rsidTr="00EA6287">
        <w:tc>
          <w:tcPr>
            <w:tcW w:w="312" w:type="pct"/>
            <w:shd w:val="clear" w:color="auto" w:fill="FFFFFF"/>
            <w:tcMar>
              <w:top w:w="30" w:type="dxa"/>
              <w:left w:w="30" w:type="dxa"/>
              <w:bottom w:w="30" w:type="dxa"/>
              <w:right w:w="30" w:type="dxa"/>
            </w:tcMar>
          </w:tcPr>
          <w:p w14:paraId="4598BB9D"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29</w:t>
            </w:r>
          </w:p>
        </w:tc>
        <w:tc>
          <w:tcPr>
            <w:tcW w:w="857" w:type="pct"/>
            <w:shd w:val="clear" w:color="auto" w:fill="FFFFFF"/>
            <w:tcMar>
              <w:top w:w="30" w:type="dxa"/>
              <w:left w:w="30" w:type="dxa"/>
              <w:bottom w:w="30" w:type="dxa"/>
              <w:right w:w="30" w:type="dxa"/>
            </w:tcMar>
          </w:tcPr>
          <w:p w14:paraId="0F625798" w14:textId="72EED7B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26 990–27 000 kHz</w:t>
            </w:r>
          </w:p>
        </w:tc>
        <w:tc>
          <w:tcPr>
            <w:tcW w:w="858" w:type="pct"/>
            <w:shd w:val="clear" w:color="auto" w:fill="FFFFFF"/>
            <w:tcMar>
              <w:top w:w="30" w:type="dxa"/>
              <w:left w:w="30" w:type="dxa"/>
              <w:bottom w:w="30" w:type="dxa"/>
              <w:right w:w="30" w:type="dxa"/>
            </w:tcMar>
          </w:tcPr>
          <w:p w14:paraId="4AC728BA" w14:textId="336EA2A6"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5723E7C" w14:textId="62FFA6B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AD40FDD" w14:textId="1B69EBE1"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p w14:paraId="54714B94" w14:textId="77777777" w:rsidR="00B5530E" w:rsidRPr="003D12DF" w:rsidRDefault="00B5530E" w:rsidP="00B5530E">
            <w:pPr>
              <w:spacing w:after="0" w:line="240" w:lineRule="auto"/>
              <w:rPr>
                <w:rFonts w:eastAsia="Times New Roman" w:cs="Times New Roman"/>
                <w:sz w:val="20"/>
                <w:szCs w:val="20"/>
                <w:lang w:eastAsia="lv-LV"/>
              </w:rPr>
            </w:pPr>
          </w:p>
          <w:p w14:paraId="196D52BF" w14:textId="72A72B01"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r w:rsidRPr="003D12DF">
              <w:rPr>
                <w:rFonts w:eastAsia="Times New Roman" w:cs="Times New Roman"/>
                <w:sz w:val="20"/>
                <w:szCs w:val="20"/>
                <w:vertAlign w:val="superscript"/>
                <w:lang w:eastAsia="lv-LV"/>
              </w:rPr>
              <w:t>5</w:t>
            </w:r>
            <w:r w:rsidRPr="003D12DF">
              <w:rPr>
                <w:rFonts w:eastAsia="Times New Roman" w:cs="Times New Roman"/>
                <w:sz w:val="20"/>
                <w:szCs w:val="20"/>
                <w:lang w:eastAsia="lv-LV"/>
              </w:rPr>
              <w:t xml:space="preserve"> var darboties bez darbības cikla ierobežojumiem</w:t>
            </w:r>
          </w:p>
        </w:tc>
        <w:tc>
          <w:tcPr>
            <w:tcW w:w="947" w:type="pct"/>
            <w:shd w:val="clear" w:color="auto" w:fill="FFFFFF"/>
            <w:tcMar>
              <w:top w:w="30" w:type="dxa"/>
              <w:left w:w="30" w:type="dxa"/>
              <w:bottom w:w="30" w:type="dxa"/>
              <w:right w:w="30" w:type="dxa"/>
            </w:tcMar>
          </w:tcPr>
          <w:p w14:paraId="120C2508" w14:textId="5ED4DD0D"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28352800" w14:textId="77777777" w:rsidTr="00EA6287">
        <w:tc>
          <w:tcPr>
            <w:tcW w:w="312" w:type="pct"/>
            <w:shd w:val="clear" w:color="auto" w:fill="FFFFFF"/>
            <w:tcMar>
              <w:top w:w="30" w:type="dxa"/>
              <w:left w:w="30" w:type="dxa"/>
              <w:bottom w:w="30" w:type="dxa"/>
              <w:right w:w="30" w:type="dxa"/>
            </w:tcMar>
          </w:tcPr>
          <w:p w14:paraId="4084757A"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p>
        </w:tc>
        <w:tc>
          <w:tcPr>
            <w:tcW w:w="857" w:type="pct"/>
            <w:shd w:val="clear" w:color="auto" w:fill="FFFFFF"/>
            <w:tcMar>
              <w:top w:w="30" w:type="dxa"/>
              <w:left w:w="30" w:type="dxa"/>
              <w:bottom w:w="30" w:type="dxa"/>
              <w:right w:w="30" w:type="dxa"/>
            </w:tcMar>
          </w:tcPr>
          <w:p w14:paraId="349B9A2B" w14:textId="53EC093A"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27 040–27 050 kHz</w:t>
            </w:r>
          </w:p>
        </w:tc>
        <w:tc>
          <w:tcPr>
            <w:tcW w:w="858" w:type="pct"/>
            <w:shd w:val="clear" w:color="auto" w:fill="FFFFFF"/>
            <w:tcMar>
              <w:top w:w="30" w:type="dxa"/>
              <w:left w:w="30" w:type="dxa"/>
              <w:bottom w:w="30" w:type="dxa"/>
              <w:right w:w="30" w:type="dxa"/>
            </w:tcMar>
          </w:tcPr>
          <w:p w14:paraId="50763D16" w14:textId="7EFC9F8F"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63124A2F" w14:textId="28736CDD"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FB4DB11" w14:textId="6EF1F554"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p w14:paraId="68450DE4" w14:textId="77777777" w:rsidR="00B5530E" w:rsidRPr="003D12DF" w:rsidRDefault="00B5530E" w:rsidP="00B5530E">
            <w:pPr>
              <w:spacing w:after="0" w:line="240" w:lineRule="auto"/>
              <w:rPr>
                <w:rFonts w:eastAsia="Times New Roman" w:cs="Times New Roman"/>
                <w:sz w:val="20"/>
                <w:szCs w:val="20"/>
                <w:lang w:eastAsia="lv-LV"/>
              </w:rPr>
            </w:pPr>
          </w:p>
          <w:p w14:paraId="3C32C130" w14:textId="1229AFB1"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r w:rsidRPr="003D12DF">
              <w:rPr>
                <w:rFonts w:eastAsia="Times New Roman" w:cs="Times New Roman"/>
                <w:sz w:val="20"/>
                <w:szCs w:val="20"/>
                <w:vertAlign w:val="superscript"/>
                <w:lang w:eastAsia="lv-LV"/>
              </w:rPr>
              <w:t xml:space="preserve">5 </w:t>
            </w:r>
            <w:r w:rsidRPr="003D12DF">
              <w:rPr>
                <w:rFonts w:eastAsia="Times New Roman" w:cs="Times New Roman"/>
                <w:sz w:val="20"/>
                <w:szCs w:val="20"/>
                <w:lang w:eastAsia="lv-LV"/>
              </w:rPr>
              <w:t>var darboties bez darbības cikla ierobežojumiem</w:t>
            </w:r>
          </w:p>
        </w:tc>
        <w:tc>
          <w:tcPr>
            <w:tcW w:w="947" w:type="pct"/>
            <w:shd w:val="clear" w:color="auto" w:fill="FFFFFF"/>
            <w:tcMar>
              <w:top w:w="30" w:type="dxa"/>
              <w:left w:w="30" w:type="dxa"/>
              <w:bottom w:w="30" w:type="dxa"/>
              <w:right w:w="30" w:type="dxa"/>
            </w:tcMar>
          </w:tcPr>
          <w:p w14:paraId="022A34B8" w14:textId="2731205A"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685672F1" w14:textId="77777777" w:rsidTr="00EA6287">
        <w:tc>
          <w:tcPr>
            <w:tcW w:w="312" w:type="pct"/>
            <w:shd w:val="clear" w:color="auto" w:fill="FFFFFF"/>
            <w:tcMar>
              <w:top w:w="30" w:type="dxa"/>
              <w:left w:w="30" w:type="dxa"/>
              <w:bottom w:w="30" w:type="dxa"/>
              <w:right w:w="30" w:type="dxa"/>
            </w:tcMar>
          </w:tcPr>
          <w:p w14:paraId="1A4C417A"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31</w:t>
            </w:r>
          </w:p>
        </w:tc>
        <w:tc>
          <w:tcPr>
            <w:tcW w:w="857" w:type="pct"/>
            <w:shd w:val="clear" w:color="auto" w:fill="FFFFFF"/>
            <w:tcMar>
              <w:top w:w="30" w:type="dxa"/>
              <w:left w:w="30" w:type="dxa"/>
              <w:bottom w:w="30" w:type="dxa"/>
              <w:right w:w="30" w:type="dxa"/>
            </w:tcMar>
          </w:tcPr>
          <w:p w14:paraId="7A7895A5" w14:textId="03EF7E61"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27 090–27 100 kHz</w:t>
            </w:r>
          </w:p>
        </w:tc>
        <w:tc>
          <w:tcPr>
            <w:tcW w:w="858" w:type="pct"/>
            <w:shd w:val="clear" w:color="auto" w:fill="FFFFFF"/>
            <w:tcMar>
              <w:top w:w="30" w:type="dxa"/>
              <w:left w:w="30" w:type="dxa"/>
              <w:bottom w:w="30" w:type="dxa"/>
              <w:right w:w="30" w:type="dxa"/>
            </w:tcMar>
          </w:tcPr>
          <w:p w14:paraId="7F11E136" w14:textId="3F94B99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6BF9C1A3" w14:textId="5A7D8678"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7866F24" w14:textId="457BC315"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p w14:paraId="2B62ABB2" w14:textId="77777777" w:rsidR="00B5530E" w:rsidRPr="003D12DF" w:rsidRDefault="00B5530E" w:rsidP="00B5530E">
            <w:pPr>
              <w:spacing w:after="0" w:line="240" w:lineRule="auto"/>
              <w:rPr>
                <w:rFonts w:eastAsia="Times New Roman" w:cs="Times New Roman"/>
                <w:sz w:val="20"/>
                <w:szCs w:val="20"/>
                <w:lang w:eastAsia="lv-LV"/>
              </w:rPr>
            </w:pPr>
          </w:p>
          <w:p w14:paraId="0361898F" w14:textId="6445C32F"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r w:rsidRPr="003D12DF">
              <w:rPr>
                <w:rFonts w:eastAsia="Times New Roman" w:cs="Times New Roman"/>
                <w:sz w:val="20"/>
                <w:szCs w:val="20"/>
                <w:vertAlign w:val="superscript"/>
                <w:lang w:eastAsia="lv-LV"/>
              </w:rPr>
              <w:t>5</w:t>
            </w:r>
            <w:r w:rsidRPr="003D12DF">
              <w:rPr>
                <w:rFonts w:eastAsia="Times New Roman" w:cs="Times New Roman"/>
                <w:sz w:val="20"/>
                <w:szCs w:val="20"/>
                <w:lang w:eastAsia="lv-LV"/>
              </w:rPr>
              <w:t xml:space="preserve"> var darboties bez darbības cikla ierobežojumiem</w:t>
            </w:r>
          </w:p>
        </w:tc>
        <w:tc>
          <w:tcPr>
            <w:tcW w:w="947" w:type="pct"/>
            <w:shd w:val="clear" w:color="auto" w:fill="FFFFFF"/>
            <w:tcMar>
              <w:top w:w="30" w:type="dxa"/>
              <w:left w:w="30" w:type="dxa"/>
              <w:bottom w:w="30" w:type="dxa"/>
              <w:right w:w="30" w:type="dxa"/>
            </w:tcMar>
          </w:tcPr>
          <w:p w14:paraId="4FE6E7C6" w14:textId="22B2F45D"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4C6586A7" w14:textId="77777777" w:rsidTr="00EA6287">
        <w:tc>
          <w:tcPr>
            <w:tcW w:w="312" w:type="pct"/>
            <w:shd w:val="clear" w:color="auto" w:fill="FFFFFF"/>
            <w:tcMar>
              <w:top w:w="30" w:type="dxa"/>
              <w:left w:w="30" w:type="dxa"/>
              <w:bottom w:w="30" w:type="dxa"/>
              <w:right w:w="30" w:type="dxa"/>
            </w:tcMar>
          </w:tcPr>
          <w:p w14:paraId="5784637D"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32</w:t>
            </w:r>
          </w:p>
        </w:tc>
        <w:tc>
          <w:tcPr>
            <w:tcW w:w="857" w:type="pct"/>
            <w:shd w:val="clear" w:color="auto" w:fill="FFFFFF"/>
            <w:tcMar>
              <w:top w:w="30" w:type="dxa"/>
              <w:left w:w="30" w:type="dxa"/>
              <w:bottom w:w="30" w:type="dxa"/>
              <w:right w:w="30" w:type="dxa"/>
            </w:tcMar>
          </w:tcPr>
          <w:p w14:paraId="0CE98762" w14:textId="67895DB6"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27 140–27 150 kHz</w:t>
            </w:r>
          </w:p>
        </w:tc>
        <w:tc>
          <w:tcPr>
            <w:tcW w:w="858" w:type="pct"/>
            <w:shd w:val="clear" w:color="auto" w:fill="FFFFFF"/>
            <w:tcMar>
              <w:top w:w="30" w:type="dxa"/>
              <w:left w:w="30" w:type="dxa"/>
              <w:bottom w:w="30" w:type="dxa"/>
              <w:right w:w="30" w:type="dxa"/>
            </w:tcMar>
          </w:tcPr>
          <w:p w14:paraId="75FB6D53" w14:textId="5B3B998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499E083B" w14:textId="3D1477DB"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EAE9BAB" w14:textId="3736CA6F"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p w14:paraId="1B96DFF7" w14:textId="77777777" w:rsidR="00B5530E" w:rsidRPr="003D12DF" w:rsidRDefault="00B5530E" w:rsidP="00B5530E">
            <w:pPr>
              <w:spacing w:after="0" w:line="240" w:lineRule="auto"/>
              <w:rPr>
                <w:rFonts w:eastAsia="Times New Roman" w:cs="Times New Roman"/>
                <w:sz w:val="20"/>
                <w:szCs w:val="20"/>
                <w:lang w:eastAsia="lv-LV"/>
              </w:rPr>
            </w:pPr>
          </w:p>
          <w:p w14:paraId="061ACF57" w14:textId="635DD084"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r w:rsidRPr="003D12DF">
              <w:rPr>
                <w:rFonts w:eastAsia="Times New Roman" w:cs="Times New Roman"/>
                <w:sz w:val="20"/>
                <w:szCs w:val="20"/>
                <w:vertAlign w:val="superscript"/>
                <w:lang w:eastAsia="lv-LV"/>
              </w:rPr>
              <w:t>5</w:t>
            </w:r>
            <w:r w:rsidRPr="003D12DF">
              <w:rPr>
                <w:rFonts w:eastAsia="Times New Roman" w:cs="Times New Roman"/>
                <w:sz w:val="20"/>
                <w:szCs w:val="20"/>
                <w:lang w:eastAsia="lv-LV"/>
              </w:rPr>
              <w:t xml:space="preserve"> var darboties bez darbības cikla ierobežojumiem</w:t>
            </w:r>
          </w:p>
        </w:tc>
        <w:tc>
          <w:tcPr>
            <w:tcW w:w="947" w:type="pct"/>
            <w:shd w:val="clear" w:color="auto" w:fill="FFFFFF"/>
            <w:tcMar>
              <w:top w:w="30" w:type="dxa"/>
              <w:left w:w="30" w:type="dxa"/>
              <w:bottom w:w="30" w:type="dxa"/>
              <w:right w:w="30" w:type="dxa"/>
            </w:tcMar>
          </w:tcPr>
          <w:p w14:paraId="4D90F075" w14:textId="46555B31"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0F872FA3" w14:textId="77777777" w:rsidTr="00EA6287">
        <w:tc>
          <w:tcPr>
            <w:tcW w:w="312" w:type="pct"/>
            <w:shd w:val="clear" w:color="auto" w:fill="FFFFFF"/>
            <w:tcMar>
              <w:top w:w="30" w:type="dxa"/>
              <w:left w:w="30" w:type="dxa"/>
              <w:bottom w:w="30" w:type="dxa"/>
              <w:right w:w="30" w:type="dxa"/>
            </w:tcMar>
          </w:tcPr>
          <w:p w14:paraId="6DEB9FD0"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33</w:t>
            </w:r>
          </w:p>
        </w:tc>
        <w:tc>
          <w:tcPr>
            <w:tcW w:w="857" w:type="pct"/>
            <w:shd w:val="clear" w:color="auto" w:fill="FFFFFF"/>
            <w:tcMar>
              <w:top w:w="30" w:type="dxa"/>
              <w:left w:w="30" w:type="dxa"/>
              <w:bottom w:w="30" w:type="dxa"/>
              <w:right w:w="30" w:type="dxa"/>
            </w:tcMar>
          </w:tcPr>
          <w:p w14:paraId="035EE507" w14:textId="085FC876"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27 190–27 200 kHz</w:t>
            </w:r>
          </w:p>
        </w:tc>
        <w:tc>
          <w:tcPr>
            <w:tcW w:w="858" w:type="pct"/>
            <w:shd w:val="clear" w:color="auto" w:fill="FFFFFF"/>
            <w:tcMar>
              <w:top w:w="30" w:type="dxa"/>
              <w:left w:w="30" w:type="dxa"/>
              <w:bottom w:w="30" w:type="dxa"/>
              <w:right w:w="30" w:type="dxa"/>
            </w:tcMar>
          </w:tcPr>
          <w:p w14:paraId="6A84F7C3" w14:textId="0C153560"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A21D2DA" w14:textId="1C85E2C8"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EA2B4F5" w14:textId="57A2AB13"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p w14:paraId="53050AF2" w14:textId="77777777" w:rsidR="00B5530E" w:rsidRPr="003D12DF" w:rsidRDefault="00B5530E" w:rsidP="00B5530E">
            <w:pPr>
              <w:spacing w:after="0" w:line="240" w:lineRule="auto"/>
              <w:rPr>
                <w:rFonts w:eastAsia="Times New Roman" w:cs="Times New Roman"/>
                <w:sz w:val="20"/>
                <w:szCs w:val="20"/>
                <w:lang w:eastAsia="lv-LV"/>
              </w:rPr>
            </w:pPr>
          </w:p>
          <w:p w14:paraId="0381CDFE" w14:textId="21154E1E"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Modeļu vadības ierīces</w:t>
            </w:r>
            <w:r w:rsidRPr="003D12DF">
              <w:rPr>
                <w:rFonts w:eastAsia="Times New Roman" w:cs="Times New Roman"/>
                <w:sz w:val="20"/>
                <w:szCs w:val="20"/>
                <w:vertAlign w:val="superscript"/>
                <w:lang w:eastAsia="lv-LV"/>
              </w:rPr>
              <w:t>5</w:t>
            </w:r>
            <w:r w:rsidRPr="003D12DF">
              <w:rPr>
                <w:rFonts w:eastAsia="Times New Roman" w:cs="Times New Roman"/>
                <w:sz w:val="20"/>
                <w:szCs w:val="20"/>
                <w:lang w:eastAsia="lv-LV"/>
              </w:rPr>
              <w:t xml:space="preserve"> var darboties bez </w:t>
            </w:r>
            <w:r w:rsidRPr="003D12DF">
              <w:rPr>
                <w:rFonts w:eastAsia="Times New Roman" w:cs="Times New Roman"/>
                <w:sz w:val="20"/>
                <w:szCs w:val="20"/>
                <w:lang w:eastAsia="lv-LV"/>
              </w:rPr>
              <w:lastRenderedPageBreak/>
              <w:t>darbības cikla ierobežojumiem</w:t>
            </w:r>
          </w:p>
        </w:tc>
        <w:tc>
          <w:tcPr>
            <w:tcW w:w="947" w:type="pct"/>
            <w:shd w:val="clear" w:color="auto" w:fill="FFFFFF"/>
            <w:tcMar>
              <w:top w:w="30" w:type="dxa"/>
              <w:left w:w="30" w:type="dxa"/>
              <w:bottom w:w="30" w:type="dxa"/>
              <w:right w:w="30" w:type="dxa"/>
            </w:tcMar>
          </w:tcPr>
          <w:p w14:paraId="25C84837" w14:textId="5398449C"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00C6BA23" w14:textId="77777777" w:rsidTr="00EA6287">
        <w:tc>
          <w:tcPr>
            <w:tcW w:w="312" w:type="pct"/>
            <w:shd w:val="clear" w:color="auto" w:fill="FFFFFF"/>
            <w:tcMar>
              <w:top w:w="30" w:type="dxa"/>
              <w:left w:w="30" w:type="dxa"/>
              <w:bottom w:w="30" w:type="dxa"/>
              <w:right w:w="30" w:type="dxa"/>
            </w:tcMar>
          </w:tcPr>
          <w:p w14:paraId="503B48E5"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34</w:t>
            </w:r>
          </w:p>
        </w:tc>
        <w:tc>
          <w:tcPr>
            <w:tcW w:w="857" w:type="pct"/>
            <w:shd w:val="clear" w:color="auto" w:fill="FFFFFF"/>
            <w:tcMar>
              <w:top w:w="30" w:type="dxa"/>
              <w:left w:w="30" w:type="dxa"/>
              <w:bottom w:w="30" w:type="dxa"/>
              <w:right w:w="30" w:type="dxa"/>
            </w:tcMar>
          </w:tcPr>
          <w:p w14:paraId="0D685A60" w14:textId="7839D7B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30–37,5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775FDEE7"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33F72F71" w14:textId="2A57D4E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2CE3CEB4" w14:textId="66A8DEE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3A7DA243" w14:textId="4962998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asinsspiediena mērīšanai paredzētiem īpaši mazas jaudas medicīniskiem membrānas implantiem aktīvo implantējamo medicīnas ierīču definīcijas robežās</w:t>
            </w:r>
          </w:p>
        </w:tc>
      </w:tr>
      <w:tr w:rsidR="003D12DF" w:rsidRPr="003D12DF" w14:paraId="54C0424A" w14:textId="77777777" w:rsidTr="00EA6287">
        <w:tc>
          <w:tcPr>
            <w:tcW w:w="312" w:type="pct"/>
            <w:shd w:val="clear" w:color="auto" w:fill="FFFFFF"/>
            <w:tcMar>
              <w:top w:w="30" w:type="dxa"/>
              <w:left w:w="30" w:type="dxa"/>
              <w:bottom w:w="30" w:type="dxa"/>
              <w:right w:w="30" w:type="dxa"/>
            </w:tcMar>
          </w:tcPr>
          <w:p w14:paraId="62DF835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35</w:t>
            </w:r>
          </w:p>
        </w:tc>
        <w:tc>
          <w:tcPr>
            <w:tcW w:w="857" w:type="pct"/>
            <w:shd w:val="clear" w:color="auto" w:fill="FFFFFF"/>
            <w:tcMar>
              <w:top w:w="30" w:type="dxa"/>
              <w:left w:w="30" w:type="dxa"/>
              <w:bottom w:w="30" w:type="dxa"/>
              <w:right w:w="30" w:type="dxa"/>
            </w:tcMar>
          </w:tcPr>
          <w:p w14:paraId="33BF7EE6" w14:textId="0377A34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40,66–40,7</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54740303"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1A4728B" w14:textId="62E62F2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CCAF9EB" w14:textId="23084DD9"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1E2616C" w14:textId="138CFE66"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6ED98E69" w14:textId="77777777" w:rsidTr="00EA6287">
        <w:tc>
          <w:tcPr>
            <w:tcW w:w="312" w:type="pct"/>
            <w:shd w:val="clear" w:color="auto" w:fill="FFFFFF"/>
            <w:tcMar>
              <w:top w:w="30" w:type="dxa"/>
              <w:left w:w="30" w:type="dxa"/>
              <w:bottom w:w="30" w:type="dxa"/>
              <w:right w:w="30" w:type="dxa"/>
            </w:tcMar>
          </w:tcPr>
          <w:p w14:paraId="6EBBEF1A"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p>
        </w:tc>
        <w:tc>
          <w:tcPr>
            <w:tcW w:w="857" w:type="pct"/>
            <w:shd w:val="clear" w:color="auto" w:fill="FFFFFF"/>
            <w:tcMar>
              <w:top w:w="30" w:type="dxa"/>
              <w:left w:w="30" w:type="dxa"/>
              <w:bottom w:w="30" w:type="dxa"/>
              <w:right w:w="30" w:type="dxa"/>
            </w:tcMar>
          </w:tcPr>
          <w:p w14:paraId="3AD0B547" w14:textId="701DEDB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87,5–108</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73C72FF1" w14:textId="77777777" w:rsidR="00240FEC" w:rsidRPr="003D12DF" w:rsidRDefault="008861DC" w:rsidP="00FA4FE7">
            <w:pPr>
              <w:spacing w:after="0" w:line="240" w:lineRule="auto"/>
              <w:rPr>
                <w:rFonts w:eastAsia="Times New Roman" w:cs="Times New Roman"/>
                <w:spacing w:val="-2"/>
                <w:sz w:val="20"/>
                <w:szCs w:val="20"/>
                <w:lang w:eastAsia="lv-LV"/>
              </w:rPr>
            </w:pPr>
            <w:r w:rsidRPr="003D12DF">
              <w:rPr>
                <w:rFonts w:eastAsia="Times New Roman" w:cs="Times New Roman"/>
                <w:spacing w:val="-2"/>
                <w:sz w:val="20"/>
                <w:szCs w:val="20"/>
                <w:lang w:eastAsia="lv-LV"/>
              </w:rPr>
              <w:t>Augsta darbības cikla/nepārtrauktas pārraides ierīces</w:t>
            </w:r>
          </w:p>
        </w:tc>
        <w:tc>
          <w:tcPr>
            <w:tcW w:w="905" w:type="pct"/>
            <w:shd w:val="clear" w:color="auto" w:fill="FFFFFF"/>
            <w:tcMar>
              <w:top w:w="30" w:type="dxa"/>
              <w:left w:w="30" w:type="dxa"/>
              <w:bottom w:w="30" w:type="dxa"/>
              <w:right w:w="30" w:type="dxa"/>
            </w:tcMar>
          </w:tcPr>
          <w:p w14:paraId="3B8737DF"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50 </w:t>
            </w:r>
            <w:proofErr w:type="spellStart"/>
            <w:r w:rsidRPr="003D12DF">
              <w:rPr>
                <w:rFonts w:eastAsia="Times New Roman" w:cs="Times New Roman"/>
                <w:sz w:val="20"/>
                <w:szCs w:val="20"/>
                <w:lang w:eastAsia="lv-LV"/>
              </w:rPr>
              <w:t>nW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D7741A6" w14:textId="0C087EB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Kanālu solis nepārsniedz</w:t>
            </w:r>
            <w:r w:rsidRPr="003D12DF">
              <w:rPr>
                <w:rFonts w:eastAsia="Times New Roman" w:cs="Times New Roman"/>
                <w:sz w:val="20"/>
                <w:szCs w:val="20"/>
                <w:lang w:eastAsia="lv-LV"/>
              </w:rPr>
              <w:t xml:space="preserve"> 200</w:t>
            </w:r>
            <w:r w:rsidR="00F51D56" w:rsidRPr="003D12DF">
              <w:rPr>
                <w:rFonts w:eastAsia="Times New Roman" w:cs="Times New Roman"/>
                <w:sz w:val="20"/>
                <w:szCs w:val="20"/>
                <w:lang w:eastAsia="lv-LV"/>
              </w:rPr>
              <w:t> kHz</w:t>
            </w:r>
          </w:p>
        </w:tc>
        <w:tc>
          <w:tcPr>
            <w:tcW w:w="947" w:type="pct"/>
            <w:shd w:val="clear" w:color="auto" w:fill="FFFFFF"/>
            <w:tcMar>
              <w:top w:w="30" w:type="dxa"/>
              <w:left w:w="30" w:type="dxa"/>
              <w:bottom w:w="30" w:type="dxa"/>
              <w:right w:w="30" w:type="dxa"/>
            </w:tcMar>
          </w:tcPr>
          <w:p w14:paraId="731E5CC3" w14:textId="777D393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skaņas un multivides bezvadu straumēšanas raidītājiem ar analogo frekvences modulāciju (FM)</w:t>
            </w:r>
          </w:p>
        </w:tc>
      </w:tr>
      <w:tr w:rsidR="003D12DF" w:rsidRPr="003D12DF" w14:paraId="1B362F0E" w14:textId="77777777" w:rsidTr="00EA6287">
        <w:tc>
          <w:tcPr>
            <w:tcW w:w="312" w:type="pct"/>
            <w:shd w:val="clear" w:color="auto" w:fill="FFFFFF"/>
            <w:tcMar>
              <w:top w:w="30" w:type="dxa"/>
              <w:left w:w="30" w:type="dxa"/>
              <w:bottom w:w="30" w:type="dxa"/>
              <w:right w:w="30" w:type="dxa"/>
            </w:tcMar>
          </w:tcPr>
          <w:p w14:paraId="2B394FC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37a</w:t>
            </w:r>
          </w:p>
        </w:tc>
        <w:tc>
          <w:tcPr>
            <w:tcW w:w="857" w:type="pct"/>
            <w:shd w:val="clear" w:color="auto" w:fill="FFFFFF"/>
            <w:tcMar>
              <w:top w:w="30" w:type="dxa"/>
              <w:left w:w="30" w:type="dxa"/>
              <w:bottom w:w="30" w:type="dxa"/>
              <w:right w:w="30" w:type="dxa"/>
            </w:tcMar>
          </w:tcPr>
          <w:p w14:paraId="50B7367A" w14:textId="5C4D696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169,4–169,475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1FB1B958"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Palīgierīces vājdzirdīgiem</w:t>
            </w:r>
          </w:p>
        </w:tc>
        <w:tc>
          <w:tcPr>
            <w:tcW w:w="905" w:type="pct"/>
            <w:shd w:val="clear" w:color="auto" w:fill="FFFFFF"/>
            <w:tcMar>
              <w:top w:w="30" w:type="dxa"/>
              <w:left w:w="30" w:type="dxa"/>
              <w:bottom w:w="30" w:type="dxa"/>
              <w:right w:w="30" w:type="dxa"/>
            </w:tcMar>
          </w:tcPr>
          <w:p w14:paraId="00202257" w14:textId="3FABA03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BD20E03" w14:textId="33073AA4" w:rsidR="00240FEC" w:rsidRPr="003D12DF" w:rsidRDefault="00822AD2" w:rsidP="00FA4FE7">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Kanālu solis nepārsniedz</w:t>
            </w:r>
            <w:r w:rsidRPr="003D12DF">
              <w:rPr>
                <w:rFonts w:eastAsia="Times New Roman" w:cs="Times New Roman"/>
                <w:sz w:val="20"/>
                <w:szCs w:val="20"/>
                <w:lang w:eastAsia="lv-LV"/>
              </w:rPr>
              <w:t xml:space="preserve"> </w:t>
            </w:r>
            <w:r w:rsidR="008861DC" w:rsidRPr="003D12DF">
              <w:rPr>
                <w:rFonts w:eastAsia="Times New Roman" w:cs="Times New Roman"/>
                <w:sz w:val="20"/>
                <w:szCs w:val="20"/>
                <w:lang w:eastAsia="lv-LV"/>
              </w:rPr>
              <w:t>50</w:t>
            </w:r>
            <w:r w:rsidR="00F51D56" w:rsidRPr="003D12DF">
              <w:rPr>
                <w:rFonts w:eastAsia="Times New Roman" w:cs="Times New Roman"/>
                <w:sz w:val="20"/>
                <w:szCs w:val="20"/>
                <w:lang w:eastAsia="lv-LV"/>
              </w:rPr>
              <w:t> kHz</w:t>
            </w:r>
          </w:p>
        </w:tc>
        <w:tc>
          <w:tcPr>
            <w:tcW w:w="947" w:type="pct"/>
            <w:shd w:val="clear" w:color="auto" w:fill="FFFFFF"/>
            <w:tcMar>
              <w:top w:w="30" w:type="dxa"/>
              <w:left w:w="30" w:type="dxa"/>
              <w:bottom w:w="30" w:type="dxa"/>
              <w:right w:w="30" w:type="dxa"/>
            </w:tcMar>
          </w:tcPr>
          <w:p w14:paraId="747081F3" w14:textId="109F398E"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7422279C" w14:textId="77777777" w:rsidTr="00EA6287">
        <w:tc>
          <w:tcPr>
            <w:tcW w:w="312" w:type="pct"/>
            <w:shd w:val="clear" w:color="auto" w:fill="FFFFFF"/>
            <w:tcMar>
              <w:top w:w="30" w:type="dxa"/>
              <w:left w:w="30" w:type="dxa"/>
              <w:bottom w:w="30" w:type="dxa"/>
              <w:right w:w="30" w:type="dxa"/>
            </w:tcMar>
          </w:tcPr>
          <w:p w14:paraId="08B7F598"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37c</w:t>
            </w:r>
          </w:p>
        </w:tc>
        <w:tc>
          <w:tcPr>
            <w:tcW w:w="857" w:type="pct"/>
            <w:shd w:val="clear" w:color="auto" w:fill="FFFFFF"/>
            <w:tcMar>
              <w:top w:w="30" w:type="dxa"/>
              <w:left w:w="30" w:type="dxa"/>
              <w:bottom w:w="30" w:type="dxa"/>
              <w:right w:w="30" w:type="dxa"/>
            </w:tcMar>
          </w:tcPr>
          <w:p w14:paraId="145582F7" w14:textId="2DBF1084"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169,4–169,475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2F8E00CB"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75C13506" w14:textId="44EA225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01C19C0" w14:textId="1E1BE1A2" w:rsidR="00240FEC" w:rsidRPr="003D12DF" w:rsidRDefault="00822AD2" w:rsidP="00FA4FE7">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Kanālu solis nepārsniedz</w:t>
            </w:r>
            <w:r w:rsidRPr="003D12DF">
              <w:rPr>
                <w:rFonts w:eastAsia="Times New Roman" w:cs="Times New Roman"/>
                <w:sz w:val="20"/>
                <w:szCs w:val="20"/>
                <w:lang w:eastAsia="lv-LV"/>
              </w:rPr>
              <w:t xml:space="preserve"> </w:t>
            </w:r>
            <w:r w:rsidR="008861DC" w:rsidRPr="003D12DF">
              <w:rPr>
                <w:rFonts w:eastAsia="Times New Roman" w:cs="Times New Roman"/>
                <w:sz w:val="20"/>
                <w:szCs w:val="20"/>
                <w:lang w:eastAsia="lv-LV"/>
              </w:rPr>
              <w:t>50</w:t>
            </w:r>
            <w:r w:rsidR="00F51D56" w:rsidRPr="003D12DF">
              <w:rPr>
                <w:rFonts w:eastAsia="Times New Roman" w:cs="Times New Roman"/>
                <w:sz w:val="20"/>
                <w:szCs w:val="20"/>
                <w:lang w:eastAsia="lv-LV"/>
              </w:rPr>
              <w:t> kHz</w:t>
            </w:r>
            <w:r w:rsidR="008861DC" w:rsidRPr="003D12DF">
              <w:rPr>
                <w:rFonts w:eastAsia="Times New Roman" w:cs="Times New Roman"/>
                <w:sz w:val="20"/>
                <w:szCs w:val="20"/>
                <w:lang w:eastAsia="lv-LV"/>
              </w:rPr>
              <w:t xml:space="preserve">. </w:t>
            </w:r>
          </w:p>
          <w:p w14:paraId="211483E3" w14:textId="77777777" w:rsidR="00240FEC" w:rsidRPr="003D12DF" w:rsidRDefault="00240FEC" w:rsidP="00FA4FE7">
            <w:pPr>
              <w:spacing w:after="0" w:line="240" w:lineRule="auto"/>
              <w:rPr>
                <w:rFonts w:eastAsia="Times New Roman" w:cs="Times New Roman"/>
                <w:sz w:val="20"/>
                <w:szCs w:val="20"/>
                <w:lang w:eastAsia="lv-LV"/>
              </w:rPr>
            </w:pPr>
          </w:p>
          <w:p w14:paraId="2B146A97" w14:textId="36B202C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 xml:space="preserve">. </w:t>
            </w:r>
          </w:p>
          <w:p w14:paraId="4949F580" w14:textId="77777777" w:rsidR="00240FEC" w:rsidRPr="003D12DF" w:rsidRDefault="00240FEC" w:rsidP="00FA4FE7">
            <w:pPr>
              <w:spacing w:after="0" w:line="240" w:lineRule="auto"/>
              <w:rPr>
                <w:rFonts w:eastAsia="Times New Roman" w:cs="Times New Roman"/>
                <w:sz w:val="20"/>
                <w:szCs w:val="20"/>
                <w:lang w:eastAsia="lv-LV"/>
              </w:rPr>
            </w:pPr>
          </w:p>
          <w:p w14:paraId="355C16C1" w14:textId="1F3388C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Mērierīcēm</w:t>
            </w:r>
            <w:r w:rsidRPr="003D12DF">
              <w:rPr>
                <w:rFonts w:eastAsia="Times New Roman" w:cs="Times New Roman"/>
                <w:sz w:val="20"/>
                <w:szCs w:val="20"/>
                <w:vertAlign w:val="superscript"/>
                <w:lang w:eastAsia="lv-LV"/>
              </w:rPr>
              <w:t>6</w:t>
            </w:r>
            <w:r w:rsidRPr="003D12DF">
              <w:rPr>
                <w:rFonts w:eastAsia="Times New Roman" w:cs="Times New Roman"/>
                <w:sz w:val="20"/>
                <w:szCs w:val="20"/>
                <w:lang w:eastAsia="lv-LV"/>
              </w:rPr>
              <w:t> darbības cikla robežvērtība</w:t>
            </w:r>
            <w:r w:rsidR="00A560CC" w:rsidRPr="003D12DF">
              <w:rPr>
                <w:rFonts w:eastAsia="Times New Roman" w:cs="Times New Roman"/>
                <w:sz w:val="20"/>
                <w:szCs w:val="20"/>
                <w:lang w:eastAsia="lv-LV"/>
              </w:rPr>
              <w:t>:</w:t>
            </w:r>
            <w:r w:rsidRPr="003D12DF">
              <w:rPr>
                <w:rFonts w:eastAsia="Times New Roman" w:cs="Times New Roman"/>
                <w:sz w:val="20"/>
                <w:szCs w:val="20"/>
                <w:lang w:eastAsia="lv-LV"/>
              </w:rPr>
              <w:t xml:space="preserve"> 10,0</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28E1A921" w14:textId="476FA725"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03ADC82A" w14:textId="77777777" w:rsidTr="00EA6287">
        <w:tc>
          <w:tcPr>
            <w:tcW w:w="312" w:type="pct"/>
            <w:shd w:val="clear" w:color="auto" w:fill="FFFFFF"/>
            <w:tcMar>
              <w:top w:w="30" w:type="dxa"/>
              <w:left w:w="30" w:type="dxa"/>
              <w:bottom w:w="30" w:type="dxa"/>
              <w:right w:w="30" w:type="dxa"/>
            </w:tcMar>
          </w:tcPr>
          <w:p w14:paraId="5D567698"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38</w:t>
            </w:r>
          </w:p>
        </w:tc>
        <w:tc>
          <w:tcPr>
            <w:tcW w:w="857" w:type="pct"/>
            <w:shd w:val="clear" w:color="auto" w:fill="FFFFFF"/>
            <w:tcMar>
              <w:top w:w="30" w:type="dxa"/>
              <w:left w:w="30" w:type="dxa"/>
              <w:bottom w:w="30" w:type="dxa"/>
              <w:right w:w="30" w:type="dxa"/>
            </w:tcMar>
          </w:tcPr>
          <w:p w14:paraId="591086D9" w14:textId="3527484B"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169,4–169,4875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6A1226AB"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5626747" w14:textId="2E296EB0"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B2103FB" w14:textId="00AA6D3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7CA29151" w14:textId="216C16E0"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3852259D" w14:textId="77777777" w:rsidTr="00EA6287">
        <w:tc>
          <w:tcPr>
            <w:tcW w:w="312" w:type="pct"/>
            <w:shd w:val="clear" w:color="auto" w:fill="FFFFFF"/>
            <w:tcMar>
              <w:top w:w="30" w:type="dxa"/>
              <w:left w:w="30" w:type="dxa"/>
              <w:bottom w:w="30" w:type="dxa"/>
              <w:right w:w="30" w:type="dxa"/>
            </w:tcMar>
          </w:tcPr>
          <w:p w14:paraId="3CE4B0E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39a</w:t>
            </w:r>
          </w:p>
        </w:tc>
        <w:tc>
          <w:tcPr>
            <w:tcW w:w="857" w:type="pct"/>
            <w:shd w:val="clear" w:color="auto" w:fill="FFFFFF"/>
            <w:tcMar>
              <w:top w:w="30" w:type="dxa"/>
              <w:left w:w="30" w:type="dxa"/>
              <w:bottom w:w="30" w:type="dxa"/>
              <w:right w:w="30" w:type="dxa"/>
            </w:tcMar>
          </w:tcPr>
          <w:p w14:paraId="2C643A62" w14:textId="7917ADB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169,4875–169,5875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1C20839E"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Palīgierīces vājdzirdīgiem</w:t>
            </w:r>
          </w:p>
        </w:tc>
        <w:tc>
          <w:tcPr>
            <w:tcW w:w="905" w:type="pct"/>
            <w:shd w:val="clear" w:color="auto" w:fill="FFFFFF"/>
            <w:tcMar>
              <w:top w:w="30" w:type="dxa"/>
              <w:left w:w="30" w:type="dxa"/>
              <w:bottom w:w="30" w:type="dxa"/>
              <w:right w:w="30" w:type="dxa"/>
            </w:tcMar>
          </w:tcPr>
          <w:p w14:paraId="2665F8DA" w14:textId="31307BE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1087C5E" w14:textId="2A87638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 xml:space="preserve">Kanālu solis </w:t>
            </w:r>
            <w:r w:rsidR="00822AD2" w:rsidRPr="003D12DF">
              <w:rPr>
                <w:rFonts w:eastAsia="Times New Roman" w:cs="Times New Roman"/>
                <w:spacing w:val="-2"/>
                <w:sz w:val="20"/>
                <w:szCs w:val="20"/>
                <w:lang w:eastAsia="lv-LV"/>
              </w:rPr>
              <w:t>nepārsniedz</w:t>
            </w:r>
            <w:r w:rsidR="00822AD2" w:rsidRPr="003D12DF">
              <w:rPr>
                <w:rFonts w:eastAsia="Times New Roman" w:cs="Times New Roman"/>
                <w:sz w:val="20"/>
                <w:szCs w:val="20"/>
                <w:lang w:eastAsia="lv-LV"/>
              </w:rPr>
              <w:t xml:space="preserve"> </w:t>
            </w:r>
            <w:r w:rsidRPr="003D12DF">
              <w:rPr>
                <w:rFonts w:eastAsia="Times New Roman" w:cs="Times New Roman"/>
                <w:sz w:val="20"/>
                <w:szCs w:val="20"/>
                <w:lang w:eastAsia="lv-LV"/>
              </w:rPr>
              <w:t>50</w:t>
            </w:r>
            <w:r w:rsidR="00F51D56" w:rsidRPr="003D12DF">
              <w:rPr>
                <w:rFonts w:eastAsia="Times New Roman" w:cs="Times New Roman"/>
                <w:sz w:val="20"/>
                <w:szCs w:val="20"/>
                <w:lang w:eastAsia="lv-LV"/>
              </w:rPr>
              <w:t> kHz</w:t>
            </w:r>
          </w:p>
        </w:tc>
        <w:tc>
          <w:tcPr>
            <w:tcW w:w="947" w:type="pct"/>
            <w:shd w:val="clear" w:color="auto" w:fill="FFFFFF"/>
            <w:tcMar>
              <w:top w:w="30" w:type="dxa"/>
              <w:left w:w="30" w:type="dxa"/>
              <w:bottom w:w="30" w:type="dxa"/>
              <w:right w:w="30" w:type="dxa"/>
            </w:tcMar>
          </w:tcPr>
          <w:p w14:paraId="2D97EC54" w14:textId="4AB66072"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4C772252" w14:textId="77777777" w:rsidTr="00EA6287">
        <w:tc>
          <w:tcPr>
            <w:tcW w:w="312" w:type="pct"/>
            <w:shd w:val="clear" w:color="auto" w:fill="FFFFFF"/>
            <w:tcMar>
              <w:top w:w="30" w:type="dxa"/>
              <w:left w:w="30" w:type="dxa"/>
              <w:bottom w:w="30" w:type="dxa"/>
              <w:right w:w="30" w:type="dxa"/>
            </w:tcMar>
          </w:tcPr>
          <w:p w14:paraId="4279BC5F"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39b</w:t>
            </w:r>
          </w:p>
        </w:tc>
        <w:tc>
          <w:tcPr>
            <w:tcW w:w="857" w:type="pct"/>
            <w:shd w:val="clear" w:color="auto" w:fill="FFFFFF"/>
            <w:tcMar>
              <w:top w:w="30" w:type="dxa"/>
              <w:left w:w="30" w:type="dxa"/>
              <w:bottom w:w="30" w:type="dxa"/>
              <w:right w:w="30" w:type="dxa"/>
            </w:tcMar>
          </w:tcPr>
          <w:p w14:paraId="533C552A" w14:textId="24BF028D"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169,4875–169,5875 MHz</w:t>
            </w:r>
          </w:p>
        </w:tc>
        <w:tc>
          <w:tcPr>
            <w:tcW w:w="858" w:type="pct"/>
            <w:shd w:val="clear" w:color="auto" w:fill="FFFFFF"/>
            <w:tcMar>
              <w:top w:w="30" w:type="dxa"/>
              <w:left w:w="30" w:type="dxa"/>
              <w:bottom w:w="30" w:type="dxa"/>
              <w:right w:w="30" w:type="dxa"/>
            </w:tcMar>
          </w:tcPr>
          <w:p w14:paraId="4C9BFF21" w14:textId="45E14A56"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17976AC9" w14:textId="13DABAC9"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26E853AC" w14:textId="58E2AA6F"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0,001 %.</w:t>
            </w:r>
          </w:p>
          <w:p w14:paraId="39DEBF3B" w14:textId="77777777" w:rsidR="00B5530E" w:rsidRPr="003D12DF" w:rsidRDefault="00B5530E" w:rsidP="00B5530E">
            <w:pPr>
              <w:spacing w:after="0" w:line="240" w:lineRule="auto"/>
              <w:rPr>
                <w:rFonts w:eastAsia="Times New Roman" w:cs="Times New Roman"/>
                <w:sz w:val="20"/>
                <w:szCs w:val="20"/>
                <w:lang w:eastAsia="lv-LV"/>
              </w:rPr>
            </w:pPr>
          </w:p>
          <w:p w14:paraId="315B1ACB" w14:textId="1A08A3E9"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No plkst. 00.00 līdz 06.00 pēc vietējā laika var izmantot darbības cikla robežvērtību 0,1 %</w:t>
            </w:r>
          </w:p>
        </w:tc>
        <w:tc>
          <w:tcPr>
            <w:tcW w:w="947" w:type="pct"/>
            <w:shd w:val="clear" w:color="auto" w:fill="FFFFFF"/>
            <w:tcMar>
              <w:top w:w="30" w:type="dxa"/>
              <w:left w:w="30" w:type="dxa"/>
              <w:bottom w:w="30" w:type="dxa"/>
              <w:right w:w="30" w:type="dxa"/>
            </w:tcMar>
          </w:tcPr>
          <w:p w14:paraId="0F1FA7DA" w14:textId="519EE3C8"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34D54838" w14:textId="77777777" w:rsidTr="00EA6287">
        <w:tc>
          <w:tcPr>
            <w:tcW w:w="312" w:type="pct"/>
            <w:shd w:val="clear" w:color="auto" w:fill="FFFFFF"/>
            <w:tcMar>
              <w:top w:w="30" w:type="dxa"/>
              <w:left w:w="30" w:type="dxa"/>
              <w:bottom w:w="30" w:type="dxa"/>
              <w:right w:w="30" w:type="dxa"/>
            </w:tcMar>
          </w:tcPr>
          <w:p w14:paraId="116C929C" w14:textId="77777777" w:rsidR="00B5530E" w:rsidRPr="003D12DF" w:rsidRDefault="00B5530E" w:rsidP="00B5530E">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40</w:t>
            </w:r>
          </w:p>
        </w:tc>
        <w:tc>
          <w:tcPr>
            <w:tcW w:w="857" w:type="pct"/>
            <w:shd w:val="clear" w:color="auto" w:fill="FFFFFF"/>
            <w:tcMar>
              <w:top w:w="30" w:type="dxa"/>
              <w:left w:w="30" w:type="dxa"/>
              <w:bottom w:w="30" w:type="dxa"/>
              <w:right w:w="30" w:type="dxa"/>
            </w:tcMar>
          </w:tcPr>
          <w:p w14:paraId="0D4136F4" w14:textId="5D8F1ED2"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169,5875–169,8125 MHz</w:t>
            </w:r>
          </w:p>
        </w:tc>
        <w:tc>
          <w:tcPr>
            <w:tcW w:w="858" w:type="pct"/>
            <w:shd w:val="clear" w:color="auto" w:fill="FFFFFF"/>
            <w:tcMar>
              <w:top w:w="30" w:type="dxa"/>
              <w:left w:w="30" w:type="dxa"/>
              <w:bottom w:w="30" w:type="dxa"/>
              <w:right w:w="30" w:type="dxa"/>
            </w:tcMar>
          </w:tcPr>
          <w:p w14:paraId="19E5DEAC" w14:textId="2C9AFEB3"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229C3085" w14:textId="2D9A65CB"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CFE3575" w14:textId="5884ECA6" w:rsidR="00B5530E" w:rsidRPr="003D12DF" w:rsidRDefault="00B5530E" w:rsidP="00B5530E">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0,1 %</w:t>
            </w:r>
          </w:p>
        </w:tc>
        <w:tc>
          <w:tcPr>
            <w:tcW w:w="947" w:type="pct"/>
            <w:shd w:val="clear" w:color="auto" w:fill="FFFFFF"/>
            <w:tcMar>
              <w:top w:w="30" w:type="dxa"/>
              <w:left w:w="30" w:type="dxa"/>
              <w:bottom w:w="30" w:type="dxa"/>
              <w:right w:w="30" w:type="dxa"/>
            </w:tcMar>
          </w:tcPr>
          <w:p w14:paraId="1F55ACDC" w14:textId="57955ED9" w:rsidR="00B5530E" w:rsidRPr="003D12DF" w:rsidRDefault="00B5530E" w:rsidP="00B5530E">
            <w:pPr>
              <w:spacing w:after="0" w:line="240" w:lineRule="auto"/>
              <w:rPr>
                <w:rFonts w:eastAsia="Times New Roman" w:cs="Times New Roman"/>
                <w:sz w:val="20"/>
                <w:szCs w:val="20"/>
                <w:lang w:eastAsia="lv-LV"/>
              </w:rPr>
            </w:pPr>
          </w:p>
        </w:tc>
      </w:tr>
      <w:tr w:rsidR="003D12DF" w:rsidRPr="003D12DF" w14:paraId="02AC11A4" w14:textId="77777777" w:rsidTr="00EA6287">
        <w:tc>
          <w:tcPr>
            <w:tcW w:w="312" w:type="pct"/>
            <w:shd w:val="clear" w:color="auto" w:fill="FFFFFF"/>
            <w:tcMar>
              <w:top w:w="30" w:type="dxa"/>
              <w:left w:w="30" w:type="dxa"/>
              <w:bottom w:w="30" w:type="dxa"/>
              <w:right w:w="30" w:type="dxa"/>
            </w:tcMar>
          </w:tcPr>
          <w:p w14:paraId="75404D14"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82</w:t>
            </w:r>
          </w:p>
        </w:tc>
        <w:tc>
          <w:tcPr>
            <w:tcW w:w="857" w:type="pct"/>
            <w:shd w:val="clear" w:color="auto" w:fill="FFFFFF"/>
            <w:tcMar>
              <w:top w:w="30" w:type="dxa"/>
              <w:left w:w="30" w:type="dxa"/>
              <w:bottom w:w="30" w:type="dxa"/>
              <w:right w:w="30" w:type="dxa"/>
            </w:tcMar>
          </w:tcPr>
          <w:p w14:paraId="3ED9F612" w14:textId="104EEAFB"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173,965–216</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AC1E97B"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Palīgierīces vājdzirdīgiem</w:t>
            </w:r>
          </w:p>
        </w:tc>
        <w:tc>
          <w:tcPr>
            <w:tcW w:w="905" w:type="pct"/>
            <w:shd w:val="clear" w:color="auto" w:fill="FFFFFF"/>
            <w:tcMar>
              <w:top w:w="30" w:type="dxa"/>
              <w:left w:w="30" w:type="dxa"/>
              <w:bottom w:w="30" w:type="dxa"/>
              <w:right w:w="30" w:type="dxa"/>
            </w:tcMar>
          </w:tcPr>
          <w:p w14:paraId="0C26DE77" w14:textId="0806D6A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A313959" w14:textId="47E6DFF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Atbilstoši noskaņošanas diapazonam</w:t>
            </w:r>
            <w:r w:rsidRPr="003D12DF">
              <w:rPr>
                <w:rFonts w:eastAsia="Times New Roman" w:cs="Times New Roman"/>
                <w:sz w:val="20"/>
                <w:szCs w:val="20"/>
                <w:vertAlign w:val="superscript"/>
                <w:lang w:eastAsia="lv-LV"/>
              </w:rPr>
              <w:t>7</w:t>
            </w:r>
            <w:r w:rsidRPr="003D12DF">
              <w:rPr>
                <w:rFonts w:eastAsia="Times New Roman" w:cs="Times New Roman"/>
                <w:sz w:val="20"/>
                <w:szCs w:val="20"/>
                <w:lang w:eastAsia="lv-LV"/>
              </w:rPr>
              <w:t xml:space="preserve">. </w:t>
            </w:r>
          </w:p>
          <w:p w14:paraId="5D71D50F" w14:textId="2702E34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 xml:space="preserve">Kanālu solis </w:t>
            </w:r>
            <w:r w:rsidR="00822AD2" w:rsidRPr="003D12DF">
              <w:rPr>
                <w:rFonts w:eastAsia="Times New Roman" w:cs="Times New Roman"/>
                <w:spacing w:val="-2"/>
                <w:sz w:val="20"/>
                <w:szCs w:val="20"/>
                <w:lang w:eastAsia="lv-LV"/>
              </w:rPr>
              <w:t>nepārsniedz</w:t>
            </w:r>
            <w:r w:rsidRPr="003D12DF">
              <w:rPr>
                <w:rFonts w:eastAsia="Times New Roman" w:cs="Times New Roman"/>
                <w:sz w:val="20"/>
                <w:szCs w:val="20"/>
                <w:lang w:eastAsia="lv-LV"/>
              </w:rPr>
              <w:t xml:space="preserve"> 50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Lai nodrošinātu aizsardzību DAB </w:t>
            </w:r>
            <w:r w:rsidRPr="003D12DF">
              <w:rPr>
                <w:rFonts w:eastAsia="Times New Roman" w:cs="Times New Roman"/>
                <w:sz w:val="20"/>
                <w:szCs w:val="20"/>
                <w:lang w:eastAsia="lv-LV"/>
              </w:rPr>
              <w:lastRenderedPageBreak/>
              <w:t>(ciparu skaņasapraides) uztvērējam, kas atrodas 1,5 m no palīgierīces vājdzirdīgiem, ir vajadzīga 35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Pr="003D12DF">
              <w:rPr>
                <w:rFonts w:eastAsia="Times New Roman" w:cs="Times New Roman"/>
                <w:sz w:val="20"/>
                <w:szCs w:val="20"/>
                <w:lang w:eastAsia="lv-LV"/>
              </w:rPr>
              <w:t>μV</w:t>
            </w:r>
            <w:proofErr w:type="spellEnd"/>
            <w:r w:rsidRPr="003D12DF">
              <w:rPr>
                <w:rFonts w:eastAsia="Times New Roman" w:cs="Times New Roman"/>
                <w:sz w:val="20"/>
                <w:szCs w:val="20"/>
                <w:lang w:eastAsia="lv-LV"/>
              </w:rPr>
              <w:t>/m robeža, ņemot vērā DAB signāla stipruma mērījumus palīgierīces vājdzirdīgiem darbības vietas apkārtnē.</w:t>
            </w:r>
            <w:r w:rsidR="00CA3FFC" w:rsidRPr="003D12DF">
              <w:rPr>
                <w:rFonts w:eastAsia="Times New Roman" w:cs="Times New Roman"/>
                <w:sz w:val="20"/>
                <w:szCs w:val="20"/>
                <w:lang w:eastAsia="lv-LV"/>
              </w:rPr>
              <w:t xml:space="preserve"> </w:t>
            </w:r>
            <w:r w:rsidRPr="003D12DF">
              <w:rPr>
                <w:rFonts w:eastAsia="Times New Roman" w:cs="Times New Roman"/>
                <w:sz w:val="20"/>
                <w:szCs w:val="20"/>
                <w:lang w:eastAsia="lv-LV"/>
              </w:rPr>
              <w:t xml:space="preserve">Visos gadījumos starp palīgierīci vājdzirdīgiem un </w:t>
            </w:r>
            <w:proofErr w:type="gramStart"/>
            <w:r w:rsidRPr="003D12DF">
              <w:rPr>
                <w:rFonts w:eastAsia="Times New Roman" w:cs="Times New Roman"/>
                <w:sz w:val="20"/>
                <w:szCs w:val="20"/>
                <w:lang w:eastAsia="lv-LV"/>
              </w:rPr>
              <w:t>aizņemta DAB kanāla malu</w:t>
            </w:r>
            <w:proofErr w:type="gramEnd"/>
            <w:r w:rsidRPr="003D12DF">
              <w:rPr>
                <w:rFonts w:eastAsia="Times New Roman" w:cs="Times New Roman"/>
                <w:sz w:val="20"/>
                <w:szCs w:val="20"/>
                <w:lang w:eastAsia="lv-LV"/>
              </w:rPr>
              <w:t xml:space="preserve"> jābūt vismaz 300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w:t>
            </w:r>
          </w:p>
          <w:p w14:paraId="73079675" w14:textId="77777777" w:rsidR="00240FEC" w:rsidRPr="003D12DF" w:rsidRDefault="00240FEC" w:rsidP="00FA4FE7">
            <w:pPr>
              <w:spacing w:after="0" w:line="240" w:lineRule="auto"/>
              <w:rPr>
                <w:rFonts w:eastAsia="Times New Roman" w:cs="Times New Roman"/>
                <w:sz w:val="20"/>
                <w:szCs w:val="20"/>
                <w:lang w:eastAsia="lv-LV"/>
              </w:rPr>
            </w:pPr>
          </w:p>
          <w:p w14:paraId="529DBA04" w14:textId="7B5CCFD1"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w:t>
            </w:r>
            <w:r w:rsidR="00CA3FFC" w:rsidRPr="003D12DF">
              <w:rPr>
                <w:rFonts w:cs="Times New Roman"/>
                <w:sz w:val="20"/>
                <w:szCs w:val="20"/>
              </w:rPr>
              <w:t> </w:t>
            </w:r>
            <w:r w:rsidRPr="003D12DF">
              <w:rPr>
                <w:rFonts w:cs="Times New Roman"/>
                <w:sz w:val="20"/>
                <w:szCs w:val="20"/>
              </w:rPr>
              <w:t>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07F5FB08" w14:textId="186499F4"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78A2D91C" w14:textId="77777777" w:rsidTr="00EA6287">
        <w:tc>
          <w:tcPr>
            <w:tcW w:w="312" w:type="pct"/>
            <w:shd w:val="clear" w:color="auto" w:fill="FFFFFF"/>
            <w:tcMar>
              <w:top w:w="30" w:type="dxa"/>
              <w:left w:w="30" w:type="dxa"/>
              <w:bottom w:w="30" w:type="dxa"/>
              <w:right w:w="30" w:type="dxa"/>
            </w:tcMar>
          </w:tcPr>
          <w:p w14:paraId="1E2D68BE"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w:t>
            </w:r>
          </w:p>
        </w:tc>
        <w:tc>
          <w:tcPr>
            <w:tcW w:w="857" w:type="pct"/>
            <w:shd w:val="clear" w:color="auto" w:fill="FFFFFF"/>
            <w:tcMar>
              <w:top w:w="30" w:type="dxa"/>
              <w:left w:w="30" w:type="dxa"/>
              <w:bottom w:w="30" w:type="dxa"/>
              <w:right w:w="30" w:type="dxa"/>
            </w:tcMar>
          </w:tcPr>
          <w:p w14:paraId="4F18024A" w14:textId="1BC5866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401–402</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671CA360"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50B4998D"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25 </w:t>
            </w:r>
            <w:proofErr w:type="spellStart"/>
            <w:r w:rsidRPr="003D12DF">
              <w:rPr>
                <w:rFonts w:eastAsia="Times New Roman" w:cs="Times New Roman"/>
                <w:sz w:val="20"/>
                <w:szCs w:val="20"/>
                <w:lang w:eastAsia="lv-LV"/>
              </w:rPr>
              <w:t>μW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B73A3D8" w14:textId="67E17466"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5E616557" w14:textId="77777777" w:rsidR="00240FEC" w:rsidRPr="003D12DF" w:rsidRDefault="00240FEC" w:rsidP="00FA4FE7">
            <w:pPr>
              <w:spacing w:after="0" w:line="240" w:lineRule="auto"/>
              <w:rPr>
                <w:rFonts w:eastAsia="Times New Roman" w:cs="Times New Roman"/>
                <w:sz w:val="20"/>
                <w:szCs w:val="20"/>
                <w:lang w:eastAsia="lv-LV"/>
              </w:rPr>
            </w:pPr>
          </w:p>
          <w:p w14:paraId="5979AC92" w14:textId="327735B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Atsevišķi raidītāji var apvienot blakusesošus kanālus joslas platuma palielināšanai līdz 100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2BDE4172" w14:textId="77777777" w:rsidR="00240FEC" w:rsidRPr="003D12DF" w:rsidRDefault="00240FEC" w:rsidP="00FA4FE7">
            <w:pPr>
              <w:spacing w:after="0" w:line="240" w:lineRule="auto"/>
              <w:rPr>
                <w:rFonts w:eastAsia="Times New Roman" w:cs="Times New Roman"/>
                <w:sz w:val="20"/>
                <w:szCs w:val="20"/>
                <w:lang w:eastAsia="lv-LV"/>
              </w:rPr>
            </w:pPr>
          </w:p>
          <w:p w14:paraId="0881752E" w14:textId="0BF20416" w:rsidR="00240FEC" w:rsidRPr="003D12DF" w:rsidRDefault="00CA3FFC" w:rsidP="00FA4FE7">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008861DC" w:rsidRPr="003D12DF">
              <w:rPr>
                <w:rFonts w:cs="Times New Roman"/>
                <w:sz w:val="20"/>
                <w:szCs w:val="20"/>
              </w:rPr>
              <w:t>.</w:t>
            </w:r>
          </w:p>
          <w:p w14:paraId="6979131E" w14:textId="77777777" w:rsidR="00240FEC" w:rsidRPr="003D12DF" w:rsidRDefault="00240FEC" w:rsidP="00FA4FE7">
            <w:pPr>
              <w:spacing w:after="0" w:line="240" w:lineRule="auto"/>
              <w:rPr>
                <w:rFonts w:eastAsia="Times New Roman" w:cs="Times New Roman"/>
                <w:sz w:val="20"/>
                <w:szCs w:val="20"/>
                <w:lang w:eastAsia="lv-LV"/>
              </w:rPr>
            </w:pPr>
          </w:p>
          <w:p w14:paraId="64DF4295" w14:textId="46F6A6E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0,1</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 xml:space="preserve"> lielu darbības cikla robežvērtību</w:t>
            </w:r>
          </w:p>
        </w:tc>
        <w:tc>
          <w:tcPr>
            <w:tcW w:w="947" w:type="pct"/>
            <w:shd w:val="clear" w:color="auto" w:fill="FFFFFF"/>
            <w:tcMar>
              <w:top w:w="30" w:type="dxa"/>
              <w:left w:w="30" w:type="dxa"/>
              <w:bottom w:w="30" w:type="dxa"/>
              <w:right w:w="30" w:type="dxa"/>
            </w:tcMar>
          </w:tcPr>
          <w:p w14:paraId="640A426A" w14:textId="7E776F52"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Šis lietošanas nosacījumu kopums attiecas tikai uz sistēmām, kas izstrādātas </w:t>
            </w:r>
            <w:proofErr w:type="spellStart"/>
            <w:r w:rsidRPr="003D12DF">
              <w:rPr>
                <w:rFonts w:eastAsia="Times New Roman" w:cs="Times New Roman"/>
                <w:sz w:val="20"/>
                <w:szCs w:val="20"/>
                <w:lang w:eastAsia="lv-LV"/>
              </w:rPr>
              <w:t>bezbalss</w:t>
            </w:r>
            <w:proofErr w:type="spellEnd"/>
            <w:r w:rsidRPr="003D12DF">
              <w:rPr>
                <w:rFonts w:eastAsia="Times New Roman" w:cs="Times New Roman"/>
                <w:sz w:val="20"/>
                <w:szCs w:val="20"/>
                <w:lang w:eastAsia="lv-LV"/>
              </w:rPr>
              <w:t xml:space="preserve"> digitālās saziņas nodrošināšanai starp aktīvām implantējamām medicīnas ierīcēm un/vai valkājamām ierīcēm un citādām ārējām ierīcēm, kuras lieto pacienta </w:t>
            </w:r>
            <w:proofErr w:type="spellStart"/>
            <w:r w:rsidRPr="003D12DF">
              <w:rPr>
                <w:rFonts w:eastAsia="Times New Roman" w:cs="Times New Roman"/>
                <w:sz w:val="20"/>
                <w:szCs w:val="20"/>
                <w:lang w:eastAsia="lv-LV"/>
              </w:rPr>
              <w:t>laikneatkarīgo</w:t>
            </w:r>
            <w:proofErr w:type="spellEnd"/>
            <w:r w:rsidRPr="003D12DF">
              <w:rPr>
                <w:rFonts w:eastAsia="Times New Roman" w:cs="Times New Roman"/>
                <w:sz w:val="20"/>
                <w:szCs w:val="20"/>
                <w:lang w:eastAsia="lv-LV"/>
              </w:rPr>
              <w:t xml:space="preserve"> fizioloģisko datu pārraidīšanai</w:t>
            </w:r>
          </w:p>
        </w:tc>
      </w:tr>
      <w:tr w:rsidR="003D12DF" w:rsidRPr="003D12DF" w14:paraId="3913BCF4" w14:textId="77777777" w:rsidTr="00EA6287">
        <w:tc>
          <w:tcPr>
            <w:tcW w:w="312" w:type="pct"/>
            <w:shd w:val="clear" w:color="auto" w:fill="FFFFFF"/>
            <w:tcMar>
              <w:top w:w="30" w:type="dxa"/>
              <w:left w:w="30" w:type="dxa"/>
              <w:bottom w:w="30" w:type="dxa"/>
              <w:right w:w="30" w:type="dxa"/>
            </w:tcMar>
          </w:tcPr>
          <w:p w14:paraId="1A700A00"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42</w:t>
            </w:r>
          </w:p>
        </w:tc>
        <w:tc>
          <w:tcPr>
            <w:tcW w:w="857" w:type="pct"/>
            <w:shd w:val="clear" w:color="auto" w:fill="FFFFFF"/>
            <w:tcMar>
              <w:top w:w="30" w:type="dxa"/>
              <w:left w:w="30" w:type="dxa"/>
              <w:bottom w:w="30" w:type="dxa"/>
              <w:right w:w="30" w:type="dxa"/>
            </w:tcMar>
          </w:tcPr>
          <w:p w14:paraId="573C5B2B" w14:textId="4203DE7D"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402–405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182712A"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443C2B5A"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25 </w:t>
            </w:r>
            <w:proofErr w:type="spellStart"/>
            <w:r w:rsidRPr="003D12DF">
              <w:rPr>
                <w:rFonts w:eastAsia="Times New Roman" w:cs="Times New Roman"/>
                <w:sz w:val="20"/>
                <w:szCs w:val="20"/>
                <w:lang w:eastAsia="lv-LV"/>
              </w:rPr>
              <w:t>μW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3580664" w14:textId="111150A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72FA1D57" w14:textId="77777777" w:rsidR="00240FEC" w:rsidRPr="003D12DF" w:rsidRDefault="00240FEC" w:rsidP="00FA4FE7">
            <w:pPr>
              <w:spacing w:after="0" w:line="240" w:lineRule="auto"/>
              <w:rPr>
                <w:rFonts w:eastAsia="Times New Roman" w:cs="Times New Roman"/>
                <w:sz w:val="20"/>
                <w:szCs w:val="20"/>
                <w:lang w:eastAsia="lv-LV"/>
              </w:rPr>
            </w:pPr>
          </w:p>
          <w:p w14:paraId="00448BD8" w14:textId="77D5A55C"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Atsevišķi raidītāji var apvienot blakusesošus kanālus joslas platuma palielināšanai līdz 300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60B58D0C" w14:textId="77777777" w:rsidR="00240FEC" w:rsidRPr="003D12DF" w:rsidRDefault="00240FEC" w:rsidP="00FA4FE7">
            <w:pPr>
              <w:spacing w:after="0" w:line="240" w:lineRule="auto"/>
              <w:rPr>
                <w:rFonts w:eastAsia="Times New Roman" w:cs="Times New Roman"/>
                <w:sz w:val="20"/>
                <w:szCs w:val="20"/>
                <w:lang w:eastAsia="lv-LV"/>
              </w:rPr>
            </w:pPr>
          </w:p>
          <w:p w14:paraId="2FF0EC50" w14:textId="6EB02F2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Lai piekļūtu radiofrekvenču spektram vai mazinātu traucējumus, var izmantot citus tehniskus paņēmienus, ieskaitot joslas, kam platums lielāks par 300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ja tie nodrošina sadarbspēju ar citiem lietotājiem, it sevišķi ar meteoroloģiskajām radiozondēm</w:t>
            </w:r>
            <w:r w:rsidRPr="003D12DF">
              <w:rPr>
                <w:rFonts w:eastAsia="Times New Roman" w:cs="Times New Roman"/>
                <w:sz w:val="20"/>
                <w:szCs w:val="20"/>
                <w:vertAlign w:val="superscript"/>
                <w:lang w:eastAsia="lv-LV"/>
              </w:rPr>
              <w:t>8</w:t>
            </w:r>
          </w:p>
        </w:tc>
        <w:tc>
          <w:tcPr>
            <w:tcW w:w="947" w:type="pct"/>
            <w:shd w:val="clear" w:color="auto" w:fill="FFFFFF"/>
            <w:tcMar>
              <w:top w:w="30" w:type="dxa"/>
              <w:left w:w="30" w:type="dxa"/>
              <w:bottom w:w="30" w:type="dxa"/>
              <w:right w:w="30" w:type="dxa"/>
            </w:tcMar>
          </w:tcPr>
          <w:p w14:paraId="48A690F4"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aktīvām implantējamām medicīnas ierīcēm</w:t>
            </w:r>
          </w:p>
        </w:tc>
      </w:tr>
      <w:tr w:rsidR="003D12DF" w:rsidRPr="003D12DF" w14:paraId="62E6E91D" w14:textId="77777777" w:rsidTr="00EA6287">
        <w:tc>
          <w:tcPr>
            <w:tcW w:w="312" w:type="pct"/>
            <w:shd w:val="clear" w:color="auto" w:fill="FFFFFF"/>
            <w:tcMar>
              <w:top w:w="30" w:type="dxa"/>
              <w:left w:w="30" w:type="dxa"/>
              <w:bottom w:w="30" w:type="dxa"/>
              <w:right w:w="30" w:type="dxa"/>
            </w:tcMar>
          </w:tcPr>
          <w:p w14:paraId="4544AE16"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43</w:t>
            </w:r>
          </w:p>
        </w:tc>
        <w:tc>
          <w:tcPr>
            <w:tcW w:w="857" w:type="pct"/>
            <w:shd w:val="clear" w:color="auto" w:fill="FFFFFF"/>
            <w:tcMar>
              <w:top w:w="30" w:type="dxa"/>
              <w:left w:w="30" w:type="dxa"/>
              <w:bottom w:w="30" w:type="dxa"/>
              <w:right w:w="30" w:type="dxa"/>
            </w:tcMar>
          </w:tcPr>
          <w:p w14:paraId="76D76CD6" w14:textId="74A31A3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405–406</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1774EB2"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1912CD5F"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25 </w:t>
            </w:r>
            <w:proofErr w:type="spellStart"/>
            <w:r w:rsidRPr="003D12DF">
              <w:rPr>
                <w:rFonts w:eastAsia="Times New Roman" w:cs="Times New Roman"/>
                <w:sz w:val="20"/>
                <w:szCs w:val="20"/>
                <w:lang w:eastAsia="lv-LV"/>
              </w:rPr>
              <w:t>μW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15D6CAA" w14:textId="1D53103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781E5D3E" w14:textId="77777777" w:rsidR="00240FEC" w:rsidRPr="003D12DF" w:rsidRDefault="00240FEC" w:rsidP="00FA4FE7">
            <w:pPr>
              <w:spacing w:after="0" w:line="240" w:lineRule="auto"/>
              <w:rPr>
                <w:rFonts w:eastAsia="Times New Roman" w:cs="Times New Roman"/>
                <w:sz w:val="20"/>
                <w:szCs w:val="20"/>
                <w:lang w:eastAsia="lv-LV"/>
              </w:rPr>
            </w:pPr>
          </w:p>
          <w:p w14:paraId="3FEC092A" w14:textId="627CCD7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Atsevišķi raidītāji var apvienot blakusesošus kanālus joslas platuma palielināšanai līdz 100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w:t>
            </w:r>
          </w:p>
          <w:p w14:paraId="5D285604" w14:textId="77777777" w:rsidR="00240FEC" w:rsidRPr="003D12DF" w:rsidRDefault="00240FEC" w:rsidP="00FA4FE7">
            <w:pPr>
              <w:spacing w:after="0" w:line="240" w:lineRule="auto"/>
              <w:rPr>
                <w:rFonts w:eastAsia="Times New Roman" w:cs="Times New Roman"/>
                <w:sz w:val="20"/>
                <w:szCs w:val="20"/>
                <w:lang w:eastAsia="lv-LV"/>
              </w:rPr>
            </w:pPr>
          </w:p>
          <w:p w14:paraId="6F78B569" w14:textId="5B4B628C" w:rsidR="00240FEC" w:rsidRPr="003D12DF" w:rsidRDefault="00CA3FFC" w:rsidP="00FA4FE7">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008861DC" w:rsidRPr="003D12DF">
              <w:rPr>
                <w:rFonts w:cs="Times New Roman"/>
                <w:sz w:val="20"/>
                <w:szCs w:val="20"/>
              </w:rPr>
              <w:t>.</w:t>
            </w:r>
          </w:p>
          <w:p w14:paraId="04D474CF" w14:textId="77777777" w:rsidR="00240FEC" w:rsidRPr="003D12DF" w:rsidRDefault="00240FEC" w:rsidP="00FA4FE7">
            <w:pPr>
              <w:spacing w:after="0" w:line="240" w:lineRule="auto"/>
              <w:rPr>
                <w:rFonts w:eastAsia="Times New Roman" w:cs="Times New Roman"/>
                <w:sz w:val="20"/>
                <w:szCs w:val="20"/>
                <w:lang w:eastAsia="lv-LV"/>
              </w:rPr>
            </w:pPr>
          </w:p>
          <w:p w14:paraId="6591DFD2" w14:textId="1AF08A5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0,1</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 xml:space="preserve"> lielu darbības cikla robežvērtību</w:t>
            </w:r>
          </w:p>
        </w:tc>
        <w:tc>
          <w:tcPr>
            <w:tcW w:w="947" w:type="pct"/>
            <w:shd w:val="clear" w:color="auto" w:fill="FFFFFF"/>
            <w:tcMar>
              <w:top w:w="30" w:type="dxa"/>
              <w:left w:w="30" w:type="dxa"/>
              <w:bottom w:w="30" w:type="dxa"/>
              <w:right w:w="30" w:type="dxa"/>
            </w:tcMar>
          </w:tcPr>
          <w:p w14:paraId="28446517"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Šis lietošanas nosacījumu kopums attiecas tikai uz sistēmām, kas izstrādātas </w:t>
            </w:r>
            <w:proofErr w:type="spellStart"/>
            <w:r w:rsidRPr="003D12DF">
              <w:rPr>
                <w:rFonts w:eastAsia="Times New Roman" w:cs="Times New Roman"/>
                <w:sz w:val="20"/>
                <w:szCs w:val="20"/>
                <w:lang w:eastAsia="lv-LV"/>
              </w:rPr>
              <w:t>bezbalss</w:t>
            </w:r>
            <w:proofErr w:type="spellEnd"/>
            <w:r w:rsidRPr="003D12DF">
              <w:rPr>
                <w:rFonts w:eastAsia="Times New Roman" w:cs="Times New Roman"/>
                <w:sz w:val="20"/>
                <w:szCs w:val="20"/>
                <w:lang w:eastAsia="lv-LV"/>
              </w:rPr>
              <w:t xml:space="preserve"> digitālās saziņas nodrošināšanai starp aktīvām implantējamām medicīnas ierīcēm</w:t>
            </w:r>
            <w:r w:rsidRPr="003D12DF">
              <w:rPr>
                <w:rFonts w:eastAsia="Times New Roman" w:cs="Times New Roman"/>
                <w:sz w:val="20"/>
                <w:szCs w:val="20"/>
                <w:vertAlign w:val="superscript"/>
                <w:lang w:eastAsia="lv-LV"/>
              </w:rPr>
              <w:t>6 </w:t>
            </w:r>
            <w:r w:rsidRPr="003D12DF">
              <w:rPr>
                <w:rFonts w:eastAsia="Times New Roman" w:cs="Times New Roman"/>
                <w:sz w:val="20"/>
                <w:szCs w:val="20"/>
                <w:lang w:eastAsia="lv-LV"/>
              </w:rPr>
              <w:t xml:space="preserve">un/vai valkājamām ierīcēm un citādām ārējām ierīcēm, kuras lieto pacienta </w:t>
            </w:r>
            <w:proofErr w:type="spellStart"/>
            <w:r w:rsidRPr="003D12DF">
              <w:rPr>
                <w:rFonts w:eastAsia="Times New Roman" w:cs="Times New Roman"/>
                <w:sz w:val="20"/>
                <w:szCs w:val="20"/>
                <w:lang w:eastAsia="lv-LV"/>
              </w:rPr>
              <w:t>laikneatkarīgo</w:t>
            </w:r>
            <w:proofErr w:type="spellEnd"/>
            <w:r w:rsidRPr="003D12DF">
              <w:rPr>
                <w:rFonts w:eastAsia="Times New Roman" w:cs="Times New Roman"/>
                <w:sz w:val="20"/>
                <w:szCs w:val="20"/>
                <w:lang w:eastAsia="lv-LV"/>
              </w:rPr>
              <w:t xml:space="preserve"> fizioloģisko datu pārraidīšanai</w:t>
            </w:r>
          </w:p>
        </w:tc>
      </w:tr>
      <w:tr w:rsidR="003D12DF" w:rsidRPr="003D12DF" w14:paraId="1A139F0E" w14:textId="77777777" w:rsidTr="00EA6287">
        <w:tc>
          <w:tcPr>
            <w:tcW w:w="312" w:type="pct"/>
            <w:shd w:val="clear" w:color="auto" w:fill="FFFFFF"/>
            <w:tcMar>
              <w:top w:w="30" w:type="dxa"/>
              <w:left w:w="30" w:type="dxa"/>
              <w:bottom w:w="30" w:type="dxa"/>
              <w:right w:w="30" w:type="dxa"/>
            </w:tcMar>
          </w:tcPr>
          <w:p w14:paraId="76B6686E" w14:textId="0FCB4840"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86</w:t>
            </w:r>
          </w:p>
        </w:tc>
        <w:tc>
          <w:tcPr>
            <w:tcW w:w="857" w:type="pct"/>
            <w:shd w:val="clear" w:color="auto" w:fill="FFFFFF"/>
            <w:tcMar>
              <w:top w:w="30" w:type="dxa"/>
              <w:left w:w="30" w:type="dxa"/>
              <w:bottom w:w="30" w:type="dxa"/>
              <w:right w:w="30" w:type="dxa"/>
            </w:tcMar>
          </w:tcPr>
          <w:p w14:paraId="4ED1473C" w14:textId="57A05E1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430–440</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DA6ABA0"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Medicīnisku datu ieguve</w:t>
            </w:r>
          </w:p>
        </w:tc>
        <w:tc>
          <w:tcPr>
            <w:tcW w:w="905" w:type="pct"/>
            <w:shd w:val="clear" w:color="auto" w:fill="FFFFFF"/>
            <w:tcMar>
              <w:top w:w="30" w:type="dxa"/>
              <w:left w:w="30" w:type="dxa"/>
              <w:bottom w:w="30" w:type="dxa"/>
              <w:right w:w="30" w:type="dxa"/>
            </w:tcMar>
          </w:tcPr>
          <w:p w14:paraId="0E13095F" w14:textId="1053170C"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/100</w:t>
            </w:r>
            <w:r w:rsidR="00F51D56" w:rsidRPr="003D12DF">
              <w:rPr>
                <w:rFonts w:cs="Times New Roman"/>
                <w:sz w:val="20"/>
                <w:szCs w:val="20"/>
              </w:rPr>
              <w:t> kHz</w:t>
            </w:r>
            <w:r w:rsidRPr="003D12DF">
              <w:rPr>
                <w:rFonts w:cs="Times New Roman"/>
                <w:sz w:val="20"/>
                <w:szCs w:val="20"/>
              </w:rPr>
              <w:t xml:space="preserve"> </w:t>
            </w:r>
            <w:proofErr w:type="spellStart"/>
            <w:r w:rsidRPr="003D12DF">
              <w:rPr>
                <w:rFonts w:cs="Times New Roman"/>
                <w:sz w:val="20"/>
                <w:szCs w:val="20"/>
              </w:rPr>
              <w:t>e.r.p</w:t>
            </w:r>
            <w:proofErr w:type="spellEnd"/>
            <w:r w:rsidRPr="003D12DF">
              <w:rPr>
                <w:rFonts w:cs="Times New Roman"/>
                <w:sz w:val="20"/>
                <w:szCs w:val="20"/>
              </w:rPr>
              <w:t>. jaudas blīvums, bet kopējai jaudai nepārsniedzot</w:t>
            </w:r>
            <w:r w:rsidR="005274D4" w:rsidRPr="003D12DF">
              <w:rPr>
                <w:rFonts w:cs="Times New Roman"/>
                <w:sz w:val="20"/>
                <w:szCs w:val="20"/>
              </w:rPr>
              <w:t xml:space="preserve"> </w:t>
            </w:r>
            <w:r w:rsidR="005274D4" w:rsidRPr="003D12DF">
              <w:rPr>
                <w:rFonts w:cs="Times New Roman"/>
                <w:sz w:val="20"/>
                <w:szCs w:val="20"/>
              </w:rPr>
              <w:br/>
            </w:r>
            <w:r w:rsidR="00080825" w:rsidRPr="003D12DF">
              <w:rPr>
                <w:rFonts w:cs="Times New Roman"/>
                <w:sz w:val="20"/>
                <w:szCs w:val="20"/>
              </w:rPr>
              <w:t>–</w:t>
            </w:r>
            <w:r w:rsidRPr="003D12DF">
              <w:rPr>
                <w:rFonts w:cs="Times New Roman"/>
                <w:sz w:val="20"/>
                <w:szCs w:val="20"/>
              </w:rPr>
              <w:t>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/10</w:t>
            </w:r>
            <w:r w:rsidR="00F51D56" w:rsidRPr="003D12DF">
              <w:rPr>
                <w:rFonts w:cs="Times New Roman"/>
                <w:sz w:val="20"/>
                <w:szCs w:val="20"/>
              </w:rPr>
              <w:t> MHz</w:t>
            </w:r>
            <w:r w:rsidRPr="003D12DF">
              <w:rPr>
                <w:rFonts w:cs="Times New Roman"/>
                <w:sz w:val="20"/>
                <w:szCs w:val="20"/>
              </w:rPr>
              <w:t xml:space="preserve"> (abas robežvērtības ieviestas mērījumiem ārpus pacienta ķermeņa)</w:t>
            </w:r>
          </w:p>
        </w:tc>
        <w:tc>
          <w:tcPr>
            <w:tcW w:w="1121" w:type="pct"/>
            <w:shd w:val="clear" w:color="auto" w:fill="FFFFFF"/>
            <w:tcMar>
              <w:top w:w="30" w:type="dxa"/>
              <w:left w:w="30" w:type="dxa"/>
              <w:bottom w:w="30" w:type="dxa"/>
              <w:right w:w="30" w:type="dxa"/>
            </w:tcMar>
          </w:tcPr>
          <w:p w14:paraId="0B5B38BD" w14:textId="77777777"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459C591E" w14:textId="748DD3B1" w:rsidR="00240FEC" w:rsidRPr="003D12DF" w:rsidRDefault="008861DC" w:rsidP="00FA4FE7">
            <w:pPr>
              <w:spacing w:after="0" w:line="240" w:lineRule="auto"/>
              <w:rPr>
                <w:rFonts w:eastAsia="Times New Roman" w:cs="Times New Roman"/>
                <w:sz w:val="20"/>
                <w:szCs w:val="20"/>
                <w:lang w:eastAsia="lv-LV"/>
              </w:rPr>
            </w:pPr>
            <w:r w:rsidRPr="003D12DF">
              <w:rPr>
                <w:rFonts w:cs="Times New Roman"/>
                <w:sz w:val="20"/>
                <w:szCs w:val="20"/>
              </w:rPr>
              <w:t>Izmantošanas nosacījumu kopums attiecas tikai uz īpaši mazas jaudas endoskopijas bezvadu kapsulas (</w:t>
            </w:r>
            <w:r w:rsidRPr="003D12DF">
              <w:rPr>
                <w:rFonts w:cs="Times New Roman"/>
                <w:i/>
                <w:iCs/>
                <w:sz w:val="20"/>
                <w:szCs w:val="20"/>
              </w:rPr>
              <w:t>ULP-WMCE</w:t>
            </w:r>
            <w:r w:rsidRPr="003D12DF">
              <w:rPr>
                <w:rFonts w:cs="Times New Roman"/>
                <w:sz w:val="20"/>
                <w:szCs w:val="20"/>
              </w:rPr>
              <w:t>) lietojumiem</w:t>
            </w:r>
            <w:r w:rsidRPr="003D12DF">
              <w:rPr>
                <w:rFonts w:cs="Times New Roman"/>
                <w:sz w:val="20"/>
                <w:szCs w:val="20"/>
                <w:vertAlign w:val="superscript"/>
              </w:rPr>
              <w:t>9</w:t>
            </w:r>
          </w:p>
        </w:tc>
      </w:tr>
      <w:tr w:rsidR="003D12DF" w:rsidRPr="003D12DF" w14:paraId="424B335A" w14:textId="77777777" w:rsidTr="00EA6287">
        <w:tc>
          <w:tcPr>
            <w:tcW w:w="312" w:type="pct"/>
            <w:shd w:val="clear" w:color="auto" w:fill="FFFFFF"/>
            <w:tcMar>
              <w:top w:w="30" w:type="dxa"/>
              <w:left w:w="30" w:type="dxa"/>
              <w:bottom w:w="30" w:type="dxa"/>
              <w:right w:w="30" w:type="dxa"/>
            </w:tcMar>
          </w:tcPr>
          <w:p w14:paraId="7DC996AD"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44a</w:t>
            </w:r>
          </w:p>
        </w:tc>
        <w:tc>
          <w:tcPr>
            <w:tcW w:w="857" w:type="pct"/>
            <w:shd w:val="clear" w:color="auto" w:fill="FFFFFF"/>
            <w:tcMar>
              <w:top w:w="30" w:type="dxa"/>
              <w:left w:w="30" w:type="dxa"/>
              <w:bottom w:w="30" w:type="dxa"/>
              <w:right w:w="30" w:type="dxa"/>
            </w:tcMar>
          </w:tcPr>
          <w:p w14:paraId="39A66CB3" w14:textId="751AC90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433,05–434,04</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0A4E0A0"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104A2C8D" w14:textId="2967381B"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 un jaudas blīvums</w:t>
            </w:r>
            <w:r w:rsidR="005274D4" w:rsidRPr="003D12DF">
              <w:rPr>
                <w:rFonts w:eastAsia="Times New Roman" w:cs="Times New Roman"/>
                <w:sz w:val="20"/>
                <w:szCs w:val="20"/>
                <w:lang w:eastAsia="lv-LV"/>
              </w:rPr>
              <w:t xml:space="preserve"> </w:t>
            </w:r>
            <w:r w:rsidR="005274D4" w:rsidRPr="003D12DF">
              <w:rPr>
                <w:rFonts w:eastAsia="Times New Roman" w:cs="Times New Roman"/>
                <w:sz w:val="20"/>
                <w:szCs w:val="20"/>
                <w:lang w:eastAsia="lv-LV"/>
              </w:rPr>
              <w:br/>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kHz</w:t>
            </w:r>
            <w:r w:rsidRPr="003D12DF">
              <w:rPr>
                <w:rFonts w:eastAsia="Times New Roman" w:cs="Times New Roman"/>
                <w:sz w:val="20"/>
                <w:szCs w:val="20"/>
                <w:lang w:eastAsia="lv-LV"/>
              </w:rPr>
              <w:t xml:space="preserve"> modulācijai ar joslas platumu, kas lielāks par 250</w:t>
            </w:r>
            <w:r w:rsidR="00F51D56" w:rsidRPr="003D12DF">
              <w:rPr>
                <w:rFonts w:eastAsia="Times New Roman" w:cs="Times New Roman"/>
                <w:sz w:val="20"/>
                <w:szCs w:val="20"/>
                <w:lang w:eastAsia="lv-LV"/>
              </w:rPr>
              <w:t> kHz</w:t>
            </w:r>
          </w:p>
        </w:tc>
        <w:tc>
          <w:tcPr>
            <w:tcW w:w="1121" w:type="pct"/>
            <w:shd w:val="clear" w:color="auto" w:fill="FFFFFF"/>
            <w:tcMar>
              <w:top w:w="30" w:type="dxa"/>
              <w:left w:w="30" w:type="dxa"/>
              <w:bottom w:w="30" w:type="dxa"/>
              <w:right w:w="30" w:type="dxa"/>
            </w:tcMar>
          </w:tcPr>
          <w:p w14:paraId="089BC936" w14:textId="77777777" w:rsidR="00240FEC" w:rsidRPr="003D12DF" w:rsidRDefault="00240FEC" w:rsidP="00FA4FE7">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B82C1A1" w14:textId="0F82F29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Balss lietojumus atļauts izmantot ar progresīviem traucējumu mazināšanas paņēmieniem</w:t>
            </w:r>
            <w:r w:rsidR="00367579" w:rsidRPr="003D12DF">
              <w:rPr>
                <w:rFonts w:eastAsia="Times New Roman" w:cs="Times New Roman"/>
                <w:sz w:val="20"/>
                <w:szCs w:val="20"/>
                <w:lang w:eastAsia="lv-LV"/>
              </w:rPr>
              <w:t xml:space="preserve"> (i</w:t>
            </w:r>
            <w:r w:rsidRPr="003D12DF">
              <w:rPr>
                <w:rFonts w:eastAsia="Times New Roman" w:cs="Times New Roman"/>
                <w:sz w:val="20"/>
                <w:szCs w:val="20"/>
                <w:lang w:eastAsia="lv-LV"/>
              </w:rPr>
              <w:t xml:space="preserve">zņemot </w:t>
            </w:r>
            <w:proofErr w:type="spellStart"/>
            <w:r w:rsidRPr="003D12DF">
              <w:rPr>
                <w:rFonts w:eastAsia="Times New Roman" w:cs="Times New Roman"/>
                <w:sz w:val="20"/>
                <w:szCs w:val="20"/>
                <w:lang w:eastAsia="lv-LV"/>
              </w:rPr>
              <w:t>audiolietojumus</w:t>
            </w:r>
            <w:proofErr w:type="spellEnd"/>
            <w:r w:rsidRPr="003D12DF">
              <w:rPr>
                <w:rFonts w:eastAsia="Times New Roman" w:cs="Times New Roman"/>
                <w:sz w:val="20"/>
                <w:szCs w:val="20"/>
                <w:lang w:eastAsia="lv-LV"/>
              </w:rPr>
              <w:t xml:space="preserve"> un videolietojumus</w:t>
            </w:r>
            <w:r w:rsidR="00367579" w:rsidRPr="003D12DF">
              <w:rPr>
                <w:rFonts w:eastAsia="Times New Roman" w:cs="Times New Roman"/>
                <w:sz w:val="20"/>
                <w:szCs w:val="20"/>
                <w:lang w:eastAsia="lv-LV"/>
              </w:rPr>
              <w:t>)</w:t>
            </w:r>
          </w:p>
        </w:tc>
      </w:tr>
      <w:tr w:rsidR="003D12DF" w:rsidRPr="003D12DF" w14:paraId="43CB44F1" w14:textId="77777777" w:rsidTr="00EA6287">
        <w:tc>
          <w:tcPr>
            <w:tcW w:w="312" w:type="pct"/>
            <w:shd w:val="clear" w:color="auto" w:fill="FFFFFF"/>
            <w:tcMar>
              <w:top w:w="30" w:type="dxa"/>
              <w:left w:w="30" w:type="dxa"/>
              <w:bottom w:w="30" w:type="dxa"/>
              <w:right w:w="30" w:type="dxa"/>
            </w:tcMar>
          </w:tcPr>
          <w:p w14:paraId="59FDD2D1"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44b</w:t>
            </w:r>
          </w:p>
        </w:tc>
        <w:tc>
          <w:tcPr>
            <w:tcW w:w="857" w:type="pct"/>
            <w:shd w:val="clear" w:color="auto" w:fill="FFFFFF"/>
            <w:tcMar>
              <w:top w:w="30" w:type="dxa"/>
              <w:left w:w="30" w:type="dxa"/>
              <w:bottom w:w="30" w:type="dxa"/>
              <w:right w:w="30" w:type="dxa"/>
            </w:tcMar>
          </w:tcPr>
          <w:p w14:paraId="798D94EF" w14:textId="37B19918"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433,05–434,79</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7977C13"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197FCA6F" w14:textId="43337E0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685BC85" w14:textId="2115238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w:t>
            </w:r>
            <w:r w:rsidR="00A613F2"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639E1CFF" w14:textId="77777777"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439361C0" w14:textId="77777777" w:rsidTr="00EA6287">
        <w:tc>
          <w:tcPr>
            <w:tcW w:w="312" w:type="pct"/>
            <w:shd w:val="clear" w:color="auto" w:fill="FFFFFF"/>
            <w:tcMar>
              <w:top w:w="30" w:type="dxa"/>
              <w:left w:w="30" w:type="dxa"/>
              <w:bottom w:w="30" w:type="dxa"/>
              <w:right w:w="30" w:type="dxa"/>
            </w:tcMar>
          </w:tcPr>
          <w:p w14:paraId="4A27D84F"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45c</w:t>
            </w:r>
          </w:p>
        </w:tc>
        <w:tc>
          <w:tcPr>
            <w:tcW w:w="857" w:type="pct"/>
            <w:shd w:val="clear" w:color="auto" w:fill="FFFFFF"/>
            <w:tcMar>
              <w:top w:w="30" w:type="dxa"/>
              <w:left w:w="30" w:type="dxa"/>
              <w:bottom w:w="30" w:type="dxa"/>
              <w:right w:w="30" w:type="dxa"/>
            </w:tcMar>
          </w:tcPr>
          <w:p w14:paraId="75A220E5" w14:textId="5DAD8A4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434,04–434,79</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67D4D4FE"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6AFC1260" w14:textId="73375429"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A311DE1" w14:textId="1330CFBF"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100</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 kanālu solim nepārsniedzot 25</w:t>
            </w:r>
            <w:r w:rsidR="00F51D56" w:rsidRPr="003D12DF">
              <w:rPr>
                <w:rFonts w:eastAsia="Times New Roman" w:cs="Times New Roman"/>
                <w:sz w:val="20"/>
                <w:szCs w:val="20"/>
                <w:lang w:eastAsia="lv-LV"/>
              </w:rPr>
              <w:t> kHz</w:t>
            </w:r>
          </w:p>
        </w:tc>
        <w:tc>
          <w:tcPr>
            <w:tcW w:w="947" w:type="pct"/>
            <w:shd w:val="clear" w:color="auto" w:fill="FFFFFF"/>
            <w:tcMar>
              <w:top w:w="30" w:type="dxa"/>
              <w:left w:w="30" w:type="dxa"/>
              <w:bottom w:w="30" w:type="dxa"/>
              <w:right w:w="30" w:type="dxa"/>
            </w:tcMar>
          </w:tcPr>
          <w:p w14:paraId="1953EC0D" w14:textId="1D118CA5"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Balss lietojumus atļauts izmantot ar progresīviem traucējumu mazināšanas </w:t>
            </w:r>
            <w:r w:rsidR="00367579" w:rsidRPr="003D12DF">
              <w:rPr>
                <w:rFonts w:eastAsia="Times New Roman" w:cs="Times New Roman"/>
                <w:sz w:val="20"/>
                <w:szCs w:val="20"/>
                <w:lang w:eastAsia="lv-LV"/>
              </w:rPr>
              <w:t xml:space="preserve">paņēmieniem (izņemot </w:t>
            </w:r>
            <w:proofErr w:type="spellStart"/>
            <w:r w:rsidR="00367579" w:rsidRPr="003D12DF">
              <w:rPr>
                <w:rFonts w:eastAsia="Times New Roman" w:cs="Times New Roman"/>
                <w:sz w:val="20"/>
                <w:szCs w:val="20"/>
                <w:lang w:eastAsia="lv-LV"/>
              </w:rPr>
              <w:t>audiolietojumus</w:t>
            </w:r>
            <w:proofErr w:type="spellEnd"/>
            <w:r w:rsidR="00367579" w:rsidRPr="003D12DF">
              <w:rPr>
                <w:rFonts w:eastAsia="Times New Roman" w:cs="Times New Roman"/>
                <w:sz w:val="20"/>
                <w:szCs w:val="20"/>
                <w:lang w:eastAsia="lv-LV"/>
              </w:rPr>
              <w:t xml:space="preserve"> un videolietojumus)</w:t>
            </w:r>
          </w:p>
        </w:tc>
      </w:tr>
      <w:tr w:rsidR="003D12DF" w:rsidRPr="003D12DF" w14:paraId="07242BB7" w14:textId="77777777" w:rsidTr="00EA6287">
        <w:tc>
          <w:tcPr>
            <w:tcW w:w="312" w:type="pct"/>
            <w:shd w:val="clear" w:color="auto" w:fill="FFFFFF"/>
            <w:tcMar>
              <w:top w:w="30" w:type="dxa"/>
              <w:left w:w="30" w:type="dxa"/>
              <w:bottom w:w="30" w:type="dxa"/>
              <w:right w:w="30" w:type="dxa"/>
            </w:tcMar>
          </w:tcPr>
          <w:p w14:paraId="0819D0FB"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83</w:t>
            </w:r>
          </w:p>
        </w:tc>
        <w:tc>
          <w:tcPr>
            <w:tcW w:w="857" w:type="pct"/>
            <w:shd w:val="clear" w:color="auto" w:fill="FFFFFF"/>
            <w:tcMar>
              <w:top w:w="30" w:type="dxa"/>
              <w:left w:w="30" w:type="dxa"/>
              <w:bottom w:w="30" w:type="dxa"/>
              <w:right w:w="30" w:type="dxa"/>
            </w:tcMar>
          </w:tcPr>
          <w:p w14:paraId="6172D292" w14:textId="3B6057B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446,0–446,2</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0D051D62"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PMR446</w:t>
            </w:r>
          </w:p>
        </w:tc>
        <w:tc>
          <w:tcPr>
            <w:tcW w:w="905" w:type="pct"/>
            <w:shd w:val="clear" w:color="auto" w:fill="FFFFFF"/>
            <w:tcMar>
              <w:top w:w="30" w:type="dxa"/>
              <w:left w:w="30" w:type="dxa"/>
              <w:bottom w:w="30" w:type="dxa"/>
              <w:right w:w="30" w:type="dxa"/>
            </w:tcMar>
          </w:tcPr>
          <w:p w14:paraId="1844F320" w14:textId="425A0874"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B038E4D" w14:textId="710328B8" w:rsidR="00240FEC" w:rsidRPr="003D12DF" w:rsidRDefault="00CA3FFC" w:rsidP="00FA4FE7">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6276EB0D" w14:textId="6672E76D"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078CB2F1" w14:textId="77777777" w:rsidTr="00EA6287">
        <w:tc>
          <w:tcPr>
            <w:tcW w:w="312" w:type="pct"/>
            <w:shd w:val="clear" w:color="auto" w:fill="FFFFFF"/>
            <w:tcMar>
              <w:top w:w="30" w:type="dxa"/>
              <w:left w:w="30" w:type="dxa"/>
              <w:bottom w:w="30" w:type="dxa"/>
              <w:right w:w="30" w:type="dxa"/>
            </w:tcMar>
          </w:tcPr>
          <w:p w14:paraId="5260E4B8" w14:textId="240931E1"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87</w:t>
            </w:r>
          </w:p>
        </w:tc>
        <w:tc>
          <w:tcPr>
            <w:tcW w:w="857" w:type="pct"/>
            <w:shd w:val="clear" w:color="auto" w:fill="FFFFFF"/>
            <w:tcMar>
              <w:top w:w="30" w:type="dxa"/>
              <w:left w:w="30" w:type="dxa"/>
              <w:bottom w:w="30" w:type="dxa"/>
              <w:right w:w="30" w:type="dxa"/>
            </w:tcMar>
          </w:tcPr>
          <w:p w14:paraId="6A3335D1" w14:textId="1BB2F05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862–863</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49A47DFF"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46828F21" w14:textId="78745DC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9B9C99F" w14:textId="65F63AE3"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0,1</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w:t>
            </w:r>
          </w:p>
          <w:p w14:paraId="07788A11" w14:textId="4961A961"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Joslas platums: ≤ 350</w:t>
            </w:r>
            <w:r w:rsidR="00F51D56" w:rsidRPr="003D12DF">
              <w:rPr>
                <w:rFonts w:eastAsia="Times New Roman" w:cs="Times New Roman"/>
                <w:sz w:val="20"/>
                <w:szCs w:val="20"/>
                <w:lang w:eastAsia="lv-LV"/>
              </w:rPr>
              <w:t> kHz</w:t>
            </w:r>
          </w:p>
        </w:tc>
        <w:tc>
          <w:tcPr>
            <w:tcW w:w="947" w:type="pct"/>
            <w:shd w:val="clear" w:color="auto" w:fill="FFFFFF"/>
            <w:tcMar>
              <w:top w:w="30" w:type="dxa"/>
              <w:left w:w="30" w:type="dxa"/>
              <w:bottom w:w="30" w:type="dxa"/>
              <w:right w:w="30" w:type="dxa"/>
            </w:tcMar>
          </w:tcPr>
          <w:p w14:paraId="36557595" w14:textId="77777777" w:rsidR="00240FEC" w:rsidRPr="003D12DF" w:rsidRDefault="00240FEC" w:rsidP="00FA4FE7">
            <w:pPr>
              <w:spacing w:after="0" w:line="240" w:lineRule="auto"/>
              <w:rPr>
                <w:rFonts w:eastAsia="Times New Roman" w:cs="Times New Roman"/>
                <w:sz w:val="20"/>
                <w:szCs w:val="20"/>
                <w:lang w:eastAsia="lv-LV"/>
              </w:rPr>
            </w:pPr>
          </w:p>
        </w:tc>
      </w:tr>
      <w:tr w:rsidR="003D12DF" w:rsidRPr="003D12DF" w14:paraId="48DC58F7" w14:textId="77777777" w:rsidTr="00EA6287">
        <w:tc>
          <w:tcPr>
            <w:tcW w:w="312" w:type="pct"/>
            <w:shd w:val="clear" w:color="auto" w:fill="FFFFFF"/>
            <w:tcMar>
              <w:top w:w="30" w:type="dxa"/>
              <w:left w:w="30" w:type="dxa"/>
              <w:bottom w:w="30" w:type="dxa"/>
              <w:right w:w="30" w:type="dxa"/>
            </w:tcMar>
          </w:tcPr>
          <w:p w14:paraId="3BB98AE9" w14:textId="77777777" w:rsidR="00240FEC" w:rsidRPr="003D12DF" w:rsidRDefault="008861DC" w:rsidP="00FA4FE7">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46a</w:t>
            </w:r>
          </w:p>
        </w:tc>
        <w:tc>
          <w:tcPr>
            <w:tcW w:w="857" w:type="pct"/>
            <w:shd w:val="clear" w:color="auto" w:fill="FFFFFF"/>
            <w:tcMar>
              <w:top w:w="30" w:type="dxa"/>
              <w:left w:w="30" w:type="dxa"/>
              <w:bottom w:w="30" w:type="dxa"/>
              <w:right w:w="30" w:type="dxa"/>
            </w:tcMar>
          </w:tcPr>
          <w:p w14:paraId="5812F1CC" w14:textId="0EEF4EDA"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863–865</w:t>
            </w:r>
            <w:r w:rsidR="00F51D56" w:rsidRPr="003D12DF">
              <w:rPr>
                <w:rFonts w:eastAsia="Times New Roman" w:cs="Times New Roman"/>
                <w:sz w:val="20"/>
                <w:szCs w:val="20"/>
                <w:lang w:eastAsia="lv-LV"/>
              </w:rPr>
              <w:t> MHz</w:t>
            </w:r>
          </w:p>
        </w:tc>
        <w:tc>
          <w:tcPr>
            <w:tcW w:w="858" w:type="pct"/>
            <w:shd w:val="clear" w:color="auto" w:fill="FFFFFF"/>
            <w:tcMar>
              <w:top w:w="30" w:type="dxa"/>
              <w:left w:w="30" w:type="dxa"/>
              <w:bottom w:w="30" w:type="dxa"/>
              <w:right w:w="30" w:type="dxa"/>
            </w:tcMar>
          </w:tcPr>
          <w:p w14:paraId="69D30130"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EE185B9" w14:textId="331411FE"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w:t>
            </w:r>
            <w:r w:rsidR="00F51D56" w:rsidRPr="003D12DF">
              <w:rPr>
                <w:rFonts w:eastAsia="Times New Roman" w:cs="Times New Roman"/>
                <w:sz w:val="20"/>
                <w:szCs w:val="20"/>
                <w:lang w:eastAsia="lv-LV"/>
              </w:rPr>
              <w:t> </w:t>
            </w:r>
            <w:proofErr w:type="spellStart"/>
            <w:r w:rsidR="00F51D56"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CD3EAA5" w14:textId="66F6A939" w:rsidR="00240FEC" w:rsidRPr="003D12DF" w:rsidRDefault="00CA3FFC" w:rsidP="00FA4FE7">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008861DC" w:rsidRPr="003D12DF">
              <w:rPr>
                <w:rFonts w:cs="Times New Roman"/>
                <w:sz w:val="20"/>
                <w:szCs w:val="20"/>
              </w:rPr>
              <w:t>.</w:t>
            </w:r>
          </w:p>
          <w:p w14:paraId="38DD66A7" w14:textId="77777777" w:rsidR="00240FEC" w:rsidRPr="003D12DF" w:rsidRDefault="00240FEC" w:rsidP="00FA4FE7">
            <w:pPr>
              <w:spacing w:after="0" w:line="240" w:lineRule="auto"/>
              <w:rPr>
                <w:rFonts w:eastAsia="Times New Roman" w:cs="Times New Roman"/>
                <w:sz w:val="20"/>
                <w:szCs w:val="20"/>
                <w:lang w:eastAsia="lv-LV"/>
              </w:rPr>
            </w:pPr>
          </w:p>
          <w:p w14:paraId="20B7DCAD" w14:textId="7930A76B"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0,1</w:t>
            </w:r>
            <w:r w:rsidR="00A613F2" w:rsidRPr="003D12DF">
              <w:rPr>
                <w:rFonts w:eastAsia="Times New Roman" w:cs="Times New Roman"/>
                <w:sz w:val="20"/>
                <w:szCs w:val="20"/>
                <w:lang w:eastAsia="lv-LV"/>
              </w:rPr>
              <w:t> %</w:t>
            </w:r>
            <w:r w:rsidRPr="003D12DF">
              <w:rPr>
                <w:rFonts w:eastAsia="Times New Roman" w:cs="Times New Roman"/>
                <w:sz w:val="20"/>
                <w:szCs w:val="20"/>
                <w:lang w:eastAsia="lv-LV"/>
              </w:rPr>
              <w:t xml:space="preserve"> lielu darbības cikla robežvērtību</w:t>
            </w:r>
          </w:p>
        </w:tc>
        <w:tc>
          <w:tcPr>
            <w:tcW w:w="947" w:type="pct"/>
            <w:shd w:val="clear" w:color="auto" w:fill="FFFFFF"/>
            <w:tcMar>
              <w:top w:w="30" w:type="dxa"/>
              <w:left w:w="30" w:type="dxa"/>
              <w:bottom w:w="30" w:type="dxa"/>
              <w:right w:w="30" w:type="dxa"/>
            </w:tcMar>
          </w:tcPr>
          <w:p w14:paraId="4899A1AE" w14:textId="77777777" w:rsidR="00240FEC" w:rsidRPr="003D12DF" w:rsidRDefault="008861DC" w:rsidP="00FA4FE7">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w:t>
            </w:r>
          </w:p>
        </w:tc>
      </w:tr>
      <w:tr w:rsidR="003D12DF" w:rsidRPr="003D12DF" w14:paraId="1A48E102" w14:textId="77777777" w:rsidTr="00EA6287">
        <w:tc>
          <w:tcPr>
            <w:tcW w:w="312" w:type="pct"/>
            <w:shd w:val="clear" w:color="auto" w:fill="FFFFFF"/>
            <w:tcMar>
              <w:top w:w="30" w:type="dxa"/>
              <w:left w:w="30" w:type="dxa"/>
              <w:bottom w:w="30" w:type="dxa"/>
              <w:right w:w="30" w:type="dxa"/>
            </w:tcMar>
          </w:tcPr>
          <w:p w14:paraId="484DE3E1"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46b</w:t>
            </w:r>
          </w:p>
        </w:tc>
        <w:tc>
          <w:tcPr>
            <w:tcW w:w="857" w:type="pct"/>
            <w:shd w:val="clear" w:color="auto" w:fill="FFFFFF"/>
            <w:tcMar>
              <w:top w:w="30" w:type="dxa"/>
              <w:left w:w="30" w:type="dxa"/>
              <w:bottom w:w="30" w:type="dxa"/>
              <w:right w:w="30" w:type="dxa"/>
            </w:tcMar>
          </w:tcPr>
          <w:p w14:paraId="6F2C1B02" w14:textId="4D948D3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863–865 MHz</w:t>
            </w:r>
          </w:p>
        </w:tc>
        <w:tc>
          <w:tcPr>
            <w:tcW w:w="858" w:type="pct"/>
            <w:shd w:val="clear" w:color="auto" w:fill="FFFFFF"/>
            <w:tcMar>
              <w:top w:w="30" w:type="dxa"/>
              <w:left w:w="30" w:type="dxa"/>
              <w:bottom w:w="30" w:type="dxa"/>
              <w:right w:w="30" w:type="dxa"/>
            </w:tcMar>
          </w:tcPr>
          <w:p w14:paraId="0A1507A0" w14:textId="63D80BB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pacing w:val="-2"/>
                <w:sz w:val="20"/>
                <w:szCs w:val="20"/>
                <w:lang w:eastAsia="lv-LV"/>
              </w:rPr>
              <w:t>Augsta darbības cikla/nepārtrauktas pārraides ierīces</w:t>
            </w:r>
          </w:p>
        </w:tc>
        <w:tc>
          <w:tcPr>
            <w:tcW w:w="905" w:type="pct"/>
            <w:shd w:val="clear" w:color="auto" w:fill="FFFFFF"/>
            <w:tcMar>
              <w:top w:w="30" w:type="dxa"/>
              <w:left w:w="30" w:type="dxa"/>
              <w:bottom w:w="30" w:type="dxa"/>
              <w:right w:w="30" w:type="dxa"/>
            </w:tcMar>
          </w:tcPr>
          <w:p w14:paraId="63D24E2E" w14:textId="23643EB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60E1860"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w:t>
            </w:r>
          </w:p>
        </w:tc>
        <w:tc>
          <w:tcPr>
            <w:tcW w:w="947" w:type="pct"/>
            <w:shd w:val="clear" w:color="auto" w:fill="FFFFFF"/>
            <w:tcMar>
              <w:top w:w="30" w:type="dxa"/>
              <w:left w:w="30" w:type="dxa"/>
              <w:bottom w:w="30" w:type="dxa"/>
              <w:right w:w="30" w:type="dxa"/>
            </w:tcMar>
          </w:tcPr>
          <w:p w14:paraId="35C9D04D" w14:textId="286C2F1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bezvadu skaņas un multivides straumēšanas ierīcēm</w:t>
            </w:r>
          </w:p>
        </w:tc>
      </w:tr>
      <w:tr w:rsidR="003D12DF" w:rsidRPr="003D12DF" w14:paraId="47C7ABF2" w14:textId="77777777" w:rsidTr="00EA6287">
        <w:tc>
          <w:tcPr>
            <w:tcW w:w="312" w:type="pct"/>
            <w:shd w:val="clear" w:color="auto" w:fill="FFFFFF"/>
            <w:tcMar>
              <w:top w:w="30" w:type="dxa"/>
              <w:left w:w="30" w:type="dxa"/>
              <w:bottom w:w="30" w:type="dxa"/>
              <w:right w:w="30" w:type="dxa"/>
            </w:tcMar>
          </w:tcPr>
          <w:p w14:paraId="78ECC4B1"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84</w:t>
            </w:r>
          </w:p>
        </w:tc>
        <w:tc>
          <w:tcPr>
            <w:tcW w:w="857" w:type="pct"/>
            <w:shd w:val="clear" w:color="auto" w:fill="FFFFFF"/>
            <w:tcMar>
              <w:top w:w="30" w:type="dxa"/>
              <w:left w:w="30" w:type="dxa"/>
              <w:bottom w:w="30" w:type="dxa"/>
              <w:right w:w="30" w:type="dxa"/>
            </w:tcMar>
          </w:tcPr>
          <w:p w14:paraId="2E42B8A2" w14:textId="6E31C83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863–868 MHz</w:t>
            </w:r>
          </w:p>
        </w:tc>
        <w:tc>
          <w:tcPr>
            <w:tcW w:w="858" w:type="pct"/>
            <w:shd w:val="clear" w:color="auto" w:fill="FFFFFF"/>
            <w:tcMar>
              <w:top w:w="30" w:type="dxa"/>
              <w:left w:w="30" w:type="dxa"/>
              <w:bottom w:w="30" w:type="dxa"/>
              <w:right w:w="30" w:type="dxa"/>
            </w:tcMar>
          </w:tcPr>
          <w:p w14:paraId="50B1DBEB"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Platjoslas datu pārraides ierīces</w:t>
            </w:r>
          </w:p>
        </w:tc>
        <w:tc>
          <w:tcPr>
            <w:tcW w:w="905" w:type="pct"/>
            <w:shd w:val="clear" w:color="auto" w:fill="FFFFFF"/>
            <w:tcMar>
              <w:top w:w="30" w:type="dxa"/>
              <w:left w:w="30" w:type="dxa"/>
              <w:bottom w:w="30" w:type="dxa"/>
              <w:right w:w="30" w:type="dxa"/>
            </w:tcMar>
          </w:tcPr>
          <w:p w14:paraId="524EA1A2" w14:textId="53789F3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2D9BA6D5" w14:textId="2DA0F2CF"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475C1132" w14:textId="77777777" w:rsidR="00367579" w:rsidRPr="003D12DF" w:rsidRDefault="00367579" w:rsidP="00367579">
            <w:pPr>
              <w:spacing w:after="0" w:line="240" w:lineRule="auto"/>
              <w:rPr>
                <w:rFonts w:eastAsia="Times New Roman" w:cs="Times New Roman"/>
                <w:sz w:val="20"/>
                <w:szCs w:val="20"/>
                <w:lang w:eastAsia="lv-LV"/>
              </w:rPr>
            </w:pPr>
          </w:p>
          <w:p w14:paraId="320C8082" w14:textId="67BA8FA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Kanāla joslas platums: &gt; 600 kHz un ≤ 1 MHz.</w:t>
            </w:r>
          </w:p>
          <w:p w14:paraId="24AAD0CC" w14:textId="77777777" w:rsidR="00367579" w:rsidRPr="003D12DF" w:rsidRDefault="00367579" w:rsidP="00367579">
            <w:pPr>
              <w:spacing w:after="0" w:line="240" w:lineRule="auto"/>
              <w:rPr>
                <w:rFonts w:eastAsia="Times New Roman" w:cs="Times New Roman"/>
                <w:sz w:val="20"/>
                <w:szCs w:val="20"/>
                <w:lang w:eastAsia="lv-LV"/>
              </w:rPr>
            </w:pPr>
          </w:p>
          <w:p w14:paraId="4818E638" w14:textId="7B851C6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cikls: ≤ 10 % tīkla piekļuves punktiem</w:t>
            </w:r>
            <w:r w:rsidRPr="003D12DF">
              <w:rPr>
                <w:rFonts w:eastAsia="Times New Roman" w:cs="Times New Roman"/>
                <w:sz w:val="20"/>
                <w:szCs w:val="20"/>
                <w:vertAlign w:val="superscript"/>
                <w:lang w:eastAsia="lv-LV"/>
              </w:rPr>
              <w:t>10</w:t>
            </w:r>
            <w:r w:rsidRPr="003D12DF">
              <w:rPr>
                <w:rFonts w:eastAsia="Times New Roman" w:cs="Times New Roman"/>
                <w:sz w:val="20"/>
                <w:szCs w:val="20"/>
                <w:lang w:eastAsia="lv-LV"/>
              </w:rPr>
              <w:t>.</w:t>
            </w:r>
          </w:p>
          <w:p w14:paraId="7E44D073" w14:textId="77777777" w:rsidR="00367579" w:rsidRPr="003D12DF" w:rsidRDefault="00367579" w:rsidP="00367579">
            <w:pPr>
              <w:spacing w:after="0" w:line="240" w:lineRule="auto"/>
              <w:rPr>
                <w:rFonts w:eastAsia="Times New Roman" w:cs="Times New Roman"/>
                <w:sz w:val="20"/>
                <w:szCs w:val="20"/>
                <w:lang w:eastAsia="lv-LV"/>
              </w:rPr>
            </w:pPr>
          </w:p>
          <w:p w14:paraId="30FDD160" w14:textId="6C3CD39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cikls: ≤ 2,8 % citām</w:t>
            </w:r>
          </w:p>
        </w:tc>
        <w:tc>
          <w:tcPr>
            <w:tcW w:w="947" w:type="pct"/>
            <w:shd w:val="clear" w:color="auto" w:fill="FFFFFF"/>
            <w:tcMar>
              <w:top w:w="30" w:type="dxa"/>
              <w:left w:w="30" w:type="dxa"/>
              <w:bottom w:w="30" w:type="dxa"/>
              <w:right w:w="30" w:type="dxa"/>
            </w:tcMar>
          </w:tcPr>
          <w:p w14:paraId="1456249F" w14:textId="5A939EB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platjoslas maza darbības attāluma ierīcēm datu tīklos</w:t>
            </w:r>
            <w:r w:rsidRPr="003D12DF">
              <w:rPr>
                <w:rFonts w:eastAsia="Times New Roman" w:cs="Times New Roman"/>
                <w:sz w:val="20"/>
                <w:szCs w:val="20"/>
                <w:vertAlign w:val="superscript"/>
                <w:lang w:eastAsia="lv-LV"/>
              </w:rPr>
              <w:t>10</w:t>
            </w:r>
          </w:p>
        </w:tc>
      </w:tr>
      <w:tr w:rsidR="003D12DF" w:rsidRPr="003D12DF" w14:paraId="2997777B" w14:textId="77777777" w:rsidTr="00EA6287">
        <w:tc>
          <w:tcPr>
            <w:tcW w:w="312" w:type="pct"/>
            <w:shd w:val="clear" w:color="auto" w:fill="FFFFFF"/>
            <w:tcMar>
              <w:top w:w="30" w:type="dxa"/>
              <w:left w:w="30" w:type="dxa"/>
              <w:bottom w:w="30" w:type="dxa"/>
              <w:right w:w="30" w:type="dxa"/>
            </w:tcMar>
          </w:tcPr>
          <w:p w14:paraId="521C47FE"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47</w:t>
            </w:r>
          </w:p>
        </w:tc>
        <w:tc>
          <w:tcPr>
            <w:tcW w:w="857" w:type="pct"/>
            <w:shd w:val="clear" w:color="auto" w:fill="FFFFFF"/>
            <w:tcMar>
              <w:top w:w="30" w:type="dxa"/>
              <w:left w:w="30" w:type="dxa"/>
              <w:bottom w:w="30" w:type="dxa"/>
              <w:right w:w="30" w:type="dxa"/>
            </w:tcMar>
          </w:tcPr>
          <w:p w14:paraId="2202B663" w14:textId="1D6153B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865–868 MHz</w:t>
            </w:r>
          </w:p>
        </w:tc>
        <w:tc>
          <w:tcPr>
            <w:tcW w:w="858" w:type="pct"/>
            <w:shd w:val="clear" w:color="auto" w:fill="FFFFFF"/>
            <w:tcMar>
              <w:top w:w="30" w:type="dxa"/>
              <w:left w:w="30" w:type="dxa"/>
              <w:bottom w:w="30" w:type="dxa"/>
              <w:right w:w="30" w:type="dxa"/>
            </w:tcMar>
          </w:tcPr>
          <w:p w14:paraId="5D1BC902"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DFB31CA" w14:textId="55362A4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8B1C09C" w14:textId="307C7DAD"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563723A5" w14:textId="77777777" w:rsidR="00367579" w:rsidRPr="003D12DF" w:rsidRDefault="00367579" w:rsidP="00367579">
            <w:pPr>
              <w:spacing w:after="0" w:line="240" w:lineRule="auto"/>
              <w:rPr>
                <w:rFonts w:eastAsia="Times New Roman" w:cs="Times New Roman"/>
                <w:sz w:val="20"/>
                <w:szCs w:val="20"/>
                <w:lang w:eastAsia="lv-LV"/>
              </w:rPr>
            </w:pPr>
          </w:p>
          <w:p w14:paraId="1C5F5E44" w14:textId="783AD98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1 % lielu darbības cikla robežvērtību</w:t>
            </w:r>
          </w:p>
        </w:tc>
        <w:tc>
          <w:tcPr>
            <w:tcW w:w="947" w:type="pct"/>
            <w:shd w:val="clear" w:color="auto" w:fill="FFFFFF"/>
            <w:tcMar>
              <w:top w:w="30" w:type="dxa"/>
              <w:left w:w="30" w:type="dxa"/>
              <w:bottom w:w="30" w:type="dxa"/>
              <w:right w:w="30" w:type="dxa"/>
            </w:tcMar>
          </w:tcPr>
          <w:p w14:paraId="11B00AB5" w14:textId="77777777" w:rsidR="00367579" w:rsidRPr="003D12DF" w:rsidRDefault="00367579" w:rsidP="00367579">
            <w:pPr>
              <w:spacing w:after="0" w:line="240" w:lineRule="auto"/>
              <w:rPr>
                <w:rFonts w:eastAsia="Times New Roman" w:cs="Times New Roman"/>
                <w:strike/>
                <w:sz w:val="20"/>
                <w:szCs w:val="20"/>
                <w:lang w:eastAsia="lv-LV"/>
              </w:rPr>
            </w:pPr>
          </w:p>
        </w:tc>
      </w:tr>
      <w:tr w:rsidR="003D12DF" w:rsidRPr="003D12DF" w14:paraId="46C674AA" w14:textId="77777777" w:rsidTr="00EA6287">
        <w:tc>
          <w:tcPr>
            <w:tcW w:w="312" w:type="pct"/>
            <w:shd w:val="clear" w:color="auto" w:fill="FFFFFF"/>
            <w:tcMar>
              <w:top w:w="30" w:type="dxa"/>
              <w:left w:w="30" w:type="dxa"/>
              <w:bottom w:w="30" w:type="dxa"/>
              <w:right w:w="30" w:type="dxa"/>
            </w:tcMar>
          </w:tcPr>
          <w:p w14:paraId="32CF663A"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47a</w:t>
            </w:r>
          </w:p>
        </w:tc>
        <w:tc>
          <w:tcPr>
            <w:tcW w:w="857" w:type="pct"/>
            <w:shd w:val="clear" w:color="auto" w:fill="FFFFFF"/>
            <w:tcMar>
              <w:top w:w="30" w:type="dxa"/>
              <w:left w:w="30" w:type="dxa"/>
              <w:bottom w:w="30" w:type="dxa"/>
              <w:right w:w="30" w:type="dxa"/>
            </w:tcMar>
          </w:tcPr>
          <w:p w14:paraId="59918FEB" w14:textId="3EE8E90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865–868 MHz</w:t>
            </w:r>
            <w:r w:rsidRPr="003D12DF">
              <w:rPr>
                <w:rFonts w:eastAsia="Times New Roman" w:cs="Times New Roman"/>
                <w:sz w:val="20"/>
                <w:szCs w:val="20"/>
                <w:vertAlign w:val="superscript"/>
                <w:lang w:eastAsia="lv-LV"/>
              </w:rPr>
              <w:t>11</w:t>
            </w:r>
            <w:r w:rsidRPr="003D12DF">
              <w:rPr>
                <w:rFonts w:eastAsia="Times New Roman" w:cs="Times New Roman"/>
                <w:sz w:val="20"/>
                <w:szCs w:val="20"/>
                <w:lang w:eastAsia="lv-LV"/>
              </w:rPr>
              <w:t xml:space="preserve"> </w:t>
            </w:r>
          </w:p>
        </w:tc>
        <w:tc>
          <w:tcPr>
            <w:tcW w:w="858" w:type="pct"/>
            <w:shd w:val="clear" w:color="auto" w:fill="FFFFFF"/>
            <w:tcMar>
              <w:top w:w="30" w:type="dxa"/>
              <w:left w:w="30" w:type="dxa"/>
              <w:bottom w:w="30" w:type="dxa"/>
              <w:right w:w="30" w:type="dxa"/>
            </w:tcMar>
          </w:tcPr>
          <w:p w14:paraId="404B03D6" w14:textId="1D5378FC" w:rsidR="00367579" w:rsidRPr="003D12DF" w:rsidRDefault="00367579" w:rsidP="00367579">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identifikācijas</w:t>
            </w:r>
            <w:proofErr w:type="spellEnd"/>
            <w:r w:rsidRPr="003D12DF">
              <w:rPr>
                <w:rFonts w:eastAsia="Times New Roman" w:cs="Times New Roman"/>
                <w:sz w:val="20"/>
                <w:szCs w:val="20"/>
                <w:lang w:eastAsia="lv-LV"/>
              </w:rPr>
              <w:t xml:space="preserve"> (RFID) ierīces</w:t>
            </w:r>
          </w:p>
        </w:tc>
        <w:tc>
          <w:tcPr>
            <w:tcW w:w="905" w:type="pct"/>
            <w:shd w:val="clear" w:color="auto" w:fill="FFFFFF"/>
            <w:tcMar>
              <w:top w:w="30" w:type="dxa"/>
              <w:left w:w="30" w:type="dxa"/>
              <w:bottom w:w="30" w:type="dxa"/>
              <w:right w:w="30" w:type="dxa"/>
            </w:tcMar>
          </w:tcPr>
          <w:p w14:paraId="18DEFDF0" w14:textId="55ABB9D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 W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p w14:paraId="3DC0A7D2" w14:textId="77777777" w:rsidR="00367579" w:rsidRPr="003D12DF" w:rsidRDefault="00367579" w:rsidP="00367579">
            <w:pPr>
              <w:spacing w:after="0" w:line="240" w:lineRule="auto"/>
              <w:rPr>
                <w:rFonts w:eastAsia="Times New Roman" w:cs="Times New Roman"/>
                <w:sz w:val="20"/>
                <w:szCs w:val="20"/>
                <w:lang w:eastAsia="lv-LV"/>
              </w:rPr>
            </w:pPr>
          </w:p>
          <w:p w14:paraId="2186684B" w14:textId="34D6DAF6" w:rsidR="00367579" w:rsidRPr="003D12DF" w:rsidRDefault="00367579" w:rsidP="00367579">
            <w:pPr>
              <w:spacing w:after="0" w:line="240" w:lineRule="auto"/>
              <w:rPr>
                <w:rFonts w:cs="Times New Roman"/>
                <w:sz w:val="20"/>
                <w:szCs w:val="20"/>
              </w:rPr>
            </w:pPr>
            <w:r w:rsidRPr="003D12DF">
              <w:rPr>
                <w:rFonts w:cs="Times New Roman"/>
                <w:sz w:val="20"/>
                <w:szCs w:val="20"/>
              </w:rPr>
              <w:t xml:space="preserve">Nolasītāja pārraide ar 2 W </w:t>
            </w:r>
            <w:proofErr w:type="spellStart"/>
            <w:r w:rsidRPr="003D12DF">
              <w:rPr>
                <w:rFonts w:cs="Times New Roman"/>
                <w:sz w:val="20"/>
                <w:szCs w:val="20"/>
              </w:rPr>
              <w:t>e.r.p</w:t>
            </w:r>
            <w:proofErr w:type="spellEnd"/>
            <w:r w:rsidRPr="003D12DF">
              <w:rPr>
                <w:rFonts w:cs="Times New Roman"/>
                <w:sz w:val="20"/>
                <w:szCs w:val="20"/>
              </w:rPr>
              <w:t>. atļauta tikai četros kanālos ar centrālajām frekvencēm</w:t>
            </w:r>
            <w:r w:rsidR="00140326" w:rsidRPr="003D12DF">
              <w:rPr>
                <w:rFonts w:cs="Times New Roman"/>
                <w:sz w:val="20"/>
                <w:szCs w:val="20"/>
              </w:rPr>
              <w:t xml:space="preserve">: </w:t>
            </w:r>
            <w:r w:rsidRPr="003D12DF">
              <w:rPr>
                <w:rFonts w:cs="Times New Roman"/>
                <w:sz w:val="20"/>
                <w:szCs w:val="20"/>
              </w:rPr>
              <w:t>865,7 MHz, 866,3 MHz, 866,9 MHz un 867,5 MHz.</w:t>
            </w:r>
          </w:p>
          <w:p w14:paraId="2A96F460" w14:textId="77777777" w:rsidR="00367579" w:rsidRPr="003D12DF" w:rsidRDefault="00367579" w:rsidP="00367579">
            <w:pPr>
              <w:spacing w:after="0" w:line="240" w:lineRule="auto"/>
              <w:rPr>
                <w:rFonts w:cs="Times New Roman"/>
                <w:sz w:val="20"/>
                <w:szCs w:val="20"/>
              </w:rPr>
            </w:pPr>
          </w:p>
          <w:p w14:paraId="5CE043F0" w14:textId="3C5BCC6E"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RFID</w:t>
            </w:r>
            <w:r w:rsidRPr="003D12DF">
              <w:rPr>
                <w:rFonts w:cs="Times New Roman"/>
                <w:i/>
                <w:iCs/>
                <w:sz w:val="20"/>
                <w:szCs w:val="20"/>
              </w:rPr>
              <w:t xml:space="preserve"> </w:t>
            </w:r>
            <w:r w:rsidRPr="003D12DF">
              <w:rPr>
                <w:rFonts w:cs="Times New Roman"/>
                <w:sz w:val="20"/>
                <w:szCs w:val="20"/>
              </w:rPr>
              <w:t>ierīču nolasītāji, kas laisti tirgū pirms Komisijas Lēmuma 2006/804/EK</w:t>
            </w:r>
            <w:r w:rsidRPr="003D12DF">
              <w:rPr>
                <w:rFonts w:cs="Times New Roman"/>
                <w:sz w:val="20"/>
                <w:szCs w:val="20"/>
                <w:vertAlign w:val="superscript"/>
              </w:rPr>
              <w:t>12</w:t>
            </w:r>
            <w:r w:rsidRPr="003D12DF">
              <w:rPr>
                <w:rFonts w:cs="Times New Roman"/>
                <w:sz w:val="20"/>
                <w:szCs w:val="20"/>
              </w:rPr>
              <w:t xml:space="preserve"> </w:t>
            </w:r>
            <w:r w:rsidRPr="003D12DF">
              <w:rPr>
                <w:rFonts w:cs="Times New Roman"/>
                <w:sz w:val="20"/>
                <w:szCs w:val="20"/>
              </w:rPr>
              <w:lastRenderedPageBreak/>
              <w:t>atcelšanas datuma, ir "vecākā paaudze", t. i., tos joprojām atļauts izmantot atbilstoši Lēmuma 2006/804/EK noteikumiem līdz dienai pirms atcelšanas datuma</w:t>
            </w:r>
          </w:p>
        </w:tc>
        <w:tc>
          <w:tcPr>
            <w:tcW w:w="1121" w:type="pct"/>
            <w:shd w:val="clear" w:color="auto" w:fill="FFFFFF"/>
            <w:tcMar>
              <w:top w:w="30" w:type="dxa"/>
              <w:left w:w="30" w:type="dxa"/>
              <w:bottom w:w="30" w:type="dxa"/>
              <w:right w:w="30" w:type="dxa"/>
            </w:tcMar>
          </w:tcPr>
          <w:p w14:paraId="229B3477" w14:textId="774C1D3C"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lastRenderedPageBreak/>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373890BF" w14:textId="77777777" w:rsidR="00367579" w:rsidRPr="003D12DF" w:rsidRDefault="00367579" w:rsidP="00367579">
            <w:pPr>
              <w:spacing w:after="0" w:line="240" w:lineRule="auto"/>
              <w:rPr>
                <w:rFonts w:eastAsia="Times New Roman" w:cs="Times New Roman"/>
                <w:sz w:val="20"/>
                <w:szCs w:val="20"/>
                <w:lang w:eastAsia="lv-LV"/>
              </w:rPr>
            </w:pPr>
          </w:p>
          <w:p w14:paraId="1015CF39" w14:textId="1C03F4B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Kanāla joslas platums: ≤ 200 kHz</w:t>
            </w:r>
          </w:p>
        </w:tc>
        <w:tc>
          <w:tcPr>
            <w:tcW w:w="947" w:type="pct"/>
            <w:shd w:val="clear" w:color="auto" w:fill="FFFFFF"/>
            <w:tcMar>
              <w:top w:w="30" w:type="dxa"/>
              <w:left w:w="30" w:type="dxa"/>
              <w:bottom w:w="30" w:type="dxa"/>
              <w:right w:w="30" w:type="dxa"/>
            </w:tcMar>
          </w:tcPr>
          <w:p w14:paraId="2FBB7D66" w14:textId="61B4BFEA"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1AAB8A5E" w14:textId="77777777" w:rsidTr="00EA6287">
        <w:tc>
          <w:tcPr>
            <w:tcW w:w="312" w:type="pct"/>
            <w:shd w:val="clear" w:color="auto" w:fill="FFFFFF"/>
            <w:tcMar>
              <w:top w:w="30" w:type="dxa"/>
              <w:left w:w="30" w:type="dxa"/>
              <w:bottom w:w="30" w:type="dxa"/>
              <w:right w:w="30" w:type="dxa"/>
            </w:tcMar>
          </w:tcPr>
          <w:p w14:paraId="467689F4"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47b</w:t>
            </w:r>
          </w:p>
        </w:tc>
        <w:tc>
          <w:tcPr>
            <w:tcW w:w="857" w:type="pct"/>
            <w:shd w:val="clear" w:color="auto" w:fill="FFFFFF"/>
            <w:tcMar>
              <w:top w:w="30" w:type="dxa"/>
              <w:left w:w="30" w:type="dxa"/>
              <w:bottom w:w="30" w:type="dxa"/>
              <w:right w:w="30" w:type="dxa"/>
            </w:tcMar>
          </w:tcPr>
          <w:p w14:paraId="4C973A92" w14:textId="04909F9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865–868 MHz</w:t>
            </w:r>
          </w:p>
        </w:tc>
        <w:tc>
          <w:tcPr>
            <w:tcW w:w="858" w:type="pct"/>
            <w:shd w:val="clear" w:color="auto" w:fill="FFFFFF"/>
            <w:tcMar>
              <w:top w:w="30" w:type="dxa"/>
              <w:left w:w="30" w:type="dxa"/>
              <w:bottom w:w="30" w:type="dxa"/>
              <w:right w:w="30" w:type="dxa"/>
            </w:tcMar>
          </w:tcPr>
          <w:p w14:paraId="60AEC03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2B10DB45" w14:textId="32C2F3E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p w14:paraId="40B89F03" w14:textId="77777777" w:rsidR="00367579" w:rsidRPr="003D12DF" w:rsidRDefault="00367579" w:rsidP="00367579">
            <w:pPr>
              <w:spacing w:after="0" w:line="240" w:lineRule="auto"/>
              <w:rPr>
                <w:rFonts w:eastAsia="Times New Roman" w:cs="Times New Roman"/>
                <w:sz w:val="20"/>
                <w:szCs w:val="20"/>
                <w:lang w:eastAsia="lv-LV"/>
              </w:rPr>
            </w:pPr>
          </w:p>
          <w:p w14:paraId="05B911BB" w14:textId="0115E5C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Pārraide atļauta tikai 865,6–865,8 MHz, 866,2–866,4 MHz, 866,8–867,0 MHz un 867,4–867,6 MHz joslās.</w:t>
            </w:r>
          </w:p>
          <w:p w14:paraId="27E9EC08" w14:textId="77777777" w:rsidR="00367579" w:rsidRPr="003D12DF" w:rsidRDefault="00367579" w:rsidP="00367579">
            <w:pPr>
              <w:spacing w:after="0" w:line="240" w:lineRule="auto"/>
              <w:rPr>
                <w:rFonts w:eastAsia="Times New Roman" w:cs="Times New Roman"/>
                <w:sz w:val="20"/>
                <w:szCs w:val="20"/>
                <w:lang w:eastAsia="lv-LV"/>
              </w:rPr>
            </w:pPr>
          </w:p>
          <w:p w14:paraId="5410B21E" w14:textId="3802922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Vajadzīga adaptīvā jaudas kontrole (</w:t>
            </w:r>
            <w:r w:rsidRPr="003D12DF">
              <w:rPr>
                <w:rFonts w:eastAsia="Times New Roman" w:cs="Times New Roman"/>
                <w:i/>
                <w:iCs/>
                <w:sz w:val="20"/>
                <w:szCs w:val="20"/>
                <w:lang w:eastAsia="lv-LV"/>
              </w:rPr>
              <w:t>APC</w:t>
            </w:r>
            <w:r w:rsidRPr="003D12DF">
              <w:rPr>
                <w:rFonts w:eastAsia="Times New Roman" w:cs="Times New Roman"/>
                <w:sz w:val="20"/>
                <w:szCs w:val="20"/>
                <w:lang w:eastAsia="lv-LV"/>
              </w:rPr>
              <w:t>). Alternatīvi – cits traucējumu mazināšanas paņēmiens ar vismaz tikpat augstu saderību ar spektru</w:t>
            </w:r>
          </w:p>
        </w:tc>
        <w:tc>
          <w:tcPr>
            <w:tcW w:w="1121" w:type="pct"/>
            <w:shd w:val="clear" w:color="auto" w:fill="FFFFFF"/>
            <w:tcMar>
              <w:top w:w="30" w:type="dxa"/>
              <w:left w:w="30" w:type="dxa"/>
              <w:bottom w:w="30" w:type="dxa"/>
              <w:right w:w="30" w:type="dxa"/>
            </w:tcMar>
          </w:tcPr>
          <w:p w14:paraId="1F8E001E" w14:textId="342385BF"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25A742DC" w14:textId="77777777" w:rsidR="00367579" w:rsidRPr="003D12DF" w:rsidRDefault="00367579" w:rsidP="00367579">
            <w:pPr>
              <w:spacing w:after="0" w:line="240" w:lineRule="auto"/>
              <w:rPr>
                <w:rFonts w:eastAsia="Times New Roman" w:cs="Times New Roman"/>
                <w:sz w:val="20"/>
                <w:szCs w:val="20"/>
                <w:lang w:eastAsia="lv-LV"/>
              </w:rPr>
            </w:pPr>
          </w:p>
          <w:p w14:paraId="1CBCC219" w14:textId="44214A4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Kanāla joslas platums: ≤ 200 kHz.</w:t>
            </w:r>
          </w:p>
          <w:p w14:paraId="106EFA33" w14:textId="77777777" w:rsidR="00367579" w:rsidRPr="003D12DF" w:rsidRDefault="00367579" w:rsidP="00367579">
            <w:pPr>
              <w:spacing w:after="0" w:line="240" w:lineRule="auto"/>
              <w:rPr>
                <w:rFonts w:eastAsia="Times New Roman" w:cs="Times New Roman"/>
                <w:sz w:val="20"/>
                <w:szCs w:val="20"/>
                <w:lang w:eastAsia="lv-LV"/>
              </w:rPr>
            </w:pPr>
          </w:p>
          <w:p w14:paraId="0C812416" w14:textId="450F39B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cikls: ≤ 10 % tīkla piekļuves punktiem</w:t>
            </w:r>
            <w:r w:rsidRPr="003D12DF">
              <w:rPr>
                <w:rFonts w:eastAsia="Times New Roman" w:cs="Times New Roman"/>
                <w:sz w:val="20"/>
                <w:szCs w:val="20"/>
                <w:vertAlign w:val="superscript"/>
                <w:lang w:eastAsia="lv-LV"/>
              </w:rPr>
              <w:t>10</w:t>
            </w:r>
            <w:r w:rsidRPr="003D12DF">
              <w:rPr>
                <w:rFonts w:eastAsia="Times New Roman" w:cs="Times New Roman"/>
                <w:sz w:val="20"/>
                <w:szCs w:val="20"/>
                <w:lang w:eastAsia="lv-LV"/>
              </w:rPr>
              <w:t>.</w:t>
            </w:r>
          </w:p>
          <w:p w14:paraId="51522440" w14:textId="77777777" w:rsidR="00367579" w:rsidRPr="003D12DF" w:rsidRDefault="00367579" w:rsidP="00367579">
            <w:pPr>
              <w:spacing w:after="0" w:line="240" w:lineRule="auto"/>
              <w:rPr>
                <w:rFonts w:eastAsia="Times New Roman" w:cs="Times New Roman"/>
                <w:sz w:val="20"/>
                <w:szCs w:val="20"/>
                <w:lang w:eastAsia="lv-LV"/>
              </w:rPr>
            </w:pPr>
          </w:p>
          <w:p w14:paraId="5745974C" w14:textId="383A84B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cikls: ≤ 2,5 % citām</w:t>
            </w:r>
          </w:p>
        </w:tc>
        <w:tc>
          <w:tcPr>
            <w:tcW w:w="947" w:type="pct"/>
            <w:shd w:val="clear" w:color="auto" w:fill="FFFFFF"/>
            <w:tcMar>
              <w:top w:w="30" w:type="dxa"/>
              <w:left w:w="30" w:type="dxa"/>
              <w:bottom w:w="30" w:type="dxa"/>
              <w:right w:w="30" w:type="dxa"/>
            </w:tcMar>
          </w:tcPr>
          <w:p w14:paraId="23CA159A" w14:textId="79CC934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datu tīkliem</w:t>
            </w:r>
            <w:r w:rsidRPr="003D12DF">
              <w:rPr>
                <w:rFonts w:eastAsia="Times New Roman" w:cs="Times New Roman"/>
                <w:sz w:val="20"/>
                <w:szCs w:val="20"/>
                <w:vertAlign w:val="superscript"/>
                <w:lang w:eastAsia="lv-LV"/>
              </w:rPr>
              <w:t>10</w:t>
            </w:r>
          </w:p>
        </w:tc>
      </w:tr>
      <w:tr w:rsidR="003D12DF" w:rsidRPr="003D12DF" w14:paraId="7E11F191" w14:textId="77777777" w:rsidTr="00EA6287">
        <w:tc>
          <w:tcPr>
            <w:tcW w:w="312" w:type="pct"/>
            <w:shd w:val="clear" w:color="auto" w:fill="FFFFFF"/>
            <w:tcMar>
              <w:top w:w="30" w:type="dxa"/>
              <w:left w:w="30" w:type="dxa"/>
              <w:bottom w:w="30" w:type="dxa"/>
              <w:right w:w="30" w:type="dxa"/>
            </w:tcMar>
          </w:tcPr>
          <w:p w14:paraId="41E7EE52"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48</w:t>
            </w:r>
          </w:p>
        </w:tc>
        <w:tc>
          <w:tcPr>
            <w:tcW w:w="857" w:type="pct"/>
            <w:shd w:val="clear" w:color="auto" w:fill="FFFFFF"/>
            <w:tcMar>
              <w:top w:w="30" w:type="dxa"/>
              <w:left w:w="30" w:type="dxa"/>
              <w:bottom w:w="30" w:type="dxa"/>
              <w:right w:w="30" w:type="dxa"/>
            </w:tcMar>
          </w:tcPr>
          <w:p w14:paraId="79AEA623" w14:textId="02BFA95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868–868,6 MHz</w:t>
            </w:r>
          </w:p>
        </w:tc>
        <w:tc>
          <w:tcPr>
            <w:tcW w:w="858" w:type="pct"/>
            <w:shd w:val="clear" w:color="auto" w:fill="FFFFFF"/>
            <w:tcMar>
              <w:top w:w="30" w:type="dxa"/>
              <w:left w:w="30" w:type="dxa"/>
              <w:bottom w:w="30" w:type="dxa"/>
              <w:right w:w="30" w:type="dxa"/>
            </w:tcMar>
          </w:tcPr>
          <w:p w14:paraId="3C289190"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7B651D19" w14:textId="4A347C2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11A357A" w14:textId="03D51465"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15826AA8" w14:textId="77777777" w:rsidR="00367579" w:rsidRPr="003D12DF" w:rsidRDefault="00367579" w:rsidP="00367579">
            <w:pPr>
              <w:spacing w:after="0" w:line="240" w:lineRule="auto"/>
              <w:rPr>
                <w:rFonts w:eastAsia="Times New Roman" w:cs="Times New Roman"/>
                <w:sz w:val="20"/>
                <w:szCs w:val="20"/>
                <w:lang w:eastAsia="lv-LV"/>
              </w:rPr>
            </w:pPr>
          </w:p>
          <w:p w14:paraId="474260B5" w14:textId="55AD15E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1 % lielu darbības cikla robežvērtību</w:t>
            </w:r>
          </w:p>
        </w:tc>
        <w:tc>
          <w:tcPr>
            <w:tcW w:w="947" w:type="pct"/>
            <w:shd w:val="clear" w:color="auto" w:fill="FFFFFF"/>
            <w:tcMar>
              <w:top w:w="30" w:type="dxa"/>
              <w:left w:w="30" w:type="dxa"/>
              <w:bottom w:w="30" w:type="dxa"/>
              <w:right w:w="30" w:type="dxa"/>
            </w:tcMar>
          </w:tcPr>
          <w:p w14:paraId="5884EA00" w14:textId="77777777" w:rsidR="00367579" w:rsidRPr="003D12DF" w:rsidRDefault="00367579" w:rsidP="00367579">
            <w:pPr>
              <w:spacing w:after="0" w:line="240" w:lineRule="auto"/>
              <w:rPr>
                <w:rFonts w:eastAsia="Times New Roman" w:cs="Times New Roman"/>
                <w:strike/>
                <w:sz w:val="20"/>
                <w:szCs w:val="20"/>
                <w:lang w:eastAsia="lv-LV"/>
              </w:rPr>
            </w:pPr>
          </w:p>
        </w:tc>
      </w:tr>
      <w:tr w:rsidR="003D12DF" w:rsidRPr="003D12DF" w14:paraId="28DEB645" w14:textId="77777777" w:rsidTr="00EA6287">
        <w:tc>
          <w:tcPr>
            <w:tcW w:w="312" w:type="pct"/>
            <w:shd w:val="clear" w:color="auto" w:fill="FFFFFF"/>
            <w:tcMar>
              <w:top w:w="30" w:type="dxa"/>
              <w:left w:w="30" w:type="dxa"/>
              <w:bottom w:w="30" w:type="dxa"/>
              <w:right w:w="30" w:type="dxa"/>
            </w:tcMar>
          </w:tcPr>
          <w:p w14:paraId="116D3347"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49</w:t>
            </w:r>
          </w:p>
        </w:tc>
        <w:tc>
          <w:tcPr>
            <w:tcW w:w="857" w:type="pct"/>
            <w:shd w:val="clear" w:color="auto" w:fill="FFFFFF"/>
            <w:tcMar>
              <w:top w:w="30" w:type="dxa"/>
              <w:left w:w="30" w:type="dxa"/>
              <w:bottom w:w="30" w:type="dxa"/>
              <w:right w:w="30" w:type="dxa"/>
            </w:tcMar>
          </w:tcPr>
          <w:p w14:paraId="2554D7FA" w14:textId="766D15E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868,6–868,7 MHz</w:t>
            </w:r>
          </w:p>
        </w:tc>
        <w:tc>
          <w:tcPr>
            <w:tcW w:w="858" w:type="pct"/>
            <w:shd w:val="clear" w:color="auto" w:fill="FFFFFF"/>
            <w:tcMar>
              <w:top w:w="30" w:type="dxa"/>
              <w:left w:w="30" w:type="dxa"/>
              <w:bottom w:w="30" w:type="dxa"/>
              <w:right w:w="30" w:type="dxa"/>
            </w:tcMar>
          </w:tcPr>
          <w:p w14:paraId="42EE599A"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ierīces</w:t>
            </w:r>
          </w:p>
        </w:tc>
        <w:tc>
          <w:tcPr>
            <w:tcW w:w="905" w:type="pct"/>
            <w:shd w:val="clear" w:color="auto" w:fill="FFFFFF"/>
            <w:tcMar>
              <w:top w:w="30" w:type="dxa"/>
              <w:left w:w="30" w:type="dxa"/>
              <w:bottom w:w="30" w:type="dxa"/>
              <w:right w:w="30" w:type="dxa"/>
            </w:tcMar>
          </w:tcPr>
          <w:p w14:paraId="4CF0433C" w14:textId="66DE8DE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85029EB" w14:textId="6063FED4" w:rsidR="00367579" w:rsidRPr="003D12DF" w:rsidRDefault="00367579" w:rsidP="00367579">
            <w:pPr>
              <w:spacing w:after="0" w:line="240" w:lineRule="auto"/>
              <w:ind w:right="57"/>
              <w:rPr>
                <w:rFonts w:eastAsia="Times New Roman" w:cs="Times New Roman"/>
                <w:sz w:val="20"/>
                <w:szCs w:val="20"/>
                <w:lang w:eastAsia="lv-LV"/>
              </w:rPr>
            </w:pPr>
            <w:r w:rsidRPr="003D12DF">
              <w:rPr>
                <w:rFonts w:eastAsia="Times New Roman" w:cs="Times New Roman"/>
                <w:sz w:val="20"/>
                <w:szCs w:val="20"/>
                <w:lang w:eastAsia="lv-LV"/>
              </w:rPr>
              <w:t>Kanālu solis: 25 kHz. Visu frekvenču joslu var izmantot arī kā vienu kopēju kanālu ātrdarbīgai datu pārraidei.</w:t>
            </w:r>
          </w:p>
          <w:p w14:paraId="7664DD08" w14:textId="77777777" w:rsidR="00367579" w:rsidRPr="003D12DF" w:rsidRDefault="00367579" w:rsidP="00367579">
            <w:pPr>
              <w:spacing w:after="0" w:line="240" w:lineRule="auto"/>
              <w:rPr>
                <w:rFonts w:eastAsia="Times New Roman" w:cs="Times New Roman"/>
                <w:sz w:val="20"/>
                <w:szCs w:val="20"/>
                <w:lang w:eastAsia="lv-LV"/>
              </w:rPr>
            </w:pPr>
          </w:p>
          <w:p w14:paraId="168072BF" w14:textId="5BC734D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Darbības cikla robežvērtība: 1,0 %</w:t>
            </w:r>
          </w:p>
        </w:tc>
        <w:tc>
          <w:tcPr>
            <w:tcW w:w="947" w:type="pct"/>
            <w:shd w:val="clear" w:color="auto" w:fill="FFFFFF"/>
            <w:tcMar>
              <w:top w:w="30" w:type="dxa"/>
              <w:left w:w="30" w:type="dxa"/>
              <w:bottom w:w="30" w:type="dxa"/>
              <w:right w:w="30" w:type="dxa"/>
            </w:tcMar>
          </w:tcPr>
          <w:p w14:paraId="58BEC028" w14:textId="6C2DA91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signalizācijas sistēmām</w:t>
            </w:r>
            <w:r w:rsidRPr="003D12DF">
              <w:rPr>
                <w:rFonts w:eastAsia="Times New Roman" w:cs="Times New Roman"/>
                <w:sz w:val="20"/>
                <w:szCs w:val="20"/>
                <w:vertAlign w:val="superscript"/>
                <w:lang w:eastAsia="lv-LV"/>
              </w:rPr>
              <w:t>13</w:t>
            </w:r>
          </w:p>
        </w:tc>
      </w:tr>
      <w:tr w:rsidR="003D12DF" w:rsidRPr="003D12DF" w14:paraId="7DD7D0C4" w14:textId="77777777" w:rsidTr="00EA6287">
        <w:tc>
          <w:tcPr>
            <w:tcW w:w="312" w:type="pct"/>
            <w:shd w:val="clear" w:color="auto" w:fill="FFFFFF"/>
            <w:tcMar>
              <w:top w:w="30" w:type="dxa"/>
              <w:left w:w="30" w:type="dxa"/>
              <w:bottom w:w="30" w:type="dxa"/>
              <w:right w:w="30" w:type="dxa"/>
            </w:tcMar>
          </w:tcPr>
          <w:p w14:paraId="03033296"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50</w:t>
            </w:r>
          </w:p>
        </w:tc>
        <w:tc>
          <w:tcPr>
            <w:tcW w:w="857" w:type="pct"/>
            <w:shd w:val="clear" w:color="auto" w:fill="FFFFFF"/>
            <w:tcMar>
              <w:top w:w="30" w:type="dxa"/>
              <w:left w:w="30" w:type="dxa"/>
              <w:bottom w:w="30" w:type="dxa"/>
              <w:right w:w="30" w:type="dxa"/>
            </w:tcMar>
          </w:tcPr>
          <w:p w14:paraId="2CB85CD7" w14:textId="6624F44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868,7–869,2 MHz</w:t>
            </w:r>
          </w:p>
        </w:tc>
        <w:tc>
          <w:tcPr>
            <w:tcW w:w="858" w:type="pct"/>
            <w:shd w:val="clear" w:color="auto" w:fill="FFFFFF"/>
            <w:tcMar>
              <w:top w:w="30" w:type="dxa"/>
              <w:left w:w="30" w:type="dxa"/>
              <w:bottom w:w="30" w:type="dxa"/>
              <w:right w:w="30" w:type="dxa"/>
            </w:tcMar>
          </w:tcPr>
          <w:p w14:paraId="37CE6E5D"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56CB07E" w14:textId="597B434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5BB88EC" w14:textId="53F09633"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76809395" w14:textId="77777777" w:rsidR="00367579" w:rsidRPr="003D12DF" w:rsidRDefault="00367579" w:rsidP="00367579">
            <w:pPr>
              <w:spacing w:after="0" w:line="240" w:lineRule="auto"/>
              <w:rPr>
                <w:rFonts w:eastAsia="Times New Roman" w:cs="Times New Roman"/>
                <w:sz w:val="20"/>
                <w:szCs w:val="20"/>
                <w:lang w:eastAsia="lv-LV"/>
              </w:rPr>
            </w:pPr>
          </w:p>
          <w:p w14:paraId="3DAAB0C4" w14:textId="7E22DF2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0,1 % lielu darbības cikla robežvērtību</w:t>
            </w:r>
          </w:p>
        </w:tc>
        <w:tc>
          <w:tcPr>
            <w:tcW w:w="947" w:type="pct"/>
            <w:shd w:val="clear" w:color="auto" w:fill="FFFFFF"/>
            <w:tcMar>
              <w:top w:w="30" w:type="dxa"/>
              <w:left w:w="30" w:type="dxa"/>
              <w:bottom w:w="30" w:type="dxa"/>
              <w:right w:w="30" w:type="dxa"/>
            </w:tcMar>
          </w:tcPr>
          <w:p w14:paraId="584C2FEF" w14:textId="77777777" w:rsidR="00367579" w:rsidRPr="003D12DF" w:rsidRDefault="00367579" w:rsidP="00367579">
            <w:pPr>
              <w:spacing w:after="0" w:line="240" w:lineRule="auto"/>
              <w:rPr>
                <w:rFonts w:eastAsia="Times New Roman" w:cs="Times New Roman"/>
                <w:strike/>
                <w:sz w:val="20"/>
                <w:szCs w:val="20"/>
                <w:lang w:eastAsia="lv-LV"/>
              </w:rPr>
            </w:pPr>
          </w:p>
        </w:tc>
      </w:tr>
      <w:tr w:rsidR="003D12DF" w:rsidRPr="003D12DF" w14:paraId="4A741E8B" w14:textId="77777777" w:rsidTr="00EA6287">
        <w:tc>
          <w:tcPr>
            <w:tcW w:w="312" w:type="pct"/>
            <w:shd w:val="clear" w:color="auto" w:fill="FFFFFF"/>
            <w:tcMar>
              <w:top w:w="30" w:type="dxa"/>
              <w:left w:w="30" w:type="dxa"/>
              <w:bottom w:w="30" w:type="dxa"/>
              <w:right w:w="30" w:type="dxa"/>
            </w:tcMar>
          </w:tcPr>
          <w:p w14:paraId="5B70F373"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51</w:t>
            </w:r>
          </w:p>
        </w:tc>
        <w:tc>
          <w:tcPr>
            <w:tcW w:w="857" w:type="pct"/>
            <w:shd w:val="clear" w:color="auto" w:fill="FFFFFF"/>
            <w:tcMar>
              <w:top w:w="30" w:type="dxa"/>
              <w:left w:w="30" w:type="dxa"/>
              <w:bottom w:w="30" w:type="dxa"/>
              <w:right w:w="30" w:type="dxa"/>
            </w:tcMar>
          </w:tcPr>
          <w:p w14:paraId="1738738C" w14:textId="5DA0D2A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869,2–869,25 MHz</w:t>
            </w:r>
          </w:p>
        </w:tc>
        <w:tc>
          <w:tcPr>
            <w:tcW w:w="858" w:type="pct"/>
            <w:shd w:val="clear" w:color="auto" w:fill="FFFFFF"/>
            <w:tcMar>
              <w:top w:w="30" w:type="dxa"/>
              <w:left w:w="30" w:type="dxa"/>
              <w:bottom w:w="30" w:type="dxa"/>
              <w:right w:w="30" w:type="dxa"/>
            </w:tcMar>
          </w:tcPr>
          <w:p w14:paraId="6BB5837F"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ierīces</w:t>
            </w:r>
          </w:p>
        </w:tc>
        <w:tc>
          <w:tcPr>
            <w:tcW w:w="905" w:type="pct"/>
            <w:shd w:val="clear" w:color="auto" w:fill="FFFFFF"/>
            <w:tcMar>
              <w:top w:w="30" w:type="dxa"/>
              <w:left w:w="30" w:type="dxa"/>
              <w:bottom w:w="30" w:type="dxa"/>
              <w:right w:w="30" w:type="dxa"/>
            </w:tcMar>
          </w:tcPr>
          <w:p w14:paraId="2D827D79" w14:textId="54DB397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21458D0" w14:textId="3F8CB86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 kHz. Darbības cikla robežvērtība: 0,1 %</w:t>
            </w:r>
          </w:p>
        </w:tc>
        <w:tc>
          <w:tcPr>
            <w:tcW w:w="947" w:type="pct"/>
            <w:shd w:val="clear" w:color="auto" w:fill="FFFFFF"/>
            <w:tcMar>
              <w:top w:w="30" w:type="dxa"/>
              <w:left w:w="30" w:type="dxa"/>
              <w:bottom w:w="30" w:type="dxa"/>
              <w:right w:w="30" w:type="dxa"/>
            </w:tcMar>
          </w:tcPr>
          <w:p w14:paraId="619FCC79" w14:textId="2EBD9CD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sociālās trauksmes ierīcēm</w:t>
            </w:r>
            <w:r w:rsidRPr="003D12DF">
              <w:rPr>
                <w:rFonts w:eastAsia="Times New Roman" w:cs="Times New Roman"/>
                <w:sz w:val="20"/>
                <w:szCs w:val="20"/>
                <w:vertAlign w:val="superscript"/>
                <w:lang w:eastAsia="lv-LV"/>
              </w:rPr>
              <w:t>14</w:t>
            </w:r>
          </w:p>
        </w:tc>
      </w:tr>
      <w:tr w:rsidR="003D12DF" w:rsidRPr="003D12DF" w14:paraId="58334FC9" w14:textId="77777777" w:rsidTr="00EA6287">
        <w:tc>
          <w:tcPr>
            <w:tcW w:w="312" w:type="pct"/>
            <w:shd w:val="clear" w:color="auto" w:fill="FFFFFF"/>
            <w:tcMar>
              <w:top w:w="30" w:type="dxa"/>
              <w:left w:w="30" w:type="dxa"/>
              <w:bottom w:w="30" w:type="dxa"/>
              <w:right w:w="30" w:type="dxa"/>
            </w:tcMar>
          </w:tcPr>
          <w:p w14:paraId="63C48A2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52</w:t>
            </w:r>
          </w:p>
        </w:tc>
        <w:tc>
          <w:tcPr>
            <w:tcW w:w="857" w:type="pct"/>
            <w:shd w:val="clear" w:color="auto" w:fill="FFFFFF"/>
            <w:tcMar>
              <w:top w:w="30" w:type="dxa"/>
              <w:left w:w="30" w:type="dxa"/>
              <w:bottom w:w="30" w:type="dxa"/>
              <w:right w:w="30" w:type="dxa"/>
            </w:tcMar>
          </w:tcPr>
          <w:p w14:paraId="05F48A82" w14:textId="3657A4A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869,25–869,3 MHz</w:t>
            </w:r>
          </w:p>
        </w:tc>
        <w:tc>
          <w:tcPr>
            <w:tcW w:w="858" w:type="pct"/>
            <w:shd w:val="clear" w:color="auto" w:fill="FFFFFF"/>
            <w:tcMar>
              <w:top w:w="30" w:type="dxa"/>
              <w:left w:w="30" w:type="dxa"/>
              <w:bottom w:w="30" w:type="dxa"/>
              <w:right w:w="30" w:type="dxa"/>
            </w:tcMar>
          </w:tcPr>
          <w:p w14:paraId="11724145"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ierīces</w:t>
            </w:r>
          </w:p>
        </w:tc>
        <w:tc>
          <w:tcPr>
            <w:tcW w:w="905" w:type="pct"/>
            <w:shd w:val="clear" w:color="auto" w:fill="FFFFFF"/>
            <w:tcMar>
              <w:top w:w="30" w:type="dxa"/>
              <w:left w:w="30" w:type="dxa"/>
              <w:bottom w:w="30" w:type="dxa"/>
              <w:right w:w="30" w:type="dxa"/>
            </w:tcMar>
          </w:tcPr>
          <w:p w14:paraId="673EB5B4" w14:textId="293DC44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BCD98B9" w14:textId="1C7E159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 kHz. Darbības cikla robežvērtība: 0,1 %</w:t>
            </w:r>
          </w:p>
        </w:tc>
        <w:tc>
          <w:tcPr>
            <w:tcW w:w="947" w:type="pct"/>
            <w:shd w:val="clear" w:color="auto" w:fill="FFFFFF"/>
            <w:tcMar>
              <w:top w:w="30" w:type="dxa"/>
              <w:left w:w="30" w:type="dxa"/>
              <w:bottom w:w="30" w:type="dxa"/>
              <w:right w:w="30" w:type="dxa"/>
            </w:tcMar>
          </w:tcPr>
          <w:p w14:paraId="4968E558" w14:textId="3B36E61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signalizācijas sistēmām</w:t>
            </w:r>
            <w:r w:rsidRPr="003D12DF">
              <w:rPr>
                <w:rFonts w:eastAsia="Times New Roman" w:cs="Times New Roman"/>
                <w:sz w:val="20"/>
                <w:szCs w:val="20"/>
                <w:vertAlign w:val="superscript"/>
                <w:lang w:eastAsia="lv-LV"/>
              </w:rPr>
              <w:t>13</w:t>
            </w:r>
          </w:p>
        </w:tc>
      </w:tr>
      <w:tr w:rsidR="003D12DF" w:rsidRPr="003D12DF" w14:paraId="0CEF03DC" w14:textId="77777777" w:rsidTr="00EA6287">
        <w:tc>
          <w:tcPr>
            <w:tcW w:w="312" w:type="pct"/>
            <w:shd w:val="clear" w:color="auto" w:fill="FFFFFF"/>
            <w:tcMar>
              <w:top w:w="30" w:type="dxa"/>
              <w:left w:w="30" w:type="dxa"/>
              <w:bottom w:w="30" w:type="dxa"/>
              <w:right w:w="30" w:type="dxa"/>
            </w:tcMar>
          </w:tcPr>
          <w:p w14:paraId="4388C4A9"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53</w:t>
            </w:r>
          </w:p>
        </w:tc>
        <w:tc>
          <w:tcPr>
            <w:tcW w:w="857" w:type="pct"/>
            <w:shd w:val="clear" w:color="auto" w:fill="FFFFFF"/>
            <w:tcMar>
              <w:top w:w="30" w:type="dxa"/>
              <w:left w:w="30" w:type="dxa"/>
              <w:bottom w:w="30" w:type="dxa"/>
              <w:right w:w="30" w:type="dxa"/>
            </w:tcMar>
          </w:tcPr>
          <w:p w14:paraId="70ED5DC9" w14:textId="638AA72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869,3–869,4 MHz</w:t>
            </w:r>
          </w:p>
        </w:tc>
        <w:tc>
          <w:tcPr>
            <w:tcW w:w="858" w:type="pct"/>
            <w:shd w:val="clear" w:color="auto" w:fill="FFFFFF"/>
            <w:tcMar>
              <w:top w:w="30" w:type="dxa"/>
              <w:left w:w="30" w:type="dxa"/>
              <w:bottom w:w="30" w:type="dxa"/>
              <w:right w:w="30" w:type="dxa"/>
            </w:tcMar>
          </w:tcPr>
          <w:p w14:paraId="5D33D26B"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ierīces</w:t>
            </w:r>
          </w:p>
        </w:tc>
        <w:tc>
          <w:tcPr>
            <w:tcW w:w="905" w:type="pct"/>
            <w:shd w:val="clear" w:color="auto" w:fill="FFFFFF"/>
            <w:tcMar>
              <w:top w:w="30" w:type="dxa"/>
              <w:left w:w="30" w:type="dxa"/>
              <w:bottom w:w="30" w:type="dxa"/>
              <w:right w:w="30" w:type="dxa"/>
            </w:tcMar>
          </w:tcPr>
          <w:p w14:paraId="281C2A04" w14:textId="03323B5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B849872" w14:textId="44EC279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 kHz. Darbības cikla robežvērtība: 1,0 %</w:t>
            </w:r>
          </w:p>
        </w:tc>
        <w:tc>
          <w:tcPr>
            <w:tcW w:w="947" w:type="pct"/>
            <w:shd w:val="clear" w:color="auto" w:fill="FFFFFF"/>
            <w:tcMar>
              <w:top w:w="30" w:type="dxa"/>
              <w:left w:w="30" w:type="dxa"/>
              <w:bottom w:w="30" w:type="dxa"/>
              <w:right w:w="30" w:type="dxa"/>
            </w:tcMar>
          </w:tcPr>
          <w:p w14:paraId="08D921B6" w14:textId="4426794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signalizācijas sistēmām</w:t>
            </w:r>
            <w:r w:rsidRPr="003D12DF">
              <w:rPr>
                <w:rFonts w:eastAsia="Times New Roman" w:cs="Times New Roman"/>
                <w:sz w:val="20"/>
                <w:szCs w:val="20"/>
                <w:vertAlign w:val="superscript"/>
                <w:lang w:eastAsia="lv-LV"/>
              </w:rPr>
              <w:t>13</w:t>
            </w:r>
          </w:p>
        </w:tc>
      </w:tr>
      <w:tr w:rsidR="003D12DF" w:rsidRPr="003D12DF" w14:paraId="0EBA3CEB" w14:textId="77777777" w:rsidTr="00EA6287">
        <w:tc>
          <w:tcPr>
            <w:tcW w:w="312" w:type="pct"/>
            <w:shd w:val="clear" w:color="auto" w:fill="FFFFFF"/>
            <w:tcMar>
              <w:top w:w="30" w:type="dxa"/>
              <w:left w:w="30" w:type="dxa"/>
              <w:bottom w:w="30" w:type="dxa"/>
              <w:right w:w="30" w:type="dxa"/>
            </w:tcMar>
          </w:tcPr>
          <w:p w14:paraId="4873C000"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54</w:t>
            </w:r>
          </w:p>
        </w:tc>
        <w:tc>
          <w:tcPr>
            <w:tcW w:w="857" w:type="pct"/>
            <w:shd w:val="clear" w:color="auto" w:fill="FFFFFF"/>
            <w:tcMar>
              <w:top w:w="30" w:type="dxa"/>
              <w:left w:w="30" w:type="dxa"/>
              <w:bottom w:w="30" w:type="dxa"/>
              <w:right w:w="30" w:type="dxa"/>
            </w:tcMar>
          </w:tcPr>
          <w:p w14:paraId="1B9998DE" w14:textId="5207CE7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869,4–869,65 MHz</w:t>
            </w:r>
          </w:p>
        </w:tc>
        <w:tc>
          <w:tcPr>
            <w:tcW w:w="858" w:type="pct"/>
            <w:shd w:val="clear" w:color="auto" w:fill="FFFFFF"/>
            <w:tcMar>
              <w:top w:w="30" w:type="dxa"/>
              <w:left w:w="30" w:type="dxa"/>
              <w:bottom w:w="30" w:type="dxa"/>
              <w:right w:w="30" w:type="dxa"/>
            </w:tcMar>
          </w:tcPr>
          <w:p w14:paraId="6E8A4075"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48D7B11B" w14:textId="7429277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5B2222B" w14:textId="6B662505"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6DD5786D" w14:textId="77777777" w:rsidR="00367579" w:rsidRPr="003D12DF" w:rsidRDefault="00367579" w:rsidP="00367579">
            <w:pPr>
              <w:spacing w:after="0" w:line="240" w:lineRule="auto"/>
              <w:rPr>
                <w:rFonts w:eastAsia="Times New Roman" w:cs="Times New Roman"/>
                <w:sz w:val="20"/>
                <w:szCs w:val="20"/>
                <w:lang w:eastAsia="lv-LV"/>
              </w:rPr>
            </w:pPr>
          </w:p>
          <w:p w14:paraId="3179DF44" w14:textId="13070F4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10 % lielu darbības cikla robežvērtību</w:t>
            </w:r>
          </w:p>
        </w:tc>
        <w:tc>
          <w:tcPr>
            <w:tcW w:w="947" w:type="pct"/>
            <w:shd w:val="clear" w:color="auto" w:fill="FFFFFF"/>
            <w:tcMar>
              <w:top w:w="30" w:type="dxa"/>
              <w:left w:w="30" w:type="dxa"/>
              <w:bottom w:w="30" w:type="dxa"/>
              <w:right w:w="30" w:type="dxa"/>
            </w:tcMar>
          </w:tcPr>
          <w:p w14:paraId="2B76FC4F" w14:textId="77777777"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5E36FB36" w14:textId="77777777" w:rsidTr="00EA6287">
        <w:tc>
          <w:tcPr>
            <w:tcW w:w="312" w:type="pct"/>
            <w:shd w:val="clear" w:color="auto" w:fill="FFFFFF"/>
            <w:tcMar>
              <w:top w:w="30" w:type="dxa"/>
              <w:left w:w="30" w:type="dxa"/>
              <w:bottom w:w="30" w:type="dxa"/>
              <w:right w:w="30" w:type="dxa"/>
            </w:tcMar>
          </w:tcPr>
          <w:p w14:paraId="19BFAB29"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55</w:t>
            </w:r>
          </w:p>
        </w:tc>
        <w:tc>
          <w:tcPr>
            <w:tcW w:w="857" w:type="pct"/>
            <w:shd w:val="clear" w:color="auto" w:fill="FFFFFF"/>
            <w:tcMar>
              <w:top w:w="30" w:type="dxa"/>
              <w:left w:w="30" w:type="dxa"/>
              <w:bottom w:w="30" w:type="dxa"/>
              <w:right w:w="30" w:type="dxa"/>
            </w:tcMar>
          </w:tcPr>
          <w:p w14:paraId="691608AD" w14:textId="519EFF6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869,65–869,7 MHz</w:t>
            </w:r>
          </w:p>
        </w:tc>
        <w:tc>
          <w:tcPr>
            <w:tcW w:w="858" w:type="pct"/>
            <w:shd w:val="clear" w:color="auto" w:fill="FFFFFF"/>
            <w:tcMar>
              <w:top w:w="30" w:type="dxa"/>
              <w:left w:w="30" w:type="dxa"/>
              <w:bottom w:w="30" w:type="dxa"/>
              <w:right w:w="30" w:type="dxa"/>
            </w:tcMar>
          </w:tcPr>
          <w:p w14:paraId="0D57CB50"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Zema darbības cikla/augstas uzticamības ierīces</w:t>
            </w:r>
          </w:p>
        </w:tc>
        <w:tc>
          <w:tcPr>
            <w:tcW w:w="905" w:type="pct"/>
            <w:shd w:val="clear" w:color="auto" w:fill="FFFFFF"/>
            <w:tcMar>
              <w:top w:w="30" w:type="dxa"/>
              <w:left w:w="30" w:type="dxa"/>
              <w:bottom w:w="30" w:type="dxa"/>
              <w:right w:w="30" w:type="dxa"/>
            </w:tcMar>
          </w:tcPr>
          <w:p w14:paraId="7C1F7634" w14:textId="50B4B7D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E06A74B" w14:textId="051F9BE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Kanālu solis: 25 kHz. Darbības cikla robežvērtība: 10 %</w:t>
            </w:r>
          </w:p>
        </w:tc>
        <w:tc>
          <w:tcPr>
            <w:tcW w:w="947" w:type="pct"/>
            <w:shd w:val="clear" w:color="auto" w:fill="FFFFFF"/>
            <w:tcMar>
              <w:top w:w="30" w:type="dxa"/>
              <w:left w:w="30" w:type="dxa"/>
              <w:bottom w:w="30" w:type="dxa"/>
              <w:right w:w="30" w:type="dxa"/>
            </w:tcMar>
          </w:tcPr>
          <w:p w14:paraId="404CD292" w14:textId="10E1EE0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signalizācijas sistēmām</w:t>
            </w:r>
            <w:r w:rsidRPr="003D12DF">
              <w:rPr>
                <w:rFonts w:eastAsia="Times New Roman" w:cs="Times New Roman"/>
                <w:sz w:val="20"/>
                <w:szCs w:val="20"/>
                <w:vertAlign w:val="superscript"/>
                <w:lang w:eastAsia="lv-LV"/>
              </w:rPr>
              <w:t>13</w:t>
            </w:r>
          </w:p>
        </w:tc>
      </w:tr>
      <w:tr w:rsidR="003D12DF" w:rsidRPr="003D12DF" w14:paraId="3591BFBB" w14:textId="77777777" w:rsidTr="00EA6287">
        <w:tc>
          <w:tcPr>
            <w:tcW w:w="312" w:type="pct"/>
            <w:shd w:val="clear" w:color="auto" w:fill="FFFFFF"/>
            <w:tcMar>
              <w:top w:w="30" w:type="dxa"/>
              <w:left w:w="30" w:type="dxa"/>
              <w:bottom w:w="30" w:type="dxa"/>
              <w:right w:w="30" w:type="dxa"/>
            </w:tcMar>
          </w:tcPr>
          <w:p w14:paraId="7E502E17"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56a</w:t>
            </w:r>
          </w:p>
        </w:tc>
        <w:tc>
          <w:tcPr>
            <w:tcW w:w="857" w:type="pct"/>
            <w:shd w:val="clear" w:color="auto" w:fill="FFFFFF"/>
            <w:tcMar>
              <w:top w:w="30" w:type="dxa"/>
              <w:left w:w="30" w:type="dxa"/>
              <w:bottom w:w="30" w:type="dxa"/>
              <w:right w:w="30" w:type="dxa"/>
            </w:tcMar>
          </w:tcPr>
          <w:p w14:paraId="650522A3" w14:textId="62579A1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869,7–870 MHz</w:t>
            </w:r>
          </w:p>
        </w:tc>
        <w:tc>
          <w:tcPr>
            <w:tcW w:w="858" w:type="pct"/>
            <w:shd w:val="clear" w:color="auto" w:fill="FFFFFF"/>
            <w:tcMar>
              <w:top w:w="30" w:type="dxa"/>
              <w:left w:w="30" w:type="dxa"/>
              <w:bottom w:w="30" w:type="dxa"/>
              <w:right w:w="30" w:type="dxa"/>
            </w:tcMar>
          </w:tcPr>
          <w:p w14:paraId="110EB1D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7BC94AC9" w14:textId="2539433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446FE5F" w14:textId="77777777"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2997E5E" w14:textId="04AF739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Balss lietojumus atļauts izmantot ar progresīviem traucējumu mazināšanas paņēmieniem (izņemot </w:t>
            </w:r>
            <w:proofErr w:type="spellStart"/>
            <w:r w:rsidRPr="003D12DF">
              <w:rPr>
                <w:rFonts w:eastAsia="Times New Roman" w:cs="Times New Roman"/>
                <w:sz w:val="20"/>
                <w:szCs w:val="20"/>
                <w:lang w:eastAsia="lv-LV"/>
              </w:rPr>
              <w:t>audiolietojumus</w:t>
            </w:r>
            <w:proofErr w:type="spellEnd"/>
            <w:r w:rsidRPr="003D12DF">
              <w:rPr>
                <w:rFonts w:eastAsia="Times New Roman" w:cs="Times New Roman"/>
                <w:sz w:val="20"/>
                <w:szCs w:val="20"/>
                <w:lang w:eastAsia="lv-LV"/>
              </w:rPr>
              <w:t xml:space="preserve"> un videolietojumus)</w:t>
            </w:r>
          </w:p>
        </w:tc>
      </w:tr>
      <w:tr w:rsidR="003D12DF" w:rsidRPr="003D12DF" w14:paraId="3494FEC2" w14:textId="77777777" w:rsidTr="00EA6287">
        <w:tc>
          <w:tcPr>
            <w:tcW w:w="312" w:type="pct"/>
            <w:shd w:val="clear" w:color="auto" w:fill="FFFFFF"/>
            <w:tcMar>
              <w:top w:w="30" w:type="dxa"/>
              <w:left w:w="30" w:type="dxa"/>
              <w:bottom w:w="30" w:type="dxa"/>
              <w:right w:w="30" w:type="dxa"/>
            </w:tcMar>
          </w:tcPr>
          <w:p w14:paraId="33752BC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56b</w:t>
            </w:r>
          </w:p>
        </w:tc>
        <w:tc>
          <w:tcPr>
            <w:tcW w:w="857" w:type="pct"/>
            <w:shd w:val="clear" w:color="auto" w:fill="FFFFFF"/>
            <w:tcMar>
              <w:top w:w="30" w:type="dxa"/>
              <w:left w:w="30" w:type="dxa"/>
              <w:bottom w:w="30" w:type="dxa"/>
              <w:right w:w="30" w:type="dxa"/>
            </w:tcMar>
          </w:tcPr>
          <w:p w14:paraId="311CFF4E" w14:textId="44046DC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869,7–870 MHz</w:t>
            </w:r>
          </w:p>
        </w:tc>
        <w:tc>
          <w:tcPr>
            <w:tcW w:w="858" w:type="pct"/>
            <w:shd w:val="clear" w:color="auto" w:fill="FFFFFF"/>
            <w:tcMar>
              <w:top w:w="30" w:type="dxa"/>
              <w:left w:w="30" w:type="dxa"/>
              <w:bottom w:w="30" w:type="dxa"/>
              <w:right w:w="30" w:type="dxa"/>
            </w:tcMar>
          </w:tcPr>
          <w:p w14:paraId="407B2BE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0500B38" w14:textId="3E68113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29CB3611" w14:textId="4CE5EE78"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73E5F207" w14:textId="77777777" w:rsidR="00367579" w:rsidRPr="003D12DF" w:rsidRDefault="00367579" w:rsidP="00367579">
            <w:pPr>
              <w:spacing w:after="0" w:line="240" w:lineRule="auto"/>
              <w:rPr>
                <w:rFonts w:eastAsia="Times New Roman" w:cs="Times New Roman"/>
                <w:sz w:val="20"/>
                <w:szCs w:val="20"/>
                <w:lang w:eastAsia="lv-LV"/>
              </w:rPr>
            </w:pPr>
          </w:p>
          <w:p w14:paraId="5782FE29" w14:textId="28AC87A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Alternatīvi var izmantot arī 1 % lielu darbības cikla robežvērtību</w:t>
            </w:r>
          </w:p>
        </w:tc>
        <w:tc>
          <w:tcPr>
            <w:tcW w:w="947" w:type="pct"/>
            <w:shd w:val="clear" w:color="auto" w:fill="FFFFFF"/>
            <w:tcMar>
              <w:top w:w="30" w:type="dxa"/>
              <w:left w:w="30" w:type="dxa"/>
              <w:bottom w:w="30" w:type="dxa"/>
              <w:right w:w="30" w:type="dxa"/>
            </w:tcMar>
          </w:tcPr>
          <w:p w14:paraId="575D6267" w14:textId="77777777" w:rsidR="00367579" w:rsidRPr="003D12DF" w:rsidRDefault="00367579" w:rsidP="00367579">
            <w:pPr>
              <w:spacing w:after="0" w:line="240" w:lineRule="auto"/>
              <w:rPr>
                <w:rFonts w:eastAsia="Times New Roman" w:cs="Times New Roman"/>
                <w:strike/>
                <w:sz w:val="20"/>
                <w:szCs w:val="20"/>
                <w:lang w:eastAsia="lv-LV"/>
              </w:rPr>
            </w:pPr>
          </w:p>
        </w:tc>
      </w:tr>
      <w:tr w:rsidR="003D12DF" w:rsidRPr="003D12DF" w14:paraId="6E0D66CD" w14:textId="77777777" w:rsidTr="00EA6287">
        <w:tc>
          <w:tcPr>
            <w:tcW w:w="312" w:type="pct"/>
            <w:shd w:val="clear" w:color="auto" w:fill="FFFFFF"/>
            <w:tcMar>
              <w:top w:w="30" w:type="dxa"/>
              <w:left w:w="30" w:type="dxa"/>
              <w:bottom w:w="30" w:type="dxa"/>
              <w:right w:w="30" w:type="dxa"/>
            </w:tcMar>
          </w:tcPr>
          <w:p w14:paraId="52FE1D2F"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57a</w:t>
            </w:r>
          </w:p>
        </w:tc>
        <w:tc>
          <w:tcPr>
            <w:tcW w:w="857" w:type="pct"/>
            <w:shd w:val="clear" w:color="auto" w:fill="FFFFFF"/>
            <w:tcMar>
              <w:top w:w="30" w:type="dxa"/>
              <w:left w:w="30" w:type="dxa"/>
              <w:bottom w:w="30" w:type="dxa"/>
              <w:right w:w="30" w:type="dxa"/>
            </w:tcMar>
          </w:tcPr>
          <w:p w14:paraId="79B28390" w14:textId="27CE5CE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2400–2483,5 MHz</w:t>
            </w:r>
          </w:p>
        </w:tc>
        <w:tc>
          <w:tcPr>
            <w:tcW w:w="858" w:type="pct"/>
            <w:shd w:val="clear" w:color="auto" w:fill="FFFFFF"/>
            <w:tcMar>
              <w:top w:w="30" w:type="dxa"/>
              <w:left w:w="30" w:type="dxa"/>
              <w:bottom w:w="30" w:type="dxa"/>
              <w:right w:w="30" w:type="dxa"/>
            </w:tcMar>
          </w:tcPr>
          <w:p w14:paraId="506E364E"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2F262614" w14:textId="19257F9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ekvivalentā </w:t>
            </w:r>
            <w:proofErr w:type="spellStart"/>
            <w:r w:rsidRPr="003D12DF">
              <w:rPr>
                <w:rFonts w:eastAsia="Times New Roman" w:cs="Times New Roman"/>
                <w:sz w:val="20"/>
                <w:szCs w:val="20"/>
                <w:lang w:eastAsia="lv-LV"/>
              </w:rPr>
              <w:t>izotropi</w:t>
            </w:r>
            <w:proofErr w:type="spellEnd"/>
            <w:r w:rsidRPr="003D12DF">
              <w:rPr>
                <w:rFonts w:eastAsia="Times New Roman" w:cs="Times New Roman"/>
                <w:sz w:val="20"/>
                <w:szCs w:val="20"/>
                <w:lang w:eastAsia="lv-LV"/>
              </w:rPr>
              <w:t xml:space="preserve"> izstarotā jauda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58F9BA3" w14:textId="0683F9C1"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152BC44" w14:textId="41D0E8E9"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6FED1A05" w14:textId="77777777" w:rsidTr="00EA6287">
        <w:tc>
          <w:tcPr>
            <w:tcW w:w="312" w:type="pct"/>
            <w:shd w:val="clear" w:color="auto" w:fill="FFFFFF"/>
            <w:tcMar>
              <w:top w:w="30" w:type="dxa"/>
              <w:left w:w="30" w:type="dxa"/>
              <w:bottom w:w="30" w:type="dxa"/>
              <w:right w:w="30" w:type="dxa"/>
            </w:tcMar>
          </w:tcPr>
          <w:p w14:paraId="132DA81B"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57b</w:t>
            </w:r>
          </w:p>
        </w:tc>
        <w:tc>
          <w:tcPr>
            <w:tcW w:w="857" w:type="pct"/>
            <w:shd w:val="clear" w:color="auto" w:fill="FFFFFF"/>
            <w:tcMar>
              <w:top w:w="30" w:type="dxa"/>
              <w:left w:w="30" w:type="dxa"/>
              <w:bottom w:w="30" w:type="dxa"/>
              <w:right w:w="30" w:type="dxa"/>
            </w:tcMar>
          </w:tcPr>
          <w:p w14:paraId="5996E15C" w14:textId="2AEC333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2400–2483,5 MHz</w:t>
            </w:r>
          </w:p>
        </w:tc>
        <w:tc>
          <w:tcPr>
            <w:tcW w:w="858" w:type="pct"/>
            <w:shd w:val="clear" w:color="auto" w:fill="FFFFFF"/>
            <w:tcMar>
              <w:top w:w="30" w:type="dxa"/>
              <w:left w:w="30" w:type="dxa"/>
              <w:bottom w:w="30" w:type="dxa"/>
              <w:right w:w="30" w:type="dxa"/>
            </w:tcMar>
          </w:tcPr>
          <w:p w14:paraId="0C506030" w14:textId="11DDA4E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0286DC25" w14:textId="4B23435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AB82E98" w14:textId="7C7A7D90"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6E024B5" w14:textId="1011230E"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7CE258DD" w14:textId="77777777" w:rsidTr="00EA6287">
        <w:tc>
          <w:tcPr>
            <w:tcW w:w="312" w:type="pct"/>
            <w:shd w:val="clear" w:color="auto" w:fill="FFFFFF"/>
            <w:tcMar>
              <w:top w:w="30" w:type="dxa"/>
              <w:left w:w="30" w:type="dxa"/>
              <w:bottom w:w="30" w:type="dxa"/>
              <w:right w:w="30" w:type="dxa"/>
            </w:tcMar>
          </w:tcPr>
          <w:p w14:paraId="760C2068"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57c</w:t>
            </w:r>
          </w:p>
        </w:tc>
        <w:tc>
          <w:tcPr>
            <w:tcW w:w="857" w:type="pct"/>
            <w:shd w:val="clear" w:color="auto" w:fill="FFFFFF"/>
            <w:tcMar>
              <w:top w:w="30" w:type="dxa"/>
              <w:left w:w="30" w:type="dxa"/>
              <w:bottom w:w="30" w:type="dxa"/>
              <w:right w:w="30" w:type="dxa"/>
            </w:tcMar>
          </w:tcPr>
          <w:p w14:paraId="4A4439E1" w14:textId="30BD451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2400–2483,5 MHz</w:t>
            </w:r>
          </w:p>
        </w:tc>
        <w:tc>
          <w:tcPr>
            <w:tcW w:w="858" w:type="pct"/>
            <w:shd w:val="clear" w:color="auto" w:fill="FFFFFF"/>
            <w:tcMar>
              <w:top w:w="30" w:type="dxa"/>
              <w:left w:w="30" w:type="dxa"/>
              <w:bottom w:w="30" w:type="dxa"/>
              <w:right w:w="30" w:type="dxa"/>
            </w:tcMar>
          </w:tcPr>
          <w:p w14:paraId="366D4F92"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Platjoslas datu pārraides ierīces</w:t>
            </w:r>
          </w:p>
        </w:tc>
        <w:tc>
          <w:tcPr>
            <w:tcW w:w="905" w:type="pct"/>
            <w:shd w:val="clear" w:color="auto" w:fill="FFFFFF"/>
            <w:tcMar>
              <w:top w:w="30" w:type="dxa"/>
              <w:left w:w="30" w:type="dxa"/>
              <w:bottom w:w="30" w:type="dxa"/>
              <w:right w:w="30" w:type="dxa"/>
            </w:tcMar>
          </w:tcPr>
          <w:p w14:paraId="1A925DEC" w14:textId="50DFFDA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/100 kHz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xml:space="preserve">. blīvums, ja izmanto frekvences lēkāšanas </w:t>
            </w:r>
            <w:r w:rsidRPr="003D12DF">
              <w:rPr>
                <w:rFonts w:eastAsia="Times New Roman" w:cs="Times New Roman"/>
                <w:sz w:val="20"/>
                <w:szCs w:val="20"/>
                <w:lang w:eastAsia="lv-LV"/>
              </w:rPr>
              <w:lastRenderedPageBreak/>
              <w:t>modulāciju; 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/MHz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blīvums, ja izmanto citu veidu modulāciju</w:t>
            </w:r>
          </w:p>
        </w:tc>
        <w:tc>
          <w:tcPr>
            <w:tcW w:w="1121" w:type="pct"/>
            <w:shd w:val="clear" w:color="auto" w:fill="FFFFFF"/>
            <w:tcMar>
              <w:top w:w="30" w:type="dxa"/>
              <w:left w:w="30" w:type="dxa"/>
              <w:bottom w:w="30" w:type="dxa"/>
              <w:right w:w="30" w:type="dxa"/>
            </w:tcMar>
          </w:tcPr>
          <w:p w14:paraId="6D34D4D2" w14:textId="3B43DD79"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lastRenderedPageBreak/>
              <w:t xml:space="preserve">Piemēro prasības tehniskajiem paņēmieniem piekļūšanai spektram </w:t>
            </w:r>
            <w:r w:rsidRPr="003D12DF">
              <w:rPr>
                <w:rFonts w:cs="Times New Roman"/>
                <w:sz w:val="20"/>
                <w:szCs w:val="20"/>
              </w:rPr>
              <w:lastRenderedPageBreak/>
              <w:t>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1ED56DCF" w14:textId="02300756"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5E6EC720" w14:textId="77777777" w:rsidTr="00EA6287">
        <w:tc>
          <w:tcPr>
            <w:tcW w:w="312" w:type="pct"/>
            <w:shd w:val="clear" w:color="auto" w:fill="FFFFFF"/>
            <w:tcMar>
              <w:top w:w="30" w:type="dxa"/>
              <w:left w:w="30" w:type="dxa"/>
              <w:bottom w:w="30" w:type="dxa"/>
              <w:right w:w="30" w:type="dxa"/>
            </w:tcMar>
          </w:tcPr>
          <w:p w14:paraId="12781F1B"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58</w:t>
            </w:r>
          </w:p>
        </w:tc>
        <w:tc>
          <w:tcPr>
            <w:tcW w:w="857" w:type="pct"/>
            <w:shd w:val="clear" w:color="auto" w:fill="FFFFFF"/>
            <w:tcMar>
              <w:top w:w="30" w:type="dxa"/>
              <w:left w:w="30" w:type="dxa"/>
              <w:bottom w:w="30" w:type="dxa"/>
              <w:right w:w="30" w:type="dxa"/>
            </w:tcMar>
          </w:tcPr>
          <w:p w14:paraId="254E1C5D" w14:textId="7A1EA25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2446–2454 MHz</w:t>
            </w:r>
          </w:p>
        </w:tc>
        <w:tc>
          <w:tcPr>
            <w:tcW w:w="858" w:type="pct"/>
            <w:shd w:val="clear" w:color="auto" w:fill="FFFFFF"/>
            <w:tcMar>
              <w:top w:w="30" w:type="dxa"/>
              <w:left w:w="30" w:type="dxa"/>
              <w:bottom w:w="30" w:type="dxa"/>
              <w:right w:w="30" w:type="dxa"/>
            </w:tcMar>
          </w:tcPr>
          <w:p w14:paraId="40A2CF30" w14:textId="7B23AB45" w:rsidR="00367579" w:rsidRPr="003D12DF" w:rsidRDefault="00367579" w:rsidP="00367579">
            <w:pPr>
              <w:spacing w:after="0" w:line="240" w:lineRule="auto"/>
              <w:rPr>
                <w:rFonts w:eastAsia="Times New Roman" w:cs="Times New Roman"/>
                <w:sz w:val="20"/>
                <w:szCs w:val="20"/>
                <w:lang w:eastAsia="lv-LV"/>
              </w:rPr>
            </w:pPr>
            <w:proofErr w:type="spellStart"/>
            <w:r w:rsidRPr="003D12DF">
              <w:rPr>
                <w:rFonts w:eastAsia="Times New Roman" w:cs="Times New Roman"/>
                <w:sz w:val="20"/>
                <w:szCs w:val="20"/>
                <w:lang w:eastAsia="lv-LV"/>
              </w:rPr>
              <w:t>Radio</w:t>
            </w:r>
            <w:r w:rsidRPr="003D12DF">
              <w:rPr>
                <w:rFonts w:eastAsia="Times New Roman" w:cs="Times New Roman"/>
                <w:sz w:val="20"/>
                <w:szCs w:val="20"/>
                <w:lang w:eastAsia="lv-LV"/>
              </w:rPr>
              <w:softHyphen/>
              <w:t>identifikācijas</w:t>
            </w:r>
            <w:proofErr w:type="spellEnd"/>
            <w:r w:rsidRPr="003D12DF">
              <w:rPr>
                <w:rFonts w:eastAsia="Times New Roman" w:cs="Times New Roman"/>
                <w:sz w:val="20"/>
                <w:szCs w:val="20"/>
                <w:lang w:eastAsia="lv-LV"/>
              </w:rPr>
              <w:t xml:space="preserve"> (RFID) ierīces</w:t>
            </w:r>
          </w:p>
        </w:tc>
        <w:tc>
          <w:tcPr>
            <w:tcW w:w="905" w:type="pct"/>
            <w:shd w:val="clear" w:color="auto" w:fill="FFFFFF"/>
            <w:tcMar>
              <w:top w:w="30" w:type="dxa"/>
              <w:left w:w="30" w:type="dxa"/>
              <w:bottom w:w="30" w:type="dxa"/>
              <w:right w:w="30" w:type="dxa"/>
            </w:tcMar>
          </w:tcPr>
          <w:p w14:paraId="40F32F24" w14:textId="2975753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0344FB5" w14:textId="12570C59"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31E2A20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w:t>
            </w:r>
          </w:p>
        </w:tc>
      </w:tr>
      <w:tr w:rsidR="003D12DF" w:rsidRPr="003D12DF" w14:paraId="7DE637E9" w14:textId="77777777" w:rsidTr="00EA6287">
        <w:tc>
          <w:tcPr>
            <w:tcW w:w="312" w:type="pct"/>
            <w:shd w:val="clear" w:color="auto" w:fill="FFFFFF"/>
            <w:tcMar>
              <w:top w:w="30" w:type="dxa"/>
              <w:left w:w="30" w:type="dxa"/>
              <w:bottom w:w="30" w:type="dxa"/>
              <w:right w:w="30" w:type="dxa"/>
            </w:tcMar>
          </w:tcPr>
          <w:p w14:paraId="5AD9F5A2"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59</w:t>
            </w:r>
          </w:p>
        </w:tc>
        <w:tc>
          <w:tcPr>
            <w:tcW w:w="857" w:type="pct"/>
            <w:shd w:val="clear" w:color="auto" w:fill="FFFFFF"/>
            <w:tcMar>
              <w:top w:w="30" w:type="dxa"/>
              <w:left w:w="30" w:type="dxa"/>
              <w:bottom w:w="30" w:type="dxa"/>
              <w:right w:w="30" w:type="dxa"/>
            </w:tcMar>
          </w:tcPr>
          <w:p w14:paraId="76B12DFA" w14:textId="4D70CAD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2483,5–2500 MHz</w:t>
            </w:r>
          </w:p>
        </w:tc>
        <w:tc>
          <w:tcPr>
            <w:tcW w:w="858" w:type="pct"/>
            <w:shd w:val="clear" w:color="auto" w:fill="FFFFFF"/>
            <w:tcMar>
              <w:top w:w="30" w:type="dxa"/>
              <w:left w:w="30" w:type="dxa"/>
              <w:bottom w:w="30" w:type="dxa"/>
              <w:right w:w="30" w:type="dxa"/>
            </w:tcMar>
          </w:tcPr>
          <w:p w14:paraId="063DBFC4"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Aktīvi medicīniskie implanti</w:t>
            </w:r>
          </w:p>
        </w:tc>
        <w:tc>
          <w:tcPr>
            <w:tcW w:w="905" w:type="pct"/>
            <w:shd w:val="clear" w:color="auto" w:fill="FFFFFF"/>
            <w:tcMar>
              <w:top w:w="30" w:type="dxa"/>
              <w:left w:w="30" w:type="dxa"/>
              <w:bottom w:w="30" w:type="dxa"/>
              <w:right w:w="30" w:type="dxa"/>
            </w:tcMar>
          </w:tcPr>
          <w:p w14:paraId="09F28412" w14:textId="007AADD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7C14D0E" w14:textId="6F902358"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0DB5D380" w14:textId="77777777" w:rsidR="00367579" w:rsidRPr="003D12DF" w:rsidRDefault="00367579" w:rsidP="00367579">
            <w:pPr>
              <w:spacing w:after="0" w:line="240" w:lineRule="auto"/>
              <w:rPr>
                <w:rFonts w:eastAsia="Times New Roman" w:cs="Times New Roman"/>
                <w:sz w:val="20"/>
                <w:szCs w:val="20"/>
                <w:lang w:eastAsia="lv-LV"/>
              </w:rPr>
            </w:pPr>
          </w:p>
          <w:p w14:paraId="137F9EEF" w14:textId="7599244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Kanālu solis: 1 MHz. Visu frekvenču joslu var izmantot arī dinamiski kā vienu kopēju kanālu ātrdarbīgai datu pārraidei. </w:t>
            </w:r>
            <w:proofErr w:type="gramStart"/>
            <w:r w:rsidRPr="003D12DF">
              <w:rPr>
                <w:rFonts w:eastAsia="Times New Roman" w:cs="Times New Roman"/>
                <w:sz w:val="20"/>
                <w:szCs w:val="20"/>
                <w:lang w:eastAsia="lv-LV"/>
              </w:rPr>
              <w:t>Bez tam</w:t>
            </w:r>
            <w:proofErr w:type="gramEnd"/>
            <w:r w:rsidRPr="003D12DF">
              <w:rPr>
                <w:rFonts w:eastAsia="Times New Roman" w:cs="Times New Roman"/>
                <w:sz w:val="20"/>
                <w:szCs w:val="20"/>
                <w:lang w:eastAsia="lv-LV"/>
              </w:rPr>
              <w:t xml:space="preserve"> piemēro darbības cikla robežvērtību 10 %</w:t>
            </w:r>
          </w:p>
        </w:tc>
        <w:tc>
          <w:tcPr>
            <w:tcW w:w="947" w:type="pct"/>
            <w:shd w:val="clear" w:color="auto" w:fill="FFFFFF"/>
            <w:tcMar>
              <w:top w:w="30" w:type="dxa"/>
              <w:left w:w="30" w:type="dxa"/>
              <w:bottom w:w="30" w:type="dxa"/>
              <w:right w:w="30" w:type="dxa"/>
            </w:tcMar>
          </w:tcPr>
          <w:p w14:paraId="2200EA9A"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aktīvām implantējamām medicīnas ierīcēm.</w:t>
            </w:r>
          </w:p>
          <w:p w14:paraId="1834DD21" w14:textId="77777777" w:rsidR="00367579" w:rsidRPr="003D12DF" w:rsidRDefault="00367579" w:rsidP="00367579">
            <w:pPr>
              <w:spacing w:after="0" w:line="240" w:lineRule="auto"/>
              <w:rPr>
                <w:rFonts w:eastAsia="Times New Roman" w:cs="Times New Roman"/>
                <w:sz w:val="20"/>
                <w:szCs w:val="20"/>
                <w:lang w:eastAsia="lv-LV"/>
              </w:rPr>
            </w:pPr>
          </w:p>
          <w:p w14:paraId="3F1403E5" w14:textId="2DBAE2B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Perifērie vadības bloki ir tikai izmantošanai iekštelpās</w:t>
            </w:r>
          </w:p>
        </w:tc>
      </w:tr>
      <w:tr w:rsidR="003D12DF" w:rsidRPr="003D12DF" w14:paraId="347DAD92" w14:textId="77777777" w:rsidTr="00EA6287">
        <w:tc>
          <w:tcPr>
            <w:tcW w:w="312" w:type="pct"/>
            <w:shd w:val="clear" w:color="auto" w:fill="FFFFFF"/>
            <w:tcMar>
              <w:top w:w="30" w:type="dxa"/>
              <w:left w:w="30" w:type="dxa"/>
              <w:bottom w:w="30" w:type="dxa"/>
              <w:right w:w="30" w:type="dxa"/>
            </w:tcMar>
          </w:tcPr>
          <w:p w14:paraId="03FBF00B"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59a</w:t>
            </w:r>
          </w:p>
        </w:tc>
        <w:tc>
          <w:tcPr>
            <w:tcW w:w="857" w:type="pct"/>
            <w:shd w:val="clear" w:color="auto" w:fill="FFFFFF"/>
            <w:tcMar>
              <w:top w:w="30" w:type="dxa"/>
              <w:left w:w="30" w:type="dxa"/>
              <w:bottom w:w="30" w:type="dxa"/>
              <w:right w:w="30" w:type="dxa"/>
            </w:tcMar>
          </w:tcPr>
          <w:p w14:paraId="733475FD" w14:textId="7FE1E7A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2483,5–2500 MHz</w:t>
            </w:r>
          </w:p>
        </w:tc>
        <w:tc>
          <w:tcPr>
            <w:tcW w:w="858" w:type="pct"/>
            <w:shd w:val="clear" w:color="auto" w:fill="FFFFFF"/>
            <w:tcMar>
              <w:top w:w="30" w:type="dxa"/>
              <w:left w:w="30" w:type="dxa"/>
              <w:bottom w:w="30" w:type="dxa"/>
              <w:right w:w="30" w:type="dxa"/>
            </w:tcMar>
          </w:tcPr>
          <w:p w14:paraId="3E9F5A41"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Medicīnisku datu ieguve</w:t>
            </w:r>
          </w:p>
        </w:tc>
        <w:tc>
          <w:tcPr>
            <w:tcW w:w="905" w:type="pct"/>
            <w:shd w:val="clear" w:color="auto" w:fill="FFFFFF"/>
            <w:tcMar>
              <w:top w:w="30" w:type="dxa"/>
              <w:left w:w="30" w:type="dxa"/>
              <w:bottom w:w="30" w:type="dxa"/>
              <w:right w:w="30" w:type="dxa"/>
            </w:tcMar>
          </w:tcPr>
          <w:p w14:paraId="02564676" w14:textId="1DC54B0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2D9BDFC" w14:textId="7149E7BD"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365A5154" w14:textId="77777777" w:rsidR="00367579" w:rsidRPr="003D12DF" w:rsidRDefault="00367579" w:rsidP="00367579">
            <w:pPr>
              <w:spacing w:after="0" w:line="240" w:lineRule="auto"/>
              <w:rPr>
                <w:rFonts w:eastAsia="Times New Roman" w:cs="Times New Roman"/>
                <w:sz w:val="20"/>
                <w:szCs w:val="20"/>
                <w:lang w:eastAsia="lv-LV"/>
              </w:rPr>
            </w:pPr>
          </w:p>
          <w:p w14:paraId="27805418" w14:textId="77777777" w:rsidR="00F76776"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Modulācijas joslas platums: ≤ 3 MHz. </w:t>
            </w:r>
          </w:p>
          <w:p w14:paraId="41EED9C2" w14:textId="0A9594F6" w:rsidR="00367579" w:rsidRPr="003D12DF" w:rsidRDefault="00367579" w:rsidP="00367579">
            <w:pPr>
              <w:spacing w:after="0" w:line="240" w:lineRule="auto"/>
              <w:rPr>
                <w:rFonts w:eastAsia="Times New Roman" w:cs="Times New Roman"/>
                <w:sz w:val="20"/>
                <w:szCs w:val="20"/>
                <w:lang w:eastAsia="lv-LV"/>
              </w:rPr>
            </w:pPr>
            <w:proofErr w:type="gramStart"/>
            <w:r w:rsidRPr="003D12DF">
              <w:rPr>
                <w:rFonts w:eastAsia="Times New Roman" w:cs="Times New Roman"/>
                <w:sz w:val="20"/>
                <w:szCs w:val="20"/>
                <w:lang w:eastAsia="lv-LV"/>
              </w:rPr>
              <w:t>Bez tam</w:t>
            </w:r>
            <w:proofErr w:type="gramEnd"/>
            <w:r w:rsidRPr="003D12DF">
              <w:rPr>
                <w:rFonts w:eastAsia="Times New Roman" w:cs="Times New Roman"/>
                <w:sz w:val="20"/>
                <w:szCs w:val="20"/>
                <w:lang w:eastAsia="lv-LV"/>
              </w:rPr>
              <w:t xml:space="preserve"> piemēro darbības ciklu ≤ 10 %</w:t>
            </w:r>
          </w:p>
        </w:tc>
        <w:tc>
          <w:tcPr>
            <w:tcW w:w="947" w:type="pct"/>
            <w:shd w:val="clear" w:color="auto" w:fill="FFFFFF"/>
            <w:tcMar>
              <w:top w:w="30" w:type="dxa"/>
              <w:left w:w="30" w:type="dxa"/>
              <w:bottom w:w="30" w:type="dxa"/>
              <w:right w:w="30" w:type="dxa"/>
            </w:tcMar>
          </w:tcPr>
          <w:p w14:paraId="0324C3F1" w14:textId="28F4523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Izmantošanas nosacījumu kopums attiecas tikai uz medicīnisko ķermeņa sensoru tīkla sistēmu (MBANS)</w:t>
            </w:r>
            <w:r w:rsidRPr="003D12DF">
              <w:rPr>
                <w:rFonts w:eastAsia="Times New Roman" w:cs="Times New Roman"/>
                <w:sz w:val="20"/>
                <w:szCs w:val="20"/>
                <w:vertAlign w:val="superscript"/>
                <w:lang w:eastAsia="lv-LV"/>
              </w:rPr>
              <w:t>15</w:t>
            </w:r>
            <w:r w:rsidRPr="003D12DF">
              <w:rPr>
                <w:rFonts w:eastAsia="Times New Roman" w:cs="Times New Roman"/>
                <w:sz w:val="20"/>
                <w:szCs w:val="20"/>
                <w:lang w:eastAsia="lv-LV"/>
              </w:rPr>
              <w:t xml:space="preserve"> lietošanai veselības aprūpes iestāžu iekštelpās</w:t>
            </w:r>
          </w:p>
        </w:tc>
      </w:tr>
      <w:tr w:rsidR="003D12DF" w:rsidRPr="003D12DF" w14:paraId="0AECFCF4" w14:textId="77777777" w:rsidTr="00EA6287">
        <w:tc>
          <w:tcPr>
            <w:tcW w:w="312" w:type="pct"/>
            <w:shd w:val="clear" w:color="auto" w:fill="FFFFFF"/>
            <w:tcMar>
              <w:top w:w="30" w:type="dxa"/>
              <w:left w:w="30" w:type="dxa"/>
              <w:bottom w:w="30" w:type="dxa"/>
              <w:right w:w="30" w:type="dxa"/>
            </w:tcMar>
          </w:tcPr>
          <w:p w14:paraId="54789CA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59b</w:t>
            </w:r>
          </w:p>
        </w:tc>
        <w:tc>
          <w:tcPr>
            <w:tcW w:w="857" w:type="pct"/>
            <w:shd w:val="clear" w:color="auto" w:fill="FFFFFF"/>
            <w:tcMar>
              <w:top w:w="30" w:type="dxa"/>
              <w:left w:w="30" w:type="dxa"/>
              <w:bottom w:w="30" w:type="dxa"/>
              <w:right w:w="30" w:type="dxa"/>
            </w:tcMar>
          </w:tcPr>
          <w:p w14:paraId="321E5848" w14:textId="2E29495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2483,5–2500 MHz</w:t>
            </w:r>
          </w:p>
        </w:tc>
        <w:tc>
          <w:tcPr>
            <w:tcW w:w="858" w:type="pct"/>
            <w:shd w:val="clear" w:color="auto" w:fill="FFFFFF"/>
            <w:tcMar>
              <w:top w:w="30" w:type="dxa"/>
              <w:left w:w="30" w:type="dxa"/>
              <w:bottom w:w="30" w:type="dxa"/>
              <w:right w:w="30" w:type="dxa"/>
            </w:tcMar>
          </w:tcPr>
          <w:p w14:paraId="512DA30A"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Medicīnisku datu ieguve</w:t>
            </w:r>
          </w:p>
        </w:tc>
        <w:tc>
          <w:tcPr>
            <w:tcW w:w="905" w:type="pct"/>
            <w:shd w:val="clear" w:color="auto" w:fill="FFFFFF"/>
            <w:tcMar>
              <w:top w:w="30" w:type="dxa"/>
              <w:left w:w="30" w:type="dxa"/>
              <w:bottom w:w="30" w:type="dxa"/>
              <w:right w:w="30" w:type="dxa"/>
            </w:tcMar>
          </w:tcPr>
          <w:p w14:paraId="5ED48B26" w14:textId="07A532C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AEB2CD0" w14:textId="73985F84" w:rsidR="00367579" w:rsidRPr="003D12DF" w:rsidRDefault="00367579" w:rsidP="00367579">
            <w:pPr>
              <w:spacing w:after="0" w:line="240" w:lineRule="auto"/>
              <w:rPr>
                <w:rFonts w:cs="Times New Roman"/>
                <w:sz w:val="20"/>
                <w:szCs w:val="20"/>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4B22F2A4" w14:textId="77777777" w:rsidR="00367579" w:rsidRPr="003D12DF" w:rsidRDefault="00367579" w:rsidP="00367579">
            <w:pPr>
              <w:spacing w:after="0" w:line="240" w:lineRule="auto"/>
              <w:rPr>
                <w:rFonts w:cs="Times New Roman"/>
                <w:sz w:val="20"/>
                <w:szCs w:val="20"/>
              </w:rPr>
            </w:pPr>
          </w:p>
          <w:p w14:paraId="5F033548" w14:textId="6CD03531" w:rsidR="00367579" w:rsidRPr="003D12DF" w:rsidRDefault="00367579" w:rsidP="00367579">
            <w:pPr>
              <w:spacing w:after="0" w:line="240" w:lineRule="auto"/>
              <w:rPr>
                <w:rFonts w:cs="Times New Roman"/>
                <w:sz w:val="20"/>
                <w:szCs w:val="20"/>
              </w:rPr>
            </w:pPr>
            <w:r w:rsidRPr="003D12DF">
              <w:rPr>
                <w:rFonts w:cs="Times New Roman"/>
                <w:sz w:val="20"/>
                <w:szCs w:val="20"/>
              </w:rPr>
              <w:t>Modulācijas joslas platums: ≤ 3 MHz.</w:t>
            </w:r>
            <w:r w:rsidR="00F76776" w:rsidRPr="003D12DF">
              <w:rPr>
                <w:rFonts w:cs="Times New Roman"/>
                <w:sz w:val="20"/>
                <w:szCs w:val="20"/>
              </w:rPr>
              <w:t xml:space="preserve"> </w:t>
            </w:r>
          </w:p>
          <w:p w14:paraId="7C132918" w14:textId="0F924485" w:rsidR="00367579" w:rsidRPr="003D12DF" w:rsidRDefault="00367579" w:rsidP="00367579">
            <w:pPr>
              <w:spacing w:after="0" w:line="240" w:lineRule="auto"/>
              <w:rPr>
                <w:rFonts w:eastAsia="Times New Roman" w:cs="Times New Roman"/>
                <w:sz w:val="20"/>
                <w:szCs w:val="20"/>
                <w:lang w:eastAsia="lv-LV"/>
              </w:rPr>
            </w:pPr>
            <w:proofErr w:type="gramStart"/>
            <w:r w:rsidRPr="003D12DF">
              <w:rPr>
                <w:rFonts w:cs="Times New Roman"/>
                <w:sz w:val="20"/>
                <w:szCs w:val="20"/>
              </w:rPr>
              <w:t>Bez tam</w:t>
            </w:r>
            <w:proofErr w:type="gramEnd"/>
            <w:r w:rsidRPr="003D12DF">
              <w:rPr>
                <w:rFonts w:cs="Times New Roman"/>
                <w:sz w:val="20"/>
                <w:szCs w:val="20"/>
              </w:rPr>
              <w:t xml:space="preserve"> piemēro darbības cikla robežvērtību: ≤ 2 %</w:t>
            </w:r>
          </w:p>
        </w:tc>
        <w:tc>
          <w:tcPr>
            <w:tcW w:w="947" w:type="pct"/>
            <w:shd w:val="clear" w:color="auto" w:fill="FFFFFF"/>
            <w:tcMar>
              <w:top w:w="30" w:type="dxa"/>
              <w:left w:w="30" w:type="dxa"/>
              <w:bottom w:w="30" w:type="dxa"/>
              <w:right w:w="30" w:type="dxa"/>
            </w:tcMar>
          </w:tcPr>
          <w:p w14:paraId="061C68CC" w14:textId="113C610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Izmantošanas nosacījumu kopums attiecas tikai uz medicīnisko ķermeņa sensoru tīkla sistēmu (MBANS)</w:t>
            </w:r>
            <w:r w:rsidRPr="003D12DF">
              <w:rPr>
                <w:rFonts w:eastAsia="Times New Roman" w:cs="Times New Roman"/>
                <w:sz w:val="20"/>
                <w:szCs w:val="20"/>
                <w:vertAlign w:val="superscript"/>
                <w:lang w:eastAsia="lv-LV"/>
              </w:rPr>
              <w:t>15</w:t>
            </w:r>
            <w:r w:rsidRPr="003D12DF">
              <w:rPr>
                <w:rFonts w:eastAsia="Times New Roman" w:cs="Times New Roman"/>
                <w:sz w:val="20"/>
                <w:szCs w:val="20"/>
                <w:lang w:eastAsia="lv-LV"/>
              </w:rPr>
              <w:t xml:space="preserve"> lietošanai iekštelpās pacienta mājoklī</w:t>
            </w:r>
          </w:p>
        </w:tc>
      </w:tr>
      <w:tr w:rsidR="003D12DF" w:rsidRPr="003D12DF" w14:paraId="1FFB9FC9" w14:textId="77777777" w:rsidTr="00EA6287">
        <w:tc>
          <w:tcPr>
            <w:tcW w:w="312" w:type="pct"/>
            <w:shd w:val="clear" w:color="auto" w:fill="FFFFFF"/>
            <w:tcMar>
              <w:top w:w="30" w:type="dxa"/>
              <w:left w:w="30" w:type="dxa"/>
              <w:bottom w:w="30" w:type="dxa"/>
              <w:right w:w="30" w:type="dxa"/>
            </w:tcMar>
          </w:tcPr>
          <w:p w14:paraId="40B0E1E0"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60</w:t>
            </w:r>
          </w:p>
        </w:tc>
        <w:tc>
          <w:tcPr>
            <w:tcW w:w="857" w:type="pct"/>
            <w:shd w:val="clear" w:color="auto" w:fill="FFFFFF"/>
            <w:tcMar>
              <w:top w:w="30" w:type="dxa"/>
              <w:left w:w="30" w:type="dxa"/>
              <w:bottom w:w="30" w:type="dxa"/>
              <w:right w:w="30" w:type="dxa"/>
            </w:tcMar>
          </w:tcPr>
          <w:p w14:paraId="5CD621EB" w14:textId="758A940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4500–7000 MHz</w:t>
            </w:r>
          </w:p>
        </w:tc>
        <w:tc>
          <w:tcPr>
            <w:tcW w:w="858" w:type="pct"/>
            <w:shd w:val="clear" w:color="auto" w:fill="FFFFFF"/>
            <w:tcMar>
              <w:top w:w="30" w:type="dxa"/>
              <w:left w:w="30" w:type="dxa"/>
              <w:bottom w:w="30" w:type="dxa"/>
              <w:right w:w="30" w:type="dxa"/>
            </w:tcMar>
          </w:tcPr>
          <w:p w14:paraId="1DE02285" w14:textId="7C7957F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A98FC3E" w14:textId="17A5226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e.i.r.p.</w:t>
            </w:r>
            <w:r w:rsidRPr="003D12DF">
              <w:rPr>
                <w:rFonts w:eastAsia="Times New Roman" w:cs="Times New Roman"/>
                <w:sz w:val="20"/>
                <w:szCs w:val="20"/>
                <w:vertAlign w:val="superscript"/>
                <w:lang w:eastAsia="lv-LV"/>
              </w:rPr>
              <w:t>16</w:t>
            </w:r>
          </w:p>
        </w:tc>
        <w:tc>
          <w:tcPr>
            <w:tcW w:w="1121" w:type="pct"/>
            <w:shd w:val="clear" w:color="auto" w:fill="FFFFFF"/>
            <w:tcMar>
              <w:top w:w="30" w:type="dxa"/>
              <w:left w:w="30" w:type="dxa"/>
              <w:bottom w:w="30" w:type="dxa"/>
              <w:right w:w="30" w:type="dxa"/>
            </w:tcMar>
          </w:tcPr>
          <w:p w14:paraId="1A11ABA5" w14:textId="7129E0A0"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32F2999B"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tvertnes līmeņa zondēšanas radariem</w:t>
            </w:r>
            <w:r w:rsidRPr="003D12DF">
              <w:rPr>
                <w:rFonts w:eastAsia="Times New Roman" w:cs="Times New Roman"/>
                <w:sz w:val="20"/>
                <w:szCs w:val="20"/>
                <w:vertAlign w:val="superscript"/>
                <w:lang w:eastAsia="lv-LV"/>
              </w:rPr>
              <w:t>17</w:t>
            </w:r>
          </w:p>
        </w:tc>
      </w:tr>
      <w:tr w:rsidR="003D12DF" w:rsidRPr="003D12DF" w14:paraId="25205823" w14:textId="77777777" w:rsidTr="00EA6287">
        <w:tc>
          <w:tcPr>
            <w:tcW w:w="312" w:type="pct"/>
            <w:shd w:val="clear" w:color="auto" w:fill="FFFFFF"/>
            <w:tcMar>
              <w:top w:w="30" w:type="dxa"/>
              <w:left w:w="30" w:type="dxa"/>
              <w:bottom w:w="30" w:type="dxa"/>
              <w:right w:w="30" w:type="dxa"/>
            </w:tcMar>
          </w:tcPr>
          <w:p w14:paraId="132D98A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61</w:t>
            </w:r>
          </w:p>
        </w:tc>
        <w:tc>
          <w:tcPr>
            <w:tcW w:w="857" w:type="pct"/>
            <w:shd w:val="clear" w:color="auto" w:fill="FFFFFF"/>
            <w:tcMar>
              <w:top w:w="30" w:type="dxa"/>
              <w:left w:w="30" w:type="dxa"/>
              <w:bottom w:w="30" w:type="dxa"/>
              <w:right w:w="30" w:type="dxa"/>
            </w:tcMar>
          </w:tcPr>
          <w:p w14:paraId="5745B560" w14:textId="7486654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5725–5875 MHz</w:t>
            </w:r>
          </w:p>
        </w:tc>
        <w:tc>
          <w:tcPr>
            <w:tcW w:w="858" w:type="pct"/>
            <w:shd w:val="clear" w:color="auto" w:fill="FFFFFF"/>
            <w:tcMar>
              <w:top w:w="30" w:type="dxa"/>
              <w:left w:w="30" w:type="dxa"/>
              <w:bottom w:w="30" w:type="dxa"/>
              <w:right w:w="30" w:type="dxa"/>
            </w:tcMar>
          </w:tcPr>
          <w:p w14:paraId="284C1000"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90E879A" w14:textId="77616E7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25 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D74C9E2" w14:textId="3FED0EDF"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47199A6" w14:textId="795B5587"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0CE1E4F5" w14:textId="77777777" w:rsidTr="00EA6287">
        <w:tc>
          <w:tcPr>
            <w:tcW w:w="312" w:type="pct"/>
            <w:shd w:val="clear" w:color="auto" w:fill="FFFFFF"/>
            <w:tcMar>
              <w:top w:w="30" w:type="dxa"/>
              <w:left w:w="30" w:type="dxa"/>
              <w:bottom w:w="30" w:type="dxa"/>
              <w:right w:w="30" w:type="dxa"/>
            </w:tcMar>
          </w:tcPr>
          <w:p w14:paraId="64E20098"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62</w:t>
            </w:r>
          </w:p>
        </w:tc>
        <w:tc>
          <w:tcPr>
            <w:tcW w:w="857" w:type="pct"/>
            <w:shd w:val="clear" w:color="auto" w:fill="FFFFFF"/>
            <w:tcMar>
              <w:top w:w="30" w:type="dxa"/>
              <w:left w:w="30" w:type="dxa"/>
              <w:bottom w:w="30" w:type="dxa"/>
              <w:right w:w="30" w:type="dxa"/>
            </w:tcMar>
          </w:tcPr>
          <w:p w14:paraId="4D3DA4CE" w14:textId="7EED739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5795–5805 MHz</w:t>
            </w:r>
          </w:p>
        </w:tc>
        <w:tc>
          <w:tcPr>
            <w:tcW w:w="858" w:type="pct"/>
            <w:shd w:val="clear" w:color="auto" w:fill="FFFFFF"/>
            <w:tcMar>
              <w:top w:w="30" w:type="dxa"/>
              <w:left w:w="30" w:type="dxa"/>
              <w:bottom w:w="30" w:type="dxa"/>
              <w:right w:w="30" w:type="dxa"/>
            </w:tcMar>
          </w:tcPr>
          <w:p w14:paraId="50E847A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7A11C32E"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2 W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1679C309" w14:textId="54C06A0F"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583BE58B" w14:textId="19874F4F"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Šis izmantošanas nosacījumu kopums attiecas tikai uz autoceļu lietošanas maksas iekasēšanas un viedā tahogrāfa, svara un gabarītu noteikšanas lietojumiem</w:t>
            </w:r>
            <w:r w:rsidRPr="003D12DF">
              <w:rPr>
                <w:rFonts w:cs="Times New Roman"/>
                <w:sz w:val="20"/>
                <w:szCs w:val="20"/>
                <w:vertAlign w:val="superscript"/>
              </w:rPr>
              <w:t>18</w:t>
            </w:r>
          </w:p>
        </w:tc>
      </w:tr>
      <w:tr w:rsidR="003D12DF" w:rsidRPr="003D12DF" w14:paraId="4EA6335A" w14:textId="77777777" w:rsidTr="00EA6287">
        <w:tc>
          <w:tcPr>
            <w:tcW w:w="312" w:type="pct"/>
            <w:shd w:val="clear" w:color="auto" w:fill="FFFFFF"/>
            <w:tcMar>
              <w:top w:w="30" w:type="dxa"/>
              <w:left w:w="30" w:type="dxa"/>
              <w:bottom w:w="30" w:type="dxa"/>
              <w:right w:w="30" w:type="dxa"/>
            </w:tcMar>
          </w:tcPr>
          <w:p w14:paraId="52DA6B32" w14:textId="1A540324"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88</w:t>
            </w:r>
          </w:p>
        </w:tc>
        <w:tc>
          <w:tcPr>
            <w:tcW w:w="857" w:type="pct"/>
            <w:shd w:val="clear" w:color="auto" w:fill="FFFFFF"/>
            <w:tcMar>
              <w:top w:w="30" w:type="dxa"/>
              <w:left w:w="30" w:type="dxa"/>
              <w:bottom w:w="30" w:type="dxa"/>
              <w:right w:w="30" w:type="dxa"/>
            </w:tcMar>
          </w:tcPr>
          <w:p w14:paraId="204F477D" w14:textId="14A1C493"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5855–5865 MHz</w:t>
            </w:r>
          </w:p>
        </w:tc>
        <w:tc>
          <w:tcPr>
            <w:tcW w:w="858" w:type="pct"/>
            <w:shd w:val="clear" w:color="auto" w:fill="FFFFFF"/>
            <w:tcMar>
              <w:top w:w="30" w:type="dxa"/>
              <w:left w:w="30" w:type="dxa"/>
              <w:bottom w:w="30" w:type="dxa"/>
              <w:right w:w="30" w:type="dxa"/>
            </w:tcMar>
          </w:tcPr>
          <w:p w14:paraId="1C765696" w14:textId="77777777"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Transporta un satiksmes telemātikas ierīces</w:t>
            </w:r>
          </w:p>
        </w:tc>
        <w:tc>
          <w:tcPr>
            <w:tcW w:w="905" w:type="pct"/>
            <w:shd w:val="clear" w:color="auto" w:fill="FFFFFF"/>
            <w:tcMar>
              <w:top w:w="30" w:type="dxa"/>
              <w:left w:w="30" w:type="dxa"/>
              <w:bottom w:w="30" w:type="dxa"/>
              <w:right w:w="30" w:type="dxa"/>
            </w:tcMar>
          </w:tcPr>
          <w:p w14:paraId="02E4799C" w14:textId="2875A26E"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33 </w:t>
            </w:r>
            <w:proofErr w:type="spellStart"/>
            <w:r w:rsidRPr="003D12DF">
              <w:rPr>
                <w:rFonts w:cs="Times New Roman"/>
                <w:sz w:val="20"/>
                <w:szCs w:val="20"/>
              </w:rPr>
              <w:t>dBm</w:t>
            </w:r>
            <w:proofErr w:type="spellEnd"/>
            <w:r w:rsidRPr="003D12DF">
              <w:rPr>
                <w:rFonts w:cs="Times New Roman"/>
                <w:sz w:val="20"/>
                <w:szCs w:val="20"/>
              </w:rPr>
              <w:t xml:space="preserve"> </w:t>
            </w:r>
            <w:proofErr w:type="spellStart"/>
            <w:r w:rsidRPr="003D12DF">
              <w:rPr>
                <w:rFonts w:cs="Times New Roman"/>
                <w:sz w:val="20"/>
                <w:szCs w:val="20"/>
              </w:rPr>
              <w:t>e.i.r.p</w:t>
            </w:r>
            <w:proofErr w:type="spellEnd"/>
            <w:r w:rsidRPr="003D12DF">
              <w:rPr>
                <w:rFonts w:cs="Times New Roman"/>
                <w:sz w:val="20"/>
                <w:szCs w:val="20"/>
              </w:rPr>
              <w:t>., 23 </w:t>
            </w:r>
            <w:proofErr w:type="spellStart"/>
            <w:r w:rsidRPr="003D12DF">
              <w:rPr>
                <w:rFonts w:cs="Times New Roman"/>
                <w:sz w:val="20"/>
                <w:szCs w:val="20"/>
              </w:rPr>
              <w:t>dBm</w:t>
            </w:r>
            <w:proofErr w:type="spellEnd"/>
            <w:r w:rsidRPr="003D12DF">
              <w:rPr>
                <w:rFonts w:cs="Times New Roman"/>
                <w:sz w:val="20"/>
                <w:szCs w:val="20"/>
              </w:rPr>
              <w:t xml:space="preserve">/MHz </w:t>
            </w:r>
            <w:proofErr w:type="spellStart"/>
            <w:r w:rsidRPr="003D12DF">
              <w:rPr>
                <w:rFonts w:cs="Times New Roman"/>
                <w:sz w:val="20"/>
                <w:szCs w:val="20"/>
              </w:rPr>
              <w:t>e.i.r.p</w:t>
            </w:r>
            <w:proofErr w:type="spellEnd"/>
            <w:r w:rsidRPr="003D12DF">
              <w:rPr>
                <w:rFonts w:cs="Times New Roman"/>
                <w:sz w:val="20"/>
                <w:szCs w:val="20"/>
              </w:rPr>
              <w:t>. jaudas blīvums un 30 dB raidīšanas jaudas regulēšanas (</w:t>
            </w:r>
            <w:r w:rsidRPr="003D12DF">
              <w:rPr>
                <w:rFonts w:cs="Times New Roman"/>
                <w:i/>
                <w:iCs/>
                <w:sz w:val="20"/>
                <w:szCs w:val="20"/>
              </w:rPr>
              <w:t>TPC</w:t>
            </w:r>
            <w:r w:rsidRPr="003D12DF">
              <w:rPr>
                <w:rFonts w:cs="Times New Roman"/>
                <w:sz w:val="20"/>
                <w:szCs w:val="20"/>
              </w:rPr>
              <w:t>) diapazons</w:t>
            </w:r>
          </w:p>
        </w:tc>
        <w:tc>
          <w:tcPr>
            <w:tcW w:w="1121" w:type="pct"/>
            <w:shd w:val="clear" w:color="auto" w:fill="FFFFFF"/>
            <w:tcMar>
              <w:top w:w="30" w:type="dxa"/>
              <w:left w:w="30" w:type="dxa"/>
              <w:bottom w:w="30" w:type="dxa"/>
              <w:right w:w="30" w:type="dxa"/>
            </w:tcMar>
          </w:tcPr>
          <w:p w14:paraId="121A033B" w14:textId="5C93B812"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0AFAB2B3" w14:textId="2028BBAE" w:rsidR="00367579" w:rsidRPr="003D12DF" w:rsidRDefault="00367579" w:rsidP="00367579">
            <w:pPr>
              <w:spacing w:after="0" w:line="240" w:lineRule="auto"/>
              <w:rPr>
                <w:rFonts w:cs="Times New Roman"/>
                <w:sz w:val="20"/>
                <w:szCs w:val="20"/>
              </w:rPr>
            </w:pPr>
            <w:r w:rsidRPr="003D12DF">
              <w:rPr>
                <w:rFonts w:cs="Times New Roman"/>
                <w:sz w:val="20"/>
                <w:szCs w:val="20"/>
              </w:rPr>
              <w:t xml:space="preserve">Šis izmantošanas nosacījumu kopums attiecas tikai uz </w:t>
            </w:r>
            <w:proofErr w:type="gramStart"/>
            <w:r w:rsidRPr="003D12DF">
              <w:rPr>
                <w:rFonts w:cs="Times New Roman"/>
                <w:sz w:val="20"/>
                <w:szCs w:val="20"/>
              </w:rPr>
              <w:t>transportlīdzekļa– tr</w:t>
            </w:r>
            <w:proofErr w:type="gramEnd"/>
            <w:r w:rsidRPr="003D12DF">
              <w:rPr>
                <w:rFonts w:cs="Times New Roman"/>
                <w:sz w:val="20"/>
                <w:szCs w:val="20"/>
              </w:rPr>
              <w:t>ansportlīdzekļa, transportlīdzekļa– infrastruktūras un infrastruktūras– transportlīdzekļa sistēmām</w:t>
            </w:r>
          </w:p>
        </w:tc>
      </w:tr>
      <w:tr w:rsidR="003D12DF" w:rsidRPr="003D12DF" w14:paraId="245DA211" w14:textId="77777777" w:rsidTr="00EA6287">
        <w:tc>
          <w:tcPr>
            <w:tcW w:w="312" w:type="pct"/>
            <w:shd w:val="clear" w:color="auto" w:fill="FFFFFF"/>
            <w:tcMar>
              <w:top w:w="30" w:type="dxa"/>
              <w:left w:w="30" w:type="dxa"/>
              <w:bottom w:w="30" w:type="dxa"/>
              <w:right w:w="30" w:type="dxa"/>
            </w:tcMar>
          </w:tcPr>
          <w:p w14:paraId="590CD19F"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89</w:t>
            </w:r>
          </w:p>
        </w:tc>
        <w:tc>
          <w:tcPr>
            <w:tcW w:w="857" w:type="pct"/>
            <w:shd w:val="clear" w:color="auto" w:fill="FFFFFF"/>
            <w:tcMar>
              <w:top w:w="30" w:type="dxa"/>
              <w:left w:w="30" w:type="dxa"/>
              <w:bottom w:w="30" w:type="dxa"/>
              <w:right w:w="30" w:type="dxa"/>
            </w:tcMar>
          </w:tcPr>
          <w:p w14:paraId="5BD29701" w14:textId="5F48E2BB"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5865–5875 MHz</w:t>
            </w:r>
          </w:p>
        </w:tc>
        <w:tc>
          <w:tcPr>
            <w:tcW w:w="858" w:type="pct"/>
            <w:shd w:val="clear" w:color="auto" w:fill="FFFFFF"/>
            <w:tcMar>
              <w:top w:w="30" w:type="dxa"/>
              <w:left w:w="30" w:type="dxa"/>
              <w:bottom w:w="30" w:type="dxa"/>
              <w:right w:w="30" w:type="dxa"/>
            </w:tcMar>
          </w:tcPr>
          <w:p w14:paraId="38F7DDD3" w14:textId="77777777"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Transporta un satiksmes telemātikas ierīces</w:t>
            </w:r>
          </w:p>
        </w:tc>
        <w:tc>
          <w:tcPr>
            <w:tcW w:w="905" w:type="pct"/>
            <w:shd w:val="clear" w:color="auto" w:fill="FFFFFF"/>
            <w:tcMar>
              <w:top w:w="30" w:type="dxa"/>
              <w:left w:w="30" w:type="dxa"/>
              <w:bottom w:w="30" w:type="dxa"/>
              <w:right w:w="30" w:type="dxa"/>
            </w:tcMar>
          </w:tcPr>
          <w:p w14:paraId="1805C70A" w14:textId="4837165D"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33 </w:t>
            </w:r>
            <w:proofErr w:type="spellStart"/>
            <w:r w:rsidRPr="003D12DF">
              <w:rPr>
                <w:rFonts w:cs="Times New Roman"/>
                <w:sz w:val="20"/>
                <w:szCs w:val="20"/>
              </w:rPr>
              <w:t>dBm</w:t>
            </w:r>
            <w:proofErr w:type="spellEnd"/>
            <w:r w:rsidRPr="003D12DF">
              <w:rPr>
                <w:rFonts w:cs="Times New Roman"/>
                <w:sz w:val="20"/>
                <w:szCs w:val="20"/>
              </w:rPr>
              <w:t xml:space="preserve"> </w:t>
            </w:r>
            <w:proofErr w:type="spellStart"/>
            <w:r w:rsidRPr="003D12DF">
              <w:rPr>
                <w:rFonts w:cs="Times New Roman"/>
                <w:sz w:val="20"/>
                <w:szCs w:val="20"/>
              </w:rPr>
              <w:t>e.i.r.p</w:t>
            </w:r>
            <w:proofErr w:type="spellEnd"/>
            <w:r w:rsidRPr="003D12DF">
              <w:rPr>
                <w:rFonts w:cs="Times New Roman"/>
                <w:sz w:val="20"/>
                <w:szCs w:val="20"/>
              </w:rPr>
              <w:t>., 23 </w:t>
            </w:r>
            <w:proofErr w:type="spellStart"/>
            <w:r w:rsidRPr="003D12DF">
              <w:rPr>
                <w:rFonts w:cs="Times New Roman"/>
                <w:sz w:val="20"/>
                <w:szCs w:val="20"/>
              </w:rPr>
              <w:t>dBm</w:t>
            </w:r>
            <w:proofErr w:type="spellEnd"/>
            <w:r w:rsidRPr="003D12DF">
              <w:rPr>
                <w:rFonts w:cs="Times New Roman"/>
                <w:sz w:val="20"/>
                <w:szCs w:val="20"/>
              </w:rPr>
              <w:t xml:space="preserve">/MHz </w:t>
            </w:r>
            <w:proofErr w:type="spellStart"/>
            <w:r w:rsidRPr="003D12DF">
              <w:rPr>
                <w:rFonts w:cs="Times New Roman"/>
                <w:sz w:val="20"/>
                <w:szCs w:val="20"/>
              </w:rPr>
              <w:t>e.i.r.p</w:t>
            </w:r>
            <w:proofErr w:type="spellEnd"/>
            <w:r w:rsidRPr="003D12DF">
              <w:rPr>
                <w:rFonts w:cs="Times New Roman"/>
                <w:sz w:val="20"/>
                <w:szCs w:val="20"/>
              </w:rPr>
              <w:t>. jaudas blīvums un 30 dB raidīšanas jaudas regulēšanas (</w:t>
            </w:r>
            <w:r w:rsidRPr="003D12DF">
              <w:rPr>
                <w:rFonts w:cs="Times New Roman"/>
                <w:i/>
                <w:iCs/>
                <w:sz w:val="20"/>
                <w:szCs w:val="20"/>
              </w:rPr>
              <w:t>TPC</w:t>
            </w:r>
            <w:r w:rsidRPr="003D12DF">
              <w:rPr>
                <w:rFonts w:cs="Times New Roman"/>
                <w:sz w:val="20"/>
                <w:szCs w:val="20"/>
              </w:rPr>
              <w:t>) diapazons</w:t>
            </w:r>
          </w:p>
        </w:tc>
        <w:tc>
          <w:tcPr>
            <w:tcW w:w="1121" w:type="pct"/>
            <w:shd w:val="clear" w:color="auto" w:fill="FFFFFF"/>
            <w:tcMar>
              <w:top w:w="30" w:type="dxa"/>
              <w:left w:w="30" w:type="dxa"/>
              <w:bottom w:w="30" w:type="dxa"/>
              <w:right w:w="30" w:type="dxa"/>
            </w:tcMar>
          </w:tcPr>
          <w:p w14:paraId="30B186E0" w14:textId="47C992FA"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25901AB7" w14:textId="55B4C6C5" w:rsidR="00367579" w:rsidRPr="003D12DF" w:rsidRDefault="00367579" w:rsidP="00367579">
            <w:pPr>
              <w:spacing w:after="0" w:line="240" w:lineRule="auto"/>
              <w:rPr>
                <w:rFonts w:cs="Times New Roman"/>
                <w:sz w:val="20"/>
                <w:szCs w:val="20"/>
              </w:rPr>
            </w:pPr>
            <w:r w:rsidRPr="003D12DF">
              <w:rPr>
                <w:rFonts w:cs="Times New Roman"/>
                <w:sz w:val="20"/>
                <w:szCs w:val="20"/>
              </w:rPr>
              <w:t xml:space="preserve">Šis izmantošanas nosacījumu kopums attiecas tikai uz </w:t>
            </w:r>
            <w:proofErr w:type="gramStart"/>
            <w:r w:rsidRPr="003D12DF">
              <w:rPr>
                <w:rFonts w:cs="Times New Roman"/>
                <w:sz w:val="20"/>
                <w:szCs w:val="20"/>
              </w:rPr>
              <w:t>transportlīdzekļa– tr</w:t>
            </w:r>
            <w:proofErr w:type="gramEnd"/>
            <w:r w:rsidRPr="003D12DF">
              <w:rPr>
                <w:rFonts w:cs="Times New Roman"/>
                <w:sz w:val="20"/>
                <w:szCs w:val="20"/>
              </w:rPr>
              <w:t>ansportlīdzekļa, transportlīdzekļa– infrastruktūras un infrastruktūras– transportlīdzekļa sistēmām</w:t>
            </w:r>
          </w:p>
        </w:tc>
      </w:tr>
      <w:tr w:rsidR="003D12DF" w:rsidRPr="003D12DF" w14:paraId="6657CBAA" w14:textId="77777777" w:rsidTr="00EA6287">
        <w:tc>
          <w:tcPr>
            <w:tcW w:w="312" w:type="pct"/>
            <w:shd w:val="clear" w:color="auto" w:fill="FFFFFF"/>
            <w:tcMar>
              <w:top w:w="30" w:type="dxa"/>
              <w:left w:w="30" w:type="dxa"/>
              <w:bottom w:w="30" w:type="dxa"/>
              <w:right w:w="30" w:type="dxa"/>
            </w:tcMar>
          </w:tcPr>
          <w:p w14:paraId="371F39DF"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63</w:t>
            </w:r>
          </w:p>
        </w:tc>
        <w:tc>
          <w:tcPr>
            <w:tcW w:w="857" w:type="pct"/>
            <w:shd w:val="clear" w:color="auto" w:fill="FFFFFF"/>
            <w:tcMar>
              <w:top w:w="30" w:type="dxa"/>
              <w:left w:w="30" w:type="dxa"/>
              <w:bottom w:w="30" w:type="dxa"/>
              <w:right w:w="30" w:type="dxa"/>
            </w:tcMar>
          </w:tcPr>
          <w:p w14:paraId="43FBF5BB" w14:textId="4A27D07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6000–8500 MHz</w:t>
            </w:r>
          </w:p>
        </w:tc>
        <w:tc>
          <w:tcPr>
            <w:tcW w:w="858" w:type="pct"/>
            <w:shd w:val="clear" w:color="auto" w:fill="FFFFFF"/>
            <w:tcMar>
              <w:top w:w="30" w:type="dxa"/>
              <w:left w:w="30" w:type="dxa"/>
              <w:bottom w:w="30" w:type="dxa"/>
              <w:right w:w="30" w:type="dxa"/>
            </w:tcMar>
          </w:tcPr>
          <w:p w14:paraId="340ED8FB" w14:textId="206BAB8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8A6EB0D" w14:textId="35D53B1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/50 MHz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–33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/MHz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69431B4" w14:textId="3FE0732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Piemēro automātisku </w:t>
            </w:r>
            <w:proofErr w:type="spellStart"/>
            <w:r w:rsidRPr="003D12DF">
              <w:rPr>
                <w:rFonts w:eastAsia="Times New Roman" w:cs="Times New Roman"/>
                <w:sz w:val="20"/>
                <w:szCs w:val="20"/>
                <w:lang w:eastAsia="lv-LV"/>
              </w:rPr>
              <w:t>energopadeves</w:t>
            </w:r>
            <w:proofErr w:type="spellEnd"/>
            <w:r w:rsidRPr="003D12DF">
              <w:rPr>
                <w:rFonts w:eastAsia="Times New Roman" w:cs="Times New Roman"/>
                <w:sz w:val="20"/>
                <w:szCs w:val="20"/>
                <w:lang w:eastAsia="lv-LV"/>
              </w:rPr>
              <w:t xml:space="preserve"> kontroli un antenas prasības, kā arī prasības tehniskajiem paņēmieniem piekļūšanai spektram</w:t>
            </w:r>
            <w:proofErr w:type="gramStart"/>
            <w:r w:rsidRPr="003D12DF">
              <w:rPr>
                <w:rFonts w:eastAsia="Times New Roman" w:cs="Times New Roman"/>
                <w:sz w:val="20"/>
                <w:szCs w:val="20"/>
                <w:lang w:eastAsia="lv-LV"/>
              </w:rPr>
              <w:t xml:space="preserve"> un</w:t>
            </w:r>
            <w:proofErr w:type="gramEnd"/>
            <w:r w:rsidRPr="003D12DF">
              <w:rPr>
                <w:rFonts w:eastAsia="Times New Roman" w:cs="Times New Roman"/>
                <w:sz w:val="20"/>
                <w:szCs w:val="20"/>
                <w:lang w:eastAsia="lv-LV"/>
              </w:rPr>
              <w:t xml:space="preserve"> traucējumu mazināšanai</w:t>
            </w:r>
            <w:r w:rsidRPr="003D12DF">
              <w:rPr>
                <w:rFonts w:eastAsia="Times New Roman" w:cs="Times New Roman"/>
                <w:sz w:val="20"/>
                <w:szCs w:val="20"/>
                <w:vertAlign w:val="superscript"/>
                <w:lang w:eastAsia="lv-LV"/>
              </w:rPr>
              <w:t>3, 8, 19</w:t>
            </w:r>
          </w:p>
        </w:tc>
        <w:tc>
          <w:tcPr>
            <w:tcW w:w="947" w:type="pct"/>
            <w:shd w:val="clear" w:color="auto" w:fill="FFFFFF"/>
            <w:tcMar>
              <w:top w:w="30" w:type="dxa"/>
              <w:left w:w="30" w:type="dxa"/>
              <w:bottom w:w="30" w:type="dxa"/>
              <w:right w:w="30" w:type="dxa"/>
            </w:tcMar>
          </w:tcPr>
          <w:p w14:paraId="2E43BA62"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līmeņa zondēšanas radariem.</w:t>
            </w:r>
          </w:p>
          <w:p w14:paraId="7751FBF8" w14:textId="77777777" w:rsidR="00367579" w:rsidRPr="003D12DF" w:rsidRDefault="00367579" w:rsidP="00367579">
            <w:pPr>
              <w:spacing w:after="0" w:line="240" w:lineRule="auto"/>
              <w:rPr>
                <w:rFonts w:eastAsia="Times New Roman" w:cs="Times New Roman"/>
                <w:sz w:val="20"/>
                <w:szCs w:val="20"/>
                <w:lang w:eastAsia="lv-LV"/>
              </w:rPr>
            </w:pPr>
          </w:p>
          <w:p w14:paraId="1F3C460B"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Jāievēro noteiktās lieguma zonas ap radioastronomijas objektiem</w:t>
            </w:r>
          </w:p>
        </w:tc>
      </w:tr>
      <w:tr w:rsidR="003D12DF" w:rsidRPr="003D12DF" w14:paraId="5EA574C4" w14:textId="77777777" w:rsidTr="00EA6287">
        <w:tc>
          <w:tcPr>
            <w:tcW w:w="312" w:type="pct"/>
            <w:shd w:val="clear" w:color="auto" w:fill="FFFFFF"/>
            <w:tcMar>
              <w:top w:w="30" w:type="dxa"/>
              <w:left w:w="30" w:type="dxa"/>
              <w:bottom w:w="30" w:type="dxa"/>
              <w:right w:w="30" w:type="dxa"/>
            </w:tcMar>
          </w:tcPr>
          <w:p w14:paraId="512D3763"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64</w:t>
            </w:r>
          </w:p>
        </w:tc>
        <w:tc>
          <w:tcPr>
            <w:tcW w:w="857" w:type="pct"/>
            <w:shd w:val="clear" w:color="auto" w:fill="FFFFFF"/>
            <w:tcMar>
              <w:top w:w="30" w:type="dxa"/>
              <w:left w:w="30" w:type="dxa"/>
              <w:bottom w:w="30" w:type="dxa"/>
              <w:right w:w="30" w:type="dxa"/>
            </w:tcMar>
          </w:tcPr>
          <w:p w14:paraId="4EB2A9C1" w14:textId="74750A7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8500–10 600 MHz</w:t>
            </w:r>
          </w:p>
        </w:tc>
        <w:tc>
          <w:tcPr>
            <w:tcW w:w="858" w:type="pct"/>
            <w:shd w:val="clear" w:color="auto" w:fill="FFFFFF"/>
            <w:tcMar>
              <w:top w:w="30" w:type="dxa"/>
              <w:left w:w="30" w:type="dxa"/>
              <w:bottom w:w="30" w:type="dxa"/>
              <w:right w:w="30" w:type="dxa"/>
            </w:tcMar>
          </w:tcPr>
          <w:p w14:paraId="37273452" w14:textId="73895A4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760EF425" w14:textId="6E81FA9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e.i.r.p.</w:t>
            </w:r>
            <w:r w:rsidRPr="003D12DF">
              <w:rPr>
                <w:rFonts w:eastAsia="Times New Roman" w:cs="Times New Roman"/>
                <w:sz w:val="20"/>
                <w:szCs w:val="20"/>
                <w:vertAlign w:val="superscript"/>
                <w:lang w:eastAsia="lv-LV"/>
              </w:rPr>
              <w:t>16</w:t>
            </w:r>
          </w:p>
        </w:tc>
        <w:tc>
          <w:tcPr>
            <w:tcW w:w="1121" w:type="pct"/>
            <w:shd w:val="clear" w:color="auto" w:fill="FFFFFF"/>
            <w:tcMar>
              <w:top w:w="30" w:type="dxa"/>
              <w:left w:w="30" w:type="dxa"/>
              <w:bottom w:w="30" w:type="dxa"/>
              <w:right w:w="30" w:type="dxa"/>
            </w:tcMar>
          </w:tcPr>
          <w:p w14:paraId="36B91EC9" w14:textId="0F1EA54C"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76DEDBDC" w14:textId="20ADB64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tvertnes līmeņa zondēšanas radariem</w:t>
            </w:r>
            <w:r w:rsidRPr="003D12DF">
              <w:rPr>
                <w:rFonts w:eastAsia="Times New Roman" w:cs="Times New Roman"/>
                <w:sz w:val="20"/>
                <w:szCs w:val="20"/>
                <w:vertAlign w:val="superscript"/>
                <w:lang w:eastAsia="lv-LV"/>
              </w:rPr>
              <w:t>17</w:t>
            </w:r>
          </w:p>
        </w:tc>
      </w:tr>
      <w:tr w:rsidR="003D12DF" w:rsidRPr="003D12DF" w14:paraId="0260252F" w14:textId="77777777" w:rsidTr="00EA6287">
        <w:tc>
          <w:tcPr>
            <w:tcW w:w="312" w:type="pct"/>
            <w:shd w:val="clear" w:color="auto" w:fill="FFFFFF"/>
            <w:tcMar>
              <w:top w:w="30" w:type="dxa"/>
              <w:left w:w="30" w:type="dxa"/>
              <w:bottom w:w="30" w:type="dxa"/>
              <w:right w:w="30" w:type="dxa"/>
            </w:tcMar>
          </w:tcPr>
          <w:p w14:paraId="0C7D6823"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p>
        </w:tc>
        <w:tc>
          <w:tcPr>
            <w:tcW w:w="857" w:type="pct"/>
            <w:shd w:val="clear" w:color="auto" w:fill="FFFFFF"/>
            <w:tcMar>
              <w:top w:w="30" w:type="dxa"/>
              <w:left w:w="30" w:type="dxa"/>
              <w:bottom w:w="30" w:type="dxa"/>
              <w:right w:w="30" w:type="dxa"/>
            </w:tcMar>
          </w:tcPr>
          <w:p w14:paraId="4210AD87" w14:textId="52F834C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17,1–17,3 GHz</w:t>
            </w:r>
          </w:p>
        </w:tc>
        <w:tc>
          <w:tcPr>
            <w:tcW w:w="858" w:type="pct"/>
            <w:shd w:val="clear" w:color="auto" w:fill="FFFFFF"/>
            <w:tcMar>
              <w:top w:w="30" w:type="dxa"/>
              <w:left w:w="30" w:type="dxa"/>
              <w:bottom w:w="30" w:type="dxa"/>
              <w:right w:w="30" w:type="dxa"/>
            </w:tcMar>
          </w:tcPr>
          <w:p w14:paraId="14DDF155" w14:textId="44CFE47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218002D4" w14:textId="224920A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26 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6F9344A" w14:textId="1EFB9299"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6157DA57" w14:textId="2102E9A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sistēmām, kas bāzētas uz zemes</w:t>
            </w:r>
          </w:p>
        </w:tc>
      </w:tr>
      <w:tr w:rsidR="003D12DF" w:rsidRPr="003D12DF" w14:paraId="332E3DE4" w14:textId="77777777" w:rsidTr="00EA6287">
        <w:tc>
          <w:tcPr>
            <w:tcW w:w="312" w:type="pct"/>
            <w:shd w:val="clear" w:color="auto" w:fill="FFFFFF"/>
            <w:tcMar>
              <w:top w:w="30" w:type="dxa"/>
              <w:left w:w="30" w:type="dxa"/>
              <w:bottom w:w="30" w:type="dxa"/>
              <w:right w:w="30" w:type="dxa"/>
            </w:tcMar>
          </w:tcPr>
          <w:p w14:paraId="3D7F2CEE"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66</w:t>
            </w:r>
          </w:p>
        </w:tc>
        <w:tc>
          <w:tcPr>
            <w:tcW w:w="857" w:type="pct"/>
            <w:shd w:val="clear" w:color="auto" w:fill="FFFFFF"/>
            <w:tcMar>
              <w:top w:w="30" w:type="dxa"/>
              <w:left w:w="30" w:type="dxa"/>
              <w:bottom w:w="30" w:type="dxa"/>
              <w:right w:w="30" w:type="dxa"/>
            </w:tcMar>
          </w:tcPr>
          <w:p w14:paraId="52EB6A6C" w14:textId="13AF049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24,05–24,075 GHz</w:t>
            </w:r>
          </w:p>
        </w:tc>
        <w:tc>
          <w:tcPr>
            <w:tcW w:w="858" w:type="pct"/>
            <w:shd w:val="clear" w:color="auto" w:fill="FFFFFF"/>
            <w:tcMar>
              <w:top w:w="30" w:type="dxa"/>
              <w:left w:w="30" w:type="dxa"/>
              <w:bottom w:w="30" w:type="dxa"/>
              <w:right w:w="30" w:type="dxa"/>
            </w:tcMar>
          </w:tcPr>
          <w:p w14:paraId="2C5E986A"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4409D28E" w14:textId="1D183A8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7DF6654" w14:textId="7EC6B7A8"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0658F10" w14:textId="046055C2"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7C97DEE5" w14:textId="77777777" w:rsidTr="00EA6287">
        <w:tc>
          <w:tcPr>
            <w:tcW w:w="312" w:type="pct"/>
            <w:shd w:val="clear" w:color="auto" w:fill="FFFFFF"/>
            <w:tcMar>
              <w:top w:w="30" w:type="dxa"/>
              <w:left w:w="30" w:type="dxa"/>
              <w:bottom w:w="30" w:type="dxa"/>
              <w:right w:w="30" w:type="dxa"/>
            </w:tcMar>
          </w:tcPr>
          <w:p w14:paraId="10092EF2"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67</w:t>
            </w:r>
          </w:p>
        </w:tc>
        <w:tc>
          <w:tcPr>
            <w:tcW w:w="857" w:type="pct"/>
            <w:shd w:val="clear" w:color="auto" w:fill="FFFFFF"/>
            <w:tcMar>
              <w:top w:w="30" w:type="dxa"/>
              <w:left w:w="30" w:type="dxa"/>
              <w:bottom w:w="30" w:type="dxa"/>
              <w:right w:w="30" w:type="dxa"/>
            </w:tcMar>
          </w:tcPr>
          <w:p w14:paraId="4B5AA898" w14:textId="39DC3D1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24,05–26,5 GHz</w:t>
            </w:r>
          </w:p>
        </w:tc>
        <w:tc>
          <w:tcPr>
            <w:tcW w:w="858" w:type="pct"/>
            <w:shd w:val="clear" w:color="auto" w:fill="FFFFFF"/>
            <w:tcMar>
              <w:top w:w="30" w:type="dxa"/>
              <w:left w:w="30" w:type="dxa"/>
              <w:bottom w:w="30" w:type="dxa"/>
              <w:right w:w="30" w:type="dxa"/>
            </w:tcMar>
          </w:tcPr>
          <w:p w14:paraId="7002AF46" w14:textId="59DF805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20B0B63" w14:textId="340CA45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26 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/50 MHz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–14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/MHz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CC0B1A6" w14:textId="058DA80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Piemēro automātisku </w:t>
            </w:r>
            <w:proofErr w:type="spellStart"/>
            <w:r w:rsidRPr="003D12DF">
              <w:rPr>
                <w:rFonts w:eastAsia="Times New Roman" w:cs="Times New Roman"/>
                <w:sz w:val="20"/>
                <w:szCs w:val="20"/>
                <w:lang w:eastAsia="lv-LV"/>
              </w:rPr>
              <w:t>energopadeves</w:t>
            </w:r>
            <w:proofErr w:type="spellEnd"/>
            <w:r w:rsidRPr="003D12DF">
              <w:rPr>
                <w:rFonts w:eastAsia="Times New Roman" w:cs="Times New Roman"/>
                <w:sz w:val="20"/>
                <w:szCs w:val="20"/>
                <w:lang w:eastAsia="lv-LV"/>
              </w:rPr>
              <w:t xml:space="preserve"> kontroli un antenas prasības, kā arī prasības tehniskajiem </w:t>
            </w:r>
            <w:r w:rsidRPr="003D12DF">
              <w:rPr>
                <w:rFonts w:eastAsia="Times New Roman" w:cs="Times New Roman"/>
                <w:sz w:val="20"/>
                <w:szCs w:val="20"/>
                <w:lang w:eastAsia="lv-LV"/>
              </w:rPr>
              <w:lastRenderedPageBreak/>
              <w:t>paņēmieniem piekļūšanai spektram</w:t>
            </w:r>
            <w:proofErr w:type="gramStart"/>
            <w:r w:rsidRPr="003D12DF">
              <w:rPr>
                <w:rFonts w:eastAsia="Times New Roman" w:cs="Times New Roman"/>
                <w:sz w:val="20"/>
                <w:szCs w:val="20"/>
                <w:lang w:eastAsia="lv-LV"/>
              </w:rPr>
              <w:t xml:space="preserve"> un</w:t>
            </w:r>
            <w:proofErr w:type="gramEnd"/>
            <w:r w:rsidRPr="003D12DF">
              <w:rPr>
                <w:rFonts w:eastAsia="Times New Roman" w:cs="Times New Roman"/>
                <w:sz w:val="20"/>
                <w:szCs w:val="20"/>
                <w:lang w:eastAsia="lv-LV"/>
              </w:rPr>
              <w:t xml:space="preserve"> traucējumu mazināšanai</w:t>
            </w:r>
            <w:r w:rsidRPr="003D12DF">
              <w:rPr>
                <w:rFonts w:eastAsia="Times New Roman" w:cs="Times New Roman"/>
                <w:sz w:val="20"/>
                <w:szCs w:val="20"/>
                <w:vertAlign w:val="superscript"/>
                <w:lang w:eastAsia="lv-LV"/>
              </w:rPr>
              <w:t>3, 8, 19</w:t>
            </w:r>
          </w:p>
        </w:tc>
        <w:tc>
          <w:tcPr>
            <w:tcW w:w="947" w:type="pct"/>
            <w:shd w:val="clear" w:color="auto" w:fill="FFFFFF"/>
            <w:tcMar>
              <w:top w:w="30" w:type="dxa"/>
              <w:left w:w="30" w:type="dxa"/>
              <w:bottom w:w="30" w:type="dxa"/>
              <w:right w:w="30" w:type="dxa"/>
            </w:tcMar>
          </w:tcPr>
          <w:p w14:paraId="376C2198"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Šis izmantošanas nosacījumu kopums attiecas tikai uz līmeņa zondēšanas radariem.</w:t>
            </w:r>
          </w:p>
          <w:p w14:paraId="4A519A76" w14:textId="77777777" w:rsidR="00367579" w:rsidRPr="003D12DF" w:rsidRDefault="00367579" w:rsidP="00367579">
            <w:pPr>
              <w:spacing w:after="0" w:line="240" w:lineRule="auto"/>
              <w:rPr>
                <w:rFonts w:eastAsia="Times New Roman" w:cs="Times New Roman"/>
                <w:sz w:val="20"/>
                <w:szCs w:val="20"/>
                <w:lang w:eastAsia="lv-LV"/>
              </w:rPr>
            </w:pPr>
          </w:p>
          <w:p w14:paraId="379F7D54" w14:textId="2673259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Jāievēro noteiktās lieguma zonas ap radioastronomijas objektiem</w:t>
            </w:r>
          </w:p>
        </w:tc>
      </w:tr>
      <w:tr w:rsidR="003D12DF" w:rsidRPr="003D12DF" w14:paraId="61801341" w14:textId="77777777" w:rsidTr="00EA6287">
        <w:tc>
          <w:tcPr>
            <w:tcW w:w="312" w:type="pct"/>
            <w:shd w:val="clear" w:color="auto" w:fill="FFFFFF"/>
            <w:tcMar>
              <w:top w:w="30" w:type="dxa"/>
              <w:left w:w="30" w:type="dxa"/>
              <w:bottom w:w="30" w:type="dxa"/>
              <w:right w:w="30" w:type="dxa"/>
            </w:tcMar>
          </w:tcPr>
          <w:p w14:paraId="694F0028"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68</w:t>
            </w:r>
          </w:p>
        </w:tc>
        <w:tc>
          <w:tcPr>
            <w:tcW w:w="857" w:type="pct"/>
            <w:shd w:val="clear" w:color="auto" w:fill="FFFFFF"/>
            <w:tcMar>
              <w:top w:w="30" w:type="dxa"/>
              <w:left w:w="30" w:type="dxa"/>
              <w:bottom w:w="30" w:type="dxa"/>
              <w:right w:w="30" w:type="dxa"/>
            </w:tcMar>
          </w:tcPr>
          <w:p w14:paraId="16C6003C" w14:textId="0A0B68E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24,05–27 GHz</w:t>
            </w:r>
          </w:p>
        </w:tc>
        <w:tc>
          <w:tcPr>
            <w:tcW w:w="858" w:type="pct"/>
            <w:shd w:val="clear" w:color="auto" w:fill="FFFFFF"/>
            <w:tcMar>
              <w:top w:w="30" w:type="dxa"/>
              <w:left w:w="30" w:type="dxa"/>
              <w:bottom w:w="30" w:type="dxa"/>
              <w:right w:w="30" w:type="dxa"/>
            </w:tcMar>
          </w:tcPr>
          <w:p w14:paraId="4503C162" w14:textId="055A0F9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C1EA04C" w14:textId="3260BF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e.i.r.p.</w:t>
            </w:r>
            <w:r w:rsidRPr="003D12DF">
              <w:rPr>
                <w:rFonts w:eastAsia="Times New Roman" w:cs="Times New Roman"/>
                <w:sz w:val="20"/>
                <w:szCs w:val="20"/>
                <w:vertAlign w:val="superscript"/>
                <w:lang w:eastAsia="lv-LV"/>
              </w:rPr>
              <w:t>16</w:t>
            </w:r>
          </w:p>
        </w:tc>
        <w:tc>
          <w:tcPr>
            <w:tcW w:w="1121" w:type="pct"/>
            <w:shd w:val="clear" w:color="auto" w:fill="FFFFFF"/>
            <w:tcMar>
              <w:top w:w="30" w:type="dxa"/>
              <w:left w:w="30" w:type="dxa"/>
              <w:bottom w:w="30" w:type="dxa"/>
              <w:right w:w="30" w:type="dxa"/>
            </w:tcMar>
          </w:tcPr>
          <w:p w14:paraId="7DF85953" w14:textId="41693FC1"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3B87BD90" w14:textId="2A7551D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tvertnes līmeņa zondēšanas radariem</w:t>
            </w:r>
            <w:r w:rsidRPr="003D12DF">
              <w:rPr>
                <w:rFonts w:eastAsia="Times New Roman" w:cs="Times New Roman"/>
                <w:sz w:val="20"/>
                <w:szCs w:val="20"/>
                <w:vertAlign w:val="superscript"/>
                <w:lang w:eastAsia="lv-LV"/>
              </w:rPr>
              <w:t>17</w:t>
            </w:r>
          </w:p>
        </w:tc>
      </w:tr>
      <w:tr w:rsidR="003D12DF" w:rsidRPr="003D12DF" w14:paraId="73E7FC9A" w14:textId="77777777" w:rsidTr="00EA6287">
        <w:tc>
          <w:tcPr>
            <w:tcW w:w="312" w:type="pct"/>
            <w:shd w:val="clear" w:color="auto" w:fill="FFFFFF"/>
            <w:tcMar>
              <w:top w:w="30" w:type="dxa"/>
              <w:left w:w="30" w:type="dxa"/>
              <w:bottom w:w="30" w:type="dxa"/>
              <w:right w:w="30" w:type="dxa"/>
            </w:tcMar>
          </w:tcPr>
          <w:p w14:paraId="096F8B92"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69a</w:t>
            </w:r>
          </w:p>
        </w:tc>
        <w:tc>
          <w:tcPr>
            <w:tcW w:w="857" w:type="pct"/>
            <w:shd w:val="clear" w:color="auto" w:fill="FFFFFF"/>
            <w:tcMar>
              <w:top w:w="30" w:type="dxa"/>
              <w:left w:w="30" w:type="dxa"/>
              <w:bottom w:w="30" w:type="dxa"/>
              <w:right w:w="30" w:type="dxa"/>
            </w:tcMar>
          </w:tcPr>
          <w:p w14:paraId="174A032F" w14:textId="72BF8E3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24,075–24,15 GHz</w:t>
            </w:r>
          </w:p>
        </w:tc>
        <w:tc>
          <w:tcPr>
            <w:tcW w:w="858" w:type="pct"/>
            <w:shd w:val="clear" w:color="auto" w:fill="FFFFFF"/>
            <w:tcMar>
              <w:top w:w="30" w:type="dxa"/>
              <w:left w:w="30" w:type="dxa"/>
              <w:bottom w:w="30" w:type="dxa"/>
              <w:right w:w="30" w:type="dxa"/>
            </w:tcMar>
          </w:tcPr>
          <w:p w14:paraId="0D68DCD2"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0AEC275A" w14:textId="0B31CC6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20AE70FA" w14:textId="3BAD76BA"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5F30F305" w14:textId="7354B5C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transportlīdzekļu radariem, kas bāzēti uz zemes</w:t>
            </w:r>
          </w:p>
        </w:tc>
      </w:tr>
      <w:tr w:rsidR="003D12DF" w:rsidRPr="003D12DF" w14:paraId="4C86AA69" w14:textId="77777777" w:rsidTr="00EA6287">
        <w:tc>
          <w:tcPr>
            <w:tcW w:w="312" w:type="pct"/>
            <w:shd w:val="clear" w:color="auto" w:fill="FFFFFF"/>
            <w:tcMar>
              <w:top w:w="30" w:type="dxa"/>
              <w:left w:w="30" w:type="dxa"/>
              <w:bottom w:w="30" w:type="dxa"/>
              <w:right w:w="30" w:type="dxa"/>
            </w:tcMar>
          </w:tcPr>
          <w:p w14:paraId="25D28E77"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69b</w:t>
            </w:r>
          </w:p>
        </w:tc>
        <w:tc>
          <w:tcPr>
            <w:tcW w:w="857" w:type="pct"/>
            <w:shd w:val="clear" w:color="auto" w:fill="FFFFFF"/>
            <w:tcMar>
              <w:top w:w="30" w:type="dxa"/>
              <w:left w:w="30" w:type="dxa"/>
              <w:bottom w:w="30" w:type="dxa"/>
              <w:right w:w="30" w:type="dxa"/>
            </w:tcMar>
          </w:tcPr>
          <w:p w14:paraId="19B04213" w14:textId="35E7A36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24,075–24,15 GHz</w:t>
            </w:r>
          </w:p>
        </w:tc>
        <w:tc>
          <w:tcPr>
            <w:tcW w:w="858" w:type="pct"/>
            <w:shd w:val="clear" w:color="auto" w:fill="FFFFFF"/>
            <w:tcMar>
              <w:top w:w="30" w:type="dxa"/>
              <w:left w:w="30" w:type="dxa"/>
              <w:bottom w:w="30" w:type="dxa"/>
              <w:right w:w="30" w:type="dxa"/>
            </w:tcMar>
          </w:tcPr>
          <w:p w14:paraId="19E39A63"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4BA68661" w14:textId="510379D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0,1 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4E7E1CD7" w14:textId="6C720424"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72549A2" w14:textId="2880B379"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5878F214" w14:textId="77777777" w:rsidTr="00EA6287">
        <w:tc>
          <w:tcPr>
            <w:tcW w:w="312" w:type="pct"/>
            <w:shd w:val="clear" w:color="auto" w:fill="FFFFFF"/>
            <w:tcMar>
              <w:top w:w="30" w:type="dxa"/>
              <w:left w:w="30" w:type="dxa"/>
              <w:bottom w:w="30" w:type="dxa"/>
              <w:right w:w="30" w:type="dxa"/>
            </w:tcMar>
          </w:tcPr>
          <w:p w14:paraId="654460D3"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70a</w:t>
            </w:r>
          </w:p>
        </w:tc>
        <w:tc>
          <w:tcPr>
            <w:tcW w:w="857" w:type="pct"/>
            <w:shd w:val="clear" w:color="auto" w:fill="FFFFFF"/>
            <w:tcMar>
              <w:top w:w="30" w:type="dxa"/>
              <w:left w:w="30" w:type="dxa"/>
              <w:bottom w:w="30" w:type="dxa"/>
              <w:right w:w="30" w:type="dxa"/>
            </w:tcMar>
          </w:tcPr>
          <w:p w14:paraId="0B4360F6" w14:textId="385B7CB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24,15–24,25 GHz</w:t>
            </w:r>
          </w:p>
        </w:tc>
        <w:tc>
          <w:tcPr>
            <w:tcW w:w="858" w:type="pct"/>
            <w:shd w:val="clear" w:color="auto" w:fill="FFFFFF"/>
            <w:tcMar>
              <w:top w:w="30" w:type="dxa"/>
              <w:left w:w="30" w:type="dxa"/>
              <w:bottom w:w="30" w:type="dxa"/>
              <w:right w:w="30" w:type="dxa"/>
            </w:tcMar>
          </w:tcPr>
          <w:p w14:paraId="32EB7CD5"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0F20CB74" w14:textId="32BD166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829CCF8" w14:textId="7A90CD13"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76A95042" w14:textId="6D15DB73"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29943D7D" w14:textId="77777777" w:rsidTr="00EA6287">
        <w:tc>
          <w:tcPr>
            <w:tcW w:w="312" w:type="pct"/>
            <w:shd w:val="clear" w:color="auto" w:fill="FFFFFF"/>
            <w:tcMar>
              <w:top w:w="30" w:type="dxa"/>
              <w:left w:w="30" w:type="dxa"/>
              <w:bottom w:w="30" w:type="dxa"/>
              <w:right w:w="30" w:type="dxa"/>
            </w:tcMar>
          </w:tcPr>
          <w:p w14:paraId="32EBDE14"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70b</w:t>
            </w:r>
          </w:p>
        </w:tc>
        <w:tc>
          <w:tcPr>
            <w:tcW w:w="857" w:type="pct"/>
            <w:shd w:val="clear" w:color="auto" w:fill="FFFFFF"/>
            <w:tcMar>
              <w:top w:w="30" w:type="dxa"/>
              <w:left w:w="30" w:type="dxa"/>
              <w:bottom w:w="30" w:type="dxa"/>
              <w:right w:w="30" w:type="dxa"/>
            </w:tcMar>
          </w:tcPr>
          <w:p w14:paraId="1DB385ED" w14:textId="6114D9A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24,15–24,25 GHz</w:t>
            </w:r>
          </w:p>
        </w:tc>
        <w:tc>
          <w:tcPr>
            <w:tcW w:w="858" w:type="pct"/>
            <w:shd w:val="clear" w:color="auto" w:fill="FFFFFF"/>
            <w:tcMar>
              <w:top w:w="30" w:type="dxa"/>
              <w:left w:w="30" w:type="dxa"/>
              <w:bottom w:w="30" w:type="dxa"/>
              <w:right w:w="30" w:type="dxa"/>
            </w:tcMar>
          </w:tcPr>
          <w:p w14:paraId="0B2594B7"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3BC6EC20" w14:textId="00C5023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95D5194" w14:textId="5F5AAFD5"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6C0F7F51" w14:textId="20184D50"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5401FF26" w14:textId="77777777" w:rsidTr="00EA6287">
        <w:tc>
          <w:tcPr>
            <w:tcW w:w="312" w:type="pct"/>
            <w:shd w:val="clear" w:color="auto" w:fill="FFFFFF"/>
            <w:tcMar>
              <w:top w:w="30" w:type="dxa"/>
              <w:left w:w="30" w:type="dxa"/>
              <w:bottom w:w="30" w:type="dxa"/>
              <w:right w:w="30" w:type="dxa"/>
            </w:tcMar>
          </w:tcPr>
          <w:p w14:paraId="3707B004"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74a</w:t>
            </w:r>
          </w:p>
        </w:tc>
        <w:tc>
          <w:tcPr>
            <w:tcW w:w="857" w:type="pct"/>
            <w:shd w:val="clear" w:color="auto" w:fill="FFFFFF"/>
            <w:tcMar>
              <w:top w:w="30" w:type="dxa"/>
              <w:left w:w="30" w:type="dxa"/>
              <w:bottom w:w="30" w:type="dxa"/>
              <w:right w:w="30" w:type="dxa"/>
            </w:tcMar>
          </w:tcPr>
          <w:p w14:paraId="3CF8477F" w14:textId="319E319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57–64 GHz</w:t>
            </w:r>
          </w:p>
        </w:tc>
        <w:tc>
          <w:tcPr>
            <w:tcW w:w="858" w:type="pct"/>
            <w:shd w:val="clear" w:color="auto" w:fill="FFFFFF"/>
            <w:tcMar>
              <w:top w:w="30" w:type="dxa"/>
              <w:left w:w="30" w:type="dxa"/>
              <w:bottom w:w="30" w:type="dxa"/>
              <w:right w:w="30" w:type="dxa"/>
            </w:tcMar>
          </w:tcPr>
          <w:p w14:paraId="1BDB95E6"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2126C53" w14:textId="021A56B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maksimālā pārraides jauda 10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w:t>
            </w:r>
          </w:p>
        </w:tc>
        <w:tc>
          <w:tcPr>
            <w:tcW w:w="1121" w:type="pct"/>
            <w:shd w:val="clear" w:color="auto" w:fill="FFFFFF"/>
            <w:tcMar>
              <w:top w:w="30" w:type="dxa"/>
              <w:left w:w="30" w:type="dxa"/>
              <w:bottom w:w="30" w:type="dxa"/>
              <w:right w:w="30" w:type="dxa"/>
            </w:tcMar>
          </w:tcPr>
          <w:p w14:paraId="27D288D7" w14:textId="023F4B0C"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52D86E08" w14:textId="351859F1"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4723C322" w14:textId="77777777" w:rsidTr="00EA6287">
        <w:tc>
          <w:tcPr>
            <w:tcW w:w="312" w:type="pct"/>
            <w:shd w:val="clear" w:color="auto" w:fill="FFFFFF"/>
            <w:tcMar>
              <w:top w:w="30" w:type="dxa"/>
              <w:left w:w="30" w:type="dxa"/>
              <w:bottom w:w="30" w:type="dxa"/>
              <w:right w:w="30" w:type="dxa"/>
            </w:tcMar>
          </w:tcPr>
          <w:p w14:paraId="6BA63144"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74b</w:t>
            </w:r>
          </w:p>
        </w:tc>
        <w:tc>
          <w:tcPr>
            <w:tcW w:w="857" w:type="pct"/>
            <w:shd w:val="clear" w:color="auto" w:fill="FFFFFF"/>
            <w:tcMar>
              <w:top w:w="30" w:type="dxa"/>
              <w:left w:w="30" w:type="dxa"/>
              <w:bottom w:w="30" w:type="dxa"/>
              <w:right w:w="30" w:type="dxa"/>
            </w:tcMar>
          </w:tcPr>
          <w:p w14:paraId="61BCDD16" w14:textId="0064729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57–64 GHz</w:t>
            </w:r>
          </w:p>
        </w:tc>
        <w:tc>
          <w:tcPr>
            <w:tcW w:w="858" w:type="pct"/>
            <w:shd w:val="clear" w:color="auto" w:fill="FFFFFF"/>
            <w:tcMar>
              <w:top w:w="30" w:type="dxa"/>
              <w:left w:w="30" w:type="dxa"/>
              <w:bottom w:w="30" w:type="dxa"/>
              <w:right w:w="30" w:type="dxa"/>
            </w:tcMar>
          </w:tcPr>
          <w:p w14:paraId="257A77AD" w14:textId="0591F8E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664DE3CA" w14:textId="7EAD9F8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e.i.r.p.</w:t>
            </w:r>
            <w:r w:rsidRPr="003D12DF">
              <w:rPr>
                <w:rFonts w:eastAsia="Times New Roman" w:cs="Times New Roman"/>
                <w:sz w:val="20"/>
                <w:szCs w:val="20"/>
                <w:vertAlign w:val="superscript"/>
                <w:lang w:eastAsia="lv-LV"/>
              </w:rPr>
              <w:t>16</w:t>
            </w:r>
          </w:p>
        </w:tc>
        <w:tc>
          <w:tcPr>
            <w:tcW w:w="1121" w:type="pct"/>
            <w:shd w:val="clear" w:color="auto" w:fill="FFFFFF"/>
            <w:tcMar>
              <w:top w:w="30" w:type="dxa"/>
              <w:left w:w="30" w:type="dxa"/>
              <w:bottom w:w="30" w:type="dxa"/>
              <w:right w:w="30" w:type="dxa"/>
            </w:tcMar>
          </w:tcPr>
          <w:p w14:paraId="5528A236" w14:textId="7B6DD4A3"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12E3C5B1" w14:textId="0E83520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tvertnes līmeņa zondēšanas radariem</w:t>
            </w:r>
            <w:r w:rsidRPr="003D12DF">
              <w:rPr>
                <w:rFonts w:eastAsia="Times New Roman" w:cs="Times New Roman"/>
                <w:sz w:val="20"/>
                <w:szCs w:val="20"/>
                <w:vertAlign w:val="superscript"/>
                <w:lang w:eastAsia="lv-LV"/>
              </w:rPr>
              <w:t>17</w:t>
            </w:r>
          </w:p>
        </w:tc>
      </w:tr>
      <w:tr w:rsidR="003D12DF" w:rsidRPr="003D12DF" w14:paraId="15B45294" w14:textId="77777777" w:rsidTr="00EA6287">
        <w:tc>
          <w:tcPr>
            <w:tcW w:w="312" w:type="pct"/>
            <w:shd w:val="clear" w:color="auto" w:fill="FFFFFF"/>
            <w:tcMar>
              <w:top w:w="30" w:type="dxa"/>
              <w:left w:w="30" w:type="dxa"/>
              <w:bottom w:w="30" w:type="dxa"/>
              <w:right w:w="30" w:type="dxa"/>
            </w:tcMar>
          </w:tcPr>
          <w:p w14:paraId="4201D328"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74c</w:t>
            </w:r>
          </w:p>
        </w:tc>
        <w:tc>
          <w:tcPr>
            <w:tcW w:w="857" w:type="pct"/>
            <w:shd w:val="clear" w:color="auto" w:fill="FFFFFF"/>
            <w:tcMar>
              <w:top w:w="30" w:type="dxa"/>
              <w:left w:w="30" w:type="dxa"/>
              <w:bottom w:w="30" w:type="dxa"/>
              <w:right w:w="30" w:type="dxa"/>
            </w:tcMar>
          </w:tcPr>
          <w:p w14:paraId="5B0E7D45" w14:textId="59A5AD06"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57–64 GHz</w:t>
            </w:r>
          </w:p>
        </w:tc>
        <w:tc>
          <w:tcPr>
            <w:tcW w:w="858" w:type="pct"/>
            <w:shd w:val="clear" w:color="auto" w:fill="FFFFFF"/>
            <w:tcMar>
              <w:top w:w="30" w:type="dxa"/>
              <w:left w:w="30" w:type="dxa"/>
              <w:bottom w:w="30" w:type="dxa"/>
              <w:right w:w="30" w:type="dxa"/>
            </w:tcMar>
          </w:tcPr>
          <w:p w14:paraId="55E8B4CE" w14:textId="468053E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5B6D1C86" w14:textId="3D7C710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35 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/50 MHz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–2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/MHz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03EC2AC8" w14:textId="176EA90D"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 xml:space="preserve">Piemēro automātisku </w:t>
            </w:r>
            <w:proofErr w:type="spellStart"/>
            <w:r w:rsidRPr="003D12DF">
              <w:rPr>
                <w:rFonts w:cs="Times New Roman"/>
                <w:sz w:val="20"/>
                <w:szCs w:val="20"/>
              </w:rPr>
              <w:t>energopadeves</w:t>
            </w:r>
            <w:proofErr w:type="spellEnd"/>
            <w:r w:rsidRPr="003D12DF">
              <w:rPr>
                <w:rFonts w:cs="Times New Roman"/>
                <w:sz w:val="20"/>
                <w:szCs w:val="20"/>
              </w:rPr>
              <w:t xml:space="preserve"> kontroli un antenas prasības, </w:t>
            </w:r>
            <w:r w:rsidRPr="003D12DF">
              <w:rPr>
                <w:rFonts w:eastAsia="Times New Roman" w:cs="Times New Roman"/>
                <w:sz w:val="20"/>
                <w:szCs w:val="20"/>
                <w:lang w:eastAsia="lv-LV"/>
              </w:rPr>
              <w:t>kā arī prasības tehniskajiem paņēmieniem piekļūšanai spektram</w:t>
            </w:r>
            <w:proofErr w:type="gramStart"/>
            <w:r w:rsidRPr="003D12DF">
              <w:rPr>
                <w:rFonts w:eastAsia="Times New Roman" w:cs="Times New Roman"/>
                <w:sz w:val="20"/>
                <w:szCs w:val="20"/>
                <w:lang w:eastAsia="lv-LV"/>
              </w:rPr>
              <w:t xml:space="preserve"> un</w:t>
            </w:r>
            <w:proofErr w:type="gramEnd"/>
            <w:r w:rsidRPr="003D12DF">
              <w:rPr>
                <w:rFonts w:eastAsia="Times New Roman" w:cs="Times New Roman"/>
                <w:sz w:val="20"/>
                <w:szCs w:val="20"/>
                <w:lang w:eastAsia="lv-LV"/>
              </w:rPr>
              <w:t xml:space="preserve"> traucējumu mazināšanai</w:t>
            </w:r>
            <w:r w:rsidRPr="003D12DF">
              <w:rPr>
                <w:rFonts w:eastAsia="Times New Roman" w:cs="Times New Roman"/>
                <w:sz w:val="20"/>
                <w:szCs w:val="20"/>
                <w:vertAlign w:val="superscript"/>
                <w:lang w:eastAsia="lv-LV"/>
              </w:rPr>
              <w:t>3, 8, 19</w:t>
            </w:r>
          </w:p>
        </w:tc>
        <w:tc>
          <w:tcPr>
            <w:tcW w:w="947" w:type="pct"/>
            <w:shd w:val="clear" w:color="auto" w:fill="FFFFFF"/>
            <w:tcMar>
              <w:top w:w="30" w:type="dxa"/>
              <w:left w:w="30" w:type="dxa"/>
              <w:bottom w:w="30" w:type="dxa"/>
              <w:right w:w="30" w:type="dxa"/>
            </w:tcMar>
          </w:tcPr>
          <w:p w14:paraId="1631F5ED" w14:textId="5EEE6F4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līmeņa zondēšanas radariem</w:t>
            </w:r>
          </w:p>
        </w:tc>
      </w:tr>
      <w:tr w:rsidR="003D12DF" w:rsidRPr="003D12DF" w14:paraId="553FA2B9" w14:textId="77777777" w:rsidTr="00EA6287">
        <w:tc>
          <w:tcPr>
            <w:tcW w:w="312" w:type="pct"/>
            <w:shd w:val="clear" w:color="auto" w:fill="FFFFFF"/>
            <w:tcMar>
              <w:top w:w="30" w:type="dxa"/>
              <w:left w:w="30" w:type="dxa"/>
              <w:bottom w:w="30" w:type="dxa"/>
              <w:right w:w="30" w:type="dxa"/>
            </w:tcMar>
          </w:tcPr>
          <w:p w14:paraId="41D0A433"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75</w:t>
            </w:r>
          </w:p>
        </w:tc>
        <w:tc>
          <w:tcPr>
            <w:tcW w:w="857" w:type="pct"/>
            <w:shd w:val="clear" w:color="auto" w:fill="FFFFFF"/>
            <w:tcMar>
              <w:top w:w="30" w:type="dxa"/>
              <w:left w:w="30" w:type="dxa"/>
              <w:bottom w:w="30" w:type="dxa"/>
              <w:right w:w="30" w:type="dxa"/>
            </w:tcMar>
          </w:tcPr>
          <w:p w14:paraId="7C380759" w14:textId="448D361F"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57–71 GHz</w:t>
            </w:r>
          </w:p>
        </w:tc>
        <w:tc>
          <w:tcPr>
            <w:tcW w:w="858" w:type="pct"/>
            <w:shd w:val="clear" w:color="auto" w:fill="FFFFFF"/>
            <w:tcMar>
              <w:top w:w="30" w:type="dxa"/>
              <w:left w:w="30" w:type="dxa"/>
              <w:bottom w:w="30" w:type="dxa"/>
              <w:right w:w="30" w:type="dxa"/>
            </w:tcMar>
          </w:tcPr>
          <w:p w14:paraId="0C7EE4D6"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Platjoslas datu pārraides ierīces</w:t>
            </w:r>
          </w:p>
        </w:tc>
        <w:tc>
          <w:tcPr>
            <w:tcW w:w="905" w:type="pct"/>
            <w:shd w:val="clear" w:color="auto" w:fill="FFFFFF"/>
            <w:tcMar>
              <w:top w:w="30" w:type="dxa"/>
              <w:left w:w="30" w:type="dxa"/>
              <w:bottom w:w="30" w:type="dxa"/>
              <w:right w:w="30" w:type="dxa"/>
            </w:tcMar>
          </w:tcPr>
          <w:p w14:paraId="7B1D90D3" w14:textId="6396A4D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23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/MHz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blīvums</w:t>
            </w:r>
          </w:p>
        </w:tc>
        <w:tc>
          <w:tcPr>
            <w:tcW w:w="1121" w:type="pct"/>
            <w:shd w:val="clear" w:color="auto" w:fill="FFFFFF"/>
            <w:tcMar>
              <w:top w:w="30" w:type="dxa"/>
              <w:left w:w="30" w:type="dxa"/>
              <w:bottom w:w="30" w:type="dxa"/>
              <w:right w:w="30" w:type="dxa"/>
            </w:tcMar>
          </w:tcPr>
          <w:p w14:paraId="3849D980" w14:textId="31F6185C"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0429DE3E"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Izņemot fiksētas ārpustelpu instalācijas</w:t>
            </w:r>
          </w:p>
        </w:tc>
      </w:tr>
      <w:tr w:rsidR="003D12DF" w:rsidRPr="003D12DF" w14:paraId="7FBA25B6" w14:textId="77777777" w:rsidTr="00EA6287">
        <w:tc>
          <w:tcPr>
            <w:tcW w:w="312" w:type="pct"/>
            <w:shd w:val="clear" w:color="auto" w:fill="FFFFFF"/>
            <w:tcMar>
              <w:top w:w="30" w:type="dxa"/>
              <w:left w:w="30" w:type="dxa"/>
              <w:bottom w:w="30" w:type="dxa"/>
              <w:right w:w="30" w:type="dxa"/>
            </w:tcMar>
          </w:tcPr>
          <w:p w14:paraId="055287E0"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75a</w:t>
            </w:r>
          </w:p>
        </w:tc>
        <w:tc>
          <w:tcPr>
            <w:tcW w:w="857" w:type="pct"/>
            <w:shd w:val="clear" w:color="auto" w:fill="FFFFFF"/>
            <w:tcMar>
              <w:top w:w="30" w:type="dxa"/>
              <w:left w:w="30" w:type="dxa"/>
              <w:bottom w:w="30" w:type="dxa"/>
              <w:right w:w="30" w:type="dxa"/>
            </w:tcMar>
          </w:tcPr>
          <w:p w14:paraId="4A3348BB" w14:textId="65EF4C88"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57–71 GHz</w:t>
            </w:r>
          </w:p>
        </w:tc>
        <w:tc>
          <w:tcPr>
            <w:tcW w:w="858" w:type="pct"/>
            <w:shd w:val="clear" w:color="auto" w:fill="FFFFFF"/>
            <w:tcMar>
              <w:top w:w="30" w:type="dxa"/>
              <w:left w:w="30" w:type="dxa"/>
              <w:bottom w:w="30" w:type="dxa"/>
              <w:right w:w="30" w:type="dxa"/>
            </w:tcMar>
          </w:tcPr>
          <w:p w14:paraId="2C7A1C28" w14:textId="77777777"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Platjoslas datu pārraides ierīces</w:t>
            </w:r>
          </w:p>
        </w:tc>
        <w:tc>
          <w:tcPr>
            <w:tcW w:w="905" w:type="pct"/>
            <w:shd w:val="clear" w:color="auto" w:fill="FFFFFF"/>
            <w:tcMar>
              <w:top w:w="30" w:type="dxa"/>
              <w:left w:w="30" w:type="dxa"/>
              <w:bottom w:w="30" w:type="dxa"/>
              <w:right w:w="30" w:type="dxa"/>
            </w:tcMar>
          </w:tcPr>
          <w:p w14:paraId="6396E56C" w14:textId="1B66AC47"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40 </w:t>
            </w:r>
            <w:proofErr w:type="spellStart"/>
            <w:r w:rsidRPr="003D12DF">
              <w:rPr>
                <w:rFonts w:cs="Times New Roman"/>
                <w:sz w:val="20"/>
                <w:szCs w:val="20"/>
              </w:rPr>
              <w:t>dBm</w:t>
            </w:r>
            <w:proofErr w:type="spellEnd"/>
            <w:r w:rsidRPr="003D12DF">
              <w:rPr>
                <w:rFonts w:cs="Times New Roman"/>
                <w:sz w:val="20"/>
                <w:szCs w:val="20"/>
              </w:rPr>
              <w:t xml:space="preserve"> </w:t>
            </w:r>
            <w:proofErr w:type="spellStart"/>
            <w:r w:rsidRPr="003D12DF">
              <w:rPr>
                <w:rFonts w:cs="Times New Roman"/>
                <w:sz w:val="20"/>
                <w:szCs w:val="20"/>
              </w:rPr>
              <w:t>e.i.r.p</w:t>
            </w:r>
            <w:proofErr w:type="spellEnd"/>
            <w:r w:rsidRPr="003D12DF">
              <w:rPr>
                <w:rFonts w:cs="Times New Roman"/>
                <w:sz w:val="20"/>
                <w:szCs w:val="20"/>
              </w:rPr>
              <w:t>., 23 </w:t>
            </w:r>
            <w:proofErr w:type="spellStart"/>
            <w:r w:rsidRPr="003D12DF">
              <w:rPr>
                <w:rFonts w:cs="Times New Roman"/>
                <w:sz w:val="20"/>
                <w:szCs w:val="20"/>
              </w:rPr>
              <w:t>dBm</w:t>
            </w:r>
            <w:proofErr w:type="spellEnd"/>
            <w:r w:rsidRPr="003D12DF">
              <w:rPr>
                <w:rFonts w:cs="Times New Roman"/>
                <w:sz w:val="20"/>
                <w:szCs w:val="20"/>
              </w:rPr>
              <w:t xml:space="preserve">/MHz </w:t>
            </w:r>
            <w:proofErr w:type="spellStart"/>
            <w:r w:rsidRPr="003D12DF">
              <w:rPr>
                <w:rFonts w:cs="Times New Roman"/>
                <w:sz w:val="20"/>
                <w:szCs w:val="20"/>
              </w:rPr>
              <w:t>e.i.r.p</w:t>
            </w:r>
            <w:proofErr w:type="spellEnd"/>
            <w:r w:rsidRPr="003D12DF">
              <w:rPr>
                <w:rFonts w:cs="Times New Roman"/>
                <w:sz w:val="20"/>
                <w:szCs w:val="20"/>
              </w:rPr>
              <w:t xml:space="preserve">. jaudas blīvums un maksimālā pārraides jauda </w:t>
            </w:r>
            <w:r w:rsidRPr="003D12DF">
              <w:rPr>
                <w:rFonts w:cs="Times New Roman"/>
                <w:sz w:val="20"/>
                <w:szCs w:val="20"/>
              </w:rPr>
              <w:lastRenderedPageBreak/>
              <w:t>27 </w:t>
            </w:r>
            <w:proofErr w:type="spellStart"/>
            <w:r w:rsidRPr="003D12DF">
              <w:rPr>
                <w:rFonts w:cs="Times New Roman"/>
                <w:sz w:val="20"/>
                <w:szCs w:val="20"/>
              </w:rPr>
              <w:t>dBm</w:t>
            </w:r>
            <w:proofErr w:type="spellEnd"/>
            <w:r w:rsidRPr="003D12DF">
              <w:rPr>
                <w:rFonts w:cs="Times New Roman"/>
                <w:sz w:val="20"/>
                <w:szCs w:val="20"/>
              </w:rPr>
              <w:t xml:space="preserve"> antenas pieslēgvietā(-</w:t>
            </w:r>
            <w:proofErr w:type="spellStart"/>
            <w:r w:rsidRPr="003D12DF">
              <w:rPr>
                <w:rFonts w:cs="Times New Roman"/>
                <w:sz w:val="20"/>
                <w:szCs w:val="20"/>
              </w:rPr>
              <w:t>ās</w:t>
            </w:r>
            <w:proofErr w:type="spellEnd"/>
            <w:r w:rsidRPr="003D12DF">
              <w:rPr>
                <w:rFonts w:cs="Times New Roman"/>
                <w:sz w:val="20"/>
                <w:szCs w:val="20"/>
              </w:rPr>
              <w:t>)</w:t>
            </w:r>
          </w:p>
        </w:tc>
        <w:tc>
          <w:tcPr>
            <w:tcW w:w="1121" w:type="pct"/>
            <w:shd w:val="clear" w:color="auto" w:fill="FFFFFF"/>
            <w:tcMar>
              <w:top w:w="30" w:type="dxa"/>
              <w:left w:w="30" w:type="dxa"/>
              <w:bottom w:w="30" w:type="dxa"/>
              <w:right w:w="30" w:type="dxa"/>
            </w:tcMar>
          </w:tcPr>
          <w:p w14:paraId="2EEC5799" w14:textId="36FE6C82"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lastRenderedPageBreak/>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3BE9499F" w14:textId="77777777"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668AA95F" w14:textId="77777777" w:rsidTr="00EA6287">
        <w:tc>
          <w:tcPr>
            <w:tcW w:w="312" w:type="pct"/>
            <w:shd w:val="clear" w:color="auto" w:fill="FFFFFF"/>
            <w:tcMar>
              <w:top w:w="30" w:type="dxa"/>
              <w:left w:w="30" w:type="dxa"/>
              <w:bottom w:w="30" w:type="dxa"/>
              <w:right w:w="30" w:type="dxa"/>
            </w:tcMar>
          </w:tcPr>
          <w:p w14:paraId="2345A5DD"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75b</w:t>
            </w:r>
          </w:p>
        </w:tc>
        <w:tc>
          <w:tcPr>
            <w:tcW w:w="857" w:type="pct"/>
            <w:shd w:val="clear" w:color="auto" w:fill="FFFFFF"/>
            <w:tcMar>
              <w:top w:w="30" w:type="dxa"/>
              <w:left w:w="30" w:type="dxa"/>
              <w:bottom w:w="30" w:type="dxa"/>
              <w:right w:w="30" w:type="dxa"/>
            </w:tcMar>
          </w:tcPr>
          <w:p w14:paraId="41F8D4BE" w14:textId="4EA9C962"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57–71 GHz</w:t>
            </w:r>
          </w:p>
        </w:tc>
        <w:tc>
          <w:tcPr>
            <w:tcW w:w="858" w:type="pct"/>
            <w:shd w:val="clear" w:color="auto" w:fill="FFFFFF"/>
            <w:tcMar>
              <w:top w:w="30" w:type="dxa"/>
              <w:left w:w="30" w:type="dxa"/>
              <w:bottom w:w="30" w:type="dxa"/>
              <w:right w:w="30" w:type="dxa"/>
            </w:tcMar>
          </w:tcPr>
          <w:p w14:paraId="0206657A" w14:textId="77777777"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Platjoslas datu pārraides ierīces</w:t>
            </w:r>
          </w:p>
        </w:tc>
        <w:tc>
          <w:tcPr>
            <w:tcW w:w="905" w:type="pct"/>
            <w:shd w:val="clear" w:color="auto" w:fill="FFFFFF"/>
            <w:tcMar>
              <w:top w:w="30" w:type="dxa"/>
              <w:left w:w="30" w:type="dxa"/>
              <w:bottom w:w="30" w:type="dxa"/>
              <w:right w:w="30" w:type="dxa"/>
            </w:tcMar>
          </w:tcPr>
          <w:p w14:paraId="4A6FB4BD" w14:textId="4EA27F8F"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55 </w:t>
            </w:r>
            <w:proofErr w:type="spellStart"/>
            <w:r w:rsidRPr="003D12DF">
              <w:rPr>
                <w:rFonts w:cs="Times New Roman"/>
                <w:sz w:val="20"/>
                <w:szCs w:val="20"/>
              </w:rPr>
              <w:t>dBm</w:t>
            </w:r>
            <w:proofErr w:type="spellEnd"/>
            <w:r w:rsidRPr="003D12DF">
              <w:rPr>
                <w:rFonts w:cs="Times New Roman"/>
                <w:sz w:val="20"/>
                <w:szCs w:val="20"/>
              </w:rPr>
              <w:t xml:space="preserve"> </w:t>
            </w:r>
            <w:proofErr w:type="spellStart"/>
            <w:r w:rsidRPr="003D12DF">
              <w:rPr>
                <w:rFonts w:cs="Times New Roman"/>
                <w:sz w:val="20"/>
                <w:szCs w:val="20"/>
              </w:rPr>
              <w:t>e.i.r.p</w:t>
            </w:r>
            <w:proofErr w:type="spellEnd"/>
            <w:r w:rsidRPr="003D12DF">
              <w:rPr>
                <w:rFonts w:cs="Times New Roman"/>
                <w:sz w:val="20"/>
                <w:szCs w:val="20"/>
              </w:rPr>
              <w:t>., 38 </w:t>
            </w:r>
            <w:proofErr w:type="spellStart"/>
            <w:r w:rsidRPr="003D12DF">
              <w:rPr>
                <w:rFonts w:cs="Times New Roman"/>
                <w:sz w:val="20"/>
                <w:szCs w:val="20"/>
              </w:rPr>
              <w:t>dBm</w:t>
            </w:r>
            <w:proofErr w:type="spellEnd"/>
            <w:r w:rsidRPr="003D12DF">
              <w:rPr>
                <w:rFonts w:cs="Times New Roman"/>
                <w:sz w:val="20"/>
                <w:szCs w:val="20"/>
              </w:rPr>
              <w:t xml:space="preserve">/MHz </w:t>
            </w:r>
            <w:proofErr w:type="spellStart"/>
            <w:r w:rsidRPr="003D12DF">
              <w:rPr>
                <w:rFonts w:cs="Times New Roman"/>
                <w:sz w:val="20"/>
                <w:szCs w:val="20"/>
              </w:rPr>
              <w:t>e.i.r.p</w:t>
            </w:r>
            <w:proofErr w:type="spellEnd"/>
            <w:r w:rsidRPr="003D12DF">
              <w:rPr>
                <w:rFonts w:cs="Times New Roman"/>
                <w:sz w:val="20"/>
                <w:szCs w:val="20"/>
              </w:rPr>
              <w:t>. jaudas blīvums un raidīšanas antenas pastiprinājums ≥</w:t>
            </w:r>
            <w:r w:rsidR="00F76776" w:rsidRPr="003D12DF">
              <w:rPr>
                <w:rFonts w:cs="Times New Roman"/>
                <w:sz w:val="20"/>
                <w:szCs w:val="20"/>
              </w:rPr>
              <w:t> </w:t>
            </w:r>
            <w:r w:rsidRPr="003D12DF">
              <w:rPr>
                <w:rFonts w:cs="Times New Roman"/>
                <w:sz w:val="20"/>
                <w:szCs w:val="20"/>
              </w:rPr>
              <w:t>30 </w:t>
            </w:r>
            <w:proofErr w:type="spellStart"/>
            <w:r w:rsidRPr="003D12DF">
              <w:rPr>
                <w:rFonts w:cs="Times New Roman"/>
                <w:sz w:val="20"/>
                <w:szCs w:val="20"/>
              </w:rPr>
              <w:t>dBi</w:t>
            </w:r>
            <w:proofErr w:type="spellEnd"/>
          </w:p>
        </w:tc>
        <w:tc>
          <w:tcPr>
            <w:tcW w:w="1121" w:type="pct"/>
            <w:shd w:val="clear" w:color="auto" w:fill="FFFFFF"/>
            <w:tcMar>
              <w:top w:w="30" w:type="dxa"/>
              <w:left w:w="30" w:type="dxa"/>
              <w:bottom w:w="30" w:type="dxa"/>
              <w:right w:w="30" w:type="dxa"/>
            </w:tcMar>
          </w:tcPr>
          <w:p w14:paraId="3A759213" w14:textId="58D43764"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4B71C475" w14:textId="3F49B90D"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Šis izmantošanas nosacījumu kopums attiecas tikai uz fiksētām ārpustelpu instalācijām</w:t>
            </w:r>
          </w:p>
        </w:tc>
      </w:tr>
      <w:tr w:rsidR="003D12DF" w:rsidRPr="003D12DF" w14:paraId="3D74CE8E" w14:textId="77777777" w:rsidTr="00EA6287">
        <w:tc>
          <w:tcPr>
            <w:tcW w:w="312" w:type="pct"/>
            <w:shd w:val="clear" w:color="auto" w:fill="FFFFFF"/>
            <w:tcMar>
              <w:top w:w="30" w:type="dxa"/>
              <w:left w:w="30" w:type="dxa"/>
              <w:bottom w:w="30" w:type="dxa"/>
              <w:right w:w="30" w:type="dxa"/>
            </w:tcMar>
          </w:tcPr>
          <w:p w14:paraId="70909ECA"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76</w:t>
            </w:r>
          </w:p>
        </w:tc>
        <w:tc>
          <w:tcPr>
            <w:tcW w:w="857" w:type="pct"/>
            <w:shd w:val="clear" w:color="auto" w:fill="FFFFFF"/>
            <w:tcMar>
              <w:top w:w="30" w:type="dxa"/>
              <w:left w:w="30" w:type="dxa"/>
              <w:bottom w:w="30" w:type="dxa"/>
              <w:right w:w="30" w:type="dxa"/>
            </w:tcMar>
          </w:tcPr>
          <w:p w14:paraId="7728A031" w14:textId="1F7B8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61–61,5 GHz</w:t>
            </w:r>
          </w:p>
        </w:tc>
        <w:tc>
          <w:tcPr>
            <w:tcW w:w="858" w:type="pct"/>
            <w:shd w:val="clear" w:color="auto" w:fill="FFFFFF"/>
            <w:tcMar>
              <w:top w:w="30" w:type="dxa"/>
              <w:left w:w="30" w:type="dxa"/>
              <w:bottom w:w="30" w:type="dxa"/>
              <w:right w:w="30" w:type="dxa"/>
            </w:tcMar>
          </w:tcPr>
          <w:p w14:paraId="6C967EE5"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648F0436" w14:textId="6A797E6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5DA1708B" w14:textId="0695E95D"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1567780A" w14:textId="512EAC54"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76038D2A" w14:textId="77777777" w:rsidTr="00EA6287">
        <w:tc>
          <w:tcPr>
            <w:tcW w:w="312" w:type="pct"/>
            <w:shd w:val="clear" w:color="auto" w:fill="FFFFFF"/>
            <w:tcMar>
              <w:top w:w="30" w:type="dxa"/>
              <w:left w:w="30" w:type="dxa"/>
              <w:bottom w:w="30" w:type="dxa"/>
              <w:right w:w="30" w:type="dxa"/>
            </w:tcMar>
          </w:tcPr>
          <w:p w14:paraId="4524FCE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77</w:t>
            </w:r>
          </w:p>
        </w:tc>
        <w:tc>
          <w:tcPr>
            <w:tcW w:w="857" w:type="pct"/>
            <w:shd w:val="clear" w:color="auto" w:fill="FFFFFF"/>
            <w:tcMar>
              <w:top w:w="30" w:type="dxa"/>
              <w:left w:w="30" w:type="dxa"/>
              <w:bottom w:w="30" w:type="dxa"/>
              <w:right w:w="30" w:type="dxa"/>
            </w:tcMar>
          </w:tcPr>
          <w:p w14:paraId="3706B8D4" w14:textId="22E343B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63–64 GHz</w:t>
            </w:r>
          </w:p>
        </w:tc>
        <w:tc>
          <w:tcPr>
            <w:tcW w:w="858" w:type="pct"/>
            <w:shd w:val="clear" w:color="auto" w:fill="FFFFFF"/>
            <w:tcMar>
              <w:top w:w="30" w:type="dxa"/>
              <w:left w:w="30" w:type="dxa"/>
              <w:bottom w:w="30" w:type="dxa"/>
              <w:right w:w="30" w:type="dxa"/>
            </w:tcMar>
          </w:tcPr>
          <w:p w14:paraId="17ED7C7A"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0CCD1789" w14:textId="634EF12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330C93A0" w14:textId="453F3A22"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Transporta un satiksmes telemātikas ierīces, kas tirgū laistas pirms 2020. gada 1. janvāra, ir "vecākās paaudzes" ierīces, t. i., tās atļauts izmantot iepriekšējā 63–64 GHz frekvenču diapazonā; citādā ziņā spēkā tie paši nosacījumi</w:t>
            </w:r>
          </w:p>
        </w:tc>
        <w:tc>
          <w:tcPr>
            <w:tcW w:w="947" w:type="pct"/>
            <w:shd w:val="clear" w:color="auto" w:fill="FFFFFF"/>
            <w:tcMar>
              <w:top w:w="30" w:type="dxa"/>
              <w:left w:w="30" w:type="dxa"/>
              <w:bottom w:w="30" w:type="dxa"/>
              <w:right w:w="30" w:type="dxa"/>
            </w:tcMar>
          </w:tcPr>
          <w:p w14:paraId="04882517" w14:textId="25A60C8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transportlīdzekļa–transportlīdzekļa, transportlīdzekļa–infrastruktūras un infrastruktūras–transportlīdzekļa sistēmām</w:t>
            </w:r>
          </w:p>
        </w:tc>
      </w:tr>
      <w:tr w:rsidR="003D12DF" w:rsidRPr="003D12DF" w14:paraId="13030413" w14:textId="77777777" w:rsidTr="00EA6287">
        <w:tc>
          <w:tcPr>
            <w:tcW w:w="312" w:type="pct"/>
            <w:shd w:val="clear" w:color="auto" w:fill="FFFFFF"/>
            <w:tcMar>
              <w:top w:w="30" w:type="dxa"/>
              <w:left w:w="30" w:type="dxa"/>
              <w:bottom w:w="30" w:type="dxa"/>
              <w:right w:w="30" w:type="dxa"/>
            </w:tcMar>
          </w:tcPr>
          <w:p w14:paraId="014B6BBD"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78a</w:t>
            </w:r>
          </w:p>
        </w:tc>
        <w:tc>
          <w:tcPr>
            <w:tcW w:w="857" w:type="pct"/>
            <w:shd w:val="clear" w:color="auto" w:fill="FFFFFF"/>
            <w:tcMar>
              <w:top w:w="30" w:type="dxa"/>
              <w:left w:w="30" w:type="dxa"/>
              <w:bottom w:w="30" w:type="dxa"/>
              <w:right w:w="30" w:type="dxa"/>
            </w:tcMar>
          </w:tcPr>
          <w:p w14:paraId="4570DF4B" w14:textId="18B5709B"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75–85 GHz</w:t>
            </w:r>
          </w:p>
        </w:tc>
        <w:tc>
          <w:tcPr>
            <w:tcW w:w="858" w:type="pct"/>
            <w:shd w:val="clear" w:color="auto" w:fill="FFFFFF"/>
            <w:tcMar>
              <w:top w:w="30" w:type="dxa"/>
              <w:left w:w="30" w:type="dxa"/>
              <w:bottom w:w="30" w:type="dxa"/>
              <w:right w:w="30" w:type="dxa"/>
            </w:tcMar>
          </w:tcPr>
          <w:p w14:paraId="16330B7A" w14:textId="4945981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F4C1459" w14:textId="4A9680C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34 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/50 MHz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/MHz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4B569AE" w14:textId="51C6D522"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 xml:space="preserve">Piemēro automātisku </w:t>
            </w:r>
            <w:proofErr w:type="spellStart"/>
            <w:r w:rsidRPr="003D12DF">
              <w:rPr>
                <w:rFonts w:cs="Times New Roman"/>
                <w:sz w:val="20"/>
                <w:szCs w:val="20"/>
              </w:rPr>
              <w:t>energopadeves</w:t>
            </w:r>
            <w:proofErr w:type="spellEnd"/>
            <w:r w:rsidRPr="003D12DF">
              <w:rPr>
                <w:rFonts w:cs="Times New Roman"/>
                <w:sz w:val="20"/>
                <w:szCs w:val="20"/>
              </w:rPr>
              <w:t xml:space="preserve"> kontroli un antenas prasības, kā arī prasības tehniskajiem paņēmieniem piekļūšanai spektram</w:t>
            </w:r>
            <w:proofErr w:type="gramStart"/>
            <w:r w:rsidRPr="003D12DF">
              <w:rPr>
                <w:rFonts w:cs="Times New Roman"/>
                <w:sz w:val="20"/>
                <w:szCs w:val="20"/>
              </w:rPr>
              <w:t xml:space="preserve"> un</w:t>
            </w:r>
            <w:proofErr w:type="gramEnd"/>
            <w:r w:rsidRPr="003D12DF">
              <w:rPr>
                <w:rFonts w:cs="Times New Roman"/>
                <w:sz w:val="20"/>
                <w:szCs w:val="20"/>
              </w:rPr>
              <w:t xml:space="preserve"> traucējumu </w:t>
            </w:r>
            <w:r w:rsidRPr="003D12DF">
              <w:rPr>
                <w:rFonts w:eastAsia="Times New Roman" w:cs="Times New Roman"/>
                <w:sz w:val="20"/>
                <w:szCs w:val="20"/>
                <w:lang w:eastAsia="lv-LV"/>
              </w:rPr>
              <w:t>mazināšanai</w:t>
            </w:r>
            <w:r w:rsidRPr="003D12DF">
              <w:rPr>
                <w:rFonts w:eastAsia="Times New Roman" w:cs="Times New Roman"/>
                <w:sz w:val="20"/>
                <w:szCs w:val="20"/>
                <w:vertAlign w:val="superscript"/>
                <w:lang w:eastAsia="lv-LV"/>
              </w:rPr>
              <w:t>3, 8, 19</w:t>
            </w:r>
          </w:p>
        </w:tc>
        <w:tc>
          <w:tcPr>
            <w:tcW w:w="947" w:type="pct"/>
            <w:shd w:val="clear" w:color="auto" w:fill="FFFFFF"/>
            <w:tcMar>
              <w:top w:w="30" w:type="dxa"/>
              <w:left w:w="30" w:type="dxa"/>
              <w:bottom w:w="30" w:type="dxa"/>
              <w:right w:w="30" w:type="dxa"/>
            </w:tcMar>
          </w:tcPr>
          <w:p w14:paraId="1EA41FC4"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līmeņa zondēšanas radariem.</w:t>
            </w:r>
          </w:p>
          <w:p w14:paraId="196356BB" w14:textId="6E3AAF1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Jāievēro noteiktās lieguma zonas ap radioastronomijas objektiem</w:t>
            </w:r>
          </w:p>
        </w:tc>
      </w:tr>
      <w:tr w:rsidR="003D12DF" w:rsidRPr="003D12DF" w14:paraId="73A2B6C2" w14:textId="77777777" w:rsidTr="00EA6287">
        <w:tc>
          <w:tcPr>
            <w:tcW w:w="312" w:type="pct"/>
            <w:shd w:val="clear" w:color="auto" w:fill="FFFFFF"/>
            <w:tcMar>
              <w:top w:w="30" w:type="dxa"/>
              <w:left w:w="30" w:type="dxa"/>
              <w:bottom w:w="30" w:type="dxa"/>
              <w:right w:w="30" w:type="dxa"/>
            </w:tcMar>
          </w:tcPr>
          <w:p w14:paraId="75C012F5"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78b</w:t>
            </w:r>
          </w:p>
        </w:tc>
        <w:tc>
          <w:tcPr>
            <w:tcW w:w="857" w:type="pct"/>
            <w:shd w:val="clear" w:color="auto" w:fill="FFFFFF"/>
            <w:tcMar>
              <w:top w:w="30" w:type="dxa"/>
              <w:left w:w="30" w:type="dxa"/>
              <w:bottom w:w="30" w:type="dxa"/>
              <w:right w:w="30" w:type="dxa"/>
            </w:tcMar>
          </w:tcPr>
          <w:p w14:paraId="64A43AD6" w14:textId="368539F3"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75–85 GHz</w:t>
            </w:r>
          </w:p>
        </w:tc>
        <w:tc>
          <w:tcPr>
            <w:tcW w:w="858" w:type="pct"/>
            <w:shd w:val="clear" w:color="auto" w:fill="FFFFFF"/>
            <w:tcMar>
              <w:top w:w="30" w:type="dxa"/>
              <w:left w:w="30" w:type="dxa"/>
              <w:bottom w:w="30" w:type="dxa"/>
              <w:right w:w="30" w:type="dxa"/>
            </w:tcMar>
          </w:tcPr>
          <w:p w14:paraId="0B720B12" w14:textId="38C8F23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Radionoteikšanas ierīces</w:t>
            </w:r>
          </w:p>
        </w:tc>
        <w:tc>
          <w:tcPr>
            <w:tcW w:w="905" w:type="pct"/>
            <w:shd w:val="clear" w:color="auto" w:fill="FFFFFF"/>
            <w:tcMar>
              <w:top w:w="30" w:type="dxa"/>
              <w:left w:w="30" w:type="dxa"/>
              <w:bottom w:w="30" w:type="dxa"/>
              <w:right w:w="30" w:type="dxa"/>
            </w:tcMar>
          </w:tcPr>
          <w:p w14:paraId="311F7786" w14:textId="4EC2614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43 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e.i.r.p.</w:t>
            </w:r>
            <w:r w:rsidRPr="003D12DF">
              <w:rPr>
                <w:rFonts w:eastAsia="Times New Roman" w:cs="Times New Roman"/>
                <w:sz w:val="20"/>
                <w:szCs w:val="20"/>
                <w:vertAlign w:val="superscript"/>
                <w:lang w:eastAsia="lv-LV"/>
              </w:rPr>
              <w:t>16</w:t>
            </w:r>
          </w:p>
        </w:tc>
        <w:tc>
          <w:tcPr>
            <w:tcW w:w="1121" w:type="pct"/>
            <w:shd w:val="clear" w:color="auto" w:fill="FFFFFF"/>
            <w:tcMar>
              <w:top w:w="30" w:type="dxa"/>
              <w:left w:w="30" w:type="dxa"/>
              <w:bottom w:w="30" w:type="dxa"/>
              <w:right w:w="30" w:type="dxa"/>
            </w:tcMar>
          </w:tcPr>
          <w:p w14:paraId="1F391C2F" w14:textId="0C86F544"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p>
        </w:tc>
        <w:tc>
          <w:tcPr>
            <w:tcW w:w="947" w:type="pct"/>
            <w:shd w:val="clear" w:color="auto" w:fill="FFFFFF"/>
            <w:tcMar>
              <w:top w:w="30" w:type="dxa"/>
              <w:left w:w="30" w:type="dxa"/>
              <w:bottom w:w="30" w:type="dxa"/>
              <w:right w:w="30" w:type="dxa"/>
            </w:tcMar>
          </w:tcPr>
          <w:p w14:paraId="6CFAFC01" w14:textId="53EB51EA"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tvertnes līmeņa zondēšanas radariem</w:t>
            </w:r>
            <w:r w:rsidRPr="003D12DF">
              <w:rPr>
                <w:rFonts w:eastAsia="Times New Roman" w:cs="Times New Roman"/>
                <w:sz w:val="20"/>
                <w:szCs w:val="20"/>
                <w:vertAlign w:val="superscript"/>
                <w:lang w:eastAsia="lv-LV"/>
              </w:rPr>
              <w:t>17</w:t>
            </w:r>
          </w:p>
        </w:tc>
      </w:tr>
      <w:tr w:rsidR="003D12DF" w:rsidRPr="003D12DF" w14:paraId="5B24DA86" w14:textId="77777777" w:rsidTr="00EA6287">
        <w:tc>
          <w:tcPr>
            <w:tcW w:w="312" w:type="pct"/>
            <w:shd w:val="clear" w:color="auto" w:fill="FFFFFF"/>
            <w:tcMar>
              <w:top w:w="30" w:type="dxa"/>
              <w:left w:w="30" w:type="dxa"/>
              <w:bottom w:w="30" w:type="dxa"/>
              <w:right w:w="30" w:type="dxa"/>
            </w:tcMar>
          </w:tcPr>
          <w:p w14:paraId="444A2F2E" w14:textId="77777777" w:rsidR="00367579" w:rsidRPr="003D12DF" w:rsidRDefault="00367579" w:rsidP="00367579">
            <w:pPr>
              <w:spacing w:after="0" w:line="240" w:lineRule="auto"/>
              <w:jc w:val="center"/>
              <w:rPr>
                <w:rFonts w:eastAsia="Times New Roman" w:cs="Times New Roman"/>
                <w:sz w:val="20"/>
                <w:szCs w:val="20"/>
                <w:lang w:eastAsia="lv-LV"/>
              </w:rPr>
            </w:pPr>
            <w:bookmarkStart w:id="13" w:name="_Hlk45021713"/>
            <w:r w:rsidRPr="003D12DF">
              <w:rPr>
                <w:rFonts w:eastAsia="Times New Roman" w:cs="Times New Roman"/>
                <w:sz w:val="20"/>
                <w:szCs w:val="20"/>
                <w:lang w:eastAsia="lv-LV"/>
              </w:rPr>
              <w:t>79a</w:t>
            </w:r>
          </w:p>
        </w:tc>
        <w:tc>
          <w:tcPr>
            <w:tcW w:w="857" w:type="pct"/>
            <w:shd w:val="clear" w:color="auto" w:fill="FFFFFF"/>
            <w:tcMar>
              <w:top w:w="30" w:type="dxa"/>
              <w:left w:w="30" w:type="dxa"/>
              <w:bottom w:w="30" w:type="dxa"/>
              <w:right w:w="30" w:type="dxa"/>
            </w:tcMar>
          </w:tcPr>
          <w:p w14:paraId="6D00D78B" w14:textId="7DE8B81E"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76–77 GHz</w:t>
            </w:r>
          </w:p>
        </w:tc>
        <w:tc>
          <w:tcPr>
            <w:tcW w:w="858" w:type="pct"/>
            <w:shd w:val="clear" w:color="auto" w:fill="FFFFFF"/>
            <w:tcMar>
              <w:top w:w="30" w:type="dxa"/>
              <w:left w:w="30" w:type="dxa"/>
              <w:bottom w:w="30" w:type="dxa"/>
              <w:right w:w="30" w:type="dxa"/>
            </w:tcMar>
          </w:tcPr>
          <w:p w14:paraId="5459D58C"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156244FD" w14:textId="29F41182"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55 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50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un 23,5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vidējā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pulsa radariem</w:t>
            </w:r>
          </w:p>
        </w:tc>
        <w:tc>
          <w:tcPr>
            <w:tcW w:w="1121" w:type="pct"/>
            <w:shd w:val="clear" w:color="auto" w:fill="FFFFFF"/>
            <w:tcMar>
              <w:top w:w="30" w:type="dxa"/>
              <w:left w:w="30" w:type="dxa"/>
              <w:bottom w:w="30" w:type="dxa"/>
              <w:right w:w="30" w:type="dxa"/>
            </w:tcMar>
          </w:tcPr>
          <w:p w14:paraId="75FD4B50" w14:textId="1F2A63D2" w:rsidR="00367579" w:rsidRPr="003D12DF" w:rsidRDefault="00367579" w:rsidP="00367579">
            <w:pPr>
              <w:spacing w:after="0" w:line="240" w:lineRule="auto"/>
              <w:rPr>
                <w:rFonts w:cs="Times New Roman"/>
                <w:sz w:val="20"/>
                <w:szCs w:val="20"/>
              </w:rPr>
            </w:pPr>
            <w:r w:rsidRPr="003D12DF">
              <w:rPr>
                <w:rFonts w:cs="Times New Roman"/>
                <w:sz w:val="20"/>
                <w:szCs w:val="20"/>
              </w:rPr>
              <w:t>Piemēro prasības tehniskajiem paņēmieniem piekļūšanai spektram un traucējumu mazināšanai</w:t>
            </w:r>
            <w:r w:rsidRPr="003D12DF">
              <w:rPr>
                <w:rFonts w:cs="Times New Roman"/>
                <w:sz w:val="20"/>
                <w:szCs w:val="20"/>
                <w:vertAlign w:val="superscript"/>
              </w:rPr>
              <w:t>8</w:t>
            </w:r>
            <w:r w:rsidRPr="003D12DF">
              <w:rPr>
                <w:rFonts w:cs="Times New Roman"/>
                <w:sz w:val="20"/>
                <w:szCs w:val="20"/>
              </w:rPr>
              <w:t>.</w:t>
            </w:r>
          </w:p>
          <w:p w14:paraId="113F3F1E" w14:textId="77777777" w:rsidR="00367579" w:rsidRPr="003D12DF" w:rsidRDefault="00367579" w:rsidP="00367579">
            <w:pPr>
              <w:spacing w:after="0" w:line="240" w:lineRule="auto"/>
              <w:rPr>
                <w:rFonts w:cs="Times New Roman"/>
                <w:sz w:val="20"/>
                <w:szCs w:val="20"/>
              </w:rPr>
            </w:pPr>
          </w:p>
          <w:p w14:paraId="42650989" w14:textId="771E1483" w:rsidR="00367579" w:rsidRPr="003D12DF" w:rsidRDefault="00367579" w:rsidP="00367579">
            <w:pPr>
              <w:spacing w:after="0" w:line="240" w:lineRule="auto"/>
              <w:rPr>
                <w:rFonts w:eastAsia="Times New Roman" w:cs="Times New Roman"/>
                <w:sz w:val="20"/>
                <w:szCs w:val="20"/>
                <w:lang w:eastAsia="lv-LV"/>
              </w:rPr>
            </w:pPr>
            <w:r w:rsidRPr="003D12DF">
              <w:rPr>
                <w:rFonts w:cs="Times New Roman"/>
                <w:sz w:val="20"/>
                <w:szCs w:val="20"/>
              </w:rPr>
              <w:t xml:space="preserve">Fiksētajiem transporta infrastruktūras radariem jābūt ar skenēšanas funkciju, lai ierobežotu izgaismošanas laiku un nodrošinātu iespējami </w:t>
            </w:r>
            <w:r w:rsidR="002A4EEC" w:rsidRPr="003D12DF">
              <w:rPr>
                <w:rFonts w:cs="Times New Roman"/>
                <w:sz w:val="20"/>
                <w:szCs w:val="20"/>
              </w:rPr>
              <w:t>mazāku klusuma laiku, lai</w:t>
            </w:r>
            <w:r w:rsidRPr="003D12DF">
              <w:rPr>
                <w:rFonts w:cs="Times New Roman"/>
                <w:sz w:val="20"/>
                <w:szCs w:val="20"/>
              </w:rPr>
              <w:t xml:space="preserve"> varētu tos izmantot kopā ar autotransporta radaru sistēmām</w:t>
            </w:r>
          </w:p>
        </w:tc>
        <w:tc>
          <w:tcPr>
            <w:tcW w:w="947" w:type="pct"/>
            <w:shd w:val="clear" w:color="auto" w:fill="FFFFFF"/>
            <w:tcMar>
              <w:top w:w="30" w:type="dxa"/>
              <w:left w:w="30" w:type="dxa"/>
              <w:bottom w:w="30" w:type="dxa"/>
              <w:right w:w="30" w:type="dxa"/>
            </w:tcMar>
          </w:tcPr>
          <w:p w14:paraId="392BA9FB" w14:textId="29E60335"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Šis izmantošanas nosacījumu kopums attiecas tikai uz transportlīdzekļu un infrastruktūras sistēmām, kas bāzētas uz zemes</w:t>
            </w:r>
          </w:p>
        </w:tc>
      </w:tr>
      <w:bookmarkEnd w:id="13"/>
      <w:tr w:rsidR="003D12DF" w:rsidRPr="003D12DF" w14:paraId="073F142D" w14:textId="77777777" w:rsidTr="00EA6287">
        <w:tc>
          <w:tcPr>
            <w:tcW w:w="312" w:type="pct"/>
            <w:shd w:val="clear" w:color="auto" w:fill="FFFFFF"/>
            <w:tcMar>
              <w:top w:w="30" w:type="dxa"/>
              <w:left w:w="30" w:type="dxa"/>
              <w:bottom w:w="30" w:type="dxa"/>
              <w:right w:w="30" w:type="dxa"/>
            </w:tcMar>
          </w:tcPr>
          <w:p w14:paraId="2FE02670"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79b</w:t>
            </w:r>
          </w:p>
        </w:tc>
        <w:tc>
          <w:tcPr>
            <w:tcW w:w="857" w:type="pct"/>
            <w:shd w:val="clear" w:color="auto" w:fill="FFFFFF"/>
            <w:tcMar>
              <w:top w:w="30" w:type="dxa"/>
              <w:left w:w="30" w:type="dxa"/>
              <w:bottom w:w="30" w:type="dxa"/>
              <w:right w:w="30" w:type="dxa"/>
            </w:tcMar>
          </w:tcPr>
          <w:p w14:paraId="452F75C6" w14:textId="7BC81E5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76–77 GHz</w:t>
            </w:r>
          </w:p>
        </w:tc>
        <w:tc>
          <w:tcPr>
            <w:tcW w:w="858" w:type="pct"/>
            <w:shd w:val="clear" w:color="auto" w:fill="FFFFFF"/>
            <w:tcMar>
              <w:top w:w="30" w:type="dxa"/>
              <w:left w:w="30" w:type="dxa"/>
              <w:bottom w:w="30" w:type="dxa"/>
              <w:right w:w="30" w:type="dxa"/>
            </w:tcMar>
          </w:tcPr>
          <w:p w14:paraId="48C5F3A9" w14:textId="7777777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Transporta un satiksmes telemātikas ierīces</w:t>
            </w:r>
          </w:p>
        </w:tc>
        <w:tc>
          <w:tcPr>
            <w:tcW w:w="905" w:type="pct"/>
            <w:shd w:val="clear" w:color="auto" w:fill="FFFFFF"/>
            <w:tcMar>
              <w:top w:w="30" w:type="dxa"/>
              <w:left w:w="30" w:type="dxa"/>
              <w:bottom w:w="30" w:type="dxa"/>
              <w:right w:w="30" w:type="dxa"/>
            </w:tcMar>
          </w:tcPr>
          <w:p w14:paraId="3A26D46E" w14:textId="34A35BA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30 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maksimālā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 xml:space="preserve">. un jaudas vidējais spektrālais </w:t>
            </w:r>
            <w:r w:rsidRPr="003D12DF">
              <w:rPr>
                <w:rFonts w:eastAsia="Times New Roman" w:cs="Times New Roman"/>
                <w:sz w:val="20"/>
                <w:szCs w:val="20"/>
                <w:lang w:eastAsia="lv-LV"/>
              </w:rPr>
              <w:lastRenderedPageBreak/>
              <w:t>blīvums 3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/MHz</w:t>
            </w:r>
          </w:p>
        </w:tc>
        <w:tc>
          <w:tcPr>
            <w:tcW w:w="1121" w:type="pct"/>
            <w:shd w:val="clear" w:color="auto" w:fill="FFFFFF"/>
            <w:tcMar>
              <w:top w:w="30" w:type="dxa"/>
              <w:left w:w="30" w:type="dxa"/>
              <w:bottom w:w="30" w:type="dxa"/>
              <w:right w:w="30" w:type="dxa"/>
            </w:tcMar>
          </w:tcPr>
          <w:p w14:paraId="7EB061E4" w14:textId="6D1A4730"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lastRenderedPageBreak/>
              <w:t>Darbības cikla robežvērtība: ≤ 56 %/s</w:t>
            </w:r>
          </w:p>
        </w:tc>
        <w:tc>
          <w:tcPr>
            <w:tcW w:w="947" w:type="pct"/>
            <w:shd w:val="clear" w:color="auto" w:fill="FFFFFF"/>
            <w:tcMar>
              <w:top w:w="30" w:type="dxa"/>
              <w:left w:w="30" w:type="dxa"/>
              <w:bottom w:w="30" w:type="dxa"/>
              <w:right w:w="30" w:type="dxa"/>
            </w:tcMar>
          </w:tcPr>
          <w:p w14:paraId="4FA8512D" w14:textId="77DDA36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 xml:space="preserve">Šis izmantošanas nosacījumu kopums attiecas tikai uz šķēršļu detektoru </w:t>
            </w:r>
            <w:r w:rsidRPr="003D12DF">
              <w:rPr>
                <w:rFonts w:eastAsia="Times New Roman" w:cs="Times New Roman"/>
                <w:sz w:val="20"/>
                <w:szCs w:val="20"/>
                <w:lang w:eastAsia="lv-LV"/>
              </w:rPr>
              <w:lastRenderedPageBreak/>
              <w:t>sistēmām lietošanai rotorplānos</w:t>
            </w:r>
            <w:r w:rsidRPr="003D12DF">
              <w:rPr>
                <w:rFonts w:eastAsia="Times New Roman" w:cs="Times New Roman"/>
                <w:sz w:val="20"/>
                <w:szCs w:val="20"/>
                <w:vertAlign w:val="superscript"/>
                <w:lang w:eastAsia="lv-LV"/>
              </w:rPr>
              <w:t>20</w:t>
            </w:r>
          </w:p>
        </w:tc>
      </w:tr>
      <w:tr w:rsidR="003D12DF" w:rsidRPr="003D12DF" w14:paraId="43D53D6D" w14:textId="77777777" w:rsidTr="00EA6287">
        <w:tc>
          <w:tcPr>
            <w:tcW w:w="312" w:type="pct"/>
            <w:shd w:val="clear" w:color="auto" w:fill="FFFFFF"/>
            <w:tcMar>
              <w:top w:w="30" w:type="dxa"/>
              <w:left w:w="30" w:type="dxa"/>
              <w:bottom w:w="30" w:type="dxa"/>
              <w:right w:w="30" w:type="dxa"/>
            </w:tcMar>
          </w:tcPr>
          <w:p w14:paraId="19F5BA3F"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lastRenderedPageBreak/>
              <w:t>80a</w:t>
            </w:r>
          </w:p>
        </w:tc>
        <w:tc>
          <w:tcPr>
            <w:tcW w:w="857" w:type="pct"/>
            <w:shd w:val="clear" w:color="auto" w:fill="FFFFFF"/>
            <w:tcMar>
              <w:top w:w="30" w:type="dxa"/>
              <w:left w:w="30" w:type="dxa"/>
              <w:bottom w:w="30" w:type="dxa"/>
              <w:right w:w="30" w:type="dxa"/>
            </w:tcMar>
          </w:tcPr>
          <w:p w14:paraId="02F6C9B3" w14:textId="288635F1"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122–122,25 GHz</w:t>
            </w:r>
          </w:p>
        </w:tc>
        <w:tc>
          <w:tcPr>
            <w:tcW w:w="858" w:type="pct"/>
            <w:shd w:val="clear" w:color="auto" w:fill="FFFFFF"/>
            <w:tcMar>
              <w:top w:w="30" w:type="dxa"/>
              <w:left w:w="30" w:type="dxa"/>
              <w:bottom w:w="30" w:type="dxa"/>
              <w:right w:w="30" w:type="dxa"/>
            </w:tcMar>
          </w:tcPr>
          <w:p w14:paraId="50A47E17" w14:textId="2FC19CF9"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21075EBC" w14:textId="0BEAC95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r w:rsidR="00F76776" w:rsidRPr="003D12DF">
              <w:rPr>
                <w:rFonts w:eastAsia="Times New Roman" w:cs="Times New Roman"/>
                <w:sz w:val="20"/>
                <w:szCs w:val="20"/>
                <w:lang w:eastAsia="lv-LV"/>
              </w:rPr>
              <w:br/>
            </w:r>
            <w:r w:rsidRPr="003D12DF">
              <w:rPr>
                <w:rFonts w:eastAsia="Times New Roman" w:cs="Times New Roman"/>
                <w:sz w:val="20"/>
                <w:szCs w:val="20"/>
                <w:lang w:eastAsia="lv-LV"/>
              </w:rPr>
              <w:t>250 MHz un 48 </w:t>
            </w:r>
            <w:proofErr w:type="spellStart"/>
            <w:r w:rsidRPr="003D12DF">
              <w:rPr>
                <w:rFonts w:eastAsia="Times New Roman" w:cs="Times New Roman"/>
                <w:sz w:val="20"/>
                <w:szCs w:val="20"/>
                <w:lang w:eastAsia="lv-LV"/>
              </w:rPr>
              <w:t>dBm</w:t>
            </w:r>
            <w:proofErr w:type="spellEnd"/>
            <w:r w:rsidRPr="003D12DF">
              <w:rPr>
                <w:rFonts w:eastAsia="Times New Roman" w:cs="Times New Roman"/>
                <w:sz w:val="20"/>
                <w:szCs w:val="20"/>
                <w:lang w:eastAsia="lv-LV"/>
              </w:rPr>
              <w:t>/MHz pie pacēluma 30°</w:t>
            </w:r>
          </w:p>
        </w:tc>
        <w:tc>
          <w:tcPr>
            <w:tcW w:w="1121" w:type="pct"/>
            <w:shd w:val="clear" w:color="auto" w:fill="FFFFFF"/>
            <w:tcMar>
              <w:top w:w="30" w:type="dxa"/>
              <w:left w:w="30" w:type="dxa"/>
              <w:bottom w:w="30" w:type="dxa"/>
              <w:right w:w="30" w:type="dxa"/>
            </w:tcMar>
          </w:tcPr>
          <w:p w14:paraId="32CA211F" w14:textId="18613BFF"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0F657F67" w14:textId="40264CE8"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5764399A" w14:textId="77777777" w:rsidTr="00EA6287">
        <w:tc>
          <w:tcPr>
            <w:tcW w:w="312" w:type="pct"/>
            <w:shd w:val="clear" w:color="auto" w:fill="FFFFFF"/>
            <w:tcMar>
              <w:top w:w="30" w:type="dxa"/>
              <w:left w:w="30" w:type="dxa"/>
              <w:bottom w:w="30" w:type="dxa"/>
              <w:right w:w="30" w:type="dxa"/>
            </w:tcMar>
          </w:tcPr>
          <w:p w14:paraId="66A2627A"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80b</w:t>
            </w:r>
          </w:p>
        </w:tc>
        <w:tc>
          <w:tcPr>
            <w:tcW w:w="857" w:type="pct"/>
            <w:shd w:val="clear" w:color="auto" w:fill="FFFFFF"/>
            <w:tcMar>
              <w:top w:w="30" w:type="dxa"/>
              <w:left w:w="30" w:type="dxa"/>
              <w:bottom w:w="30" w:type="dxa"/>
              <w:right w:w="30" w:type="dxa"/>
            </w:tcMar>
          </w:tcPr>
          <w:p w14:paraId="7EA8C107" w14:textId="2DDFF63D"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122,25–123 GHz</w:t>
            </w:r>
          </w:p>
        </w:tc>
        <w:tc>
          <w:tcPr>
            <w:tcW w:w="858" w:type="pct"/>
            <w:shd w:val="clear" w:color="auto" w:fill="FFFFFF"/>
            <w:tcMar>
              <w:top w:w="30" w:type="dxa"/>
              <w:left w:w="30" w:type="dxa"/>
              <w:bottom w:w="30" w:type="dxa"/>
              <w:right w:w="30" w:type="dxa"/>
            </w:tcMar>
          </w:tcPr>
          <w:p w14:paraId="0AB27109" w14:textId="41163AC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7AA72D73" w14:textId="4FDE5FE7"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7A87840B" w14:textId="7F15697A"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BE19029" w14:textId="654765B3" w:rsidR="00367579" w:rsidRPr="003D12DF" w:rsidRDefault="00367579" w:rsidP="00367579">
            <w:pPr>
              <w:spacing w:after="0" w:line="240" w:lineRule="auto"/>
              <w:rPr>
                <w:rFonts w:eastAsia="Times New Roman" w:cs="Times New Roman"/>
                <w:sz w:val="20"/>
                <w:szCs w:val="20"/>
                <w:lang w:eastAsia="lv-LV"/>
              </w:rPr>
            </w:pPr>
          </w:p>
        </w:tc>
      </w:tr>
      <w:tr w:rsidR="003D12DF" w:rsidRPr="003D12DF" w14:paraId="391134F6" w14:textId="77777777" w:rsidTr="00EA6287">
        <w:tc>
          <w:tcPr>
            <w:tcW w:w="312" w:type="pct"/>
            <w:shd w:val="clear" w:color="auto" w:fill="FFFFFF"/>
            <w:tcMar>
              <w:top w:w="30" w:type="dxa"/>
              <w:left w:w="30" w:type="dxa"/>
              <w:bottom w:w="30" w:type="dxa"/>
              <w:right w:w="30" w:type="dxa"/>
            </w:tcMar>
          </w:tcPr>
          <w:p w14:paraId="3B02B870" w14:textId="77777777" w:rsidR="00367579" w:rsidRPr="003D12DF" w:rsidRDefault="00367579" w:rsidP="00367579">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81</w:t>
            </w:r>
          </w:p>
        </w:tc>
        <w:tc>
          <w:tcPr>
            <w:tcW w:w="857" w:type="pct"/>
            <w:shd w:val="clear" w:color="auto" w:fill="FFFFFF"/>
            <w:tcMar>
              <w:top w:w="30" w:type="dxa"/>
              <w:left w:w="30" w:type="dxa"/>
              <w:bottom w:w="30" w:type="dxa"/>
              <w:right w:w="30" w:type="dxa"/>
            </w:tcMar>
          </w:tcPr>
          <w:p w14:paraId="726A8550" w14:textId="1D8799EC"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244–246 GHz</w:t>
            </w:r>
          </w:p>
        </w:tc>
        <w:tc>
          <w:tcPr>
            <w:tcW w:w="858" w:type="pct"/>
            <w:shd w:val="clear" w:color="auto" w:fill="FFFFFF"/>
            <w:tcMar>
              <w:top w:w="30" w:type="dxa"/>
              <w:left w:w="30" w:type="dxa"/>
              <w:bottom w:w="30" w:type="dxa"/>
              <w:right w:w="30" w:type="dxa"/>
            </w:tcMar>
          </w:tcPr>
          <w:p w14:paraId="7B894C17" w14:textId="1F619F54"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Nespecifiskas maza darbības attāluma ierīces</w:t>
            </w:r>
          </w:p>
        </w:tc>
        <w:tc>
          <w:tcPr>
            <w:tcW w:w="905" w:type="pct"/>
            <w:shd w:val="clear" w:color="auto" w:fill="FFFFFF"/>
            <w:tcMar>
              <w:top w:w="30" w:type="dxa"/>
              <w:left w:w="30" w:type="dxa"/>
              <w:bottom w:w="30" w:type="dxa"/>
              <w:right w:w="30" w:type="dxa"/>
            </w:tcMar>
          </w:tcPr>
          <w:p w14:paraId="5D38FC46" w14:textId="4D5A0D48" w:rsidR="00367579" w:rsidRPr="003D12DF" w:rsidRDefault="00367579" w:rsidP="00367579">
            <w:pPr>
              <w:spacing w:after="0" w:line="240" w:lineRule="auto"/>
              <w:rPr>
                <w:rFonts w:eastAsia="Times New Roman" w:cs="Times New Roman"/>
                <w:sz w:val="20"/>
                <w:szCs w:val="20"/>
                <w:lang w:eastAsia="lv-LV"/>
              </w:rPr>
            </w:pPr>
            <w:r w:rsidRPr="003D12DF">
              <w:rPr>
                <w:rFonts w:eastAsia="Times New Roman" w:cs="Times New Roman"/>
                <w:sz w:val="20"/>
                <w:szCs w:val="20"/>
                <w:lang w:eastAsia="lv-LV"/>
              </w:rPr>
              <w:t>100 </w:t>
            </w:r>
            <w:proofErr w:type="spellStart"/>
            <w:r w:rsidRPr="003D12DF">
              <w:rPr>
                <w:rFonts w:eastAsia="Times New Roman" w:cs="Times New Roman"/>
                <w:sz w:val="20"/>
                <w:szCs w:val="20"/>
                <w:lang w:eastAsia="lv-LV"/>
              </w:rPr>
              <w:t>mW</w:t>
            </w:r>
            <w:proofErr w:type="spellEnd"/>
            <w:r w:rsidRPr="003D12DF">
              <w:rPr>
                <w:rFonts w:eastAsia="Times New Roman" w:cs="Times New Roman"/>
                <w:sz w:val="20"/>
                <w:szCs w:val="20"/>
                <w:lang w:eastAsia="lv-LV"/>
              </w:rPr>
              <w:t xml:space="preserve"> </w:t>
            </w:r>
            <w:proofErr w:type="spellStart"/>
            <w:r w:rsidRPr="003D12DF">
              <w:rPr>
                <w:rFonts w:eastAsia="Times New Roman" w:cs="Times New Roman"/>
                <w:sz w:val="20"/>
                <w:szCs w:val="20"/>
                <w:lang w:eastAsia="lv-LV"/>
              </w:rPr>
              <w:t>e.i.r.p</w:t>
            </w:r>
            <w:proofErr w:type="spellEnd"/>
            <w:r w:rsidRPr="003D12DF">
              <w:rPr>
                <w:rFonts w:eastAsia="Times New Roman" w:cs="Times New Roman"/>
                <w:sz w:val="20"/>
                <w:szCs w:val="20"/>
                <w:lang w:eastAsia="lv-LV"/>
              </w:rPr>
              <w:t>.</w:t>
            </w:r>
          </w:p>
        </w:tc>
        <w:tc>
          <w:tcPr>
            <w:tcW w:w="1121" w:type="pct"/>
            <w:shd w:val="clear" w:color="auto" w:fill="FFFFFF"/>
            <w:tcMar>
              <w:top w:w="30" w:type="dxa"/>
              <w:left w:w="30" w:type="dxa"/>
              <w:bottom w:w="30" w:type="dxa"/>
              <w:right w:w="30" w:type="dxa"/>
            </w:tcMar>
          </w:tcPr>
          <w:p w14:paraId="6E32F540" w14:textId="072C434F" w:rsidR="00367579" w:rsidRPr="003D12DF" w:rsidRDefault="00367579" w:rsidP="00367579">
            <w:pPr>
              <w:spacing w:after="0" w:line="240" w:lineRule="auto"/>
              <w:rPr>
                <w:rFonts w:eastAsia="Times New Roman" w:cs="Times New Roman"/>
                <w:sz w:val="20"/>
                <w:szCs w:val="20"/>
                <w:lang w:eastAsia="lv-LV"/>
              </w:rPr>
            </w:pPr>
          </w:p>
        </w:tc>
        <w:tc>
          <w:tcPr>
            <w:tcW w:w="947" w:type="pct"/>
            <w:shd w:val="clear" w:color="auto" w:fill="FFFFFF"/>
            <w:tcMar>
              <w:top w:w="30" w:type="dxa"/>
              <w:left w:w="30" w:type="dxa"/>
              <w:bottom w:w="30" w:type="dxa"/>
              <w:right w:w="30" w:type="dxa"/>
            </w:tcMar>
          </w:tcPr>
          <w:p w14:paraId="33F780B3" w14:textId="737C6B46" w:rsidR="00367579" w:rsidRPr="003D12DF" w:rsidRDefault="00367579" w:rsidP="00367579">
            <w:pPr>
              <w:spacing w:after="0" w:line="240" w:lineRule="auto"/>
              <w:rPr>
                <w:rFonts w:eastAsia="Times New Roman" w:cs="Times New Roman"/>
                <w:sz w:val="20"/>
                <w:szCs w:val="20"/>
                <w:lang w:eastAsia="lv-LV"/>
              </w:rPr>
            </w:pPr>
          </w:p>
        </w:tc>
      </w:tr>
    </w:tbl>
    <w:p w14:paraId="41CBB5BE" w14:textId="77777777" w:rsidR="00036E9B" w:rsidRPr="003D12DF" w:rsidRDefault="00036E9B" w:rsidP="0014565B">
      <w:pPr>
        <w:shd w:val="clear" w:color="auto" w:fill="FFFFFF"/>
        <w:spacing w:after="0" w:line="240" w:lineRule="auto"/>
        <w:ind w:firstLine="720"/>
        <w:rPr>
          <w:rFonts w:eastAsia="Times New Roman" w:cs="Times New Roman"/>
          <w:sz w:val="20"/>
          <w:szCs w:val="20"/>
          <w:lang w:eastAsia="lv-LV"/>
        </w:rPr>
      </w:pPr>
    </w:p>
    <w:p w14:paraId="6429845A" w14:textId="7DD3CF7C" w:rsidR="00240FEC" w:rsidRPr="003D12DF" w:rsidRDefault="008861DC" w:rsidP="00036E9B">
      <w:pPr>
        <w:shd w:val="clear" w:color="auto" w:fill="FFFFFF"/>
        <w:spacing w:after="0" w:line="240" w:lineRule="auto"/>
        <w:ind w:firstLine="720"/>
        <w:rPr>
          <w:rFonts w:eastAsia="Times New Roman" w:cs="Times New Roman"/>
          <w:sz w:val="20"/>
          <w:szCs w:val="20"/>
          <w:lang w:eastAsia="lv-LV"/>
        </w:rPr>
      </w:pPr>
      <w:r w:rsidRPr="003D12DF">
        <w:rPr>
          <w:rFonts w:eastAsia="Times New Roman" w:cs="Times New Roman"/>
          <w:sz w:val="20"/>
          <w:szCs w:val="20"/>
          <w:lang w:eastAsia="lv-LV"/>
        </w:rPr>
        <w:t>Piezīmes.</w:t>
      </w:r>
    </w:p>
    <w:p w14:paraId="27C7595F" w14:textId="7C651D6C" w:rsidR="00240FEC" w:rsidRPr="003D12DF" w:rsidRDefault="008861DC" w:rsidP="00036E9B">
      <w:pPr>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t xml:space="preserve">Darbības cikls ir </w:t>
      </w:r>
      <w:proofErr w:type="spellStart"/>
      <w:r w:rsidRPr="003D12DF">
        <w:rPr>
          <w:rFonts w:eastAsia="Times New Roman" w:cs="Times New Roman"/>
          <w:sz w:val="20"/>
          <w:szCs w:val="20"/>
          <w:lang w:eastAsia="lv-LV"/>
        </w:rPr>
        <w:t>Σ(</w:t>
      </w:r>
      <w:r w:rsidRPr="003D12DF">
        <w:rPr>
          <w:rFonts w:eastAsia="Times New Roman" w:cs="Times New Roman"/>
          <w:i/>
          <w:iCs/>
          <w:sz w:val="20"/>
          <w:szCs w:val="20"/>
          <w:lang w:eastAsia="lv-LV"/>
        </w:rPr>
        <w:t>Ton</w:t>
      </w:r>
      <w:proofErr w:type="spellEnd"/>
      <w:r w:rsidRPr="003D12DF">
        <w:rPr>
          <w:rFonts w:eastAsia="Times New Roman" w:cs="Times New Roman"/>
          <w:sz w:val="20"/>
          <w:szCs w:val="20"/>
          <w:lang w:eastAsia="lv-LV"/>
        </w:rPr>
        <w:t>)/(</w:t>
      </w:r>
      <w:proofErr w:type="spellStart"/>
      <w:r w:rsidRPr="003D12DF">
        <w:rPr>
          <w:rFonts w:eastAsia="Times New Roman" w:cs="Times New Roman"/>
          <w:i/>
          <w:iCs/>
          <w:sz w:val="20"/>
          <w:szCs w:val="20"/>
          <w:lang w:eastAsia="lv-LV"/>
        </w:rPr>
        <w:t>Tobs</w:t>
      </w:r>
      <w:proofErr w:type="spellEnd"/>
      <w:r w:rsidRPr="003D12DF">
        <w:rPr>
          <w:rFonts w:eastAsia="Times New Roman" w:cs="Times New Roman"/>
          <w:sz w:val="20"/>
          <w:szCs w:val="20"/>
          <w:lang w:eastAsia="lv-LV"/>
        </w:rPr>
        <w:t xml:space="preserve">) attiecība procentos, kur </w:t>
      </w:r>
      <w:proofErr w:type="spellStart"/>
      <w:r w:rsidRPr="003D12DF">
        <w:rPr>
          <w:rFonts w:eastAsia="Times New Roman" w:cs="Times New Roman"/>
          <w:i/>
          <w:sz w:val="20"/>
          <w:szCs w:val="20"/>
          <w:lang w:eastAsia="lv-LV"/>
        </w:rPr>
        <w:t>Ton</w:t>
      </w:r>
      <w:proofErr w:type="spellEnd"/>
      <w:r w:rsidRPr="003D12DF">
        <w:rPr>
          <w:rFonts w:eastAsia="Times New Roman" w:cs="Times New Roman"/>
          <w:sz w:val="20"/>
          <w:szCs w:val="20"/>
          <w:lang w:eastAsia="lv-LV"/>
        </w:rPr>
        <w:t xml:space="preserve"> ir atsevišķa raidītāja laiks, kad tas ir </w:t>
      </w:r>
      <w:r w:rsidR="005B7739" w:rsidRPr="003D12DF">
        <w:rPr>
          <w:rFonts w:eastAsia="Times New Roman" w:cs="Times New Roman"/>
          <w:sz w:val="20"/>
          <w:szCs w:val="20"/>
          <w:lang w:eastAsia="lv-LV"/>
        </w:rPr>
        <w:t>"</w:t>
      </w:r>
      <w:r w:rsidRPr="003D12DF">
        <w:rPr>
          <w:rFonts w:eastAsia="Times New Roman" w:cs="Times New Roman"/>
          <w:sz w:val="20"/>
          <w:szCs w:val="20"/>
          <w:lang w:eastAsia="lv-LV"/>
        </w:rPr>
        <w:t>Ieslēgts</w:t>
      </w:r>
      <w:r w:rsidR="005B7739" w:rsidRPr="003D12DF">
        <w:rPr>
          <w:rFonts w:eastAsia="Times New Roman" w:cs="Times New Roman"/>
          <w:sz w:val="20"/>
          <w:szCs w:val="20"/>
          <w:lang w:eastAsia="lv-LV"/>
        </w:rPr>
        <w:t>"</w:t>
      </w:r>
      <w:r w:rsidRPr="003D12DF">
        <w:rPr>
          <w:rFonts w:eastAsia="Times New Roman" w:cs="Times New Roman"/>
          <w:sz w:val="20"/>
          <w:szCs w:val="20"/>
          <w:lang w:eastAsia="lv-LV"/>
        </w:rPr>
        <w:t xml:space="preserve">, un </w:t>
      </w:r>
      <w:proofErr w:type="spellStart"/>
      <w:r w:rsidRPr="003D12DF">
        <w:rPr>
          <w:rFonts w:eastAsia="Times New Roman" w:cs="Times New Roman"/>
          <w:i/>
          <w:sz w:val="20"/>
          <w:szCs w:val="20"/>
          <w:lang w:eastAsia="lv-LV"/>
        </w:rPr>
        <w:t>Tobs</w:t>
      </w:r>
      <w:proofErr w:type="spellEnd"/>
      <w:r w:rsidRPr="003D12DF">
        <w:rPr>
          <w:rFonts w:eastAsia="Times New Roman" w:cs="Times New Roman"/>
          <w:sz w:val="20"/>
          <w:szCs w:val="20"/>
          <w:lang w:eastAsia="lv-LV"/>
        </w:rPr>
        <w:t xml:space="preserve"> ir novērošanas periods. </w:t>
      </w:r>
      <w:proofErr w:type="spellStart"/>
      <w:r w:rsidRPr="003D12DF">
        <w:rPr>
          <w:rFonts w:eastAsia="Times New Roman" w:cs="Times New Roman"/>
          <w:i/>
          <w:sz w:val="20"/>
          <w:szCs w:val="20"/>
          <w:lang w:eastAsia="lv-LV"/>
        </w:rPr>
        <w:t>Ton</w:t>
      </w:r>
      <w:proofErr w:type="spellEnd"/>
      <w:r w:rsidRPr="003D12DF">
        <w:rPr>
          <w:rFonts w:eastAsia="Times New Roman" w:cs="Times New Roman"/>
          <w:sz w:val="20"/>
          <w:szCs w:val="20"/>
          <w:lang w:eastAsia="lv-LV"/>
        </w:rPr>
        <w:t xml:space="preserve"> mēra novērojamā frekvenču joslā </w:t>
      </w:r>
      <w:r w:rsidRPr="003D12DF">
        <w:rPr>
          <w:rFonts w:eastAsia="Times New Roman" w:cs="Times New Roman"/>
          <w:iCs/>
          <w:sz w:val="20"/>
          <w:szCs w:val="20"/>
          <w:lang w:eastAsia="lv-LV"/>
        </w:rPr>
        <w:t>(</w:t>
      </w:r>
      <w:proofErr w:type="spellStart"/>
      <w:r w:rsidRPr="003D12DF">
        <w:rPr>
          <w:rFonts w:eastAsia="Times New Roman" w:cs="Times New Roman"/>
          <w:i/>
          <w:sz w:val="20"/>
          <w:szCs w:val="20"/>
          <w:lang w:eastAsia="lv-LV"/>
        </w:rPr>
        <w:t>Fobs</w:t>
      </w:r>
      <w:proofErr w:type="spellEnd"/>
      <w:r w:rsidRPr="003D12DF">
        <w:rPr>
          <w:rFonts w:eastAsia="Times New Roman" w:cs="Times New Roman"/>
          <w:iCs/>
          <w:sz w:val="20"/>
          <w:szCs w:val="20"/>
          <w:lang w:eastAsia="lv-LV"/>
        </w:rPr>
        <w:t>).</w:t>
      </w:r>
      <w:r w:rsidRPr="003D12DF">
        <w:rPr>
          <w:rFonts w:eastAsia="Times New Roman" w:cs="Times New Roman"/>
          <w:sz w:val="20"/>
          <w:szCs w:val="20"/>
          <w:lang w:eastAsia="lv-LV"/>
        </w:rPr>
        <w:t xml:space="preserve"> Ja šajā tehniskajā pielikumā nav noteikts citādi, </w:t>
      </w:r>
      <w:proofErr w:type="spellStart"/>
      <w:r w:rsidRPr="003D12DF">
        <w:rPr>
          <w:rFonts w:eastAsia="Times New Roman" w:cs="Times New Roman"/>
          <w:i/>
          <w:sz w:val="20"/>
          <w:szCs w:val="20"/>
          <w:lang w:eastAsia="lv-LV"/>
        </w:rPr>
        <w:t>Tobs</w:t>
      </w:r>
      <w:proofErr w:type="spellEnd"/>
      <w:r w:rsidRPr="003D12DF">
        <w:rPr>
          <w:rFonts w:eastAsia="Times New Roman" w:cs="Times New Roman"/>
          <w:sz w:val="20"/>
          <w:szCs w:val="20"/>
          <w:lang w:eastAsia="lv-LV"/>
        </w:rPr>
        <w:t xml:space="preserve"> ir viena stunda bez pārtraukuma un </w:t>
      </w:r>
      <w:proofErr w:type="spellStart"/>
      <w:r w:rsidRPr="003D12DF">
        <w:rPr>
          <w:rFonts w:eastAsia="Times New Roman" w:cs="Times New Roman"/>
          <w:i/>
          <w:sz w:val="20"/>
          <w:szCs w:val="20"/>
          <w:lang w:eastAsia="lv-LV"/>
        </w:rPr>
        <w:t>Fobs</w:t>
      </w:r>
      <w:proofErr w:type="spellEnd"/>
      <w:r w:rsidRPr="003D12DF">
        <w:rPr>
          <w:rFonts w:eastAsia="Times New Roman" w:cs="Times New Roman"/>
          <w:sz w:val="20"/>
          <w:szCs w:val="20"/>
          <w:lang w:eastAsia="lv-LV"/>
        </w:rPr>
        <w:t xml:space="preserve"> ir šajā tehniskajā pielikumā piemērojamā frekvenču josla. </w:t>
      </w:r>
    </w:p>
    <w:p w14:paraId="47021DCB" w14:textId="37B6F163" w:rsidR="00240FEC" w:rsidRPr="003D12DF" w:rsidRDefault="008861DC" w:rsidP="00036E9B">
      <w:pPr>
        <w:shd w:val="clear" w:color="auto" w:fill="FFFFFF"/>
        <w:spacing w:after="0" w:line="240" w:lineRule="auto"/>
        <w:ind w:firstLine="720"/>
        <w:jc w:val="both"/>
        <w:rPr>
          <w:rFonts w:cs="Times New Roman"/>
          <w:spacing w:val="-3"/>
          <w:sz w:val="20"/>
          <w:szCs w:val="20"/>
        </w:rPr>
      </w:pPr>
      <w:r w:rsidRPr="003D12DF">
        <w:rPr>
          <w:rFonts w:cs="Times New Roman"/>
          <w:spacing w:val="-3"/>
          <w:sz w:val="20"/>
          <w:szCs w:val="20"/>
          <w:vertAlign w:val="superscript"/>
        </w:rPr>
        <w:t>1</w:t>
      </w:r>
      <w:r w:rsidR="00044813" w:rsidRPr="003D12DF">
        <w:rPr>
          <w:rFonts w:cs="Times New Roman"/>
          <w:spacing w:val="-3"/>
          <w:sz w:val="20"/>
          <w:szCs w:val="20"/>
        </w:rPr>
        <w:t> </w:t>
      </w:r>
      <w:r w:rsidRPr="003D12DF">
        <w:rPr>
          <w:rFonts w:cs="Times New Roman"/>
          <w:spacing w:val="-3"/>
          <w:sz w:val="20"/>
          <w:szCs w:val="20"/>
        </w:rPr>
        <w:t>Joslā</w:t>
      </w:r>
      <w:r w:rsidR="00044813" w:rsidRPr="003D12DF">
        <w:rPr>
          <w:rFonts w:cs="Times New Roman"/>
          <w:spacing w:val="-3"/>
          <w:sz w:val="20"/>
          <w:szCs w:val="20"/>
        </w:rPr>
        <w:t xml:space="preserve"> </w:t>
      </w:r>
      <w:r w:rsidRPr="003D12DF">
        <w:rPr>
          <w:rFonts w:cs="Times New Roman"/>
          <w:spacing w:val="-3"/>
          <w:sz w:val="20"/>
          <w:szCs w:val="20"/>
        </w:rPr>
        <w:t xml:space="preserve">20 lielāka lauka intensitāte un papildu izmantošanas ierobežojumi attiecas uz induktīviem lietojumiem. </w:t>
      </w:r>
    </w:p>
    <w:p w14:paraId="373DC06D" w14:textId="59CE18C4"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2</w:t>
      </w:r>
      <w:r w:rsidR="00044813" w:rsidRPr="003D12DF">
        <w:rPr>
          <w:rFonts w:cs="Times New Roman"/>
          <w:sz w:val="20"/>
          <w:szCs w:val="20"/>
        </w:rPr>
        <w:t> </w:t>
      </w:r>
      <w:r w:rsidRPr="003D12DF">
        <w:rPr>
          <w:rFonts w:cs="Times New Roman"/>
          <w:sz w:val="20"/>
          <w:szCs w:val="20"/>
        </w:rPr>
        <w:t xml:space="preserve">Joslās 22, 24, 25, 27a un 28 lielāka lauka intensitāte un papildu izmantošanas ierobežojumi attiecas uz induktīviem lietojumiem. </w:t>
      </w:r>
    </w:p>
    <w:p w14:paraId="570BDA9B" w14:textId="4922728F"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3</w:t>
      </w:r>
      <w:r w:rsidR="00044813" w:rsidRPr="003D12DF">
        <w:rPr>
          <w:rFonts w:cs="Times New Roman"/>
          <w:sz w:val="20"/>
          <w:szCs w:val="20"/>
        </w:rPr>
        <w:t> </w:t>
      </w:r>
      <w:r w:rsidRPr="003D12DF">
        <w:rPr>
          <w:rFonts w:cs="Times New Roman"/>
          <w:sz w:val="20"/>
          <w:szCs w:val="20"/>
        </w:rPr>
        <w:t>Izmanto antenas prasības, kas pienācīgā veiktspējas līmenī nodrošina Direktīvas 2014/53/ES pamatprasību izpildi. Ja attiecīgi ierobežojumi ir aprakstīti harmonizētajos standartos vai to daļās, uz ko atbilstoši Direktīvai 2014/53/ES Eiropas Savienības Oficiālajā Vēstnesī</w:t>
      </w:r>
      <w:r w:rsidRPr="003D12DF">
        <w:rPr>
          <w:rFonts w:cs="Times New Roman"/>
          <w:i/>
          <w:iCs/>
          <w:sz w:val="20"/>
          <w:szCs w:val="20"/>
        </w:rPr>
        <w:t xml:space="preserve"> </w:t>
      </w:r>
      <w:r w:rsidR="00194ACB" w:rsidRPr="003D12DF">
        <w:rPr>
          <w:rFonts w:cs="Times New Roman"/>
          <w:sz w:val="20"/>
          <w:szCs w:val="20"/>
        </w:rPr>
        <w:t>ir</w:t>
      </w:r>
      <w:r w:rsidR="00194ACB" w:rsidRPr="003D12DF">
        <w:rPr>
          <w:rFonts w:cs="Times New Roman"/>
          <w:i/>
          <w:iCs/>
          <w:sz w:val="20"/>
          <w:szCs w:val="20"/>
        </w:rPr>
        <w:t xml:space="preserve"> </w:t>
      </w:r>
      <w:r w:rsidRPr="003D12DF">
        <w:rPr>
          <w:rFonts w:cs="Times New Roman"/>
          <w:sz w:val="20"/>
          <w:szCs w:val="20"/>
        </w:rPr>
        <w:t xml:space="preserve">publicētas norādes, nodrošina veiktspēju, kas ir vismaz līdzvērtīga minētajiem ierobežojumiem. </w:t>
      </w:r>
    </w:p>
    <w:p w14:paraId="7CCE514F" w14:textId="7794AA93"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4</w:t>
      </w:r>
      <w:r w:rsidR="00044813" w:rsidRPr="003D12DF">
        <w:rPr>
          <w:rFonts w:cs="Times New Roman"/>
          <w:sz w:val="20"/>
          <w:szCs w:val="20"/>
        </w:rPr>
        <w:t> </w:t>
      </w:r>
      <w:r w:rsidRPr="003D12DF">
        <w:rPr>
          <w:rFonts w:cs="Times New Roman"/>
          <w:sz w:val="20"/>
          <w:szCs w:val="20"/>
        </w:rPr>
        <w:t xml:space="preserve">Izmanto pārraides masku, kas pienācīgā veiktspējas līmenī nodrošina Direktīvas 2014/53/ES pamatprasību izpildi. Ja attiecīgi ierobežojumi ir aprakstīti harmonizētajos standartos vai to daļās, uz ko atbilstoši Direktīvai 2014/53/ES Eiropas Savienības Oficiālajā Vēstnesī </w:t>
      </w:r>
      <w:r w:rsidR="00194ACB" w:rsidRPr="003D12DF">
        <w:rPr>
          <w:rFonts w:cs="Times New Roman"/>
          <w:sz w:val="20"/>
          <w:szCs w:val="20"/>
        </w:rPr>
        <w:t xml:space="preserve">ir </w:t>
      </w:r>
      <w:r w:rsidRPr="003D12DF">
        <w:rPr>
          <w:rFonts w:cs="Times New Roman"/>
          <w:sz w:val="20"/>
          <w:szCs w:val="20"/>
        </w:rPr>
        <w:t xml:space="preserve">publicētas norādes, nodrošina veiktspēju, kas ir vismaz līdzvērtīga minētajiem ierobežojumiem. </w:t>
      </w:r>
    </w:p>
    <w:p w14:paraId="12123E36" w14:textId="283C2265"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5</w:t>
      </w:r>
      <w:r w:rsidR="00044813" w:rsidRPr="003D12DF">
        <w:rPr>
          <w:rFonts w:cs="Times New Roman"/>
          <w:sz w:val="20"/>
          <w:szCs w:val="20"/>
        </w:rPr>
        <w:t> </w:t>
      </w:r>
      <w:r w:rsidRPr="003D12DF">
        <w:rPr>
          <w:rFonts w:cs="Times New Roman"/>
          <w:sz w:val="20"/>
          <w:szCs w:val="20"/>
        </w:rPr>
        <w:t xml:space="preserve">Modeļu vadības ierīces ir īpaša veida tālvadības un telemetrijas radioiekārtas, ko izmanto, lai attāli vadītu modeļu (galvenokārt miniatūru transportlīdzekļu atveidu) kustību gaisā, pa zemi, pa ūdeni vai zem ūdens. </w:t>
      </w:r>
    </w:p>
    <w:p w14:paraId="60E9507E" w14:textId="7124E934"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6</w:t>
      </w:r>
      <w:r w:rsidR="00044813" w:rsidRPr="003D12DF">
        <w:rPr>
          <w:rFonts w:cs="Times New Roman"/>
          <w:sz w:val="20"/>
          <w:szCs w:val="20"/>
        </w:rPr>
        <w:t> </w:t>
      </w:r>
      <w:r w:rsidRPr="003D12DF">
        <w:rPr>
          <w:rFonts w:cs="Times New Roman"/>
          <w:sz w:val="20"/>
          <w:szCs w:val="20"/>
        </w:rPr>
        <w:t xml:space="preserve">Mērierīces ir </w:t>
      </w:r>
      <w:proofErr w:type="spellStart"/>
      <w:r w:rsidRPr="003D12DF">
        <w:rPr>
          <w:rFonts w:cs="Times New Roman"/>
          <w:sz w:val="20"/>
          <w:szCs w:val="20"/>
        </w:rPr>
        <w:t>radioierīces</w:t>
      </w:r>
      <w:proofErr w:type="spellEnd"/>
      <w:r w:rsidRPr="003D12DF">
        <w:rPr>
          <w:rFonts w:cs="Times New Roman"/>
          <w:sz w:val="20"/>
          <w:szCs w:val="20"/>
        </w:rPr>
        <w:t xml:space="preserve">, kas ietilpst divvirzienu radiosakaru sistēmās, kuras ļauj attāli kontrolēt, mērīt un pārraidīt datus </w:t>
      </w:r>
      <w:proofErr w:type="spellStart"/>
      <w:r w:rsidRPr="003D12DF">
        <w:rPr>
          <w:rFonts w:cs="Times New Roman"/>
          <w:sz w:val="20"/>
          <w:szCs w:val="20"/>
        </w:rPr>
        <w:t>viedtīklu</w:t>
      </w:r>
      <w:proofErr w:type="spellEnd"/>
      <w:r w:rsidRPr="003D12DF">
        <w:rPr>
          <w:rFonts w:cs="Times New Roman"/>
          <w:sz w:val="20"/>
          <w:szCs w:val="20"/>
        </w:rPr>
        <w:t xml:space="preserve"> infrastruktūrās, piemēram, elektrības, gāzes un ūdens apgādes tīklos. </w:t>
      </w:r>
    </w:p>
    <w:p w14:paraId="71C1D86C" w14:textId="6DACF851"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7</w:t>
      </w:r>
      <w:r w:rsidR="00044813" w:rsidRPr="003D12DF">
        <w:rPr>
          <w:rFonts w:cs="Times New Roman"/>
          <w:sz w:val="20"/>
          <w:szCs w:val="20"/>
        </w:rPr>
        <w:t> </w:t>
      </w:r>
      <w:r w:rsidRPr="003D12DF">
        <w:rPr>
          <w:rFonts w:cs="Times New Roman"/>
          <w:sz w:val="20"/>
          <w:szCs w:val="20"/>
        </w:rPr>
        <w:t xml:space="preserve">Ierīces izmanto visu frekvenču diapazonu atkarībā no noskaņošanas diapazona. </w:t>
      </w:r>
    </w:p>
    <w:p w14:paraId="3498A198" w14:textId="63CE6A12"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8</w:t>
      </w:r>
      <w:r w:rsidR="00044813" w:rsidRPr="003D12DF">
        <w:rPr>
          <w:rFonts w:cs="Times New Roman"/>
          <w:sz w:val="20"/>
          <w:szCs w:val="20"/>
        </w:rPr>
        <w:t> </w:t>
      </w:r>
      <w:r w:rsidRPr="003D12DF">
        <w:rPr>
          <w:rFonts w:cs="Times New Roman"/>
          <w:sz w:val="20"/>
          <w:szCs w:val="20"/>
        </w:rPr>
        <w:t>Piekļūšanai spektram un traucējumu mazināšanai izmanto tehniskos paņēmienus, k</w:t>
      </w:r>
      <w:r w:rsidR="00194ACB" w:rsidRPr="003D12DF">
        <w:rPr>
          <w:rFonts w:cs="Times New Roman"/>
          <w:sz w:val="20"/>
          <w:szCs w:val="20"/>
        </w:rPr>
        <w:t>as</w:t>
      </w:r>
      <w:r w:rsidRPr="003D12DF">
        <w:rPr>
          <w:rFonts w:cs="Times New Roman"/>
          <w:sz w:val="20"/>
          <w:szCs w:val="20"/>
        </w:rPr>
        <w:t xml:space="preserve"> pienācīgā veiktspējas līmenī nodrošina Direktīvas 2014/53/ES pamatprasību izpildi. Ja attiecīgi paņēmieni ir aprakstīti harmonizētajos standartos vai to daļās, uz ko atbilstoši Direktīvai 2014/53/ES Eiropas Savienības Oficiālajā Vēstnesī </w:t>
      </w:r>
      <w:r w:rsidR="00194ACB" w:rsidRPr="003D12DF">
        <w:rPr>
          <w:rFonts w:cs="Times New Roman"/>
          <w:sz w:val="20"/>
          <w:szCs w:val="20"/>
        </w:rPr>
        <w:t>ir</w:t>
      </w:r>
      <w:r w:rsidR="00194ACB" w:rsidRPr="003D12DF">
        <w:rPr>
          <w:rFonts w:cs="Times New Roman"/>
          <w:i/>
          <w:iCs/>
          <w:sz w:val="20"/>
          <w:szCs w:val="20"/>
        </w:rPr>
        <w:t xml:space="preserve"> </w:t>
      </w:r>
      <w:r w:rsidRPr="003D12DF">
        <w:rPr>
          <w:rFonts w:cs="Times New Roman"/>
          <w:sz w:val="20"/>
          <w:szCs w:val="20"/>
        </w:rPr>
        <w:t xml:space="preserve">publicētas norādes, nodrošina veiktspēju, kas ir vismaz līdzvērtīga minētajiem paņēmieniem. </w:t>
      </w:r>
    </w:p>
    <w:p w14:paraId="586C5036" w14:textId="37287C71"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9</w:t>
      </w:r>
      <w:r w:rsidR="00044813" w:rsidRPr="003D12DF">
        <w:rPr>
          <w:rFonts w:cs="Times New Roman"/>
          <w:sz w:val="20"/>
          <w:szCs w:val="20"/>
        </w:rPr>
        <w:t> </w:t>
      </w:r>
      <w:r w:rsidRPr="003D12DF">
        <w:rPr>
          <w:rFonts w:cs="Times New Roman"/>
          <w:sz w:val="20"/>
          <w:szCs w:val="20"/>
        </w:rPr>
        <w:t xml:space="preserve">Bezvadu kapsulas endoskopiju izmanto medicīnisko datu iegūšanai, ārstam veicot pacienta izmeklēšanu </w:t>
      </w:r>
      <w:r w:rsidR="00194ACB" w:rsidRPr="003D12DF">
        <w:rPr>
          <w:rFonts w:cs="Times New Roman"/>
          <w:sz w:val="20"/>
          <w:szCs w:val="20"/>
        </w:rPr>
        <w:t>nolūkā</w:t>
      </w:r>
      <w:r w:rsidRPr="003D12DF">
        <w:rPr>
          <w:rFonts w:cs="Times New Roman"/>
          <w:sz w:val="20"/>
          <w:szCs w:val="20"/>
        </w:rPr>
        <w:t xml:space="preserve"> iegūt gremošanas trakta attēlus. </w:t>
      </w:r>
    </w:p>
    <w:p w14:paraId="4E4DFADD" w14:textId="6CA1CB35"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10</w:t>
      </w:r>
      <w:r w:rsidR="00044813" w:rsidRPr="003D12DF">
        <w:rPr>
          <w:rFonts w:cs="Times New Roman"/>
          <w:sz w:val="20"/>
          <w:szCs w:val="20"/>
        </w:rPr>
        <w:t> </w:t>
      </w:r>
      <w:r w:rsidRPr="003D12DF">
        <w:rPr>
          <w:rFonts w:cs="Times New Roman"/>
          <w:sz w:val="20"/>
          <w:szCs w:val="20"/>
        </w:rPr>
        <w:t xml:space="preserve">Tīkla piekļuves punkts datu tīklā </w:t>
      </w:r>
      <w:proofErr w:type="gramStart"/>
      <w:r w:rsidRPr="003D12DF">
        <w:rPr>
          <w:rFonts w:cs="Times New Roman"/>
          <w:sz w:val="20"/>
          <w:szCs w:val="20"/>
        </w:rPr>
        <w:t>ir fiksēta</w:t>
      </w:r>
      <w:proofErr w:type="gramEnd"/>
      <w:r w:rsidRPr="003D12DF">
        <w:rPr>
          <w:rFonts w:cs="Times New Roman"/>
          <w:sz w:val="20"/>
          <w:szCs w:val="20"/>
        </w:rPr>
        <w:t xml:space="preserve"> zemes sakaru maza darbības attāluma ierīce, kas pārējām maza darbības attāluma ierīcēm datu tīklā ir punkts savienojumam ar pakalpojumu platformām, kuras atrodas ārpus minētā datu tīkla. Apzīmējums </w:t>
      </w:r>
      <w:r w:rsidR="005B7739" w:rsidRPr="003D12DF">
        <w:rPr>
          <w:rFonts w:cs="Times New Roman"/>
          <w:sz w:val="20"/>
          <w:szCs w:val="20"/>
        </w:rPr>
        <w:t>"</w:t>
      </w:r>
      <w:r w:rsidRPr="003D12DF">
        <w:rPr>
          <w:rFonts w:cs="Times New Roman"/>
          <w:sz w:val="20"/>
          <w:szCs w:val="20"/>
        </w:rPr>
        <w:t>datu tīkls</w:t>
      </w:r>
      <w:r w:rsidR="005B7739" w:rsidRPr="003D12DF">
        <w:rPr>
          <w:rFonts w:cs="Times New Roman"/>
          <w:sz w:val="20"/>
          <w:szCs w:val="20"/>
        </w:rPr>
        <w:t>"</w:t>
      </w:r>
      <w:r w:rsidRPr="003D12DF">
        <w:rPr>
          <w:rFonts w:cs="Times New Roman"/>
          <w:sz w:val="20"/>
          <w:szCs w:val="20"/>
        </w:rPr>
        <w:t xml:space="preserve"> attiecas </w:t>
      </w:r>
      <w:r w:rsidR="00140326" w:rsidRPr="003D12DF">
        <w:rPr>
          <w:rFonts w:cs="Times New Roman"/>
          <w:sz w:val="20"/>
          <w:szCs w:val="20"/>
        </w:rPr>
        <w:t xml:space="preserve">uz </w:t>
      </w:r>
      <w:r w:rsidRPr="003D12DF">
        <w:rPr>
          <w:rFonts w:cs="Times New Roman"/>
          <w:sz w:val="20"/>
          <w:szCs w:val="20"/>
        </w:rPr>
        <w:t>vairākām maza darbības attāluma ierīcēm</w:t>
      </w:r>
      <w:r w:rsidR="00194ACB" w:rsidRPr="003D12DF">
        <w:rPr>
          <w:rFonts w:cs="Times New Roman"/>
          <w:sz w:val="20"/>
          <w:szCs w:val="20"/>
        </w:rPr>
        <w:t xml:space="preserve"> (</w:t>
      </w:r>
      <w:r w:rsidRPr="003D12DF">
        <w:rPr>
          <w:rFonts w:cs="Times New Roman"/>
          <w:sz w:val="20"/>
          <w:szCs w:val="20"/>
        </w:rPr>
        <w:t>ieskaitot tīkla piekļuves punktu</w:t>
      </w:r>
      <w:r w:rsidR="00194ACB" w:rsidRPr="003D12DF">
        <w:rPr>
          <w:rFonts w:cs="Times New Roman"/>
          <w:sz w:val="20"/>
          <w:szCs w:val="20"/>
        </w:rPr>
        <w:t>)</w:t>
      </w:r>
      <w:r w:rsidRPr="003D12DF">
        <w:rPr>
          <w:rFonts w:cs="Times New Roman"/>
          <w:sz w:val="20"/>
          <w:szCs w:val="20"/>
        </w:rPr>
        <w:t xml:space="preserve">, kas ir tīkla komponenti, un uz to bezvadu savienojumiem. </w:t>
      </w:r>
    </w:p>
    <w:p w14:paraId="209DC28F" w14:textId="145E2D4E"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11</w:t>
      </w:r>
      <w:r w:rsidR="00044813" w:rsidRPr="003D12DF">
        <w:rPr>
          <w:rFonts w:cs="Times New Roman"/>
          <w:sz w:val="20"/>
          <w:szCs w:val="20"/>
        </w:rPr>
        <w:t> </w:t>
      </w:r>
      <w:r w:rsidRPr="003D12DF">
        <w:rPr>
          <w:rFonts w:cs="Times New Roman"/>
          <w:sz w:val="20"/>
          <w:szCs w:val="20"/>
        </w:rPr>
        <w:t>Frekvenču diapazonā ap RFID nolasītāja kanāliem RFID</w:t>
      </w:r>
      <w:r w:rsidRPr="003D12DF">
        <w:rPr>
          <w:rFonts w:cs="Times New Roman"/>
          <w:i/>
          <w:iCs/>
          <w:sz w:val="20"/>
          <w:szCs w:val="20"/>
        </w:rPr>
        <w:t xml:space="preserve"> </w:t>
      </w:r>
      <w:r w:rsidRPr="003D12DF">
        <w:rPr>
          <w:rFonts w:cs="Times New Roman"/>
          <w:sz w:val="20"/>
          <w:szCs w:val="20"/>
        </w:rPr>
        <w:t>birkas reaģē ar ļoti zemu jaudu (–20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 </w:t>
      </w:r>
      <w:proofErr w:type="spellStart"/>
      <w:r w:rsidRPr="003D12DF">
        <w:rPr>
          <w:rFonts w:cs="Times New Roman"/>
          <w:sz w:val="20"/>
          <w:szCs w:val="20"/>
        </w:rPr>
        <w:t>e.r.p</w:t>
      </w:r>
      <w:proofErr w:type="spellEnd"/>
      <w:r w:rsidRPr="003D12DF">
        <w:rPr>
          <w:rFonts w:cs="Times New Roman"/>
          <w:sz w:val="20"/>
          <w:szCs w:val="20"/>
        </w:rPr>
        <w:t xml:space="preserve">.), un tām jāatbilst Direktīvas 2014/53/ES pamatprasībām. </w:t>
      </w:r>
    </w:p>
    <w:p w14:paraId="5C0A190A" w14:textId="3982D7D4"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12</w:t>
      </w:r>
      <w:r w:rsidR="00044813" w:rsidRPr="003D12DF">
        <w:rPr>
          <w:rFonts w:cs="Times New Roman"/>
          <w:sz w:val="20"/>
          <w:szCs w:val="20"/>
        </w:rPr>
        <w:t> </w:t>
      </w:r>
      <w:r w:rsidRPr="003D12DF">
        <w:rPr>
          <w:rFonts w:cs="Times New Roman"/>
          <w:sz w:val="20"/>
          <w:szCs w:val="20"/>
        </w:rPr>
        <w:t>Komisijas 2006</w:t>
      </w:r>
      <w:r w:rsidR="001C6608" w:rsidRPr="003D12DF">
        <w:rPr>
          <w:rFonts w:cs="Times New Roman"/>
          <w:sz w:val="20"/>
          <w:szCs w:val="20"/>
        </w:rPr>
        <w:t>. gad</w:t>
      </w:r>
      <w:r w:rsidRPr="003D12DF">
        <w:rPr>
          <w:rFonts w:cs="Times New Roman"/>
          <w:sz w:val="20"/>
          <w:szCs w:val="20"/>
        </w:rPr>
        <w:t>a 23</w:t>
      </w:r>
      <w:r w:rsidR="006B2FDE" w:rsidRPr="003D12DF">
        <w:rPr>
          <w:rFonts w:cs="Times New Roman"/>
          <w:sz w:val="20"/>
          <w:szCs w:val="20"/>
        </w:rPr>
        <w:t>. nov</w:t>
      </w:r>
      <w:r w:rsidRPr="003D12DF">
        <w:rPr>
          <w:rFonts w:cs="Times New Roman"/>
          <w:sz w:val="20"/>
          <w:szCs w:val="20"/>
        </w:rPr>
        <w:t>embra Lēmums 2006/804/EK par radiofrekvenču spektra saskaņošanu identifikācijas radiofrekvenču ierīcēm (RFID), kuras darbojas sevišķi augstu frekvenču joslā (UHF) (OV L 329, 25.11.2006., 64</w:t>
      </w:r>
      <w:r w:rsidR="00E33ABD" w:rsidRPr="003D12DF">
        <w:rPr>
          <w:rFonts w:cs="Times New Roman"/>
          <w:sz w:val="20"/>
          <w:szCs w:val="20"/>
        </w:rPr>
        <w:t>. </w:t>
      </w:r>
      <w:r w:rsidRPr="003D12DF">
        <w:rPr>
          <w:rFonts w:cs="Times New Roman"/>
          <w:sz w:val="20"/>
          <w:szCs w:val="20"/>
        </w:rPr>
        <w:t xml:space="preserve">lpp.). </w:t>
      </w:r>
    </w:p>
    <w:p w14:paraId="74043A8D" w14:textId="0F64F90B"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13</w:t>
      </w:r>
      <w:r w:rsidR="00044813" w:rsidRPr="003D12DF">
        <w:rPr>
          <w:rFonts w:cs="Times New Roman"/>
          <w:sz w:val="20"/>
          <w:szCs w:val="20"/>
        </w:rPr>
        <w:t> </w:t>
      </w:r>
      <w:r w:rsidRPr="003D12DF">
        <w:rPr>
          <w:rFonts w:cs="Times New Roman"/>
          <w:sz w:val="20"/>
          <w:szCs w:val="20"/>
        </w:rPr>
        <w:t xml:space="preserve">Signalizācijas sistēma ir ierīce, kuras galvenā funkcija ir sistēmai vai personai attālā vietā </w:t>
      </w:r>
      <w:r w:rsidR="00194ACB" w:rsidRPr="003D12DF">
        <w:rPr>
          <w:rFonts w:cs="Times New Roman"/>
          <w:sz w:val="20"/>
          <w:szCs w:val="20"/>
        </w:rPr>
        <w:t xml:space="preserve">ar radiosakaru palīdzību </w:t>
      </w:r>
      <w:r w:rsidRPr="003D12DF">
        <w:rPr>
          <w:rFonts w:cs="Times New Roman"/>
          <w:sz w:val="20"/>
          <w:szCs w:val="20"/>
        </w:rPr>
        <w:t xml:space="preserve">norādīt uz brīdinājumu, ja radusies problēma vai īpaša situācija. Pie signalizācijas </w:t>
      </w:r>
      <w:proofErr w:type="spellStart"/>
      <w:r w:rsidRPr="003D12DF">
        <w:rPr>
          <w:rFonts w:cs="Times New Roman"/>
          <w:sz w:val="20"/>
          <w:szCs w:val="20"/>
        </w:rPr>
        <w:t>radioierīcēm</w:t>
      </w:r>
      <w:proofErr w:type="spellEnd"/>
      <w:r w:rsidRPr="003D12DF">
        <w:rPr>
          <w:rFonts w:cs="Times New Roman"/>
          <w:sz w:val="20"/>
          <w:szCs w:val="20"/>
        </w:rPr>
        <w:t xml:space="preserve"> pieder sociālās trauksmes sistēmas un apsardzes un drošības signalizācijas ierīces.</w:t>
      </w:r>
    </w:p>
    <w:p w14:paraId="61472F14" w14:textId="22C1E2A0"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14</w:t>
      </w:r>
      <w:r w:rsidR="00044813" w:rsidRPr="003D12DF">
        <w:rPr>
          <w:rFonts w:cs="Times New Roman"/>
          <w:sz w:val="20"/>
          <w:szCs w:val="20"/>
        </w:rPr>
        <w:t> </w:t>
      </w:r>
      <w:r w:rsidRPr="003D12DF">
        <w:rPr>
          <w:rFonts w:cs="Times New Roman"/>
          <w:sz w:val="20"/>
          <w:szCs w:val="20"/>
        </w:rPr>
        <w:t>Sociālās trauksmes ierīces ir radiosakaru sistēmas, kas nodrošina drošus sakarus, lai briesmās nokļuvus</w:t>
      </w:r>
      <w:r w:rsidR="00194ACB" w:rsidRPr="003D12DF">
        <w:rPr>
          <w:rFonts w:cs="Times New Roman"/>
          <w:sz w:val="20"/>
          <w:szCs w:val="20"/>
        </w:rPr>
        <w:t>ī</w:t>
      </w:r>
      <w:r w:rsidRPr="003D12DF">
        <w:rPr>
          <w:rFonts w:cs="Times New Roman"/>
          <w:sz w:val="20"/>
          <w:szCs w:val="20"/>
        </w:rPr>
        <w:t xml:space="preserve"> persona ierobežotā zonā varētu izsaukt palīdzību. Sociālās trauksmes ierīču tipisks lietojums ir palīdzība veciem cilvēkiem vai invalīdiem. </w:t>
      </w:r>
    </w:p>
    <w:p w14:paraId="02E5F5D9" w14:textId="275697E0"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15</w:t>
      </w:r>
      <w:r w:rsidR="00044813" w:rsidRPr="003D12DF">
        <w:rPr>
          <w:rFonts w:cs="Times New Roman"/>
          <w:sz w:val="20"/>
          <w:szCs w:val="20"/>
        </w:rPr>
        <w:t> </w:t>
      </w:r>
      <w:r w:rsidRPr="003D12DF">
        <w:rPr>
          <w:rFonts w:cs="Times New Roman"/>
          <w:sz w:val="20"/>
          <w:szCs w:val="20"/>
        </w:rPr>
        <w:t xml:space="preserve">Medicīniskās ķermeņa sensoru tīkla sistēmas (MBANS) izmanto medicīnisko datu iegūšanai, un tās ir domātas izmantošanai mazas jaudas bezvadu tīklu sistēmās, kurās saslēdz lielāko daļu valkājamo sensoru un/vai </w:t>
      </w:r>
      <w:proofErr w:type="spellStart"/>
      <w:r w:rsidRPr="003D12DF">
        <w:rPr>
          <w:rFonts w:cs="Times New Roman"/>
          <w:sz w:val="20"/>
          <w:szCs w:val="20"/>
        </w:rPr>
        <w:t>aktuatoru</w:t>
      </w:r>
      <w:proofErr w:type="spellEnd"/>
      <w:r w:rsidRPr="003D12DF">
        <w:rPr>
          <w:rFonts w:cs="Times New Roman"/>
          <w:sz w:val="20"/>
          <w:szCs w:val="20"/>
        </w:rPr>
        <w:t>, kā arī centrālo ierīci, ko novieto uz pacienta ķermeņa</w:t>
      </w:r>
      <w:r w:rsidR="00E30F32" w:rsidRPr="003D12DF">
        <w:rPr>
          <w:rFonts w:cs="Times New Roman"/>
          <w:sz w:val="20"/>
          <w:szCs w:val="20"/>
        </w:rPr>
        <w:t xml:space="preserve"> (</w:t>
      </w:r>
      <w:r w:rsidRPr="003D12DF">
        <w:rPr>
          <w:rFonts w:cs="Times New Roman"/>
          <w:sz w:val="20"/>
          <w:szCs w:val="20"/>
        </w:rPr>
        <w:t>13.8.2019. L 212/71 Eiropas Savienības Oficiālais Vēstnesis LV</w:t>
      </w:r>
      <w:r w:rsidR="00E30F32" w:rsidRPr="003D12DF">
        <w:rPr>
          <w:rFonts w:cs="Times New Roman"/>
          <w:sz w:val="20"/>
          <w:szCs w:val="20"/>
        </w:rPr>
        <w:t>).</w:t>
      </w:r>
    </w:p>
    <w:p w14:paraId="4B1548AB" w14:textId="5BD1B14D"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lastRenderedPageBreak/>
        <w:t>16</w:t>
      </w:r>
      <w:r w:rsidR="00F01E3F" w:rsidRPr="003D12DF">
        <w:rPr>
          <w:rFonts w:cs="Times New Roman"/>
          <w:sz w:val="20"/>
          <w:szCs w:val="20"/>
        </w:rPr>
        <w:t> </w:t>
      </w:r>
      <w:r w:rsidRPr="003D12DF">
        <w:rPr>
          <w:rFonts w:cs="Times New Roman"/>
          <w:spacing w:val="-2"/>
          <w:sz w:val="20"/>
          <w:szCs w:val="20"/>
        </w:rPr>
        <w:t>Maksimālā jauda attiecas uz slēgtas tvertnes iekšieni un atbilst spektrālajam blīvumam</w:t>
      </w:r>
      <w:r w:rsidR="00080825" w:rsidRPr="003D12DF">
        <w:rPr>
          <w:rFonts w:cs="Times New Roman"/>
          <w:spacing w:val="-2"/>
          <w:sz w:val="20"/>
          <w:szCs w:val="20"/>
        </w:rPr>
        <w:t> –</w:t>
      </w:r>
      <w:r w:rsidRPr="003D12DF">
        <w:rPr>
          <w:rFonts w:cs="Times New Roman"/>
          <w:spacing w:val="-2"/>
          <w:sz w:val="20"/>
          <w:szCs w:val="20"/>
        </w:rPr>
        <w:t>41,3</w:t>
      </w:r>
      <w:r w:rsidR="00DD3B94" w:rsidRPr="003D12DF">
        <w:rPr>
          <w:rFonts w:cs="Times New Roman"/>
          <w:spacing w:val="-2"/>
          <w:sz w:val="20"/>
          <w:szCs w:val="20"/>
        </w:rPr>
        <w:t> </w:t>
      </w:r>
      <w:proofErr w:type="spellStart"/>
      <w:r w:rsidR="00DD3B94" w:rsidRPr="003D12DF">
        <w:rPr>
          <w:rFonts w:cs="Times New Roman"/>
          <w:spacing w:val="-2"/>
          <w:sz w:val="20"/>
          <w:szCs w:val="20"/>
        </w:rPr>
        <w:t>dB</w:t>
      </w:r>
      <w:r w:rsidR="00743C07" w:rsidRPr="003D12DF">
        <w:rPr>
          <w:rFonts w:cs="Times New Roman"/>
          <w:spacing w:val="-2"/>
          <w:sz w:val="20"/>
          <w:szCs w:val="20"/>
        </w:rPr>
        <w:t>m</w:t>
      </w:r>
      <w:proofErr w:type="spellEnd"/>
      <w:r w:rsidRPr="003D12DF">
        <w:rPr>
          <w:rFonts w:cs="Times New Roman"/>
          <w:spacing w:val="-2"/>
          <w:sz w:val="20"/>
          <w:szCs w:val="20"/>
        </w:rPr>
        <w:t>/MHz</w:t>
      </w:r>
      <w:r w:rsidRPr="003D12DF">
        <w:rPr>
          <w:rFonts w:cs="Times New Roman"/>
          <w:sz w:val="20"/>
          <w:szCs w:val="20"/>
        </w:rPr>
        <w:t xml:space="preserve">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 xml:space="preserve">ārpus 500 litru </w:t>
      </w:r>
      <w:proofErr w:type="spellStart"/>
      <w:r w:rsidRPr="003D12DF">
        <w:rPr>
          <w:rFonts w:cs="Times New Roman"/>
          <w:sz w:val="20"/>
          <w:szCs w:val="20"/>
        </w:rPr>
        <w:t>kontroltvertnes</w:t>
      </w:r>
      <w:proofErr w:type="spellEnd"/>
      <w:r w:rsidRPr="003D12DF">
        <w:rPr>
          <w:rFonts w:cs="Times New Roman"/>
          <w:sz w:val="20"/>
          <w:szCs w:val="20"/>
        </w:rPr>
        <w:t xml:space="preserve">. </w:t>
      </w:r>
    </w:p>
    <w:p w14:paraId="1021C17E" w14:textId="012D7F02"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17</w:t>
      </w:r>
      <w:r w:rsidR="00044813" w:rsidRPr="003D12DF">
        <w:rPr>
          <w:rFonts w:cs="Times New Roman"/>
          <w:sz w:val="20"/>
          <w:szCs w:val="20"/>
        </w:rPr>
        <w:t> </w:t>
      </w:r>
      <w:r w:rsidRPr="003D12DF">
        <w:rPr>
          <w:rFonts w:cs="Times New Roman"/>
          <w:sz w:val="20"/>
          <w:szCs w:val="20"/>
        </w:rPr>
        <w:t>Tvertnes līmeņa zondēšanas radari (</w:t>
      </w:r>
      <w:r w:rsidRPr="003D12DF">
        <w:rPr>
          <w:rFonts w:cs="Times New Roman"/>
          <w:i/>
          <w:iCs/>
          <w:sz w:val="20"/>
          <w:szCs w:val="20"/>
        </w:rPr>
        <w:t>TLPR</w:t>
      </w:r>
      <w:r w:rsidRPr="003D12DF">
        <w:rPr>
          <w:rFonts w:cs="Times New Roman"/>
          <w:sz w:val="20"/>
          <w:szCs w:val="20"/>
        </w:rPr>
        <w:t xml:space="preserve">) ir īpašs radionoteikšanas lietojuma veids, ko izmanto, lai mērītu līmeni tvertnē, un uzstāda metāla vai dzelzsbetona tvertnēs vai līdzīgā aprīkojumā, kas izgatavots no materiāla ar salīdzināmiem vājinājuma rādītājiem. Tvertne ir paredzēta kādas vielas uzglabāšanai. </w:t>
      </w:r>
    </w:p>
    <w:p w14:paraId="7A08C401" w14:textId="1E02B0DD" w:rsidR="00240FEC" w:rsidRPr="003D12DF" w:rsidRDefault="008861DC" w:rsidP="00036E9B">
      <w:pPr>
        <w:shd w:val="clear" w:color="auto" w:fill="FFFFFF"/>
        <w:spacing w:after="0" w:line="240" w:lineRule="auto"/>
        <w:ind w:firstLine="720"/>
        <w:jc w:val="both"/>
        <w:rPr>
          <w:rFonts w:cs="Times New Roman"/>
          <w:sz w:val="20"/>
          <w:szCs w:val="20"/>
        </w:rPr>
      </w:pPr>
      <w:bookmarkStart w:id="14" w:name="_Hlk45023006"/>
      <w:r w:rsidRPr="003D12DF">
        <w:rPr>
          <w:rFonts w:cs="Times New Roman"/>
          <w:sz w:val="20"/>
          <w:szCs w:val="20"/>
          <w:vertAlign w:val="superscript"/>
        </w:rPr>
        <w:t>18</w:t>
      </w:r>
      <w:r w:rsidR="00044813" w:rsidRPr="003D12DF">
        <w:rPr>
          <w:rFonts w:cs="Times New Roman"/>
          <w:sz w:val="20"/>
          <w:szCs w:val="20"/>
        </w:rPr>
        <w:t> </w:t>
      </w:r>
      <w:r w:rsidRPr="003D12DF">
        <w:rPr>
          <w:rFonts w:cs="Times New Roman"/>
          <w:sz w:val="20"/>
          <w:szCs w:val="20"/>
        </w:rPr>
        <w:t xml:space="preserve">Viedā tahogrāfa, svara un gabarītu noteikšanas lietojumi izmantošanai no attāluma ir noteikti </w:t>
      </w:r>
      <w:r w:rsidR="002A4EEC" w:rsidRPr="003D12DF">
        <w:rPr>
          <w:rFonts w:cs="Times New Roman"/>
          <w:sz w:val="20"/>
          <w:szCs w:val="20"/>
        </w:rPr>
        <w:t>Komisijas 2016. gada 18. marta Īstenošanas regulas (ES) 2016/799</w:t>
      </w:r>
      <w:r w:rsidR="002A4EEC" w:rsidRPr="003D12DF">
        <w:rPr>
          <w:rFonts w:cs="Times New Roman"/>
          <w:sz w:val="20"/>
          <w:szCs w:val="20"/>
          <w:shd w:val="clear" w:color="auto" w:fill="FFFFFF"/>
        </w:rPr>
        <w:t>, ar ko īsteno Eiropas Parlamenta un Padomes Regulu (ES) Nr.</w:t>
      </w:r>
      <w:r w:rsidR="00AD4490" w:rsidRPr="003D12DF">
        <w:rPr>
          <w:rFonts w:cs="Times New Roman"/>
          <w:sz w:val="20"/>
          <w:szCs w:val="20"/>
          <w:shd w:val="clear" w:color="auto" w:fill="FFFFFF"/>
        </w:rPr>
        <w:t> </w:t>
      </w:r>
      <w:r w:rsidR="002A4EEC" w:rsidRPr="003D12DF">
        <w:rPr>
          <w:rFonts w:cs="Times New Roman"/>
          <w:sz w:val="20"/>
          <w:szCs w:val="20"/>
          <w:shd w:val="clear" w:color="auto" w:fill="FFFFFF"/>
        </w:rPr>
        <w:t>165/2014, ar kuru nosaka prasības attiecībā uz tahogrāfu un to komponentu konstrukciju, testēšanu, uzstādīšanu, darbību un remontu</w:t>
      </w:r>
      <w:r w:rsidR="002A4EEC" w:rsidRPr="003D12DF">
        <w:rPr>
          <w:rFonts w:cs="Times New Roman"/>
          <w:sz w:val="20"/>
          <w:szCs w:val="20"/>
        </w:rPr>
        <w:t xml:space="preserve"> </w:t>
      </w:r>
      <w:r w:rsidRPr="003D12DF">
        <w:rPr>
          <w:rFonts w:cs="Times New Roman"/>
          <w:sz w:val="20"/>
          <w:szCs w:val="20"/>
        </w:rPr>
        <w:t>(OV L 139, 26.5.2016., 1</w:t>
      </w:r>
      <w:r w:rsidR="00E33ABD" w:rsidRPr="003D12DF">
        <w:rPr>
          <w:rFonts w:cs="Times New Roman"/>
          <w:sz w:val="20"/>
          <w:szCs w:val="20"/>
        </w:rPr>
        <w:t>. </w:t>
      </w:r>
      <w:r w:rsidRPr="003D12DF">
        <w:rPr>
          <w:rFonts w:cs="Times New Roman"/>
          <w:sz w:val="20"/>
          <w:szCs w:val="20"/>
        </w:rPr>
        <w:t>lpp.)</w:t>
      </w:r>
      <w:r w:rsidR="00FC2136" w:rsidRPr="003D12DF">
        <w:rPr>
          <w:rFonts w:cs="Times New Roman"/>
          <w:sz w:val="20"/>
          <w:szCs w:val="20"/>
        </w:rPr>
        <w:t>,</w:t>
      </w:r>
      <w:r w:rsidRPr="003D12DF">
        <w:rPr>
          <w:rFonts w:cs="Times New Roman"/>
          <w:sz w:val="20"/>
          <w:szCs w:val="20"/>
        </w:rPr>
        <w:t xml:space="preserve"> 14</w:t>
      </w:r>
      <w:r w:rsidR="00E33ABD" w:rsidRPr="003D12DF">
        <w:rPr>
          <w:rFonts w:cs="Times New Roman"/>
          <w:sz w:val="20"/>
          <w:szCs w:val="20"/>
        </w:rPr>
        <w:t>. </w:t>
      </w:r>
      <w:r w:rsidRPr="003D12DF">
        <w:rPr>
          <w:rFonts w:cs="Times New Roman"/>
          <w:sz w:val="20"/>
          <w:szCs w:val="20"/>
        </w:rPr>
        <w:t>papildinājumā, bet attiecībā uz svaru un gabarītiem</w:t>
      </w:r>
      <w:r w:rsidR="00080825" w:rsidRPr="003D12DF">
        <w:rPr>
          <w:rFonts w:cs="Times New Roman"/>
          <w:sz w:val="20"/>
          <w:szCs w:val="20"/>
        </w:rPr>
        <w:t xml:space="preserve"> – </w:t>
      </w:r>
      <w:r w:rsidR="002A4EEC" w:rsidRPr="003D12DF">
        <w:rPr>
          <w:rFonts w:cs="Times New Roman"/>
          <w:sz w:val="20"/>
          <w:szCs w:val="20"/>
        </w:rPr>
        <w:t xml:space="preserve">Eiropas Parlamenta un Padomes </w:t>
      </w:r>
      <w:r w:rsidR="002A4EEC" w:rsidRPr="003D12DF">
        <w:rPr>
          <w:rFonts w:cs="Times New Roman"/>
          <w:bCs/>
          <w:sz w:val="20"/>
          <w:szCs w:val="20"/>
          <w:shd w:val="clear" w:color="auto" w:fill="FFFFFF"/>
        </w:rPr>
        <w:t>2015</w:t>
      </w:r>
      <w:r w:rsidR="00AD4490" w:rsidRPr="003D12DF">
        <w:rPr>
          <w:rFonts w:cs="Times New Roman"/>
          <w:sz w:val="20"/>
          <w:szCs w:val="20"/>
          <w:shd w:val="clear" w:color="auto" w:fill="FFFFFF"/>
        </w:rPr>
        <w:t>. </w:t>
      </w:r>
      <w:r w:rsidR="002A4EEC" w:rsidRPr="003D12DF">
        <w:rPr>
          <w:rFonts w:cs="Times New Roman"/>
          <w:bCs/>
          <w:sz w:val="20"/>
          <w:szCs w:val="20"/>
          <w:shd w:val="clear" w:color="auto" w:fill="FFFFFF"/>
        </w:rPr>
        <w:t>gada 29</w:t>
      </w:r>
      <w:r w:rsidR="00AD4490" w:rsidRPr="003D12DF">
        <w:rPr>
          <w:rFonts w:cs="Times New Roman"/>
          <w:sz w:val="20"/>
          <w:szCs w:val="20"/>
          <w:shd w:val="clear" w:color="auto" w:fill="FFFFFF"/>
        </w:rPr>
        <w:t>. </w:t>
      </w:r>
      <w:r w:rsidR="002A4EEC" w:rsidRPr="003D12DF">
        <w:rPr>
          <w:rFonts w:cs="Times New Roman"/>
          <w:bCs/>
          <w:sz w:val="20"/>
          <w:szCs w:val="20"/>
          <w:shd w:val="clear" w:color="auto" w:fill="FFFFFF"/>
        </w:rPr>
        <w:t>aprīļa</w:t>
      </w:r>
      <w:r w:rsidR="002A4EEC" w:rsidRPr="003D12DF">
        <w:rPr>
          <w:rFonts w:cs="Times New Roman"/>
          <w:b/>
          <w:bCs/>
          <w:sz w:val="20"/>
          <w:szCs w:val="20"/>
          <w:shd w:val="clear" w:color="auto" w:fill="FFFFFF"/>
        </w:rPr>
        <w:t xml:space="preserve"> </w:t>
      </w:r>
      <w:r w:rsidR="002A4EEC" w:rsidRPr="003D12DF">
        <w:rPr>
          <w:rFonts w:cs="Times New Roman"/>
          <w:sz w:val="20"/>
          <w:szCs w:val="20"/>
        </w:rPr>
        <w:t>Direktīvas (ES) 2015/719</w:t>
      </w:r>
      <w:r w:rsidR="00FC2136" w:rsidRPr="003D12DF">
        <w:rPr>
          <w:rFonts w:cs="Times New Roman"/>
          <w:sz w:val="20"/>
          <w:szCs w:val="20"/>
        </w:rPr>
        <w:t>,</w:t>
      </w:r>
      <w:r w:rsidR="002A4EEC" w:rsidRPr="003D12DF">
        <w:rPr>
          <w:rFonts w:cs="Times New Roman"/>
          <w:sz w:val="20"/>
          <w:szCs w:val="20"/>
        </w:rPr>
        <w:t xml:space="preserve"> </w:t>
      </w:r>
      <w:r w:rsidR="002A4EEC" w:rsidRPr="003D12DF">
        <w:rPr>
          <w:rFonts w:cs="Times New Roman"/>
          <w:sz w:val="20"/>
          <w:szCs w:val="20"/>
          <w:shd w:val="clear" w:color="auto" w:fill="FFFFFF"/>
        </w:rPr>
        <w:t>ar kuru paredz noteiktu Kopienā izmantotu transportlīdzekļu maksimālos pieļaujamos gabarītus iekšzemes un starptautiskajos autopārvadājumos, kā arī šo transportlīdzekļu maksimālo pieļaujamo masu starptautiskajos autopārvadājumos</w:t>
      </w:r>
      <w:r w:rsidR="002A4EEC" w:rsidRPr="003D12DF">
        <w:rPr>
          <w:rFonts w:cs="Times New Roman"/>
          <w:sz w:val="20"/>
          <w:szCs w:val="20"/>
        </w:rPr>
        <w:t xml:space="preserve"> </w:t>
      </w:r>
      <w:r w:rsidRPr="003D12DF">
        <w:rPr>
          <w:rFonts w:cs="Times New Roman"/>
          <w:sz w:val="20"/>
          <w:szCs w:val="20"/>
        </w:rPr>
        <w:t>(OV L 115, 6.5.2015., 1</w:t>
      </w:r>
      <w:r w:rsidR="00E33ABD" w:rsidRPr="003D12DF">
        <w:rPr>
          <w:rFonts w:cs="Times New Roman"/>
          <w:sz w:val="20"/>
          <w:szCs w:val="20"/>
        </w:rPr>
        <w:t>. </w:t>
      </w:r>
      <w:r w:rsidRPr="003D12DF">
        <w:rPr>
          <w:rFonts w:cs="Times New Roman"/>
          <w:sz w:val="20"/>
          <w:szCs w:val="20"/>
        </w:rPr>
        <w:t>lpp.)</w:t>
      </w:r>
      <w:r w:rsidR="00FC2136" w:rsidRPr="003D12DF">
        <w:rPr>
          <w:rFonts w:cs="Times New Roman"/>
          <w:sz w:val="20"/>
          <w:szCs w:val="20"/>
        </w:rPr>
        <w:t>,</w:t>
      </w:r>
      <w:r w:rsidRPr="003D12DF">
        <w:rPr>
          <w:rFonts w:cs="Times New Roman"/>
          <w:sz w:val="20"/>
          <w:szCs w:val="20"/>
        </w:rPr>
        <w:t xml:space="preserve"> 10.d pantā.</w:t>
      </w:r>
    </w:p>
    <w:bookmarkEnd w:id="14"/>
    <w:p w14:paraId="3D545446" w14:textId="1A5B0508" w:rsidR="00240FEC" w:rsidRPr="003D12DF" w:rsidRDefault="008861DC" w:rsidP="00036E9B">
      <w:pPr>
        <w:shd w:val="clear" w:color="auto" w:fill="FFFFFF"/>
        <w:spacing w:after="0" w:line="240" w:lineRule="auto"/>
        <w:ind w:firstLine="720"/>
        <w:jc w:val="both"/>
        <w:rPr>
          <w:rFonts w:eastAsia="Times New Roman" w:cs="Times New Roman"/>
          <w:sz w:val="20"/>
          <w:szCs w:val="20"/>
          <w:lang w:eastAsia="lv-LV"/>
        </w:rPr>
      </w:pPr>
      <w:r w:rsidRPr="003D12DF">
        <w:rPr>
          <w:rFonts w:cs="Times New Roman"/>
          <w:sz w:val="20"/>
          <w:szCs w:val="20"/>
          <w:vertAlign w:val="superscript"/>
        </w:rPr>
        <w:t>19</w:t>
      </w:r>
      <w:r w:rsidR="00044813" w:rsidRPr="003D12DF">
        <w:rPr>
          <w:rFonts w:cs="Times New Roman"/>
          <w:sz w:val="20"/>
          <w:szCs w:val="20"/>
        </w:rPr>
        <w:t> </w:t>
      </w:r>
      <w:r w:rsidRPr="003D12DF">
        <w:rPr>
          <w:rFonts w:cs="Times New Roman"/>
          <w:sz w:val="20"/>
          <w:szCs w:val="20"/>
        </w:rPr>
        <w:t xml:space="preserve">Izmanto automātisku </w:t>
      </w:r>
      <w:proofErr w:type="spellStart"/>
      <w:r w:rsidRPr="003D12DF">
        <w:rPr>
          <w:rFonts w:cs="Times New Roman"/>
          <w:sz w:val="20"/>
          <w:szCs w:val="20"/>
        </w:rPr>
        <w:t>energopadeves</w:t>
      </w:r>
      <w:proofErr w:type="spellEnd"/>
      <w:r w:rsidRPr="003D12DF">
        <w:rPr>
          <w:rFonts w:cs="Times New Roman"/>
          <w:sz w:val="20"/>
          <w:szCs w:val="20"/>
        </w:rPr>
        <w:t xml:space="preserve"> kontroli, kas pienācīgā veiktspējas līmenī nodrošina Direktīvas 2014/53/ES pamatprasību izpildi. Ja attiecīgi ierobežojumi ir aprakstīti harmonizētajos standartos vai to daļās, uz ko atbilstoši Direktīvai 2014/53/ES Eiropas Savienības Oficiālajā Vēstnesī </w:t>
      </w:r>
      <w:r w:rsidR="001C7BF0" w:rsidRPr="003D12DF">
        <w:rPr>
          <w:rFonts w:cs="Times New Roman"/>
          <w:sz w:val="20"/>
          <w:szCs w:val="20"/>
        </w:rPr>
        <w:t xml:space="preserve">ir </w:t>
      </w:r>
      <w:r w:rsidRPr="003D12DF">
        <w:rPr>
          <w:rFonts w:cs="Times New Roman"/>
          <w:sz w:val="20"/>
          <w:szCs w:val="20"/>
        </w:rPr>
        <w:t>publicētas norādes, nodrošina veiktspēju, kas ir vismaz līdzvērtīga minētajiem ierobežojumiem.</w:t>
      </w:r>
    </w:p>
    <w:p w14:paraId="7C03D6C6" w14:textId="353DCAB8" w:rsidR="00240FEC" w:rsidRPr="003D12DF" w:rsidRDefault="008861DC" w:rsidP="00036E9B">
      <w:pP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20</w:t>
      </w:r>
      <w:r w:rsidR="00044813" w:rsidRPr="003D12DF">
        <w:rPr>
          <w:rFonts w:cs="Times New Roman"/>
          <w:sz w:val="20"/>
          <w:szCs w:val="20"/>
        </w:rPr>
        <w:t> </w:t>
      </w:r>
      <w:r w:rsidRPr="003D12DF">
        <w:rPr>
          <w:rFonts w:cs="Times New Roman"/>
          <w:sz w:val="20"/>
          <w:szCs w:val="20"/>
        </w:rPr>
        <w:t>Dalībvalstis var noteikt lieguma zonas vai līdzvērtīgus pasākumus vietās, kur nav izmantojams lietošanai rotorplānos paredzētais šķēršļu noteikšanas lietojums, jo ir jāaizsargā radioastronomijas dienests vai cits valstisks lietojums. Rotorplāns ir definēts EASA CS-27 un CS-29 (</w:t>
      </w:r>
      <w:r w:rsidR="001C7BF0" w:rsidRPr="003D12DF">
        <w:rPr>
          <w:rFonts w:cs="Times New Roman"/>
          <w:sz w:val="20"/>
          <w:szCs w:val="20"/>
        </w:rPr>
        <w:t>vai</w:t>
      </w:r>
      <w:r w:rsidRPr="003D12DF">
        <w:rPr>
          <w:rFonts w:cs="Times New Roman"/>
          <w:sz w:val="20"/>
          <w:szCs w:val="20"/>
        </w:rPr>
        <w:t xml:space="preserve"> JAR-27 un JAR-29 senākas sertifikācijas gadījumos).</w:t>
      </w:r>
      <w:r w:rsidR="005B7739" w:rsidRPr="003D12DF">
        <w:rPr>
          <w:rFonts w:cs="Times New Roman"/>
          <w:sz w:val="20"/>
          <w:szCs w:val="20"/>
        </w:rPr>
        <w:t>"</w:t>
      </w:r>
    </w:p>
    <w:p w14:paraId="2BC83B5C" w14:textId="77777777" w:rsidR="00240FEC" w:rsidRPr="003D12DF" w:rsidRDefault="00240FEC" w:rsidP="00036E9B">
      <w:pPr>
        <w:spacing w:after="0" w:line="240" w:lineRule="auto"/>
        <w:ind w:firstLine="720"/>
        <w:rPr>
          <w:rFonts w:cs="Times New Roman"/>
          <w:szCs w:val="28"/>
        </w:rPr>
      </w:pPr>
    </w:p>
    <w:p w14:paraId="3B9A0C58" w14:textId="6FD92239" w:rsidR="00240FEC" w:rsidRPr="003D12DF" w:rsidRDefault="00047B63" w:rsidP="00036E9B">
      <w:pPr>
        <w:spacing w:after="0" w:line="240" w:lineRule="auto"/>
        <w:ind w:firstLine="720"/>
        <w:jc w:val="both"/>
        <w:rPr>
          <w:rFonts w:eastAsia="Times New Roman" w:cs="Times New Roman"/>
          <w:szCs w:val="28"/>
          <w:lang w:eastAsia="lv-LV"/>
        </w:rPr>
      </w:pPr>
      <w:r w:rsidRPr="003D12DF">
        <w:rPr>
          <w:rFonts w:cs="Times New Roman"/>
          <w:bCs/>
          <w:szCs w:val="28"/>
        </w:rPr>
        <w:t>5</w:t>
      </w:r>
      <w:r w:rsidR="00095487" w:rsidRPr="003D12DF">
        <w:rPr>
          <w:rFonts w:cs="Times New Roman"/>
          <w:bCs/>
          <w:szCs w:val="28"/>
        </w:rPr>
        <w:t>2</w:t>
      </w:r>
      <w:r w:rsidRPr="003D12DF">
        <w:rPr>
          <w:rFonts w:cs="Times New Roman"/>
          <w:bCs/>
          <w:szCs w:val="28"/>
        </w:rPr>
        <w:t>. </w:t>
      </w:r>
      <w:r w:rsidR="008861DC" w:rsidRPr="003D12DF">
        <w:rPr>
          <w:rFonts w:cs="Times New Roman"/>
          <w:bCs/>
          <w:szCs w:val="28"/>
        </w:rPr>
        <w:t>Aizstāt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10.1</w:t>
      </w:r>
      <w:r w:rsidR="004D329F" w:rsidRPr="003D12DF">
        <w:rPr>
          <w:rFonts w:cs="Times New Roman"/>
          <w:bCs/>
          <w:szCs w:val="28"/>
        </w:rPr>
        <w:t>. apakšp</w:t>
      </w:r>
      <w:r w:rsidR="008861DC" w:rsidRPr="003D12DF">
        <w:rPr>
          <w:rFonts w:cs="Times New Roman"/>
          <w:bCs/>
          <w:szCs w:val="28"/>
        </w:rPr>
        <w:t xml:space="preserve">unktā </w:t>
      </w:r>
      <w:r w:rsidR="00825893" w:rsidRPr="003D12DF">
        <w:rPr>
          <w:rFonts w:eastAsia="Times New Roman" w:cs="Times New Roman"/>
          <w:bCs/>
          <w:szCs w:val="28"/>
          <w:lang w:eastAsia="lv-LV"/>
        </w:rPr>
        <w:t xml:space="preserve">tekstu </w:t>
      </w:r>
      <w:r w:rsidR="005B7739" w:rsidRPr="003D12DF">
        <w:rPr>
          <w:rFonts w:cs="Times New Roman"/>
          <w:bCs/>
          <w:szCs w:val="28"/>
        </w:rPr>
        <w:t>"</w:t>
      </w:r>
      <w:r w:rsidR="008861DC" w:rsidRPr="003D12DF">
        <w:rPr>
          <w:rFonts w:eastAsia="Times New Roman" w:cs="Times New Roman"/>
          <w:szCs w:val="28"/>
          <w:lang w:eastAsia="lv-LV"/>
        </w:rPr>
        <w:t xml:space="preserve">Vidējās jaudas </w:t>
      </w:r>
      <w:r w:rsidR="008861DC" w:rsidRPr="003D12DF">
        <w:rPr>
          <w:rFonts w:cs="Times New Roman"/>
          <w:szCs w:val="28"/>
        </w:rPr>
        <w:t>blīvums</w:t>
      </w:r>
      <w:r w:rsidR="008861DC" w:rsidRPr="003D12DF">
        <w:rPr>
          <w:rFonts w:eastAsia="Times New Roman" w:cs="Times New Roman"/>
          <w:szCs w:val="28"/>
          <w:lang w:eastAsia="lv-LV"/>
        </w:rPr>
        <w:t xml:space="preserve"> </w:t>
      </w:r>
      <w:proofErr w:type="spellStart"/>
      <w:r w:rsidR="009B0CF6" w:rsidRPr="003D12DF">
        <w:rPr>
          <w:rFonts w:eastAsia="Times New Roman" w:cs="Times New Roman"/>
          <w:szCs w:val="28"/>
          <w:lang w:eastAsia="lv-LV"/>
        </w:rPr>
        <w:t>e.i.r.p</w:t>
      </w:r>
      <w:proofErr w:type="spellEnd"/>
      <w:r w:rsidR="009B0CF6" w:rsidRPr="003D12DF">
        <w:rPr>
          <w:rFonts w:eastAsia="Times New Roman" w:cs="Times New Roman"/>
          <w:szCs w:val="28"/>
          <w:lang w:eastAsia="lv-LV"/>
        </w:rPr>
        <w:t xml:space="preserve">. </w:t>
      </w:r>
      <w:r w:rsidR="00080825" w:rsidRPr="003D12DF">
        <w:rPr>
          <w:rFonts w:eastAsia="Times New Roman" w:cs="Times New Roman"/>
          <w:szCs w:val="28"/>
          <w:lang w:eastAsia="lv-LV"/>
        </w:rPr>
        <w:t>–</w:t>
      </w:r>
      <w:r w:rsidR="008861DC" w:rsidRPr="003D12DF">
        <w:rPr>
          <w:rFonts w:eastAsia="Times New Roman" w:cs="Times New Roman"/>
          <w:szCs w:val="28"/>
          <w:lang w:eastAsia="lv-LV"/>
        </w:rPr>
        <w:t>3</w:t>
      </w:r>
      <w:r w:rsidR="00DD3B94" w:rsidRPr="003D12DF">
        <w:rPr>
          <w:rFonts w:eastAsia="Times New Roman" w:cs="Times New Roman"/>
          <w:szCs w:val="28"/>
          <w:lang w:eastAsia="lv-LV"/>
        </w:rPr>
        <w:t> </w:t>
      </w:r>
      <w:proofErr w:type="spellStart"/>
      <w:r w:rsidR="00DD3B94" w:rsidRPr="003D12DF">
        <w:rPr>
          <w:rFonts w:eastAsia="Times New Roman" w:cs="Times New Roman"/>
          <w:szCs w:val="28"/>
          <w:lang w:eastAsia="lv-LV"/>
        </w:rPr>
        <w:t>dB</w:t>
      </w:r>
      <w:r w:rsidR="00743C07" w:rsidRPr="003D12DF">
        <w:rPr>
          <w:rFonts w:eastAsia="Times New Roman" w:cs="Times New Roman"/>
          <w:szCs w:val="28"/>
          <w:lang w:eastAsia="lv-LV"/>
        </w:rPr>
        <w:t>m</w:t>
      </w:r>
      <w:proofErr w:type="spellEnd"/>
      <w:r w:rsidR="008861DC" w:rsidRPr="003D12DF">
        <w:rPr>
          <w:rFonts w:eastAsia="Times New Roman" w:cs="Times New Roman"/>
          <w:szCs w:val="28"/>
          <w:lang w:eastAsia="lv-LV"/>
        </w:rPr>
        <w:t>/MHz</w:t>
      </w:r>
      <w:r w:rsidR="005B7739" w:rsidRPr="003D12DF">
        <w:rPr>
          <w:rFonts w:eastAsia="Times New Roman" w:cs="Times New Roman"/>
          <w:szCs w:val="28"/>
          <w:lang w:eastAsia="lv-LV"/>
        </w:rPr>
        <w:t>"</w:t>
      </w:r>
      <w:r w:rsidR="008861DC" w:rsidRPr="003D12DF">
        <w:rPr>
          <w:rFonts w:cs="Times New Roman"/>
          <w:bCs/>
          <w:szCs w:val="28"/>
        </w:rPr>
        <w:t xml:space="preserve"> ar </w:t>
      </w:r>
      <w:r w:rsidR="00825893" w:rsidRPr="003D12DF">
        <w:rPr>
          <w:rFonts w:eastAsia="Times New Roman" w:cs="Times New Roman"/>
          <w:bCs/>
          <w:szCs w:val="28"/>
          <w:lang w:eastAsia="lv-LV"/>
        </w:rPr>
        <w:t xml:space="preserve">tekstu </w:t>
      </w:r>
      <w:r w:rsidR="005B7739" w:rsidRPr="003D12DF">
        <w:rPr>
          <w:rFonts w:cs="Times New Roman"/>
          <w:bCs/>
          <w:szCs w:val="28"/>
        </w:rPr>
        <w:t>"</w:t>
      </w:r>
      <w:r w:rsidR="008861DC" w:rsidRPr="003D12DF">
        <w:rPr>
          <w:rFonts w:eastAsia="Times New Roman" w:cs="Times New Roman"/>
          <w:szCs w:val="28"/>
          <w:lang w:eastAsia="lv-LV"/>
        </w:rPr>
        <w:t xml:space="preserve">Vidējās jaudas blīvums </w:t>
      </w:r>
      <w:proofErr w:type="spellStart"/>
      <w:r w:rsidR="009B0CF6" w:rsidRPr="003D12DF">
        <w:rPr>
          <w:rFonts w:eastAsia="Times New Roman" w:cs="Times New Roman"/>
          <w:szCs w:val="28"/>
          <w:lang w:eastAsia="lv-LV"/>
        </w:rPr>
        <w:t>e.i.r.p</w:t>
      </w:r>
      <w:proofErr w:type="spellEnd"/>
      <w:r w:rsidR="009B0CF6" w:rsidRPr="003D12DF">
        <w:rPr>
          <w:rFonts w:eastAsia="Times New Roman" w:cs="Times New Roman"/>
          <w:szCs w:val="28"/>
          <w:lang w:eastAsia="lv-LV"/>
        </w:rPr>
        <w:t xml:space="preserve">. </w:t>
      </w:r>
      <w:r w:rsidR="00080825" w:rsidRPr="003D12DF">
        <w:rPr>
          <w:rFonts w:eastAsia="Times New Roman" w:cs="Times New Roman"/>
          <w:szCs w:val="28"/>
          <w:lang w:eastAsia="lv-LV"/>
        </w:rPr>
        <w:t>–</w:t>
      </w:r>
      <w:r w:rsidR="008861DC" w:rsidRPr="003D12DF">
        <w:rPr>
          <w:rFonts w:eastAsia="Times New Roman" w:cs="Times New Roman"/>
          <w:szCs w:val="28"/>
          <w:lang w:eastAsia="lv-LV"/>
        </w:rPr>
        <w:t>3</w:t>
      </w:r>
      <w:r w:rsidR="00DD3B94" w:rsidRPr="003D12DF">
        <w:rPr>
          <w:rFonts w:eastAsia="Times New Roman" w:cs="Times New Roman"/>
          <w:szCs w:val="28"/>
          <w:lang w:eastAsia="lv-LV"/>
        </w:rPr>
        <w:t> </w:t>
      </w:r>
      <w:proofErr w:type="spellStart"/>
      <w:r w:rsidR="00DD3B94" w:rsidRPr="003D12DF">
        <w:rPr>
          <w:rFonts w:eastAsia="Times New Roman" w:cs="Times New Roman"/>
          <w:szCs w:val="28"/>
          <w:lang w:eastAsia="lv-LV"/>
        </w:rPr>
        <w:t>dB</w:t>
      </w:r>
      <w:r w:rsidR="00743C07" w:rsidRPr="003D12DF">
        <w:rPr>
          <w:rFonts w:eastAsia="Times New Roman" w:cs="Times New Roman"/>
          <w:szCs w:val="28"/>
          <w:lang w:eastAsia="lv-LV"/>
        </w:rPr>
        <w:t>m</w:t>
      </w:r>
      <w:proofErr w:type="spellEnd"/>
      <w:r w:rsidR="008861DC" w:rsidRPr="003D12DF">
        <w:rPr>
          <w:rFonts w:eastAsia="Times New Roman" w:cs="Times New Roman"/>
          <w:szCs w:val="28"/>
          <w:lang w:eastAsia="lv-LV"/>
        </w:rPr>
        <w:t>/MHz,</w:t>
      </w:r>
      <w:r w:rsidR="008861DC" w:rsidRPr="003D12DF">
        <w:rPr>
          <w:rFonts w:cs="Times New Roman"/>
          <w:bCs/>
          <w:szCs w:val="28"/>
        </w:rPr>
        <w:t xml:space="preserve"> </w:t>
      </w:r>
      <w:r w:rsidR="008861DC" w:rsidRPr="003D12DF">
        <w:rPr>
          <w:rFonts w:eastAsia="Times New Roman" w:cs="Times New Roman"/>
          <w:szCs w:val="28"/>
          <w:lang w:eastAsia="lv-LV"/>
        </w:rPr>
        <w:t xml:space="preserve">kas saistīts ar maksimālo </w:t>
      </w:r>
      <w:proofErr w:type="spellStart"/>
      <w:r w:rsidR="008861DC" w:rsidRPr="003D12DF">
        <w:rPr>
          <w:rFonts w:eastAsia="Times New Roman" w:cs="Times New Roman"/>
          <w:szCs w:val="28"/>
          <w:lang w:eastAsia="lv-LV"/>
        </w:rPr>
        <w:t>e.i.r.p</w:t>
      </w:r>
      <w:proofErr w:type="spellEnd"/>
      <w:r w:rsidR="008861DC" w:rsidRPr="003D12DF">
        <w:rPr>
          <w:rFonts w:eastAsia="Times New Roman" w:cs="Times New Roman"/>
          <w:szCs w:val="28"/>
          <w:lang w:eastAsia="lv-LV"/>
        </w:rPr>
        <w:t xml:space="preserve"> robežu 55</w:t>
      </w:r>
      <w:r w:rsidR="00DD3B94" w:rsidRPr="003D12DF">
        <w:rPr>
          <w:rFonts w:eastAsia="Times New Roman" w:cs="Times New Roman"/>
          <w:szCs w:val="28"/>
          <w:lang w:eastAsia="lv-LV"/>
        </w:rPr>
        <w:t> </w:t>
      </w:r>
      <w:proofErr w:type="spellStart"/>
      <w:r w:rsidR="00DD3B94" w:rsidRPr="003D12DF">
        <w:rPr>
          <w:rFonts w:eastAsia="Times New Roman" w:cs="Times New Roman"/>
          <w:szCs w:val="28"/>
          <w:lang w:eastAsia="lv-LV"/>
        </w:rPr>
        <w:t>dB</w:t>
      </w:r>
      <w:r w:rsidR="00743C07" w:rsidRPr="003D12DF">
        <w:rPr>
          <w:rFonts w:eastAsia="Times New Roman" w:cs="Times New Roman"/>
          <w:szCs w:val="28"/>
          <w:lang w:eastAsia="lv-LV"/>
        </w:rPr>
        <w:t>m</w:t>
      </w:r>
      <w:proofErr w:type="spellEnd"/>
      <w:r w:rsidR="005B7739" w:rsidRPr="003D12DF">
        <w:rPr>
          <w:rFonts w:cs="Times New Roman"/>
          <w:bCs/>
          <w:szCs w:val="28"/>
        </w:rPr>
        <w:t>"</w:t>
      </w:r>
      <w:r w:rsidR="008861DC" w:rsidRPr="003D12DF">
        <w:rPr>
          <w:rFonts w:cs="Times New Roman"/>
          <w:bCs/>
          <w:szCs w:val="28"/>
        </w:rPr>
        <w:t>.</w:t>
      </w:r>
    </w:p>
    <w:p w14:paraId="1FD8503B" w14:textId="77777777" w:rsidR="00240FEC" w:rsidRPr="003D12DF" w:rsidRDefault="00240FEC" w:rsidP="00036E9B">
      <w:pPr>
        <w:spacing w:after="0" w:line="240" w:lineRule="auto"/>
        <w:ind w:firstLine="720"/>
        <w:rPr>
          <w:rFonts w:cs="Times New Roman"/>
          <w:szCs w:val="28"/>
        </w:rPr>
      </w:pPr>
    </w:p>
    <w:p w14:paraId="488AAD1E" w14:textId="1EC1B6AD" w:rsidR="00240FEC" w:rsidRPr="003D12DF" w:rsidRDefault="00047B63" w:rsidP="008909E4">
      <w:pPr>
        <w:spacing w:after="0" w:line="240" w:lineRule="auto"/>
        <w:ind w:firstLine="720"/>
        <w:jc w:val="both"/>
        <w:rPr>
          <w:rFonts w:cs="Times New Roman"/>
          <w:bCs/>
          <w:szCs w:val="28"/>
        </w:rPr>
      </w:pPr>
      <w:r w:rsidRPr="003D12DF">
        <w:rPr>
          <w:rFonts w:cs="Times New Roman"/>
          <w:bCs/>
          <w:szCs w:val="28"/>
        </w:rPr>
        <w:t>5</w:t>
      </w:r>
      <w:r w:rsidR="00095487" w:rsidRPr="003D12DF">
        <w:rPr>
          <w:rFonts w:cs="Times New Roman"/>
          <w:bCs/>
          <w:szCs w:val="28"/>
        </w:rPr>
        <w:t>3</w:t>
      </w:r>
      <w:r w:rsidRPr="003D12DF">
        <w:rPr>
          <w:rFonts w:cs="Times New Roman"/>
          <w:bCs/>
          <w:szCs w:val="28"/>
        </w:rPr>
        <w:t>. </w:t>
      </w:r>
      <w:r w:rsidR="008861DC" w:rsidRPr="003D12DF">
        <w:rPr>
          <w:rFonts w:cs="Times New Roman"/>
          <w:szCs w:val="28"/>
        </w:rPr>
        <w:t>Izteikt</w:t>
      </w:r>
      <w:r w:rsidR="008861DC" w:rsidRPr="003D12DF">
        <w:rPr>
          <w:rFonts w:cs="Times New Roman"/>
          <w:bCs/>
          <w:szCs w:val="28"/>
        </w:rPr>
        <w:t xml:space="preserve">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11</w:t>
      </w:r>
      <w:r w:rsidR="001C6608" w:rsidRPr="003D12DF">
        <w:rPr>
          <w:rFonts w:cs="Times New Roman"/>
          <w:bCs/>
          <w:szCs w:val="28"/>
        </w:rPr>
        <w:t>. punktu</w:t>
      </w:r>
      <w:r w:rsidR="008861DC" w:rsidRPr="003D12DF">
        <w:rPr>
          <w:rFonts w:cs="Times New Roman"/>
          <w:bCs/>
          <w:szCs w:val="28"/>
        </w:rPr>
        <w:t xml:space="preserve"> šādā redakcijā:</w:t>
      </w:r>
    </w:p>
    <w:p w14:paraId="689B0AF2" w14:textId="77777777" w:rsidR="00CB7483" w:rsidRPr="003D12DF" w:rsidRDefault="00CB7483" w:rsidP="00047B63">
      <w:pPr>
        <w:spacing w:after="0" w:line="240" w:lineRule="auto"/>
        <w:ind w:left="709"/>
        <w:rPr>
          <w:rFonts w:cs="Times New Roman"/>
          <w:bCs/>
          <w:szCs w:val="28"/>
        </w:rPr>
      </w:pPr>
    </w:p>
    <w:p w14:paraId="0B202EE5" w14:textId="15E01B3D" w:rsidR="00240FEC" w:rsidRPr="003D12DF" w:rsidRDefault="005B7739" w:rsidP="00CB7483">
      <w:pPr>
        <w:shd w:val="clear" w:color="auto" w:fill="FFFFFF"/>
        <w:spacing w:after="0" w:line="240" w:lineRule="auto"/>
        <w:jc w:val="center"/>
        <w:rPr>
          <w:rFonts w:eastAsia="Times New Roman" w:cs="Times New Roman"/>
          <w:b/>
          <w:bCs/>
          <w:sz w:val="24"/>
          <w:szCs w:val="24"/>
          <w:lang w:eastAsia="lv-LV"/>
        </w:rPr>
      </w:pPr>
      <w:r w:rsidRPr="003D12DF">
        <w:rPr>
          <w:rFonts w:cs="Times New Roman"/>
          <w:sz w:val="24"/>
          <w:szCs w:val="24"/>
        </w:rPr>
        <w:t>"</w:t>
      </w:r>
      <w:r w:rsidR="008861DC" w:rsidRPr="003D12DF">
        <w:rPr>
          <w:rFonts w:eastAsia="Times New Roman" w:cs="Times New Roman"/>
          <w:b/>
          <w:bCs/>
          <w:sz w:val="24"/>
          <w:szCs w:val="24"/>
          <w:lang w:eastAsia="lv-LV"/>
        </w:rPr>
        <w:t xml:space="preserve">11. </w:t>
      </w:r>
      <w:proofErr w:type="spellStart"/>
      <w:r w:rsidR="008861DC" w:rsidRPr="003D12DF">
        <w:rPr>
          <w:rFonts w:eastAsia="Times New Roman" w:cs="Times New Roman"/>
          <w:b/>
          <w:bCs/>
          <w:sz w:val="24"/>
          <w:szCs w:val="24"/>
          <w:lang w:eastAsia="lv-LV"/>
        </w:rPr>
        <w:t>Ultraplatjoslas</w:t>
      </w:r>
      <w:proofErr w:type="spellEnd"/>
      <w:r w:rsidR="008861DC" w:rsidRPr="003D12DF">
        <w:rPr>
          <w:rFonts w:eastAsia="Times New Roman" w:cs="Times New Roman"/>
          <w:b/>
          <w:bCs/>
          <w:sz w:val="24"/>
          <w:szCs w:val="24"/>
          <w:lang w:eastAsia="lv-LV"/>
        </w:rPr>
        <w:t xml:space="preserve"> tehnoloģijas iekārtas (UWB)</w:t>
      </w:r>
    </w:p>
    <w:p w14:paraId="5181BC4A" w14:textId="77777777" w:rsidR="00CB7483" w:rsidRPr="003D12DF" w:rsidRDefault="00CB7483" w:rsidP="00CB7483">
      <w:pPr>
        <w:spacing w:after="0" w:line="240" w:lineRule="auto"/>
        <w:ind w:firstLine="709"/>
        <w:jc w:val="both"/>
        <w:rPr>
          <w:rFonts w:cs="Times New Roman"/>
          <w:bCs/>
          <w:sz w:val="24"/>
          <w:szCs w:val="24"/>
        </w:rPr>
      </w:pPr>
    </w:p>
    <w:p w14:paraId="6CB3B63E" w14:textId="700BE375" w:rsidR="00240FEC" w:rsidRPr="003D12DF" w:rsidRDefault="008861DC" w:rsidP="00CB7483">
      <w:pPr>
        <w:spacing w:after="0" w:line="240" w:lineRule="auto"/>
        <w:ind w:firstLine="709"/>
        <w:jc w:val="both"/>
        <w:rPr>
          <w:rFonts w:cs="Times New Roman"/>
          <w:bCs/>
          <w:sz w:val="24"/>
          <w:szCs w:val="24"/>
        </w:rPr>
      </w:pPr>
      <w:proofErr w:type="spellStart"/>
      <w:r w:rsidRPr="003D12DF">
        <w:rPr>
          <w:rFonts w:cs="Times New Roman"/>
          <w:bCs/>
          <w:sz w:val="24"/>
          <w:szCs w:val="24"/>
        </w:rPr>
        <w:t>Ultraplatjoslas</w:t>
      </w:r>
      <w:proofErr w:type="spellEnd"/>
      <w:r w:rsidRPr="003D12DF">
        <w:rPr>
          <w:rFonts w:cs="Times New Roman"/>
          <w:bCs/>
          <w:sz w:val="24"/>
          <w:szCs w:val="24"/>
        </w:rPr>
        <w:t xml:space="preserve"> iekārtas (UWB) tehniskajās prasībās ietverti nosacījumi atbilstoši 2019</w:t>
      </w:r>
      <w:r w:rsidR="001C6608" w:rsidRPr="003D12DF">
        <w:rPr>
          <w:rFonts w:cs="Times New Roman"/>
          <w:bCs/>
          <w:sz w:val="24"/>
          <w:szCs w:val="24"/>
        </w:rPr>
        <w:t>. gad</w:t>
      </w:r>
      <w:r w:rsidRPr="003D12DF">
        <w:rPr>
          <w:rFonts w:cs="Times New Roman"/>
          <w:bCs/>
          <w:sz w:val="24"/>
          <w:szCs w:val="24"/>
        </w:rPr>
        <w:t>a 14</w:t>
      </w:r>
      <w:r w:rsidR="006B2FDE" w:rsidRPr="003D12DF">
        <w:rPr>
          <w:rFonts w:cs="Times New Roman"/>
          <w:bCs/>
          <w:sz w:val="24"/>
          <w:szCs w:val="24"/>
        </w:rPr>
        <w:t>. maij</w:t>
      </w:r>
      <w:r w:rsidRPr="003D12DF">
        <w:rPr>
          <w:rFonts w:cs="Times New Roman"/>
          <w:bCs/>
          <w:sz w:val="24"/>
          <w:szCs w:val="24"/>
        </w:rPr>
        <w:t xml:space="preserve">a Komisijas </w:t>
      </w:r>
      <w:r w:rsidR="00571016" w:rsidRPr="003D12DF">
        <w:rPr>
          <w:rFonts w:cs="Times New Roman"/>
          <w:bCs/>
          <w:sz w:val="24"/>
          <w:szCs w:val="24"/>
        </w:rPr>
        <w:t>Īstenošanas lēmu</w:t>
      </w:r>
      <w:r w:rsidRPr="003D12DF">
        <w:rPr>
          <w:rFonts w:cs="Times New Roman"/>
          <w:bCs/>
          <w:sz w:val="24"/>
          <w:szCs w:val="24"/>
        </w:rPr>
        <w:t xml:space="preserve">mam (ES) 2019/785 par radiofrekvenču spektra harmonizēšanu Savienībā iekārtām, kurās izmanto </w:t>
      </w:r>
      <w:proofErr w:type="spellStart"/>
      <w:r w:rsidRPr="003D12DF">
        <w:rPr>
          <w:rFonts w:cs="Times New Roman"/>
          <w:bCs/>
          <w:sz w:val="24"/>
          <w:szCs w:val="24"/>
        </w:rPr>
        <w:t>ultraplatjoslas</w:t>
      </w:r>
      <w:proofErr w:type="spellEnd"/>
      <w:r w:rsidRPr="003D12DF">
        <w:rPr>
          <w:rFonts w:cs="Times New Roman"/>
          <w:bCs/>
          <w:sz w:val="24"/>
          <w:szCs w:val="24"/>
        </w:rPr>
        <w:t xml:space="preserve"> tehnoloģiju</w:t>
      </w:r>
      <w:proofErr w:type="gramStart"/>
      <w:r w:rsidRPr="003D12DF">
        <w:rPr>
          <w:rFonts w:cs="Times New Roman"/>
          <w:bCs/>
          <w:sz w:val="24"/>
          <w:szCs w:val="24"/>
        </w:rPr>
        <w:t>, un Lēmuma 2007/131/EK atcelšanu</w:t>
      </w:r>
      <w:proofErr w:type="gramEnd"/>
      <w:r w:rsidRPr="003D12DF">
        <w:rPr>
          <w:rFonts w:cs="Times New Roman"/>
          <w:bCs/>
          <w:sz w:val="24"/>
          <w:szCs w:val="24"/>
        </w:rPr>
        <w:t>.</w:t>
      </w:r>
    </w:p>
    <w:p w14:paraId="45636B6C" w14:textId="77777777" w:rsidR="00240FEC" w:rsidRPr="003D12DF" w:rsidRDefault="008861DC" w:rsidP="00CB7483">
      <w:pPr>
        <w:spacing w:after="0" w:line="240" w:lineRule="auto"/>
        <w:ind w:firstLine="709"/>
        <w:jc w:val="both"/>
        <w:rPr>
          <w:rFonts w:cs="Times New Roman"/>
          <w:bCs/>
          <w:sz w:val="24"/>
          <w:szCs w:val="24"/>
        </w:rPr>
      </w:pPr>
      <w:r w:rsidRPr="003D12DF">
        <w:rPr>
          <w:rFonts w:cs="Times New Roman"/>
          <w:bCs/>
          <w:sz w:val="24"/>
          <w:szCs w:val="24"/>
        </w:rPr>
        <w:t>UWB iekārtu pielietojumu skaidrojumi:</w:t>
      </w:r>
    </w:p>
    <w:p w14:paraId="121CF4AA" w14:textId="4E9B1877" w:rsidR="00240FEC" w:rsidRPr="003D12DF" w:rsidRDefault="008861DC" w:rsidP="00CB7483">
      <w:pPr>
        <w:spacing w:after="0" w:line="240" w:lineRule="auto"/>
        <w:ind w:firstLine="709"/>
        <w:jc w:val="both"/>
        <w:rPr>
          <w:rFonts w:cs="Times New Roman"/>
          <w:bCs/>
          <w:sz w:val="24"/>
          <w:szCs w:val="24"/>
        </w:rPr>
      </w:pPr>
      <w:r w:rsidRPr="003D12DF">
        <w:rPr>
          <w:rFonts w:cs="Times New Roman"/>
          <w:bCs/>
          <w:sz w:val="24"/>
          <w:szCs w:val="24"/>
        </w:rPr>
        <w:t>1</w:t>
      </w:r>
      <w:r w:rsidR="00F01E3F" w:rsidRPr="003D12DF">
        <w:rPr>
          <w:rFonts w:cs="Times New Roman"/>
          <w:sz w:val="24"/>
          <w:szCs w:val="24"/>
        </w:rPr>
        <w:t>) </w:t>
      </w:r>
      <w:r w:rsidRPr="003D12DF">
        <w:rPr>
          <w:rFonts w:cs="Times New Roman"/>
          <w:bCs/>
          <w:sz w:val="24"/>
          <w:szCs w:val="24"/>
        </w:rPr>
        <w:t xml:space="preserve">iekārtas, kurās tiek izmantota </w:t>
      </w:r>
      <w:proofErr w:type="spellStart"/>
      <w:r w:rsidRPr="003D12DF">
        <w:rPr>
          <w:rFonts w:cs="Times New Roman"/>
          <w:bCs/>
          <w:sz w:val="24"/>
          <w:szCs w:val="24"/>
        </w:rPr>
        <w:t>ultraplatjoslas</w:t>
      </w:r>
      <w:proofErr w:type="spellEnd"/>
      <w:r w:rsidRPr="003D12DF">
        <w:rPr>
          <w:rFonts w:cs="Times New Roman"/>
          <w:bCs/>
          <w:sz w:val="24"/>
          <w:szCs w:val="24"/>
        </w:rPr>
        <w:t xml:space="preserve"> tehnoloģija</w:t>
      </w:r>
      <w:r w:rsidR="00071A9C" w:rsidRPr="003D12DF">
        <w:rPr>
          <w:rFonts w:cs="Times New Roman"/>
          <w:bCs/>
          <w:sz w:val="24"/>
          <w:szCs w:val="24"/>
        </w:rPr>
        <w:t>,</w:t>
      </w:r>
      <w:r w:rsidRPr="003D12DF">
        <w:rPr>
          <w:rFonts w:cs="Times New Roman"/>
          <w:bCs/>
          <w:sz w:val="24"/>
          <w:szCs w:val="24"/>
        </w:rPr>
        <w:t xml:space="preserve"> ir iekārtas, kurās kā sastāvdaļa vai palīgierīce ietverta maza darbības attāluma radiosakaru tehnoloģija, ar kuras palīdzību paredzēts apzināti ģenerēt un pārraidīt augstfrekvences enerģiju, kas izkliedēta frekvenču joslā, kuras platums ir lielāks nekā 50</w:t>
      </w:r>
      <w:r w:rsidR="00F51D56" w:rsidRPr="003D12DF">
        <w:rPr>
          <w:rFonts w:cs="Times New Roman"/>
          <w:bCs/>
          <w:sz w:val="24"/>
          <w:szCs w:val="24"/>
        </w:rPr>
        <w:t> MHz</w:t>
      </w:r>
      <w:r w:rsidRPr="003D12DF">
        <w:rPr>
          <w:rFonts w:cs="Times New Roman"/>
          <w:bCs/>
          <w:sz w:val="24"/>
          <w:szCs w:val="24"/>
        </w:rPr>
        <w:t xml:space="preserve"> un kura var daļēji sakrist ar vairākām frekvenču joslām, kas sadalītas radiosakaru dienestiem; </w:t>
      </w:r>
    </w:p>
    <w:p w14:paraId="7BE2DCD8" w14:textId="7E2782DB" w:rsidR="00240FEC" w:rsidRPr="003D12DF" w:rsidRDefault="008861DC" w:rsidP="00CB7483">
      <w:pPr>
        <w:spacing w:after="0" w:line="240" w:lineRule="auto"/>
        <w:ind w:firstLine="709"/>
        <w:jc w:val="both"/>
        <w:rPr>
          <w:rFonts w:cs="Times New Roman"/>
          <w:bCs/>
          <w:sz w:val="24"/>
          <w:szCs w:val="24"/>
        </w:rPr>
      </w:pPr>
      <w:r w:rsidRPr="003D12DF">
        <w:rPr>
          <w:rFonts w:cs="Times New Roman"/>
          <w:bCs/>
          <w:sz w:val="24"/>
          <w:szCs w:val="24"/>
        </w:rPr>
        <w:t>2</w:t>
      </w:r>
      <w:r w:rsidR="00F01E3F" w:rsidRPr="003D12DF">
        <w:rPr>
          <w:rFonts w:cs="Times New Roman"/>
          <w:sz w:val="24"/>
          <w:szCs w:val="24"/>
        </w:rPr>
        <w:t>) </w:t>
      </w:r>
      <w:r w:rsidR="005B7739" w:rsidRPr="003D12DF">
        <w:rPr>
          <w:rFonts w:cs="Times New Roman"/>
          <w:bCs/>
          <w:sz w:val="24"/>
          <w:szCs w:val="24"/>
        </w:rPr>
        <w:t>"</w:t>
      </w:r>
      <w:proofErr w:type="spellStart"/>
      <w:r w:rsidRPr="003D12DF">
        <w:rPr>
          <w:rFonts w:cs="Times New Roman"/>
          <w:bCs/>
          <w:sz w:val="24"/>
          <w:szCs w:val="24"/>
        </w:rPr>
        <w:t>beztraucējumu</w:t>
      </w:r>
      <w:proofErr w:type="spellEnd"/>
      <w:r w:rsidRPr="003D12DF">
        <w:rPr>
          <w:rFonts w:cs="Times New Roman"/>
          <w:bCs/>
          <w:sz w:val="24"/>
          <w:szCs w:val="24"/>
        </w:rPr>
        <w:t xml:space="preserve"> un </w:t>
      </w:r>
      <w:proofErr w:type="spellStart"/>
      <w:r w:rsidRPr="003D12DF">
        <w:rPr>
          <w:rFonts w:cs="Times New Roman"/>
          <w:bCs/>
          <w:sz w:val="24"/>
          <w:szCs w:val="24"/>
        </w:rPr>
        <w:t>bezaizsardzības</w:t>
      </w:r>
      <w:proofErr w:type="spellEnd"/>
      <w:r w:rsidRPr="003D12DF">
        <w:rPr>
          <w:rFonts w:cs="Times New Roman"/>
          <w:bCs/>
          <w:sz w:val="24"/>
          <w:szCs w:val="24"/>
        </w:rPr>
        <w:t xml:space="preserve"> nosacījums</w:t>
      </w:r>
      <w:r w:rsidR="005B7739" w:rsidRPr="003D12DF">
        <w:rPr>
          <w:rFonts w:cs="Times New Roman"/>
          <w:bCs/>
          <w:sz w:val="24"/>
          <w:szCs w:val="24"/>
        </w:rPr>
        <w:t>"</w:t>
      </w:r>
      <w:r w:rsidRPr="003D12DF">
        <w:rPr>
          <w:rFonts w:cs="Times New Roman"/>
          <w:bCs/>
          <w:sz w:val="24"/>
          <w:szCs w:val="24"/>
        </w:rPr>
        <w:t xml:space="preserve"> nozīmē, ka nedrīkst izraisīt kaitīgus traucējumus nevienam radiosakaru dienestam un </w:t>
      </w:r>
      <w:r w:rsidR="00E02E2B" w:rsidRPr="003D12DF">
        <w:rPr>
          <w:rFonts w:cs="Times New Roman"/>
          <w:bCs/>
          <w:sz w:val="24"/>
          <w:szCs w:val="24"/>
        </w:rPr>
        <w:t xml:space="preserve">nedrīkst </w:t>
      </w:r>
      <w:r w:rsidRPr="003D12DF">
        <w:rPr>
          <w:rFonts w:cs="Times New Roman"/>
          <w:bCs/>
          <w:sz w:val="24"/>
          <w:szCs w:val="24"/>
        </w:rPr>
        <w:t xml:space="preserve">pieprasīt šo ierīču aizsardzību pret traucējumiem, ko rada radiosakaru dienesti; </w:t>
      </w:r>
    </w:p>
    <w:p w14:paraId="493F486C" w14:textId="1CEABD17"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3</w:t>
      </w:r>
      <w:r w:rsidR="00F01E3F" w:rsidRPr="003D12DF">
        <w:rPr>
          <w:rFonts w:cs="Times New Roman"/>
          <w:sz w:val="24"/>
          <w:szCs w:val="24"/>
        </w:rPr>
        <w:t>) </w:t>
      </w:r>
      <w:r w:rsidR="005B7739" w:rsidRPr="003D12DF">
        <w:rPr>
          <w:rFonts w:cs="Times New Roman"/>
          <w:sz w:val="24"/>
          <w:szCs w:val="24"/>
        </w:rPr>
        <w:t>"</w:t>
      </w:r>
      <w:r w:rsidRPr="003D12DF">
        <w:rPr>
          <w:rFonts w:cs="Times New Roman"/>
          <w:bCs/>
          <w:sz w:val="24"/>
          <w:szCs w:val="24"/>
        </w:rPr>
        <w:t>telpās</w:t>
      </w:r>
      <w:r w:rsidR="005B7739" w:rsidRPr="003D12DF">
        <w:rPr>
          <w:rFonts w:cs="Times New Roman"/>
          <w:sz w:val="24"/>
          <w:szCs w:val="24"/>
        </w:rPr>
        <w:t>"</w:t>
      </w:r>
      <w:r w:rsidRPr="003D12DF">
        <w:rPr>
          <w:rFonts w:cs="Times New Roman"/>
          <w:sz w:val="24"/>
          <w:szCs w:val="24"/>
        </w:rPr>
        <w:t xml:space="preserve"> nozīmē ēku iekšienē vai vietās, kur ekranizācija parasti nodrošinās nepieciešamo vājinājumu, lai aizsargātu radiosakaru dienestus pret kaitīgiem traucējumiem; </w:t>
      </w:r>
    </w:p>
    <w:p w14:paraId="1BCA3E1D" w14:textId="455B5E7A"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4</w:t>
      </w:r>
      <w:r w:rsidR="00F01E3F" w:rsidRPr="003D12DF">
        <w:rPr>
          <w:rFonts w:cs="Times New Roman"/>
          <w:sz w:val="24"/>
          <w:szCs w:val="24"/>
        </w:rPr>
        <w:t>) </w:t>
      </w:r>
      <w:r w:rsidR="005B7739" w:rsidRPr="003D12DF">
        <w:rPr>
          <w:rFonts w:cs="Times New Roman"/>
          <w:sz w:val="24"/>
          <w:szCs w:val="24"/>
        </w:rPr>
        <w:t>"</w:t>
      </w:r>
      <w:r w:rsidRPr="003D12DF">
        <w:rPr>
          <w:rFonts w:cs="Times New Roman"/>
          <w:bCs/>
          <w:sz w:val="24"/>
          <w:szCs w:val="24"/>
        </w:rPr>
        <w:t>mehāniskais</w:t>
      </w:r>
      <w:r w:rsidRPr="003D12DF">
        <w:rPr>
          <w:rFonts w:cs="Times New Roman"/>
          <w:sz w:val="24"/>
          <w:szCs w:val="24"/>
        </w:rPr>
        <w:t xml:space="preserve"> transportlīdzeklis</w:t>
      </w:r>
      <w:r w:rsidR="005B7739" w:rsidRPr="003D12DF">
        <w:rPr>
          <w:rFonts w:cs="Times New Roman"/>
          <w:sz w:val="24"/>
          <w:szCs w:val="24"/>
        </w:rPr>
        <w:t>"</w:t>
      </w:r>
      <w:r w:rsidRPr="003D12DF">
        <w:rPr>
          <w:rFonts w:cs="Times New Roman"/>
          <w:sz w:val="24"/>
          <w:szCs w:val="24"/>
        </w:rPr>
        <w:t xml:space="preserve"> lietots nozīmē, kas noteikta Eiropas Parlamenta un Padomes Direktīvas 2007/46/EK 3</w:t>
      </w:r>
      <w:r w:rsidR="001C6608" w:rsidRPr="003D12DF">
        <w:rPr>
          <w:rFonts w:cs="Times New Roman"/>
          <w:sz w:val="24"/>
          <w:szCs w:val="24"/>
        </w:rPr>
        <w:t>. pant</w:t>
      </w:r>
      <w:r w:rsidRPr="003D12DF">
        <w:rPr>
          <w:rFonts w:cs="Times New Roman"/>
          <w:sz w:val="24"/>
          <w:szCs w:val="24"/>
        </w:rPr>
        <w:t>a 11</w:t>
      </w:r>
      <w:r w:rsidR="001C6608" w:rsidRPr="003D12DF">
        <w:rPr>
          <w:rFonts w:cs="Times New Roman"/>
          <w:sz w:val="24"/>
          <w:szCs w:val="24"/>
        </w:rPr>
        <w:t>. punktā</w:t>
      </w:r>
      <w:r w:rsidRPr="003D12DF">
        <w:rPr>
          <w:rFonts w:cs="Times New Roman"/>
          <w:sz w:val="24"/>
          <w:szCs w:val="24"/>
        </w:rPr>
        <w:t xml:space="preserve">; </w:t>
      </w:r>
    </w:p>
    <w:p w14:paraId="38BDA112" w14:textId="48174761"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5</w:t>
      </w:r>
      <w:r w:rsidR="00F01E3F" w:rsidRPr="003D12DF">
        <w:rPr>
          <w:rFonts w:cs="Times New Roman"/>
          <w:sz w:val="24"/>
          <w:szCs w:val="24"/>
        </w:rPr>
        <w:t>) </w:t>
      </w:r>
      <w:r w:rsidR="005B7739" w:rsidRPr="003D12DF">
        <w:rPr>
          <w:rFonts w:cs="Times New Roman"/>
          <w:sz w:val="24"/>
          <w:szCs w:val="24"/>
        </w:rPr>
        <w:t>"</w:t>
      </w:r>
      <w:r w:rsidRPr="003D12DF">
        <w:rPr>
          <w:rFonts w:cs="Times New Roman"/>
          <w:sz w:val="24"/>
          <w:szCs w:val="24"/>
        </w:rPr>
        <w:t>dzelzceļa transportlīdzeklis</w:t>
      </w:r>
      <w:r w:rsidR="005B7739" w:rsidRPr="003D12DF">
        <w:rPr>
          <w:rFonts w:cs="Times New Roman"/>
          <w:sz w:val="24"/>
          <w:szCs w:val="24"/>
        </w:rPr>
        <w:t>"</w:t>
      </w:r>
      <w:r w:rsidRPr="003D12DF">
        <w:rPr>
          <w:rFonts w:cs="Times New Roman"/>
          <w:sz w:val="24"/>
          <w:szCs w:val="24"/>
        </w:rPr>
        <w:t xml:space="preserve"> lietots nozīmē, kas noteikta Eiropas Parlamenta un Padomes Regulas (ES) 2018/643 3</w:t>
      </w:r>
      <w:r w:rsidR="001C6608" w:rsidRPr="003D12DF">
        <w:rPr>
          <w:rFonts w:cs="Times New Roman"/>
          <w:sz w:val="24"/>
          <w:szCs w:val="24"/>
        </w:rPr>
        <w:t>. pant</w:t>
      </w:r>
      <w:r w:rsidRPr="003D12DF">
        <w:rPr>
          <w:rFonts w:cs="Times New Roman"/>
          <w:sz w:val="24"/>
          <w:szCs w:val="24"/>
        </w:rPr>
        <w:t>a 1</w:t>
      </w:r>
      <w:r w:rsidR="001C6608" w:rsidRPr="003D12DF">
        <w:rPr>
          <w:rFonts w:cs="Times New Roman"/>
          <w:sz w:val="24"/>
          <w:szCs w:val="24"/>
        </w:rPr>
        <w:t>. punkta</w:t>
      </w:r>
      <w:r w:rsidRPr="003D12DF">
        <w:rPr>
          <w:rFonts w:cs="Times New Roman"/>
          <w:sz w:val="24"/>
          <w:szCs w:val="24"/>
        </w:rPr>
        <w:t xml:space="preserve"> 4</w:t>
      </w:r>
      <w:r w:rsidR="00F01E3F" w:rsidRPr="003D12DF">
        <w:rPr>
          <w:rFonts w:cs="Times New Roman"/>
          <w:sz w:val="24"/>
          <w:szCs w:val="24"/>
        </w:rPr>
        <w:t>. </w:t>
      </w:r>
      <w:r w:rsidRPr="003D12DF">
        <w:rPr>
          <w:rFonts w:cs="Times New Roman"/>
          <w:sz w:val="24"/>
          <w:szCs w:val="24"/>
        </w:rPr>
        <w:t xml:space="preserve">apakšpunktā; </w:t>
      </w:r>
    </w:p>
    <w:p w14:paraId="5DD914C4" w14:textId="25BAF78C"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6</w:t>
      </w:r>
      <w:r w:rsidR="00F01E3F" w:rsidRPr="003D12DF">
        <w:rPr>
          <w:rFonts w:cs="Times New Roman"/>
          <w:sz w:val="24"/>
          <w:szCs w:val="24"/>
        </w:rPr>
        <w:t>) </w:t>
      </w:r>
      <w:proofErr w:type="spellStart"/>
      <w:r w:rsidRPr="003D12DF">
        <w:rPr>
          <w:rFonts w:cs="Times New Roman"/>
          <w:sz w:val="24"/>
          <w:szCs w:val="24"/>
        </w:rPr>
        <w:t>e.i.r.p</w:t>
      </w:r>
      <w:proofErr w:type="spellEnd"/>
      <w:r w:rsidRPr="003D12DF">
        <w:rPr>
          <w:rFonts w:cs="Times New Roman"/>
          <w:sz w:val="24"/>
          <w:szCs w:val="24"/>
        </w:rPr>
        <w:t xml:space="preserve">. ir ekvivalentā </w:t>
      </w:r>
      <w:proofErr w:type="spellStart"/>
      <w:r w:rsidRPr="003D12DF">
        <w:rPr>
          <w:rFonts w:cs="Times New Roman"/>
          <w:sz w:val="24"/>
          <w:szCs w:val="24"/>
        </w:rPr>
        <w:t>izotropiski</w:t>
      </w:r>
      <w:proofErr w:type="spellEnd"/>
      <w:r w:rsidRPr="003D12DF">
        <w:rPr>
          <w:rFonts w:cs="Times New Roman"/>
          <w:sz w:val="24"/>
          <w:szCs w:val="24"/>
        </w:rPr>
        <w:t xml:space="preserve"> izstarotā jauda, kas ir antenai pievadītās jaudas reizinājums ar antenas pastiprinājumu dotajā virzienā attiecībā pret </w:t>
      </w:r>
      <w:proofErr w:type="spellStart"/>
      <w:r w:rsidRPr="003D12DF">
        <w:rPr>
          <w:rFonts w:cs="Times New Roman"/>
          <w:sz w:val="24"/>
          <w:szCs w:val="24"/>
        </w:rPr>
        <w:t>izotropisko</w:t>
      </w:r>
      <w:proofErr w:type="spellEnd"/>
      <w:r w:rsidRPr="003D12DF">
        <w:rPr>
          <w:rFonts w:cs="Times New Roman"/>
          <w:sz w:val="24"/>
          <w:szCs w:val="24"/>
        </w:rPr>
        <w:t xml:space="preserve"> antenu (absolūtais vai </w:t>
      </w:r>
      <w:proofErr w:type="spellStart"/>
      <w:r w:rsidRPr="003D12DF">
        <w:rPr>
          <w:rFonts w:cs="Times New Roman"/>
          <w:sz w:val="24"/>
          <w:szCs w:val="24"/>
        </w:rPr>
        <w:t>izotropiskais</w:t>
      </w:r>
      <w:proofErr w:type="spellEnd"/>
      <w:r w:rsidRPr="003D12DF">
        <w:rPr>
          <w:rFonts w:cs="Times New Roman"/>
          <w:sz w:val="24"/>
          <w:szCs w:val="24"/>
        </w:rPr>
        <w:t xml:space="preserve"> pastiprinājums);</w:t>
      </w:r>
    </w:p>
    <w:p w14:paraId="6BFE8C40" w14:textId="6936A40E"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7</w:t>
      </w:r>
      <w:r w:rsidR="00F01E3F" w:rsidRPr="003D12DF">
        <w:rPr>
          <w:rFonts w:cs="Times New Roman"/>
          <w:sz w:val="24"/>
          <w:szCs w:val="24"/>
        </w:rPr>
        <w:t>) </w:t>
      </w:r>
      <w:r w:rsidRPr="003D12DF">
        <w:rPr>
          <w:rFonts w:cs="Times New Roman"/>
          <w:sz w:val="24"/>
          <w:szCs w:val="24"/>
        </w:rPr>
        <w:t xml:space="preserve">maksimālais vidējās jaudas spektrālais blīvums, kas noteikts kā testējamās radiosakaru ierīces </w:t>
      </w:r>
      <w:proofErr w:type="spellStart"/>
      <w:r w:rsidR="009B0CF6" w:rsidRPr="003D12DF">
        <w:rPr>
          <w:rFonts w:cs="Times New Roman"/>
          <w:sz w:val="24"/>
          <w:szCs w:val="24"/>
        </w:rPr>
        <w:t>e.i.r.p</w:t>
      </w:r>
      <w:proofErr w:type="spellEnd"/>
      <w:r w:rsidR="009B0CF6" w:rsidRPr="003D12DF">
        <w:rPr>
          <w:rFonts w:cs="Times New Roman"/>
          <w:sz w:val="24"/>
          <w:szCs w:val="24"/>
        </w:rPr>
        <w:t xml:space="preserve">. </w:t>
      </w:r>
      <w:r w:rsidRPr="003D12DF">
        <w:rPr>
          <w:rFonts w:cs="Times New Roman"/>
          <w:sz w:val="24"/>
          <w:szCs w:val="24"/>
        </w:rPr>
        <w:t xml:space="preserve">noteiktā frekvencē, ir vidējā jauda joslas platuma vienībā (centrēta </w:t>
      </w:r>
      <w:r w:rsidRPr="003D12DF">
        <w:rPr>
          <w:rFonts w:cs="Times New Roman"/>
          <w:sz w:val="24"/>
          <w:szCs w:val="24"/>
        </w:rPr>
        <w:lastRenderedPageBreak/>
        <w:t xml:space="preserve">šajā frekvencē), kas izstarota maksimālā līmeņa virzienā saskaņā ar noteiktajiem mērīšanas nosacījumiem; </w:t>
      </w:r>
    </w:p>
    <w:p w14:paraId="1F57666B" w14:textId="7B506C8B"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8</w:t>
      </w:r>
      <w:r w:rsidR="00F01E3F" w:rsidRPr="003D12DF">
        <w:rPr>
          <w:rFonts w:cs="Times New Roman"/>
          <w:sz w:val="24"/>
          <w:szCs w:val="24"/>
        </w:rPr>
        <w:t>) </w:t>
      </w:r>
      <w:r w:rsidRPr="003D12DF">
        <w:rPr>
          <w:rFonts w:cs="Times New Roman"/>
          <w:sz w:val="24"/>
          <w:szCs w:val="24"/>
        </w:rPr>
        <w:t xml:space="preserve">galotnes jauda, noteikta kā </w:t>
      </w:r>
      <w:proofErr w:type="spellStart"/>
      <w:r w:rsidRPr="003D12DF">
        <w:rPr>
          <w:rFonts w:cs="Times New Roman"/>
          <w:sz w:val="24"/>
          <w:szCs w:val="24"/>
        </w:rPr>
        <w:t>e.i.r.p</w:t>
      </w:r>
      <w:proofErr w:type="spellEnd"/>
      <w:r w:rsidRPr="003D12DF">
        <w:rPr>
          <w:rFonts w:cs="Times New Roman"/>
          <w:sz w:val="24"/>
          <w:szCs w:val="24"/>
        </w:rPr>
        <w:t>., ir jauda, kas fiksēta 50</w:t>
      </w:r>
      <w:r w:rsidR="00F51D56" w:rsidRPr="003D12DF">
        <w:rPr>
          <w:rFonts w:cs="Times New Roman"/>
          <w:sz w:val="24"/>
          <w:szCs w:val="24"/>
        </w:rPr>
        <w:t> MHz</w:t>
      </w:r>
      <w:r w:rsidRPr="003D12DF">
        <w:rPr>
          <w:rFonts w:cs="Times New Roman"/>
          <w:sz w:val="24"/>
          <w:szCs w:val="24"/>
        </w:rPr>
        <w:t xml:space="preserve"> platā joslā frekvencē, kurā novērota augstākā vidējā izstarotā jauda, kas izstarota maksimālā līmeņa virzienā saskaņā ar noteiktajiem mērīšanas nosacījumiem;</w:t>
      </w:r>
    </w:p>
    <w:p w14:paraId="7700D163" w14:textId="427CACC2"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9</w:t>
      </w:r>
      <w:r w:rsidR="00F01E3F" w:rsidRPr="003D12DF">
        <w:rPr>
          <w:rFonts w:cs="Times New Roman"/>
          <w:sz w:val="24"/>
          <w:szCs w:val="24"/>
        </w:rPr>
        <w:t>) </w:t>
      </w:r>
      <w:r w:rsidRPr="003D12DF">
        <w:rPr>
          <w:rFonts w:cs="Times New Roman"/>
          <w:sz w:val="24"/>
          <w:szCs w:val="24"/>
        </w:rPr>
        <w:t xml:space="preserve">kopējās jaudas spektrālais blīvums ir </w:t>
      </w:r>
      <w:proofErr w:type="spellStart"/>
      <w:r w:rsidRPr="003D12DF">
        <w:rPr>
          <w:rFonts w:cs="Times New Roman"/>
          <w:sz w:val="24"/>
          <w:szCs w:val="24"/>
        </w:rPr>
        <w:t>vidējota</w:t>
      </w:r>
      <w:proofErr w:type="spellEnd"/>
      <w:r w:rsidRPr="003D12DF">
        <w:rPr>
          <w:rFonts w:cs="Times New Roman"/>
          <w:sz w:val="24"/>
          <w:szCs w:val="24"/>
        </w:rPr>
        <w:t xml:space="preserve"> vidējā </w:t>
      </w:r>
      <w:proofErr w:type="spellStart"/>
      <w:r w:rsidR="009B0CF6" w:rsidRPr="003D12DF">
        <w:rPr>
          <w:rFonts w:cs="Times New Roman"/>
          <w:sz w:val="24"/>
          <w:szCs w:val="24"/>
        </w:rPr>
        <w:t>e.i.r.p</w:t>
      </w:r>
      <w:proofErr w:type="spellEnd"/>
      <w:r w:rsidR="009B0CF6" w:rsidRPr="003D12DF">
        <w:rPr>
          <w:rFonts w:cs="Times New Roman"/>
          <w:sz w:val="24"/>
          <w:szCs w:val="24"/>
        </w:rPr>
        <w:t xml:space="preserve">. </w:t>
      </w:r>
      <w:r w:rsidRPr="003D12DF">
        <w:rPr>
          <w:rFonts w:cs="Times New Roman"/>
          <w:sz w:val="24"/>
          <w:szCs w:val="24"/>
        </w:rPr>
        <w:t>blīvuma vērtība, kas vismaz ar 15 grādu izšķirtspēju izmērīta uz mērījuma vietu aptverošas sfēras;</w:t>
      </w:r>
    </w:p>
    <w:p w14:paraId="756DBDD8" w14:textId="3CBBD18B"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10</w:t>
      </w:r>
      <w:r w:rsidR="00F01E3F" w:rsidRPr="003D12DF">
        <w:rPr>
          <w:rFonts w:cs="Times New Roman"/>
          <w:sz w:val="24"/>
          <w:szCs w:val="24"/>
        </w:rPr>
        <w:t>) </w:t>
      </w:r>
      <w:r w:rsidR="005B7739" w:rsidRPr="003D12DF">
        <w:rPr>
          <w:rFonts w:cs="Times New Roman"/>
          <w:sz w:val="24"/>
          <w:szCs w:val="24"/>
        </w:rPr>
        <w:t>"</w:t>
      </w:r>
      <w:r w:rsidRPr="003D12DF">
        <w:rPr>
          <w:rFonts w:cs="Times New Roman"/>
          <w:sz w:val="24"/>
          <w:szCs w:val="24"/>
        </w:rPr>
        <w:t>gaisa kuģī</w:t>
      </w:r>
      <w:r w:rsidR="005B7739" w:rsidRPr="003D12DF">
        <w:rPr>
          <w:rFonts w:cs="Times New Roman"/>
          <w:sz w:val="24"/>
          <w:szCs w:val="24"/>
        </w:rPr>
        <w:t>"</w:t>
      </w:r>
      <w:r w:rsidRPr="003D12DF">
        <w:rPr>
          <w:rFonts w:cs="Times New Roman"/>
          <w:sz w:val="24"/>
          <w:szCs w:val="24"/>
        </w:rPr>
        <w:t xml:space="preserve"> nozīmē radiolīniju izmantošanu sakariem gaisa kuģa iekšienē; </w:t>
      </w:r>
    </w:p>
    <w:p w14:paraId="0E19037A" w14:textId="42693D8F" w:rsidR="00240FEC" w:rsidRPr="003D12DF" w:rsidRDefault="008861DC" w:rsidP="00CB7483">
      <w:pPr>
        <w:spacing w:after="0" w:line="240" w:lineRule="auto"/>
        <w:ind w:firstLine="709"/>
        <w:jc w:val="both"/>
        <w:rPr>
          <w:rFonts w:cs="Times New Roman"/>
          <w:sz w:val="24"/>
          <w:szCs w:val="24"/>
        </w:rPr>
      </w:pPr>
      <w:r w:rsidRPr="003D12DF">
        <w:rPr>
          <w:rFonts w:cs="Times New Roman"/>
          <w:sz w:val="24"/>
          <w:szCs w:val="24"/>
        </w:rPr>
        <w:t>11)</w:t>
      </w:r>
      <w:r w:rsidR="00F01E3F" w:rsidRPr="003D12DF">
        <w:rPr>
          <w:rFonts w:cs="Times New Roman"/>
          <w:sz w:val="24"/>
          <w:szCs w:val="24"/>
        </w:rPr>
        <w:t> </w:t>
      </w:r>
      <w:r w:rsidRPr="003D12DF">
        <w:rPr>
          <w:rFonts w:cs="Times New Roman"/>
          <w:sz w:val="24"/>
          <w:szCs w:val="24"/>
        </w:rPr>
        <w:t xml:space="preserve">LT1 ir sistēmas, kas paredzētas vispārējai cilvēku un objektu atrašanās vietas noteikšanai un var tikt izmantotas bez licences. </w:t>
      </w:r>
    </w:p>
    <w:p w14:paraId="74A80527" w14:textId="77777777" w:rsidR="00CB7483" w:rsidRPr="003D12DF" w:rsidRDefault="00CB7483" w:rsidP="00CB7483">
      <w:pPr>
        <w:shd w:val="clear" w:color="auto" w:fill="FFFFFF"/>
        <w:spacing w:after="0" w:line="240" w:lineRule="auto"/>
        <w:ind w:firstLine="720"/>
        <w:jc w:val="both"/>
        <w:rPr>
          <w:rFonts w:cs="Times New Roman"/>
          <w:sz w:val="24"/>
          <w:szCs w:val="24"/>
        </w:rPr>
      </w:pPr>
    </w:p>
    <w:p w14:paraId="70A72A79" w14:textId="10E0FBBC" w:rsidR="00240FEC" w:rsidRPr="003D12DF" w:rsidRDefault="008861DC" w:rsidP="00CB7483">
      <w:pPr>
        <w:shd w:val="clear" w:color="auto" w:fill="FFFFFF"/>
        <w:spacing w:after="0" w:line="240" w:lineRule="auto"/>
        <w:ind w:firstLine="720"/>
        <w:rPr>
          <w:rFonts w:eastAsia="Times New Roman" w:cs="Times New Roman"/>
          <w:b/>
          <w:bCs/>
          <w:iCs/>
          <w:sz w:val="24"/>
          <w:szCs w:val="24"/>
          <w:lang w:eastAsia="lv-LV"/>
        </w:rPr>
      </w:pPr>
      <w:r w:rsidRPr="003D12DF">
        <w:rPr>
          <w:rFonts w:eastAsia="Times New Roman" w:cs="Times New Roman"/>
          <w:b/>
          <w:bCs/>
          <w:sz w:val="24"/>
          <w:szCs w:val="24"/>
          <w:lang w:eastAsia="lv-LV"/>
        </w:rPr>
        <w:t xml:space="preserve">11.1. </w:t>
      </w:r>
      <w:proofErr w:type="spellStart"/>
      <w:r w:rsidRPr="003D12DF">
        <w:rPr>
          <w:rFonts w:eastAsia="Times New Roman" w:cs="Times New Roman"/>
          <w:b/>
          <w:bCs/>
          <w:sz w:val="24"/>
          <w:szCs w:val="24"/>
          <w:lang w:eastAsia="lv-LV"/>
        </w:rPr>
        <w:t>Ultraplatjoslas</w:t>
      </w:r>
      <w:proofErr w:type="spellEnd"/>
      <w:r w:rsidRPr="003D12DF">
        <w:rPr>
          <w:rFonts w:eastAsia="Times New Roman" w:cs="Times New Roman"/>
          <w:b/>
          <w:bCs/>
          <w:sz w:val="24"/>
          <w:szCs w:val="24"/>
          <w:lang w:eastAsia="lv-LV"/>
        </w:rPr>
        <w:t xml:space="preserve"> (</w:t>
      </w:r>
      <w:r w:rsidRPr="003D12DF">
        <w:rPr>
          <w:rFonts w:eastAsia="Times New Roman" w:cs="Times New Roman"/>
          <w:b/>
          <w:bCs/>
          <w:iCs/>
          <w:sz w:val="24"/>
          <w:szCs w:val="24"/>
          <w:lang w:eastAsia="lv-LV"/>
        </w:rPr>
        <w:t>UWB) tehnoloģijas vispārējā izmantošana</w:t>
      </w:r>
    </w:p>
    <w:p w14:paraId="22261EA9" w14:textId="77777777" w:rsidR="00CB7483" w:rsidRPr="003D12DF" w:rsidRDefault="00CB7483" w:rsidP="00CB7483">
      <w:pPr>
        <w:shd w:val="clear" w:color="auto" w:fill="FFFFFF"/>
        <w:spacing w:after="0" w:line="240" w:lineRule="auto"/>
        <w:ind w:firstLine="720"/>
        <w:rPr>
          <w:rFonts w:eastAsia="Times New Roman" w:cs="Times New Roman"/>
          <w:sz w:val="24"/>
          <w:szCs w:val="24"/>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23"/>
        <w:gridCol w:w="4251"/>
        <w:gridCol w:w="2687"/>
      </w:tblGrid>
      <w:tr w:rsidR="003D12DF" w:rsidRPr="003D12DF" w14:paraId="3BE167A1" w14:textId="77777777" w:rsidTr="0012251D">
        <w:tc>
          <w:tcPr>
            <w:tcW w:w="1171" w:type="pct"/>
            <w:shd w:val="clear" w:color="auto" w:fill="FFFFFF"/>
            <w:vAlign w:val="center"/>
          </w:tcPr>
          <w:p w14:paraId="581544EA" w14:textId="77777777" w:rsidR="00240FEC" w:rsidRPr="003D12DF" w:rsidRDefault="008861DC" w:rsidP="00CB7483">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346" w:type="pct"/>
            <w:shd w:val="clear" w:color="auto" w:fill="FFFFFF"/>
            <w:vAlign w:val="center"/>
          </w:tcPr>
          <w:p w14:paraId="4301A0A5" w14:textId="77777777" w:rsidR="00240FEC" w:rsidRPr="003D12DF" w:rsidRDefault="008861DC" w:rsidP="00CB7483">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483" w:type="pct"/>
            <w:shd w:val="clear" w:color="auto" w:fill="FFFFFF"/>
            <w:vAlign w:val="center"/>
          </w:tcPr>
          <w:p w14:paraId="307CB967" w14:textId="56C61C93" w:rsidR="00240FEC" w:rsidRPr="003D12DF" w:rsidRDefault="008861DC" w:rsidP="00CB7483">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04BADF26" w14:textId="77777777" w:rsidTr="0012251D">
        <w:tc>
          <w:tcPr>
            <w:tcW w:w="1171" w:type="pct"/>
            <w:shd w:val="clear" w:color="auto" w:fill="FFFFFF"/>
          </w:tcPr>
          <w:p w14:paraId="515162B4" w14:textId="15821D7C"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 1,6</w:t>
            </w:r>
            <w:r w:rsidR="00F51D56" w:rsidRPr="003D12DF">
              <w:rPr>
                <w:rFonts w:eastAsia="Times New Roman" w:cs="Times New Roman"/>
                <w:sz w:val="20"/>
                <w:szCs w:val="20"/>
                <w:lang w:eastAsia="lv-LV"/>
              </w:rPr>
              <w:t> GHz</w:t>
            </w:r>
          </w:p>
        </w:tc>
        <w:tc>
          <w:tcPr>
            <w:tcW w:w="2346" w:type="pct"/>
            <w:shd w:val="clear" w:color="auto" w:fill="FFFFFF"/>
          </w:tcPr>
          <w:p w14:paraId="3A447DB7" w14:textId="6F801129"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–90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7097A5A7" w14:textId="0EA905E6"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020A1532" w14:textId="77777777" w:rsidTr="0012251D">
        <w:tc>
          <w:tcPr>
            <w:tcW w:w="1171" w:type="pct"/>
            <w:shd w:val="clear" w:color="auto" w:fill="FFFFFF"/>
          </w:tcPr>
          <w:p w14:paraId="100F6270" w14:textId="2F97952A"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1,6 &lt; f ≤ 2,7</w:t>
            </w:r>
            <w:r w:rsidR="00F51D56" w:rsidRPr="003D12DF">
              <w:rPr>
                <w:rFonts w:eastAsia="Times New Roman" w:cs="Times New Roman"/>
                <w:sz w:val="20"/>
                <w:szCs w:val="20"/>
                <w:lang w:eastAsia="lv-LV"/>
              </w:rPr>
              <w:t> GHz</w:t>
            </w:r>
          </w:p>
        </w:tc>
        <w:tc>
          <w:tcPr>
            <w:tcW w:w="2346" w:type="pct"/>
            <w:shd w:val="clear" w:color="auto" w:fill="FFFFFF"/>
          </w:tcPr>
          <w:p w14:paraId="39402DEB" w14:textId="04BE90A3"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d</w:t>
            </w:r>
            <w:proofErr w:type="spellStart"/>
            <w:r w:rsidR="00DD3B94" w:rsidRPr="003D12DF">
              <w:rPr>
                <w:rFonts w:eastAsia="Times New Roman" w:cs="Times New Roman"/>
                <w:sz w:val="20"/>
                <w:szCs w:val="20"/>
                <w:lang w:eastAsia="lv-LV"/>
              </w:rPr>
              <w:t>B</w:t>
            </w:r>
            <w:r w:rsidR="00743C07" w:rsidRPr="003D12DF">
              <w:rPr>
                <w:rFonts w:eastAsia="Times New Roman" w:cs="Times New Roman"/>
                <w:sz w:val="20"/>
                <w:szCs w:val="20"/>
                <w:lang w:eastAsia="lv-LV"/>
              </w:rPr>
              <w:t>m</w:t>
            </w:r>
            <w:r w:rsidRPr="003D12DF">
              <w:rPr>
                <w:rFonts w:eastAsia="Times New Roman" w:cs="Times New Roman"/>
                <w:sz w:val="20"/>
                <w:szCs w:val="20"/>
                <w:lang w:eastAsia="lv-LV"/>
              </w:rPr>
              <w:t>/</w:t>
            </w:r>
            <w:proofErr w:type="spellEnd"/>
            <w:r w:rsidRPr="003D12DF">
              <w:rPr>
                <w:rFonts w:eastAsia="Times New Roman" w:cs="Times New Roman"/>
                <w:sz w:val="20"/>
                <w:szCs w:val="20"/>
                <w:lang w:eastAsia="lv-LV"/>
              </w:rPr>
              <w:t>MHz</w:t>
            </w:r>
          </w:p>
        </w:tc>
        <w:tc>
          <w:tcPr>
            <w:tcW w:w="1483" w:type="pct"/>
            <w:shd w:val="clear" w:color="auto" w:fill="FFFFFF"/>
          </w:tcPr>
          <w:p w14:paraId="6E2E51EE" w14:textId="56F0C9D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43A65C03" w14:textId="77777777" w:rsidTr="0012251D">
        <w:tc>
          <w:tcPr>
            <w:tcW w:w="1171" w:type="pct"/>
            <w:shd w:val="clear" w:color="auto" w:fill="FFFFFF"/>
          </w:tcPr>
          <w:p w14:paraId="57DBCAD9" w14:textId="379CA061"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2,7 &lt; f ≤ 3,1</w:t>
            </w:r>
            <w:r w:rsidR="00F51D56" w:rsidRPr="003D12DF">
              <w:rPr>
                <w:rFonts w:eastAsia="Times New Roman" w:cs="Times New Roman"/>
                <w:sz w:val="20"/>
                <w:szCs w:val="20"/>
                <w:lang w:eastAsia="lv-LV"/>
              </w:rPr>
              <w:t> GHz</w:t>
            </w:r>
          </w:p>
        </w:tc>
        <w:tc>
          <w:tcPr>
            <w:tcW w:w="2346" w:type="pct"/>
            <w:shd w:val="clear" w:color="auto" w:fill="FFFFFF"/>
          </w:tcPr>
          <w:p w14:paraId="2601BCB4" w14:textId="294CB64E"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2BB11604" w14:textId="6CBD09F0"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DA56DF4" w14:textId="77777777" w:rsidTr="0012251D">
        <w:tc>
          <w:tcPr>
            <w:tcW w:w="1171" w:type="pct"/>
            <w:shd w:val="clear" w:color="auto" w:fill="FFFFFF"/>
          </w:tcPr>
          <w:p w14:paraId="6024C0A5" w14:textId="3055AD5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3,1 &lt; f ≤ 3,4</w:t>
            </w:r>
            <w:r w:rsidR="00F51D56" w:rsidRPr="003D12DF">
              <w:rPr>
                <w:rFonts w:eastAsia="Times New Roman" w:cs="Times New Roman"/>
                <w:sz w:val="20"/>
                <w:szCs w:val="20"/>
                <w:lang w:eastAsia="lv-LV"/>
              </w:rPr>
              <w:t> GHz</w:t>
            </w:r>
          </w:p>
        </w:tc>
        <w:tc>
          <w:tcPr>
            <w:tcW w:w="2346" w:type="pct"/>
            <w:shd w:val="clear" w:color="auto" w:fill="FFFFFF"/>
          </w:tcPr>
          <w:p w14:paraId="7CFF66CF" w14:textId="647BBE49"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6D18107A"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4F3D0D22" w14:textId="1B022C26"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vai </w:t>
            </w:r>
            <w:r w:rsidRPr="00ED5270">
              <w:rPr>
                <w:rFonts w:eastAsia="Times New Roman" w:cs="Times New Roman"/>
                <w:iCs/>
                <w:sz w:val="20"/>
                <w:szCs w:val="20"/>
                <w:lang w:eastAsia="lv-LV"/>
              </w:rPr>
              <w:t>DAA</w:t>
            </w:r>
            <w:r w:rsidRPr="00ED5270">
              <w:rPr>
                <w:rFonts w:eastAsia="Times New Roman" w:cs="Times New Roman"/>
                <w:sz w:val="20"/>
                <w:szCs w:val="20"/>
                <w:vertAlign w:val="superscript"/>
                <w:lang w:eastAsia="lv-LV"/>
              </w:rPr>
              <w:t>2</w:t>
            </w:r>
          </w:p>
        </w:tc>
        <w:tc>
          <w:tcPr>
            <w:tcW w:w="1483" w:type="pct"/>
            <w:shd w:val="clear" w:color="auto" w:fill="FFFFFF"/>
          </w:tcPr>
          <w:p w14:paraId="742DB215" w14:textId="42E6D718"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1815BC94"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14F03171" w14:textId="3E495563"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76C66076" w14:textId="77777777" w:rsidTr="0012251D">
        <w:tc>
          <w:tcPr>
            <w:tcW w:w="1171" w:type="pct"/>
            <w:shd w:val="clear" w:color="auto" w:fill="FFFFFF"/>
          </w:tcPr>
          <w:p w14:paraId="2E78026F" w14:textId="3D53427A"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3,4 &lt; f ≤ 3,8</w:t>
            </w:r>
            <w:r w:rsidR="00F51D56" w:rsidRPr="003D12DF">
              <w:rPr>
                <w:rFonts w:eastAsia="Times New Roman" w:cs="Times New Roman"/>
                <w:sz w:val="20"/>
                <w:szCs w:val="20"/>
                <w:lang w:eastAsia="lv-LV"/>
              </w:rPr>
              <w:t> GHz</w:t>
            </w:r>
          </w:p>
        </w:tc>
        <w:tc>
          <w:tcPr>
            <w:tcW w:w="2346" w:type="pct"/>
            <w:shd w:val="clear" w:color="auto" w:fill="FFFFFF"/>
          </w:tcPr>
          <w:p w14:paraId="4D02192A" w14:textId="08468C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648C4CFA"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75720229" w14:textId="521F745B"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vai </w:t>
            </w:r>
            <w:r w:rsidRPr="00ED5270">
              <w:rPr>
                <w:rFonts w:eastAsia="Times New Roman" w:cs="Times New Roman"/>
                <w:iCs/>
                <w:sz w:val="20"/>
                <w:szCs w:val="20"/>
                <w:lang w:eastAsia="lv-LV"/>
              </w:rPr>
              <w:t>DAA</w:t>
            </w:r>
            <w:r w:rsidRPr="00ED5270">
              <w:rPr>
                <w:rFonts w:eastAsia="Times New Roman" w:cs="Times New Roman"/>
                <w:sz w:val="20"/>
                <w:szCs w:val="20"/>
                <w:vertAlign w:val="superscript"/>
                <w:lang w:eastAsia="lv-LV"/>
              </w:rPr>
              <w:t>2</w:t>
            </w:r>
          </w:p>
        </w:tc>
        <w:tc>
          <w:tcPr>
            <w:tcW w:w="1483" w:type="pct"/>
            <w:shd w:val="clear" w:color="auto" w:fill="FFFFFF"/>
          </w:tcPr>
          <w:p w14:paraId="31C9DBF3" w14:textId="4040CE3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2807D943"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5026ACF7" w14:textId="0ECA5363"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08F6AF29" w14:textId="77777777" w:rsidTr="0012251D">
        <w:tc>
          <w:tcPr>
            <w:tcW w:w="1171" w:type="pct"/>
            <w:shd w:val="clear" w:color="auto" w:fill="FFFFFF"/>
          </w:tcPr>
          <w:p w14:paraId="336F7BD0" w14:textId="6D96047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3,8 &lt; f ≤ 4,8</w:t>
            </w:r>
            <w:r w:rsidR="00F51D56" w:rsidRPr="003D12DF">
              <w:rPr>
                <w:rFonts w:eastAsia="Times New Roman" w:cs="Times New Roman"/>
                <w:sz w:val="20"/>
                <w:szCs w:val="20"/>
                <w:lang w:eastAsia="lv-LV"/>
              </w:rPr>
              <w:t> GHz</w:t>
            </w:r>
          </w:p>
        </w:tc>
        <w:tc>
          <w:tcPr>
            <w:tcW w:w="2346" w:type="pct"/>
            <w:shd w:val="clear" w:color="auto" w:fill="FFFFFF"/>
          </w:tcPr>
          <w:p w14:paraId="56EDB899" w14:textId="773726F3"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78CF9DD8"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4FE7669F" w14:textId="258BBB30"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vai </w:t>
            </w:r>
            <w:r w:rsidRPr="00ED5270">
              <w:rPr>
                <w:rFonts w:eastAsia="Times New Roman" w:cs="Times New Roman"/>
                <w:iCs/>
                <w:sz w:val="20"/>
                <w:szCs w:val="20"/>
                <w:lang w:eastAsia="lv-LV"/>
              </w:rPr>
              <w:t>DAA</w:t>
            </w:r>
            <w:r w:rsidRPr="00ED5270">
              <w:rPr>
                <w:rFonts w:eastAsia="Times New Roman" w:cs="Times New Roman"/>
                <w:sz w:val="20"/>
                <w:szCs w:val="20"/>
                <w:vertAlign w:val="superscript"/>
                <w:lang w:eastAsia="lv-LV"/>
              </w:rPr>
              <w:t>2</w:t>
            </w:r>
          </w:p>
        </w:tc>
        <w:tc>
          <w:tcPr>
            <w:tcW w:w="1483" w:type="pct"/>
            <w:shd w:val="clear" w:color="auto" w:fill="FFFFFF"/>
          </w:tcPr>
          <w:p w14:paraId="7B58C50A" w14:textId="44871ADF"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178C0453"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718EA902" w14:textId="4D39A545"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49719392" w14:textId="77777777" w:rsidTr="0012251D">
        <w:tc>
          <w:tcPr>
            <w:tcW w:w="1171" w:type="pct"/>
            <w:shd w:val="clear" w:color="auto" w:fill="FFFFFF"/>
          </w:tcPr>
          <w:p w14:paraId="7AAA6E10" w14:textId="34B0BB5A"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4,8 &lt; f ≤ 6</w:t>
            </w:r>
            <w:r w:rsidR="00F51D56" w:rsidRPr="003D12DF">
              <w:rPr>
                <w:rFonts w:eastAsia="Times New Roman" w:cs="Times New Roman"/>
                <w:sz w:val="20"/>
                <w:szCs w:val="20"/>
                <w:lang w:eastAsia="lv-LV"/>
              </w:rPr>
              <w:t> GHz</w:t>
            </w:r>
          </w:p>
        </w:tc>
        <w:tc>
          <w:tcPr>
            <w:tcW w:w="2346" w:type="pct"/>
            <w:shd w:val="clear" w:color="auto" w:fill="FFFFFF"/>
          </w:tcPr>
          <w:p w14:paraId="774D6886" w14:textId="30176FB9"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6FAFE1AD" w14:textId="5AF4FA33"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107B4BD2" w14:textId="77777777" w:rsidTr="0012251D">
        <w:tc>
          <w:tcPr>
            <w:tcW w:w="1171" w:type="pct"/>
            <w:shd w:val="clear" w:color="auto" w:fill="FFFFFF"/>
          </w:tcPr>
          <w:p w14:paraId="25372D45" w14:textId="3982135E"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 &lt; f ≤ 8,5</w:t>
            </w:r>
            <w:r w:rsidR="00F51D56" w:rsidRPr="003D12DF">
              <w:rPr>
                <w:rFonts w:eastAsia="Times New Roman" w:cs="Times New Roman"/>
                <w:sz w:val="20"/>
                <w:szCs w:val="20"/>
                <w:lang w:eastAsia="lv-LV"/>
              </w:rPr>
              <w:t> GHz</w:t>
            </w:r>
          </w:p>
        </w:tc>
        <w:tc>
          <w:tcPr>
            <w:tcW w:w="2346" w:type="pct"/>
            <w:shd w:val="clear" w:color="auto" w:fill="FFFFFF"/>
          </w:tcPr>
          <w:p w14:paraId="50D072C0" w14:textId="4B1C4172"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67CF22EA" w14:textId="3CEF8785"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64797B76" w14:textId="77777777" w:rsidTr="0012251D">
        <w:tc>
          <w:tcPr>
            <w:tcW w:w="1171" w:type="pct"/>
            <w:shd w:val="clear" w:color="auto" w:fill="FFFFFF"/>
          </w:tcPr>
          <w:p w14:paraId="65185E7A" w14:textId="4C2DE128"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8,5 &lt; f ≤ 9</w:t>
            </w:r>
            <w:r w:rsidR="00F51D56" w:rsidRPr="003D12DF">
              <w:rPr>
                <w:rFonts w:eastAsia="Times New Roman" w:cs="Times New Roman"/>
                <w:sz w:val="20"/>
                <w:szCs w:val="20"/>
                <w:lang w:eastAsia="lv-LV"/>
              </w:rPr>
              <w:t> GHz</w:t>
            </w:r>
          </w:p>
        </w:tc>
        <w:tc>
          <w:tcPr>
            <w:tcW w:w="2346" w:type="pct"/>
            <w:shd w:val="clear" w:color="auto" w:fill="FFFFFF"/>
          </w:tcPr>
          <w:p w14:paraId="72ED4815" w14:textId="389E974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13F33EB3"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75B9103F" w14:textId="12509848"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ED5270">
              <w:rPr>
                <w:rFonts w:eastAsia="Times New Roman" w:cs="Times New Roman"/>
                <w:iCs/>
                <w:sz w:val="20"/>
                <w:szCs w:val="20"/>
                <w:lang w:eastAsia="lv-LV"/>
              </w:rPr>
              <w:t>DAA</w:t>
            </w:r>
            <w:r w:rsidRPr="00ED5270">
              <w:rPr>
                <w:rFonts w:eastAsia="Times New Roman" w:cs="Times New Roman"/>
                <w:sz w:val="20"/>
                <w:szCs w:val="20"/>
                <w:vertAlign w:val="superscript"/>
                <w:lang w:eastAsia="lv-LV"/>
              </w:rPr>
              <w:t>2</w:t>
            </w:r>
          </w:p>
        </w:tc>
        <w:tc>
          <w:tcPr>
            <w:tcW w:w="1483" w:type="pct"/>
            <w:shd w:val="clear" w:color="auto" w:fill="FFFFFF"/>
          </w:tcPr>
          <w:p w14:paraId="57B13C11" w14:textId="51E6003D"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455A49B1" w14:textId="77777777"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33C9EC42" w14:textId="51C71280"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3F65B72" w14:textId="77777777" w:rsidTr="0012251D">
        <w:tc>
          <w:tcPr>
            <w:tcW w:w="1171" w:type="pct"/>
            <w:shd w:val="clear" w:color="auto" w:fill="FFFFFF"/>
          </w:tcPr>
          <w:p w14:paraId="238255C1" w14:textId="4A57387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9 &lt; f ≤ 10,6</w:t>
            </w:r>
            <w:r w:rsidR="00F51D56" w:rsidRPr="003D12DF">
              <w:rPr>
                <w:rFonts w:eastAsia="Times New Roman" w:cs="Times New Roman"/>
                <w:sz w:val="20"/>
                <w:szCs w:val="20"/>
                <w:lang w:eastAsia="lv-LV"/>
              </w:rPr>
              <w:t> GHz</w:t>
            </w:r>
          </w:p>
        </w:tc>
        <w:tc>
          <w:tcPr>
            <w:tcW w:w="2346" w:type="pct"/>
            <w:shd w:val="clear" w:color="auto" w:fill="FFFFFF"/>
          </w:tcPr>
          <w:p w14:paraId="5A209891" w14:textId="50C37974"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2F89C925" w14:textId="71492FAA"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DDD786B" w14:textId="77777777" w:rsidTr="0012251D">
        <w:tc>
          <w:tcPr>
            <w:tcW w:w="1171" w:type="pct"/>
            <w:shd w:val="clear" w:color="auto" w:fill="FFFFFF"/>
          </w:tcPr>
          <w:p w14:paraId="2D1EF770" w14:textId="3A67CFDB"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&gt; 10,6</w:t>
            </w:r>
            <w:r w:rsidR="00F51D56" w:rsidRPr="003D12DF">
              <w:rPr>
                <w:rFonts w:eastAsia="Times New Roman" w:cs="Times New Roman"/>
                <w:sz w:val="20"/>
                <w:szCs w:val="20"/>
                <w:lang w:eastAsia="lv-LV"/>
              </w:rPr>
              <w:t> GHz</w:t>
            </w:r>
          </w:p>
        </w:tc>
        <w:tc>
          <w:tcPr>
            <w:tcW w:w="2346" w:type="pct"/>
            <w:shd w:val="clear" w:color="auto" w:fill="FFFFFF"/>
          </w:tcPr>
          <w:p w14:paraId="1807410E" w14:textId="39058E38"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3" w:type="pct"/>
            <w:shd w:val="clear" w:color="auto" w:fill="FFFFFF"/>
          </w:tcPr>
          <w:p w14:paraId="695786DB" w14:textId="68BF116D" w:rsidR="00240FEC" w:rsidRPr="003D12DF" w:rsidRDefault="008861DC" w:rsidP="00CB7483">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bl>
    <w:p w14:paraId="11B4AD20" w14:textId="77777777" w:rsidR="00CB7483" w:rsidRPr="003D12DF" w:rsidRDefault="00CB7483" w:rsidP="00CB7483">
      <w:pPr>
        <w:shd w:val="clear" w:color="auto" w:fill="FFFFFF"/>
        <w:spacing w:after="0" w:line="240" w:lineRule="auto"/>
        <w:ind w:firstLine="720"/>
        <w:jc w:val="both"/>
        <w:rPr>
          <w:rFonts w:eastAsia="Times New Roman" w:cs="Times New Roman"/>
          <w:sz w:val="20"/>
          <w:szCs w:val="20"/>
          <w:lang w:eastAsia="lv-LV"/>
        </w:rPr>
      </w:pPr>
    </w:p>
    <w:p w14:paraId="39AA7BD7" w14:textId="5C5DB34E" w:rsidR="00CB7483" w:rsidRPr="003D12DF" w:rsidRDefault="008861DC" w:rsidP="00CB7483">
      <w:pP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t>Piezīmes.</w:t>
      </w:r>
    </w:p>
    <w:p w14:paraId="14617A30" w14:textId="408343C6" w:rsidR="00240FEC" w:rsidRPr="003D12DF" w:rsidRDefault="008861DC" w:rsidP="00CB7483">
      <w:pPr>
        <w:shd w:val="clear" w:color="auto" w:fill="FFFFFF"/>
        <w:spacing w:after="0" w:line="240" w:lineRule="auto"/>
        <w:ind w:firstLine="720"/>
        <w:jc w:val="both"/>
        <w:rPr>
          <w:rFonts w:cs="Times New Roman"/>
          <w:sz w:val="20"/>
          <w:szCs w:val="20"/>
        </w:rPr>
      </w:pP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w:t>
      </w:r>
      <w:r w:rsidRPr="003D12DF">
        <w:rPr>
          <w:rFonts w:cs="Times New Roman"/>
          <w:sz w:val="20"/>
          <w:szCs w:val="20"/>
        </w:rPr>
        <w:t>3,1–4,8</w:t>
      </w:r>
      <w:r w:rsidR="00F51D56" w:rsidRPr="003D12DF">
        <w:rPr>
          <w:rFonts w:cs="Times New Roman"/>
          <w:sz w:val="20"/>
          <w:szCs w:val="20"/>
        </w:rPr>
        <w:t> GHz</w:t>
      </w:r>
      <w:r w:rsidRPr="003D12DF">
        <w:rPr>
          <w:rFonts w:cs="Times New Roman"/>
          <w:sz w:val="20"/>
          <w:szCs w:val="20"/>
        </w:rPr>
        <w:t xml:space="preserve"> joslā. Traucējumu mazināšanas paņēmiens </w:t>
      </w:r>
      <w:r w:rsidR="005B7739" w:rsidRPr="003D12DF">
        <w:rPr>
          <w:rFonts w:cs="Times New Roman"/>
          <w:sz w:val="20"/>
          <w:szCs w:val="20"/>
        </w:rPr>
        <w:t>"</w:t>
      </w:r>
      <w:r w:rsidRPr="003D12DF">
        <w:rPr>
          <w:rFonts w:cs="Times New Roman"/>
          <w:sz w:val="20"/>
          <w:szCs w:val="20"/>
        </w:rPr>
        <w:t>zems darbības cikls</w:t>
      </w:r>
      <w:r w:rsidR="005B7739" w:rsidRPr="003D12DF">
        <w:rPr>
          <w:rFonts w:cs="Times New Roman"/>
          <w:sz w:val="20"/>
          <w:szCs w:val="20"/>
        </w:rPr>
        <w:t>"</w:t>
      </w:r>
      <w:r w:rsidRPr="003D12DF">
        <w:rPr>
          <w:rFonts w:cs="Times New Roman"/>
          <w:sz w:val="20"/>
          <w:szCs w:val="20"/>
        </w:rPr>
        <w:t xml:space="preserve"> (LDC) un tā robežas noteiktas ETSI standarta </w:t>
      </w:r>
      <w:r w:rsidR="000B1FC6" w:rsidRPr="003D12DF">
        <w:rPr>
          <w:rFonts w:cs="Times New Roman"/>
          <w:sz w:val="20"/>
          <w:szCs w:val="20"/>
        </w:rPr>
        <w:t>E</w:t>
      </w:r>
      <w:r w:rsidR="002606BD" w:rsidRPr="003D12DF">
        <w:rPr>
          <w:rFonts w:cs="Times New Roman"/>
          <w:sz w:val="20"/>
          <w:szCs w:val="20"/>
        </w:rPr>
        <w:t>N </w:t>
      </w:r>
      <w:r w:rsidRPr="003D12DF">
        <w:rPr>
          <w:rFonts w:cs="Times New Roman"/>
          <w:sz w:val="20"/>
          <w:szCs w:val="20"/>
        </w:rPr>
        <w:t>302</w:t>
      </w:r>
      <w:r w:rsidR="002606BD" w:rsidRPr="003D12DF">
        <w:rPr>
          <w:rFonts w:cs="Times New Roman"/>
          <w:sz w:val="20"/>
          <w:szCs w:val="20"/>
        </w:rPr>
        <w:t> </w:t>
      </w:r>
      <w:r w:rsidRPr="003D12DF">
        <w:rPr>
          <w:rFonts w:cs="Times New Roman"/>
          <w:sz w:val="20"/>
          <w:szCs w:val="20"/>
        </w:rPr>
        <w:t>065-1 V2.1.1. 4.5.3.1., 4.5.3.2. un 4.5.3.3</w:t>
      </w:r>
      <w:r w:rsidR="001C6608" w:rsidRPr="003D12DF">
        <w:rPr>
          <w:rFonts w:cs="Times New Roman"/>
          <w:sz w:val="20"/>
          <w:szCs w:val="20"/>
        </w:rPr>
        <w:t>. punktā</w:t>
      </w:r>
      <w:r w:rsidRPr="003D12DF">
        <w:rPr>
          <w:rFonts w:cs="Times New Roman"/>
          <w:sz w:val="20"/>
          <w:szCs w:val="20"/>
        </w:rPr>
        <w:t>. Lai izpildītu Eiropas Parlamenta un Padomes 2014</w:t>
      </w:r>
      <w:r w:rsidR="001C6608" w:rsidRPr="003D12DF">
        <w:rPr>
          <w:rFonts w:cs="Times New Roman"/>
          <w:sz w:val="20"/>
          <w:szCs w:val="20"/>
        </w:rPr>
        <w:t>. gad</w:t>
      </w:r>
      <w:r w:rsidRPr="003D12DF">
        <w:rPr>
          <w:rFonts w:cs="Times New Roman"/>
          <w:sz w:val="20"/>
          <w:szCs w:val="20"/>
        </w:rPr>
        <w:t>a 16</w:t>
      </w:r>
      <w:r w:rsidR="006B2FDE" w:rsidRPr="003D12DF">
        <w:rPr>
          <w:rFonts w:cs="Times New Roman"/>
          <w:sz w:val="20"/>
          <w:szCs w:val="20"/>
        </w:rPr>
        <w:t>. apr</w:t>
      </w:r>
      <w:r w:rsidRPr="003D12DF">
        <w:rPr>
          <w:rFonts w:cs="Times New Roman"/>
          <w:sz w:val="20"/>
          <w:szCs w:val="20"/>
        </w:rPr>
        <w:t>īļa Direktīvas 2014/53/ES par dalībvalstu tiesību aktu saskaņošanu attiecībā uz radioiekārtu pieejamību tirgū un ar ko atceļ Direktīvu 1999/5/EK (OV L 153, 22.5.2014., 62</w:t>
      </w:r>
      <w:r w:rsidR="00E33ABD" w:rsidRPr="003D12DF">
        <w:rPr>
          <w:rFonts w:cs="Times New Roman"/>
          <w:sz w:val="20"/>
          <w:szCs w:val="20"/>
        </w:rPr>
        <w:t>. </w:t>
      </w:r>
      <w:r w:rsidRPr="003D12DF">
        <w:rPr>
          <w:rFonts w:cs="Times New Roman"/>
          <w:sz w:val="20"/>
          <w:szCs w:val="20"/>
        </w:rPr>
        <w:t>lpp.)</w:t>
      </w:r>
      <w:r w:rsidR="000B1FC6" w:rsidRPr="003D12DF">
        <w:rPr>
          <w:rFonts w:cs="Times New Roman"/>
          <w:sz w:val="20"/>
          <w:szCs w:val="20"/>
        </w:rPr>
        <w:t>,</w:t>
      </w:r>
      <w:r w:rsidRPr="003D12DF">
        <w:rPr>
          <w:rFonts w:cs="Times New Roman"/>
          <w:sz w:val="20"/>
          <w:szCs w:val="20"/>
        </w:rPr>
        <w:t xml:space="preserve"> attiecīgās pamatprasības un ievērotu šā lēmuma tehniskās prasības, var izmantot alternatīvus traucējumu mazināšanas paņēmienus, ja tie nodrošina vismaz līdzvērtīgu veiktspēju un spektra aizsargātību.</w:t>
      </w:r>
    </w:p>
    <w:p w14:paraId="7A994AB1" w14:textId="556A6265" w:rsidR="00240FEC" w:rsidRPr="003D12DF" w:rsidRDefault="008861DC" w:rsidP="00CB7483">
      <w:pPr>
        <w:shd w:val="clear" w:color="auto" w:fill="FFFFFF"/>
        <w:spacing w:after="0" w:line="240" w:lineRule="auto"/>
        <w:ind w:firstLine="720"/>
        <w:jc w:val="both"/>
        <w:rPr>
          <w:rFonts w:cs="Times New Roman"/>
          <w:sz w:val="20"/>
          <w:szCs w:val="20"/>
        </w:rPr>
      </w:pP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w:t>
      </w:r>
      <w:r w:rsidRPr="003D12DF">
        <w:rPr>
          <w:rFonts w:cs="Times New Roman"/>
          <w:sz w:val="20"/>
          <w:szCs w:val="20"/>
        </w:rPr>
        <w:t>3,1–4,8</w:t>
      </w:r>
      <w:r w:rsidR="00F51D56" w:rsidRPr="003D12DF">
        <w:rPr>
          <w:rFonts w:cs="Times New Roman"/>
          <w:sz w:val="20"/>
          <w:szCs w:val="20"/>
        </w:rPr>
        <w:t> GHz</w:t>
      </w:r>
      <w:r w:rsidRPr="003D12DF">
        <w:rPr>
          <w:rFonts w:cs="Times New Roman"/>
          <w:sz w:val="20"/>
          <w:szCs w:val="20"/>
        </w:rPr>
        <w:t xml:space="preserve"> un 8,5–9</w:t>
      </w:r>
      <w:r w:rsidR="00F51D56" w:rsidRPr="003D12DF">
        <w:rPr>
          <w:rFonts w:cs="Times New Roman"/>
          <w:sz w:val="20"/>
          <w:szCs w:val="20"/>
        </w:rPr>
        <w:t> GHz</w:t>
      </w:r>
      <w:r w:rsidRPr="003D12DF">
        <w:rPr>
          <w:rFonts w:cs="Times New Roman"/>
          <w:sz w:val="20"/>
          <w:szCs w:val="20"/>
        </w:rPr>
        <w:t xml:space="preserve"> joslās. Traucējumu mazināšanas paņēmiens </w:t>
      </w:r>
      <w:r w:rsidR="005B7739" w:rsidRPr="003D12DF">
        <w:rPr>
          <w:rFonts w:cs="Times New Roman"/>
          <w:sz w:val="20"/>
          <w:szCs w:val="20"/>
        </w:rPr>
        <w:t>"</w:t>
      </w:r>
      <w:r w:rsidRPr="003D12DF">
        <w:rPr>
          <w:rFonts w:cs="Times New Roman"/>
          <w:sz w:val="20"/>
          <w:szCs w:val="20"/>
        </w:rPr>
        <w:t>atklāšana un novēršana</w:t>
      </w:r>
      <w:r w:rsidR="005B7739" w:rsidRPr="003D12DF">
        <w:rPr>
          <w:rFonts w:cs="Times New Roman"/>
          <w:sz w:val="20"/>
          <w:szCs w:val="20"/>
        </w:rPr>
        <w:t>"</w:t>
      </w:r>
      <w:r w:rsidRPr="003D12DF">
        <w:rPr>
          <w:rFonts w:cs="Times New Roman"/>
          <w:sz w:val="20"/>
          <w:szCs w:val="20"/>
        </w:rPr>
        <w:t xml:space="preserve"> (DAA) un tā robežas noteiktas ETSI standarta </w:t>
      </w:r>
      <w:r w:rsidR="000B1FC6" w:rsidRPr="003D12DF">
        <w:rPr>
          <w:rFonts w:cs="Times New Roman"/>
          <w:sz w:val="20"/>
          <w:szCs w:val="20"/>
        </w:rPr>
        <w:t xml:space="preserve">EN 302 065-1 </w:t>
      </w:r>
      <w:r w:rsidRPr="003D12DF">
        <w:rPr>
          <w:rFonts w:cs="Times New Roman"/>
          <w:sz w:val="20"/>
          <w:szCs w:val="20"/>
        </w:rPr>
        <w:t>V2.1.1. 4.5.1.1., 4.5.1.2. un 4.5.1.3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3F8CEA27" w14:textId="77777777" w:rsidR="00CB7483" w:rsidRPr="003D12DF" w:rsidRDefault="00CB7483" w:rsidP="00CB7483">
      <w:pPr>
        <w:shd w:val="clear" w:color="auto" w:fill="FFFFFF"/>
        <w:spacing w:after="0" w:line="240" w:lineRule="auto"/>
        <w:ind w:firstLine="720"/>
        <w:jc w:val="both"/>
        <w:rPr>
          <w:rFonts w:eastAsia="Times New Roman" w:cs="Times New Roman"/>
          <w:sz w:val="24"/>
          <w:szCs w:val="24"/>
          <w:lang w:eastAsia="lv-LV"/>
        </w:rPr>
      </w:pPr>
    </w:p>
    <w:p w14:paraId="264E37A8" w14:textId="77777777" w:rsidR="000B1FC6" w:rsidRPr="003D12DF" w:rsidRDefault="000B1FC6">
      <w:pPr>
        <w:spacing w:after="160" w:line="259" w:lineRule="auto"/>
        <w:rPr>
          <w:rFonts w:eastAsia="Times New Roman" w:cs="Times New Roman"/>
          <w:b/>
          <w:bCs/>
          <w:sz w:val="24"/>
          <w:szCs w:val="24"/>
          <w:lang w:eastAsia="lv-LV"/>
        </w:rPr>
      </w:pPr>
      <w:r w:rsidRPr="003D12DF">
        <w:rPr>
          <w:rFonts w:eastAsia="Times New Roman" w:cs="Times New Roman"/>
          <w:b/>
          <w:bCs/>
          <w:sz w:val="24"/>
          <w:szCs w:val="24"/>
          <w:lang w:eastAsia="lv-LV"/>
        </w:rPr>
        <w:br w:type="page"/>
      </w:r>
    </w:p>
    <w:p w14:paraId="65D35E89" w14:textId="3D23ED2A" w:rsidR="00240FEC" w:rsidRPr="003D12DF" w:rsidRDefault="008861DC" w:rsidP="00CB7483">
      <w:pPr>
        <w:shd w:val="clear" w:color="auto" w:fill="FFFFFF"/>
        <w:spacing w:after="0" w:line="240" w:lineRule="auto"/>
        <w:ind w:firstLine="720"/>
        <w:rPr>
          <w:rFonts w:eastAsia="Times New Roman" w:cs="Times New Roman"/>
          <w:b/>
          <w:bCs/>
          <w:sz w:val="24"/>
          <w:szCs w:val="24"/>
          <w:lang w:eastAsia="lv-LV"/>
        </w:rPr>
      </w:pPr>
      <w:r w:rsidRPr="003D12DF">
        <w:rPr>
          <w:rFonts w:eastAsia="Times New Roman" w:cs="Times New Roman"/>
          <w:b/>
          <w:bCs/>
          <w:sz w:val="24"/>
          <w:szCs w:val="24"/>
          <w:lang w:eastAsia="lv-LV"/>
        </w:rPr>
        <w:lastRenderedPageBreak/>
        <w:t>11.2. Atrašanās vietas izsekošanas sistēmas. 1. tips (LT1)</w:t>
      </w:r>
    </w:p>
    <w:p w14:paraId="772CDA03" w14:textId="77777777" w:rsidR="00CB7483" w:rsidRPr="003D12DF" w:rsidRDefault="00CB7483" w:rsidP="00CB7483">
      <w:pPr>
        <w:shd w:val="clear" w:color="auto" w:fill="FFFFFF"/>
        <w:spacing w:after="0" w:line="240" w:lineRule="auto"/>
        <w:ind w:firstLine="720"/>
        <w:rPr>
          <w:rFonts w:eastAsia="Times New Roman" w:cs="Times New Roman"/>
          <w:sz w:val="22"/>
          <w:lang w:eastAsia="lv-LV"/>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8"/>
        <w:gridCol w:w="4220"/>
        <w:gridCol w:w="2717"/>
      </w:tblGrid>
      <w:tr w:rsidR="003D12DF" w:rsidRPr="003D12DF" w14:paraId="4EA70316"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8DE9FE2" w14:textId="77777777" w:rsidR="00240FEC" w:rsidRPr="003D12DF" w:rsidRDefault="008861DC" w:rsidP="00A32BA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33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FA89372" w14:textId="77777777" w:rsidR="00240FEC" w:rsidRPr="003D12DF" w:rsidRDefault="008861DC" w:rsidP="00A32BA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5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12D3715" w14:textId="6DC44528" w:rsidR="00240FEC" w:rsidRPr="003D12DF" w:rsidRDefault="008861DC" w:rsidP="00A32BA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4AADD21A"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82E3064" w14:textId="5A1CA83D"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 1,6</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1F035E85" w14:textId="4B1FAE5C"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–90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5F4DE743" w14:textId="1C063197"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5D6C4A4"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9620458" w14:textId="7599876E"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1,6 &lt; f ≤ 2,7</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104D4FBB" w14:textId="56C6F32E"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0F86F69" w14:textId="31FDCE4C"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43632BBE"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2B42BBF2" w14:textId="39258D8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2,7 &lt; f ≤ 3,4</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3A30F53A" w14:textId="5F9ED137"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33C8266" w14:textId="57FF29C9"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683C6306"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E91E3B4" w14:textId="0EDB3E8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3,4 &lt; f ≤ 3,8</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4DD94C67" w14:textId="6B8F0313"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454E75B" w14:textId="0A5EC90D"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85BFC7C"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FAFDCA1" w14:textId="0CDCDB4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3,8 &lt; f ≤ 6,0</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48B00B91" w14:textId="2F7750BF"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4B895EA" w14:textId="2B1C9047"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3D11D34A"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BF21004" w14:textId="60C16682"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 &lt; f ≤ 8,5</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705D43AA" w14:textId="4F6B8C5A"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44F9C545" w14:textId="107D6EE2"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300FFB56"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FE394F2" w14:textId="1D6DCB05"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8,5 &lt; f ≤ 9</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08D60AAB" w14:textId="01B29C8C"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1663F440" w14:textId="77777777"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139E0296" w14:textId="4A37EB54"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CB7483"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DAA</w:t>
            </w:r>
            <w:r w:rsidRPr="003D12DF">
              <w:rPr>
                <w:rFonts w:eastAsia="Times New Roman" w:cs="Times New Roman"/>
                <w:sz w:val="20"/>
                <w:szCs w:val="20"/>
                <w:vertAlign w:val="superscript"/>
                <w:lang w:eastAsia="lv-LV"/>
              </w:rPr>
              <w:t>1</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FD5E4F9" w14:textId="581F0A6A"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3BBDEBF0" w14:textId="77777777"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00113AF8" w14:textId="4B55756E"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28ADFFEE"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029D168" w14:textId="11E30216"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9 &lt; f ≤ 10,6</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0F536EFB" w14:textId="5B3E21DD"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ED551C1" w14:textId="6FD3519F"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03AF299E" w14:textId="77777777" w:rsidTr="0012251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6400462" w14:textId="7408A509"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&gt; 10,6</w:t>
            </w:r>
            <w:r w:rsidR="00F51D56" w:rsidRPr="003D12DF">
              <w:rPr>
                <w:rFonts w:eastAsia="Times New Roman" w:cs="Times New Roman"/>
                <w:sz w:val="20"/>
                <w:szCs w:val="20"/>
                <w:lang w:eastAsia="lv-LV"/>
              </w:rPr>
              <w:t> GHz</w:t>
            </w:r>
          </w:p>
        </w:tc>
        <w:tc>
          <w:tcPr>
            <w:tcW w:w="2330" w:type="pct"/>
            <w:tcBorders>
              <w:top w:val="single" w:sz="6" w:space="0" w:color="414142"/>
              <w:left w:val="single" w:sz="6" w:space="0" w:color="414142"/>
              <w:bottom w:val="single" w:sz="6" w:space="0" w:color="414142"/>
              <w:right w:val="single" w:sz="6" w:space="0" w:color="414142"/>
            </w:tcBorders>
            <w:shd w:val="clear" w:color="auto" w:fill="FFFFFF"/>
          </w:tcPr>
          <w:p w14:paraId="50F502E9" w14:textId="2A82B92C"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627D8048" w14:textId="3D2F6A5A" w:rsidR="00240FEC" w:rsidRPr="003D12DF" w:rsidRDefault="008861DC" w:rsidP="00A32BA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bl>
    <w:p w14:paraId="754B5194" w14:textId="77777777" w:rsidR="00CB7483" w:rsidRPr="003D12DF" w:rsidRDefault="00CB7483" w:rsidP="00CB7483">
      <w:pPr>
        <w:shd w:val="clear" w:color="auto" w:fill="FFFFFF"/>
        <w:spacing w:after="0" w:line="240" w:lineRule="auto"/>
        <w:ind w:firstLine="720"/>
        <w:jc w:val="both"/>
        <w:rPr>
          <w:rFonts w:eastAsia="Times New Roman" w:cs="Times New Roman"/>
          <w:sz w:val="20"/>
          <w:szCs w:val="20"/>
          <w:lang w:eastAsia="lv-LV"/>
        </w:rPr>
      </w:pPr>
    </w:p>
    <w:p w14:paraId="71DC559B" w14:textId="45DC989F" w:rsidR="00240FEC" w:rsidRPr="003D12DF" w:rsidRDefault="008861DC" w:rsidP="00CB7483">
      <w:pPr>
        <w:shd w:val="clear" w:color="auto" w:fill="FFFFFF"/>
        <w:spacing w:after="0" w:line="240" w:lineRule="auto"/>
        <w:ind w:firstLine="720"/>
        <w:jc w:val="both"/>
        <w:rPr>
          <w:rFonts w:cs="Times New Roman"/>
          <w:sz w:val="20"/>
          <w:szCs w:val="20"/>
        </w:rPr>
      </w:pPr>
      <w:r w:rsidRPr="003D12DF">
        <w:rPr>
          <w:rFonts w:eastAsia="Times New Roman" w:cs="Times New Roman"/>
          <w:spacing w:val="-2"/>
          <w:sz w:val="20"/>
          <w:szCs w:val="20"/>
          <w:lang w:eastAsia="lv-LV"/>
        </w:rPr>
        <w:t>Piezīme.</w:t>
      </w:r>
      <w:r w:rsidR="00CB7483" w:rsidRPr="003D12DF">
        <w:rPr>
          <w:rFonts w:eastAsia="Times New Roman" w:cs="Times New Roman"/>
          <w:spacing w:val="-2"/>
          <w:sz w:val="20"/>
          <w:szCs w:val="20"/>
          <w:lang w:eastAsia="lv-LV"/>
        </w:rPr>
        <w:t xml:space="preserve"> </w:t>
      </w:r>
      <w:r w:rsidRPr="003D12DF">
        <w:rPr>
          <w:rFonts w:eastAsia="Times New Roman" w:cs="Times New Roman"/>
          <w:spacing w:val="-2"/>
          <w:sz w:val="20"/>
          <w:szCs w:val="20"/>
          <w:vertAlign w:val="superscript"/>
          <w:lang w:eastAsia="lv-LV"/>
        </w:rPr>
        <w:t>1</w:t>
      </w:r>
      <w:r w:rsidRPr="003D12DF">
        <w:rPr>
          <w:rFonts w:eastAsia="Times New Roman" w:cs="Times New Roman"/>
          <w:spacing w:val="-2"/>
          <w:sz w:val="20"/>
          <w:szCs w:val="20"/>
          <w:lang w:eastAsia="lv-LV"/>
        </w:rPr>
        <w:t> </w:t>
      </w:r>
      <w:r w:rsidRPr="003D12DF">
        <w:rPr>
          <w:rFonts w:cs="Times New Roman"/>
          <w:spacing w:val="-2"/>
          <w:sz w:val="20"/>
          <w:szCs w:val="20"/>
        </w:rPr>
        <w:t xml:space="preserve">Traucējumu mazināšanas paņēmiens DAA un tā robežas noteiktas ETSI standarta </w:t>
      </w:r>
      <w:r w:rsidR="000B1FC6" w:rsidRPr="003D12DF">
        <w:rPr>
          <w:rFonts w:cs="Times New Roman"/>
          <w:spacing w:val="-2"/>
          <w:sz w:val="20"/>
          <w:szCs w:val="20"/>
        </w:rPr>
        <w:t>EN </w:t>
      </w:r>
      <w:r w:rsidRPr="003D12DF">
        <w:rPr>
          <w:rFonts w:cs="Times New Roman"/>
          <w:spacing w:val="-2"/>
          <w:sz w:val="20"/>
          <w:szCs w:val="20"/>
        </w:rPr>
        <w:t>302</w:t>
      </w:r>
      <w:r w:rsidR="000B1FC6" w:rsidRPr="003D12DF">
        <w:rPr>
          <w:rFonts w:cs="Times New Roman"/>
          <w:spacing w:val="-2"/>
          <w:sz w:val="20"/>
          <w:szCs w:val="20"/>
        </w:rPr>
        <w:t> </w:t>
      </w:r>
      <w:r w:rsidRPr="003D12DF">
        <w:rPr>
          <w:rFonts w:cs="Times New Roman"/>
          <w:spacing w:val="-2"/>
          <w:sz w:val="20"/>
          <w:szCs w:val="20"/>
        </w:rPr>
        <w:t xml:space="preserve">065-2 </w:t>
      </w:r>
      <w:r w:rsidRPr="003D12DF">
        <w:rPr>
          <w:rFonts w:cs="Times New Roman"/>
          <w:sz w:val="20"/>
          <w:szCs w:val="20"/>
        </w:rPr>
        <w:t>V2.1.1. 4.5.1.1., 4.5.1.2. un 4.5.1.3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12447A5B" w14:textId="77777777" w:rsidR="00CB7483" w:rsidRPr="003D12DF" w:rsidRDefault="00CB7483" w:rsidP="00CB7483">
      <w:pPr>
        <w:shd w:val="clear" w:color="auto" w:fill="FFFFFF"/>
        <w:spacing w:after="0" w:line="240" w:lineRule="auto"/>
        <w:ind w:firstLine="720"/>
        <w:jc w:val="both"/>
        <w:rPr>
          <w:rFonts w:eastAsia="Times New Roman" w:cs="Times New Roman"/>
          <w:sz w:val="24"/>
          <w:szCs w:val="24"/>
          <w:lang w:eastAsia="lv-LV"/>
        </w:rPr>
      </w:pPr>
    </w:p>
    <w:p w14:paraId="2CCD18E4" w14:textId="7CA9F95C" w:rsidR="00240FEC" w:rsidRPr="003D12DF" w:rsidRDefault="008861DC" w:rsidP="00CB7483">
      <w:pPr>
        <w:shd w:val="clear" w:color="auto" w:fill="FFFFFF"/>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11.3. Mehāniskajos un dzelzceļa transportlīdzekļos uzstādītās</w:t>
      </w:r>
      <w:r w:rsidR="00CB7483" w:rsidRPr="003D12DF">
        <w:rPr>
          <w:rFonts w:eastAsia="Times New Roman" w:cs="Times New Roman"/>
          <w:b/>
          <w:bCs/>
          <w:sz w:val="24"/>
          <w:szCs w:val="24"/>
          <w:lang w:eastAsia="lv-LV"/>
        </w:rPr>
        <w:t xml:space="preserve"> </w:t>
      </w:r>
      <w:r w:rsidRPr="003D12DF">
        <w:rPr>
          <w:rFonts w:eastAsia="Times New Roman" w:cs="Times New Roman"/>
          <w:b/>
          <w:bCs/>
          <w:sz w:val="24"/>
          <w:szCs w:val="24"/>
          <w:lang w:eastAsia="lv-LV"/>
        </w:rPr>
        <w:t>UWB ierīces</w:t>
      </w:r>
    </w:p>
    <w:p w14:paraId="5D019A1B" w14:textId="77777777" w:rsidR="00CB7483" w:rsidRPr="003D12DF" w:rsidRDefault="00CB7483" w:rsidP="00CB7483">
      <w:pPr>
        <w:shd w:val="clear" w:color="auto" w:fill="FFFFFF"/>
        <w:spacing w:after="0" w:line="240" w:lineRule="auto"/>
        <w:ind w:firstLine="720"/>
        <w:jc w:val="both"/>
        <w:rPr>
          <w:rFonts w:eastAsia="Times New Roman" w:cs="Times New Roman"/>
          <w:sz w:val="22"/>
          <w:lang w:eastAsia="lv-LV"/>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4252"/>
        <w:gridCol w:w="2684"/>
      </w:tblGrid>
      <w:tr w:rsidR="003D12DF" w:rsidRPr="003D12DF" w14:paraId="4BBC07CF"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40A6CA" w14:textId="77777777" w:rsidR="00240FEC" w:rsidRPr="003D12DF" w:rsidRDefault="008861DC" w:rsidP="003B7E4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34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24B638E" w14:textId="77777777" w:rsidR="00240FEC" w:rsidRPr="003D12DF" w:rsidRDefault="008861DC" w:rsidP="003B7E4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4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1372610" w14:textId="51E5C707" w:rsidR="00240FEC" w:rsidRPr="003D12DF" w:rsidRDefault="008861DC" w:rsidP="003B7E45">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49B80668"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7845B6E" w14:textId="267C68D9"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 1,6</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7BB44C85" w14:textId="7DD612BB"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–90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EE8880C" w14:textId="56975C52"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3D6ECF5"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3DA99A6" w14:textId="59B043D8"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1,6 &lt; f ≤ 2,7</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4455549" w14:textId="1271D4AB"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52E5C582" w14:textId="57934DC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4DC73F78"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74D5FF2" w14:textId="3C01EC3E"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2,7 &lt; f ≤ 3,1</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E66CB29" w14:textId="4B8E2AF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788CD4A9" w14:textId="0945F2C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0EB83342"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FDAC3F8" w14:textId="54E667DE"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3,1 &lt; f ≤ 3,4</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69CF815" w14:textId="47989491"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3EE60230"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18EECCFF" w14:textId="32D8CC30" w:rsidR="00240FEC" w:rsidRPr="003D12DF" w:rsidRDefault="008861DC" w:rsidP="003B7E45">
            <w:pPr>
              <w:spacing w:after="0" w:line="240" w:lineRule="auto"/>
              <w:jc w:val="center"/>
              <w:rPr>
                <w:rFonts w:eastAsia="Times New Roman" w:cs="Times New Roman"/>
                <w:sz w:val="20"/>
                <w:szCs w:val="20"/>
                <w:vertAlign w:val="superscript"/>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 xml:space="preserve">4 </w:t>
            </w:r>
            <w:r w:rsidR="0065526F" w:rsidRPr="003D12DF">
              <w:rPr>
                <w:rFonts w:eastAsia="Times New Roman" w:cs="Times New Roman"/>
                <w:sz w:val="20"/>
                <w:szCs w:val="20"/>
                <w:lang w:eastAsia="lv-LV"/>
              </w:rPr>
              <w:t>,</w:t>
            </w:r>
          </w:p>
          <w:p w14:paraId="1C3B1926"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 xml:space="preserve">vai </w:t>
            </w:r>
          </w:p>
          <w:p w14:paraId="2240775C" w14:textId="0317908F"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 TPC</w:t>
            </w: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DAA</w:t>
            </w: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E2FD2E0" w14:textId="4CCB76A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2BB995AC"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09AFA71A" w14:textId="5EE0AA30"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32AA4C17"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4A35D84F" w14:textId="6BEDDDFC"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3670BF4D"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B931550" w14:textId="6EA83931"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3,4 &lt; f ≤ 3,8</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4A56997" w14:textId="22870A1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38D0A34B"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37153B21" w14:textId="16494956"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r w:rsidR="0065526F" w:rsidRPr="003D12DF">
              <w:rPr>
                <w:rFonts w:eastAsia="Times New Roman" w:cs="Times New Roman"/>
                <w:sz w:val="20"/>
                <w:szCs w:val="20"/>
                <w:lang w:eastAsia="lv-LV"/>
              </w:rPr>
              <w:t>,</w:t>
            </w:r>
          </w:p>
          <w:p w14:paraId="448A3462"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050873D0" w14:textId="7D888A13"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 TPC</w:t>
            </w: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 DAA</w:t>
            </w: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304FAEBB" w14:textId="1F7ADCD6"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7BEF104D"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1D51480B" w14:textId="1F69F1A1"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5245A164"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544D5989" w14:textId="3E676250"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3D436F20"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E67C158" w14:textId="1112580B"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3,8 &lt; f ≤ 4,8</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0D7114AE" w14:textId="3ADA1A39"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4633042B"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2E33BEDD" w14:textId="148F192C"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r w:rsidR="0065526F" w:rsidRPr="003D12DF">
              <w:rPr>
                <w:rFonts w:eastAsia="Times New Roman" w:cs="Times New Roman"/>
                <w:sz w:val="20"/>
                <w:szCs w:val="20"/>
                <w:lang w:eastAsia="lv-LV"/>
              </w:rPr>
              <w:t>,</w:t>
            </w:r>
          </w:p>
          <w:p w14:paraId="122DE494"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05A6AF67" w14:textId="7C44EB1D"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 TPC</w:t>
            </w: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 DAA</w:t>
            </w: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6A3A748" w14:textId="4D2FD340"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2F555D15"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78E0C5FE" w14:textId="1F337314"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62189988"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64C6E4C6" w14:textId="13D27BD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319E9FB2"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F0AE761" w14:textId="2B2C7DA8"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4,8 &lt; f ≤ 6</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405B5C64" w14:textId="641B14BE"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0BF42E3D" w14:textId="1E9CEB5F"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709ADF48"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2D6138B8" w14:textId="1B538FA1"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 &lt; f ≤ 8,5</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05C9C882" w14:textId="3002D9B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–53,3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291DD8A7"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790D45B2" w14:textId="50C577E9"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LDC</w:t>
            </w: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r w:rsidR="0065526F" w:rsidRPr="003D12DF">
              <w:rPr>
                <w:rFonts w:eastAsia="Times New Roman" w:cs="Times New Roman"/>
                <w:sz w:val="20"/>
                <w:szCs w:val="20"/>
                <w:lang w:eastAsia="lv-LV"/>
              </w:rPr>
              <w:t>,</w:t>
            </w:r>
          </w:p>
          <w:p w14:paraId="0D37C55D"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2F9B3277" w14:textId="6E1BD2E5"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w:t>
            </w:r>
            <w:r w:rsidR="00BB3DA5"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TPC</w:t>
            </w: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 e.l.</w:t>
            </w:r>
            <w:r w:rsidRPr="003D12DF">
              <w:rPr>
                <w:rFonts w:eastAsia="Times New Roman" w:cs="Times New Roman"/>
                <w:sz w:val="20"/>
                <w:szCs w:val="20"/>
                <w:vertAlign w:val="superscript"/>
                <w:lang w:eastAsia="lv-LV"/>
              </w:rPr>
              <w:t>4</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FEBC31D" w14:textId="6B2089F0"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–13,3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42A91F1B"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6D1B141D" w14:textId="0CE5BC14"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42DF9D69"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17A6AF2C" w14:textId="646CFDFD"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0CADFFB6"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074C51F" w14:textId="481240D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8,5 &lt; f ≤ 9</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ABAE266" w14:textId="2C2119AD"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p w14:paraId="0E8C1603"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2F351D7C" w14:textId="761B6038"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izmantojot TPC</w:t>
            </w: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 DAA</w:t>
            </w: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xml:space="preserve"> + </w:t>
            </w:r>
            <w:r w:rsidRPr="003D12DF">
              <w:rPr>
                <w:rFonts w:eastAsia="Times New Roman" w:cs="Times New Roman"/>
                <w:i/>
                <w:iCs/>
                <w:sz w:val="20"/>
                <w:szCs w:val="20"/>
                <w:lang w:eastAsia="lv-LV"/>
              </w:rPr>
              <w:t>e.l.</w:t>
            </w:r>
            <w:r w:rsidRPr="003D12DF">
              <w:rPr>
                <w:rFonts w:eastAsia="Times New Roman" w:cs="Times New Roman"/>
                <w:sz w:val="20"/>
                <w:szCs w:val="20"/>
                <w:vertAlign w:val="superscript"/>
                <w:lang w:eastAsia="lv-LV"/>
              </w:rPr>
              <w:t>4</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23B8FC92" w14:textId="2E31F6A6"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p w14:paraId="0ABE390F" w14:textId="77777777"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vai</w:t>
            </w:r>
          </w:p>
          <w:p w14:paraId="3E9F9F45" w14:textId="4458D1FD"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w:t>
            </w:r>
            <w:r w:rsidR="003B7E45" w:rsidRPr="003D12DF">
              <w:rPr>
                <w:rFonts w:eastAsia="Times New Roman" w:cs="Times New Roman"/>
                <w:sz w:val="20"/>
                <w:szCs w:val="20"/>
                <w:lang w:eastAsia="lv-LV"/>
              </w:rPr>
              <w:t> </w:t>
            </w: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7E156FD2"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A3798A0" w14:textId="2A6E9C6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9 &lt; f ≤ 10,6</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1E6EBBF" w14:textId="5386899D"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2EECC03" w14:textId="7B777F09"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r w:rsidR="003D12DF" w:rsidRPr="003D12DF" w14:paraId="5020F4BB" w14:textId="77777777" w:rsidTr="00B75D4D">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76FB83D" w14:textId="334CA3E5"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&gt; 10,6</w:t>
            </w:r>
            <w:r w:rsidR="00F51D56" w:rsidRPr="003D12DF">
              <w:rPr>
                <w:rFonts w:eastAsia="Times New Roman" w:cs="Times New Roman"/>
                <w:sz w:val="20"/>
                <w:szCs w:val="20"/>
                <w:lang w:eastAsia="lv-LV"/>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3FBB3D5" w14:textId="7BD337AF"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5A2ECAA5" w14:textId="7980086C" w:rsidR="00240FEC" w:rsidRPr="003D12DF" w:rsidRDefault="008861DC" w:rsidP="003B7E45">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r>
    </w:tbl>
    <w:p w14:paraId="11C45639" w14:textId="77777777" w:rsidR="00177ACE" w:rsidRPr="003D12DF" w:rsidRDefault="00177ACE" w:rsidP="00177ACE">
      <w:pPr>
        <w:spacing w:after="0" w:line="240" w:lineRule="auto"/>
        <w:ind w:firstLine="720"/>
        <w:jc w:val="both"/>
        <w:rPr>
          <w:rFonts w:eastAsia="Times New Roman" w:cs="Times New Roman"/>
          <w:sz w:val="20"/>
          <w:szCs w:val="20"/>
          <w:lang w:eastAsia="lv-LV"/>
        </w:rPr>
      </w:pPr>
    </w:p>
    <w:p w14:paraId="2C449DD1" w14:textId="77777777" w:rsidR="00177ACE" w:rsidRPr="003D12DF" w:rsidRDefault="008861DC" w:rsidP="00177ACE">
      <w:pPr>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lastRenderedPageBreak/>
        <w:t>Piezīmes.</w:t>
      </w:r>
    </w:p>
    <w:p w14:paraId="1B598D24" w14:textId="758FD10E" w:rsidR="00240FEC" w:rsidRPr="003D12DF" w:rsidRDefault="008861DC" w:rsidP="00177ACE">
      <w:pPr>
        <w:spacing w:after="0" w:line="240" w:lineRule="auto"/>
        <w:ind w:firstLine="720"/>
        <w:jc w:val="both"/>
        <w:rPr>
          <w:rFonts w:cs="Times New Roman"/>
          <w:sz w:val="20"/>
          <w:szCs w:val="20"/>
        </w:rPr>
      </w:pPr>
      <w:r w:rsidRPr="003D12DF">
        <w:rPr>
          <w:rFonts w:cs="Times New Roman"/>
          <w:sz w:val="20"/>
          <w:szCs w:val="20"/>
          <w:vertAlign w:val="superscript"/>
        </w:rPr>
        <w:t>1</w:t>
      </w:r>
      <w:r w:rsidR="00B302CF" w:rsidRPr="003D12DF">
        <w:rPr>
          <w:rFonts w:cs="Times New Roman"/>
          <w:sz w:val="20"/>
          <w:szCs w:val="20"/>
        </w:rPr>
        <w:t> </w:t>
      </w:r>
      <w:r w:rsidRPr="003D12DF">
        <w:rPr>
          <w:rFonts w:cs="Times New Roman"/>
          <w:sz w:val="20"/>
          <w:szCs w:val="20"/>
        </w:rPr>
        <w:t xml:space="preserve">Traucējumu mazināšanas paņēmiens LDC un tā robežas noteiktas ETSI standarta </w:t>
      </w:r>
      <w:r w:rsidR="000B1FC6" w:rsidRPr="003D12DF">
        <w:rPr>
          <w:rFonts w:cs="Times New Roman"/>
          <w:spacing w:val="-2"/>
          <w:sz w:val="20"/>
          <w:szCs w:val="20"/>
        </w:rPr>
        <w:t>EN 302 065</w:t>
      </w:r>
      <w:r w:rsidRPr="003D12DF">
        <w:rPr>
          <w:rFonts w:cs="Times New Roman"/>
          <w:sz w:val="20"/>
          <w:szCs w:val="20"/>
        </w:rPr>
        <w:t>-3 V2.1.1. 4.5.3.1., 4.5.3.2. un 4.5.3.3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5588646F" w14:textId="148858FB" w:rsidR="00240FEC" w:rsidRPr="003D12DF" w:rsidRDefault="008861DC" w:rsidP="00177ACE">
      <w:pPr>
        <w:spacing w:after="0" w:line="240" w:lineRule="auto"/>
        <w:ind w:firstLine="720"/>
        <w:jc w:val="both"/>
        <w:rPr>
          <w:rFonts w:cs="Times New Roman"/>
          <w:sz w:val="20"/>
          <w:szCs w:val="20"/>
        </w:rPr>
      </w:pPr>
      <w:r w:rsidRPr="003D12DF">
        <w:rPr>
          <w:rFonts w:cs="Times New Roman"/>
          <w:iCs/>
          <w:sz w:val="20"/>
          <w:szCs w:val="20"/>
          <w:vertAlign w:val="superscript"/>
        </w:rPr>
        <w:t>2</w:t>
      </w:r>
      <w:r w:rsidR="00B302CF" w:rsidRPr="003D12DF">
        <w:rPr>
          <w:rFonts w:cs="Times New Roman"/>
          <w:sz w:val="20"/>
          <w:szCs w:val="20"/>
        </w:rPr>
        <w:t> </w:t>
      </w:r>
      <w:r w:rsidRPr="003D12DF">
        <w:rPr>
          <w:rFonts w:cs="Times New Roman"/>
          <w:sz w:val="20"/>
          <w:szCs w:val="20"/>
        </w:rPr>
        <w:t xml:space="preserve">Traucējumu mazināšanas paņēmiens DAA un tā robežas noteiktas ETSI standarta </w:t>
      </w:r>
      <w:r w:rsidR="000B1FC6" w:rsidRPr="003D12DF">
        <w:rPr>
          <w:rFonts w:cs="Times New Roman"/>
          <w:spacing w:val="-2"/>
          <w:sz w:val="20"/>
          <w:szCs w:val="20"/>
        </w:rPr>
        <w:t>EN 302 065</w:t>
      </w:r>
      <w:r w:rsidRPr="003D12DF">
        <w:rPr>
          <w:rFonts w:cs="Times New Roman"/>
          <w:sz w:val="20"/>
          <w:szCs w:val="20"/>
        </w:rPr>
        <w:t>-3 V2.1.1. 4.5.1.1., 4.5.1.2. un 4.5.1.3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6C81E5AA" w14:textId="6346F918" w:rsidR="00240FEC" w:rsidRPr="003D12DF" w:rsidRDefault="008861DC" w:rsidP="00177ACE">
      <w:pPr>
        <w:spacing w:after="0" w:line="240" w:lineRule="auto"/>
        <w:ind w:firstLine="720"/>
        <w:jc w:val="both"/>
        <w:rPr>
          <w:rFonts w:cs="Times New Roman"/>
          <w:sz w:val="20"/>
          <w:szCs w:val="20"/>
        </w:rPr>
      </w:pPr>
      <w:r w:rsidRPr="003D12DF">
        <w:rPr>
          <w:rFonts w:cs="Times New Roman"/>
          <w:sz w:val="20"/>
          <w:szCs w:val="20"/>
          <w:vertAlign w:val="superscript"/>
        </w:rPr>
        <w:t>3</w:t>
      </w:r>
      <w:r w:rsidR="00B302CF" w:rsidRPr="003D12DF">
        <w:rPr>
          <w:rFonts w:cs="Times New Roman"/>
          <w:sz w:val="20"/>
          <w:szCs w:val="20"/>
        </w:rPr>
        <w:t> </w:t>
      </w:r>
      <w:r w:rsidRPr="003D12DF">
        <w:rPr>
          <w:rFonts w:cs="Times New Roman"/>
          <w:sz w:val="20"/>
          <w:szCs w:val="20"/>
        </w:rPr>
        <w:t xml:space="preserve">Traucējumu mazināšanas paņēmiens </w:t>
      </w:r>
      <w:r w:rsidR="005B7739" w:rsidRPr="003D12DF">
        <w:rPr>
          <w:rFonts w:cs="Times New Roman"/>
          <w:sz w:val="20"/>
          <w:szCs w:val="20"/>
        </w:rPr>
        <w:t>"</w:t>
      </w:r>
      <w:r w:rsidRPr="003D12DF">
        <w:rPr>
          <w:rFonts w:cs="Times New Roman"/>
          <w:sz w:val="20"/>
          <w:szCs w:val="20"/>
        </w:rPr>
        <w:t>raidīšanas jaudas regulēšana</w:t>
      </w:r>
      <w:r w:rsidR="005B7739" w:rsidRPr="003D12DF">
        <w:rPr>
          <w:rFonts w:cs="Times New Roman"/>
          <w:sz w:val="20"/>
          <w:szCs w:val="20"/>
        </w:rPr>
        <w:t>"</w:t>
      </w:r>
      <w:r w:rsidRPr="003D12DF">
        <w:rPr>
          <w:rFonts w:cs="Times New Roman"/>
          <w:sz w:val="20"/>
          <w:szCs w:val="20"/>
        </w:rPr>
        <w:t xml:space="preserve"> (TPC) un tā robežas noteiktas ETSI standarta </w:t>
      </w:r>
      <w:r w:rsidR="000B1FC6" w:rsidRPr="003D12DF">
        <w:rPr>
          <w:rFonts w:cs="Times New Roman"/>
          <w:spacing w:val="-2"/>
          <w:sz w:val="20"/>
          <w:szCs w:val="20"/>
        </w:rPr>
        <w:t>EN 302 065</w:t>
      </w:r>
      <w:r w:rsidRPr="003D12DF">
        <w:rPr>
          <w:rFonts w:cs="Times New Roman"/>
          <w:sz w:val="20"/>
          <w:szCs w:val="20"/>
        </w:rPr>
        <w:t>-3 V2.1.1. 4.7.1.1., 4.7.1.2. un 4.7.1.3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4E54A7D0" w14:textId="6EB312CF" w:rsidR="00240FEC" w:rsidRPr="003D12DF" w:rsidRDefault="008861DC" w:rsidP="00177ACE">
      <w:pPr>
        <w:spacing w:after="0" w:line="240" w:lineRule="auto"/>
        <w:ind w:firstLine="720"/>
        <w:jc w:val="both"/>
        <w:rPr>
          <w:rFonts w:cs="Times New Roman"/>
          <w:sz w:val="20"/>
          <w:szCs w:val="20"/>
        </w:rPr>
      </w:pPr>
      <w:r w:rsidRPr="003D12DF">
        <w:rPr>
          <w:rFonts w:cs="Times New Roman"/>
          <w:spacing w:val="-2"/>
          <w:sz w:val="20"/>
          <w:szCs w:val="20"/>
          <w:vertAlign w:val="superscript"/>
        </w:rPr>
        <w:t>4</w:t>
      </w:r>
      <w:r w:rsidR="00B302CF" w:rsidRPr="003D12DF">
        <w:rPr>
          <w:rFonts w:cs="Times New Roman"/>
          <w:sz w:val="20"/>
          <w:szCs w:val="20"/>
        </w:rPr>
        <w:t> </w:t>
      </w:r>
      <w:r w:rsidRPr="003D12DF">
        <w:rPr>
          <w:rFonts w:cs="Times New Roman"/>
          <w:spacing w:val="-2"/>
          <w:sz w:val="20"/>
          <w:szCs w:val="20"/>
        </w:rPr>
        <w:t>Prasība ārējai robežai: (</w:t>
      </w:r>
      <w:proofErr w:type="spellStart"/>
      <w:r w:rsidR="00181249" w:rsidRPr="003D12DF">
        <w:rPr>
          <w:rFonts w:cs="Times New Roman"/>
          <w:spacing w:val="-2"/>
          <w:sz w:val="20"/>
          <w:szCs w:val="20"/>
        </w:rPr>
        <w:t>e.l</w:t>
      </w:r>
      <w:proofErr w:type="spellEnd"/>
      <w:r w:rsidR="00181249" w:rsidRPr="003D12DF">
        <w:rPr>
          <w:rFonts w:cs="Times New Roman"/>
          <w:spacing w:val="-2"/>
          <w:sz w:val="20"/>
          <w:szCs w:val="20"/>
        </w:rPr>
        <w:t>.</w:t>
      </w:r>
      <w:r w:rsidRPr="003D12DF">
        <w:rPr>
          <w:rFonts w:cs="Times New Roman"/>
          <w:spacing w:val="-2"/>
          <w:sz w:val="20"/>
          <w:szCs w:val="20"/>
        </w:rPr>
        <w:t>)</w:t>
      </w:r>
      <w:r w:rsidR="00C05262" w:rsidRPr="003D12DF">
        <w:rPr>
          <w:rFonts w:cs="Times New Roman"/>
          <w:spacing w:val="-2"/>
          <w:sz w:val="20"/>
          <w:szCs w:val="20"/>
        </w:rPr>
        <w:t> </w:t>
      </w:r>
      <w:r w:rsidRPr="003D12DF">
        <w:rPr>
          <w:rFonts w:cs="Times New Roman"/>
          <w:spacing w:val="-2"/>
          <w:sz w:val="20"/>
          <w:szCs w:val="20"/>
        </w:rPr>
        <w:t>≤</w:t>
      </w:r>
      <w:r w:rsidR="00C05262" w:rsidRPr="003D12DF">
        <w:rPr>
          <w:rFonts w:cs="Times New Roman"/>
          <w:spacing w:val="-2"/>
          <w:sz w:val="20"/>
          <w:szCs w:val="20"/>
        </w:rPr>
        <w:t> </w:t>
      </w:r>
      <w:r w:rsidR="00080825" w:rsidRPr="003D12DF">
        <w:rPr>
          <w:rFonts w:cs="Times New Roman"/>
          <w:spacing w:val="-2"/>
          <w:sz w:val="20"/>
          <w:szCs w:val="20"/>
        </w:rPr>
        <w:t>–</w:t>
      </w:r>
      <w:r w:rsidRPr="003D12DF">
        <w:rPr>
          <w:rFonts w:cs="Times New Roman"/>
          <w:spacing w:val="-2"/>
          <w:sz w:val="20"/>
          <w:szCs w:val="20"/>
        </w:rPr>
        <w:t>53,3</w:t>
      </w:r>
      <w:r w:rsidR="00DD3B94" w:rsidRPr="003D12DF">
        <w:rPr>
          <w:rFonts w:cs="Times New Roman"/>
          <w:spacing w:val="-2"/>
          <w:sz w:val="20"/>
          <w:szCs w:val="20"/>
        </w:rPr>
        <w:t> </w:t>
      </w:r>
      <w:proofErr w:type="spellStart"/>
      <w:r w:rsidR="00DD3B94" w:rsidRPr="003D12DF">
        <w:rPr>
          <w:rFonts w:cs="Times New Roman"/>
          <w:spacing w:val="-2"/>
          <w:sz w:val="20"/>
          <w:szCs w:val="20"/>
        </w:rPr>
        <w:t>dB</w:t>
      </w:r>
      <w:r w:rsidR="00743C07" w:rsidRPr="003D12DF">
        <w:rPr>
          <w:rFonts w:cs="Times New Roman"/>
          <w:spacing w:val="-2"/>
          <w:sz w:val="20"/>
          <w:szCs w:val="20"/>
        </w:rPr>
        <w:t>m</w:t>
      </w:r>
      <w:proofErr w:type="spellEnd"/>
      <w:r w:rsidRPr="003D12DF">
        <w:rPr>
          <w:rFonts w:cs="Times New Roman"/>
          <w:spacing w:val="-2"/>
          <w:sz w:val="20"/>
          <w:szCs w:val="20"/>
        </w:rPr>
        <w:t>/MHz. Ārējā robeža (</w:t>
      </w:r>
      <w:proofErr w:type="spellStart"/>
      <w:r w:rsidRPr="003D12DF">
        <w:rPr>
          <w:rFonts w:cs="Times New Roman"/>
          <w:spacing w:val="-2"/>
          <w:sz w:val="20"/>
          <w:szCs w:val="20"/>
        </w:rPr>
        <w:t>e.l</w:t>
      </w:r>
      <w:proofErr w:type="spellEnd"/>
      <w:r w:rsidRPr="003D12DF">
        <w:rPr>
          <w:rFonts w:cs="Times New Roman"/>
          <w:spacing w:val="-2"/>
          <w:sz w:val="20"/>
          <w:szCs w:val="20"/>
        </w:rPr>
        <w:t>.) noteikta ETSI standarta EN</w:t>
      </w:r>
      <w:r w:rsidR="00181249" w:rsidRPr="003D12DF">
        <w:rPr>
          <w:rFonts w:cs="Times New Roman"/>
          <w:spacing w:val="-2"/>
          <w:sz w:val="20"/>
          <w:szCs w:val="20"/>
        </w:rPr>
        <w:t> </w:t>
      </w:r>
      <w:r w:rsidRPr="003D12DF">
        <w:rPr>
          <w:rFonts w:cs="Times New Roman"/>
          <w:spacing w:val="-2"/>
          <w:sz w:val="20"/>
          <w:szCs w:val="20"/>
        </w:rPr>
        <w:t>302</w:t>
      </w:r>
      <w:r w:rsidR="00181249" w:rsidRPr="003D12DF">
        <w:rPr>
          <w:rFonts w:cs="Times New Roman"/>
          <w:spacing w:val="-2"/>
          <w:sz w:val="20"/>
          <w:szCs w:val="20"/>
        </w:rPr>
        <w:t> </w:t>
      </w:r>
      <w:r w:rsidRPr="003D12DF">
        <w:rPr>
          <w:rFonts w:cs="Times New Roman"/>
          <w:spacing w:val="-2"/>
          <w:sz w:val="20"/>
          <w:szCs w:val="20"/>
        </w:rPr>
        <w:t>065-3</w:t>
      </w:r>
      <w:r w:rsidRPr="003D12DF">
        <w:rPr>
          <w:rFonts w:cs="Times New Roman"/>
          <w:sz w:val="20"/>
          <w:szCs w:val="20"/>
        </w:rPr>
        <w:t xml:space="preserve"> V2.1.1. 4.3.4.1., 4.3.4.2. un 4.3.4.3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20580787" w14:textId="77777777" w:rsidR="00177ACE" w:rsidRPr="003D12DF" w:rsidRDefault="00177ACE" w:rsidP="00177ACE">
      <w:pPr>
        <w:spacing w:after="0" w:line="240" w:lineRule="auto"/>
        <w:ind w:firstLine="720"/>
        <w:jc w:val="both"/>
        <w:rPr>
          <w:rFonts w:cs="Times New Roman"/>
          <w:sz w:val="24"/>
          <w:szCs w:val="24"/>
        </w:rPr>
      </w:pPr>
    </w:p>
    <w:p w14:paraId="20B6B68C" w14:textId="3B301925" w:rsidR="00240FEC" w:rsidRPr="003D12DF" w:rsidRDefault="008861DC" w:rsidP="00177ACE">
      <w:pPr>
        <w:shd w:val="clear" w:color="auto" w:fill="FFFFFF"/>
        <w:spacing w:after="0" w:line="240" w:lineRule="auto"/>
        <w:ind w:firstLine="720"/>
        <w:jc w:val="both"/>
        <w:rPr>
          <w:rFonts w:cs="Times New Roman"/>
          <w:b/>
          <w:sz w:val="24"/>
          <w:szCs w:val="24"/>
        </w:rPr>
      </w:pPr>
      <w:r w:rsidRPr="003D12DF">
        <w:rPr>
          <w:rFonts w:cs="Times New Roman"/>
          <w:b/>
          <w:sz w:val="24"/>
          <w:szCs w:val="24"/>
        </w:rPr>
        <w:t>11.3.1.</w:t>
      </w:r>
      <w:r w:rsidR="00181249" w:rsidRPr="003D12DF">
        <w:rPr>
          <w:rFonts w:cs="Times New Roman"/>
          <w:b/>
          <w:sz w:val="24"/>
          <w:szCs w:val="24"/>
        </w:rPr>
        <w:t> </w:t>
      </w:r>
      <w:r w:rsidRPr="003D12DF">
        <w:rPr>
          <w:rFonts w:cs="Times New Roman"/>
          <w:b/>
          <w:sz w:val="24"/>
          <w:szCs w:val="24"/>
        </w:rPr>
        <w:t>Tehniskās prasības, kas jāizmanto 3,8–4,2</w:t>
      </w:r>
      <w:r w:rsidR="00F51D56" w:rsidRPr="003D12DF">
        <w:rPr>
          <w:rFonts w:cs="Times New Roman"/>
          <w:b/>
          <w:sz w:val="24"/>
          <w:szCs w:val="24"/>
        </w:rPr>
        <w:t> GHz</w:t>
      </w:r>
      <w:r w:rsidRPr="003D12DF">
        <w:rPr>
          <w:rFonts w:cs="Times New Roman"/>
          <w:b/>
          <w:sz w:val="24"/>
          <w:szCs w:val="24"/>
        </w:rPr>
        <w:t xml:space="preserve"> un 6–8,5</w:t>
      </w:r>
      <w:r w:rsidR="00F51D56" w:rsidRPr="003D12DF">
        <w:rPr>
          <w:rFonts w:cs="Times New Roman"/>
          <w:b/>
          <w:sz w:val="24"/>
          <w:szCs w:val="24"/>
        </w:rPr>
        <w:t> GHz</w:t>
      </w:r>
      <w:r w:rsidRPr="003D12DF">
        <w:rPr>
          <w:rFonts w:cs="Times New Roman"/>
          <w:b/>
          <w:sz w:val="24"/>
          <w:szCs w:val="24"/>
        </w:rPr>
        <w:t xml:space="preserve"> joslā transportlīdzekļu piekļuves sistēmām, kuras izmanto paņēmienu </w:t>
      </w:r>
      <w:r w:rsidR="005B7739" w:rsidRPr="003D12DF">
        <w:rPr>
          <w:rFonts w:cs="Times New Roman"/>
          <w:b/>
          <w:sz w:val="24"/>
          <w:szCs w:val="24"/>
        </w:rPr>
        <w:t>"</w:t>
      </w:r>
      <w:r w:rsidRPr="003D12DF">
        <w:rPr>
          <w:rFonts w:cs="Times New Roman"/>
          <w:b/>
          <w:sz w:val="24"/>
          <w:szCs w:val="24"/>
        </w:rPr>
        <w:t>iedarbināšana tikai pārraidei</w:t>
      </w:r>
      <w:r w:rsidR="005B7739" w:rsidRPr="003D12DF">
        <w:rPr>
          <w:rFonts w:cs="Times New Roman"/>
          <w:b/>
          <w:sz w:val="24"/>
          <w:szCs w:val="24"/>
        </w:rPr>
        <w:t>"</w:t>
      </w:r>
    </w:p>
    <w:p w14:paraId="6A706EB5" w14:textId="77777777" w:rsidR="00177ACE" w:rsidRPr="003D12DF" w:rsidRDefault="00177ACE" w:rsidP="00177ACE">
      <w:pPr>
        <w:shd w:val="clear" w:color="auto" w:fill="FFFFFF"/>
        <w:spacing w:after="0" w:line="240" w:lineRule="auto"/>
        <w:ind w:firstLine="720"/>
        <w:jc w:val="both"/>
        <w:rPr>
          <w:rFonts w:cs="Times New Roman"/>
          <w:bCs/>
          <w:sz w:val="24"/>
          <w:szCs w:val="24"/>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78"/>
        <w:gridCol w:w="4393"/>
        <w:gridCol w:w="2684"/>
      </w:tblGrid>
      <w:tr w:rsidR="003D12DF" w:rsidRPr="003D12DF" w14:paraId="5E58C00B" w14:textId="77777777" w:rsidTr="00B75D4D">
        <w:tc>
          <w:tcPr>
            <w:tcW w:w="109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C85E67D" w14:textId="77777777" w:rsidR="00240FEC" w:rsidRPr="003D12DF" w:rsidRDefault="008861DC" w:rsidP="00177ACE">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426"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7E803C7" w14:textId="77777777" w:rsidR="00240FEC" w:rsidRPr="003D12DF" w:rsidRDefault="008861DC" w:rsidP="00177ACE">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4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E5D63C" w14:textId="6C1B91B1" w:rsidR="00240FEC" w:rsidRPr="003D12DF" w:rsidRDefault="008861DC" w:rsidP="00177ACE">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43A388E7" w14:textId="77777777" w:rsidTr="00B75D4D">
        <w:tc>
          <w:tcPr>
            <w:tcW w:w="1092" w:type="pct"/>
            <w:tcBorders>
              <w:top w:val="single" w:sz="6" w:space="0" w:color="414142"/>
              <w:left w:val="single" w:sz="6" w:space="0" w:color="414142"/>
              <w:bottom w:val="single" w:sz="6" w:space="0" w:color="414142"/>
              <w:right w:val="single" w:sz="6" w:space="0" w:color="414142"/>
            </w:tcBorders>
            <w:shd w:val="clear" w:color="auto" w:fill="FFFFFF"/>
          </w:tcPr>
          <w:p w14:paraId="0DCC56C4" w14:textId="126CC5F1"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3,8 &lt; f ≤ 4,2</w:t>
            </w:r>
            <w:r w:rsidR="00F51D56" w:rsidRPr="003D12DF">
              <w:rPr>
                <w:rFonts w:cs="Times New Roman"/>
                <w:sz w:val="20"/>
                <w:szCs w:val="20"/>
              </w:rPr>
              <w:t> GHz</w:t>
            </w:r>
          </w:p>
        </w:tc>
        <w:tc>
          <w:tcPr>
            <w:tcW w:w="2426" w:type="pct"/>
            <w:tcBorders>
              <w:top w:val="single" w:sz="6" w:space="0" w:color="414142"/>
              <w:left w:val="single" w:sz="6" w:space="0" w:color="414142"/>
              <w:bottom w:val="single" w:sz="6" w:space="0" w:color="414142"/>
              <w:right w:val="single" w:sz="6" w:space="0" w:color="414142"/>
            </w:tcBorders>
            <w:shd w:val="clear" w:color="auto" w:fill="FFFFFF"/>
          </w:tcPr>
          <w:p w14:paraId="73295ED6" w14:textId="7BE4F552" w:rsidR="00240FEC" w:rsidRPr="003D12DF" w:rsidRDefault="008861DC" w:rsidP="00177ACE">
            <w:pPr>
              <w:spacing w:after="0" w:line="240" w:lineRule="auto"/>
              <w:jc w:val="center"/>
              <w:rPr>
                <w:rFonts w:eastAsia="Times New Roman" w:cs="Times New Roman"/>
                <w:sz w:val="20"/>
                <w:szCs w:val="20"/>
                <w:lang w:eastAsia="lv-LV"/>
              </w:rPr>
            </w:pPr>
            <w:r w:rsidRPr="003D12DF">
              <w:rPr>
                <w:rFonts w:cs="Times New Roman"/>
                <w:sz w:val="20"/>
                <w:szCs w:val="20"/>
              </w:rPr>
              <w:t>–41,3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kad darbojas </w:t>
            </w:r>
            <w:r w:rsidR="005B7739" w:rsidRPr="003D12DF">
              <w:rPr>
                <w:rFonts w:cs="Times New Roman"/>
                <w:sz w:val="20"/>
                <w:szCs w:val="20"/>
              </w:rPr>
              <w:t>"</w:t>
            </w:r>
            <w:r w:rsidRPr="003D12DF">
              <w:rPr>
                <w:rFonts w:cs="Times New Roman"/>
                <w:sz w:val="20"/>
                <w:szCs w:val="20"/>
              </w:rPr>
              <w:t>iedarbināšana tikai pārraidei</w:t>
            </w:r>
            <w:r w:rsidR="005B7739" w:rsidRPr="003D12DF">
              <w:rPr>
                <w:rFonts w:cs="Times New Roman"/>
                <w:sz w:val="20"/>
                <w:szCs w:val="20"/>
              </w:rPr>
              <w:t>"</w:t>
            </w:r>
            <w:r w:rsidRPr="003D12DF">
              <w:rPr>
                <w:rFonts w:cs="Times New Roman"/>
                <w:sz w:val="20"/>
                <w:szCs w:val="20"/>
              </w:rPr>
              <w:t xml:space="preserve"> un LDC ≤ 0,5</w:t>
            </w:r>
            <w:r w:rsidR="00A613F2" w:rsidRPr="003D12DF">
              <w:rPr>
                <w:rFonts w:cs="Times New Roman"/>
                <w:sz w:val="20"/>
                <w:szCs w:val="20"/>
              </w:rPr>
              <w:t> %</w:t>
            </w:r>
            <w:r w:rsidRPr="003D12DF">
              <w:rPr>
                <w:rFonts w:cs="Times New Roman"/>
                <w:sz w:val="20"/>
                <w:szCs w:val="20"/>
              </w:rPr>
              <w:t xml:space="preserve"> (1 h)</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5283C71" w14:textId="5D62794E" w:rsidR="00240FEC" w:rsidRPr="003D12DF" w:rsidRDefault="008861DC" w:rsidP="00177ACE">
            <w:pPr>
              <w:spacing w:after="0" w:line="240" w:lineRule="auto"/>
              <w:jc w:val="center"/>
              <w:rPr>
                <w:rFonts w:eastAsia="Times New Roman" w:cs="Times New Roman"/>
                <w:sz w:val="20"/>
                <w:szCs w:val="20"/>
                <w:lang w:eastAsia="lv-LV"/>
              </w:rPr>
            </w:pP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73C4DDAB" w14:textId="77777777" w:rsidTr="00B75D4D">
        <w:tc>
          <w:tcPr>
            <w:tcW w:w="1092" w:type="pct"/>
            <w:tcBorders>
              <w:top w:val="single" w:sz="6" w:space="0" w:color="414142"/>
              <w:left w:val="single" w:sz="6" w:space="0" w:color="414142"/>
              <w:bottom w:val="single" w:sz="6" w:space="0" w:color="414142"/>
              <w:right w:val="single" w:sz="6" w:space="0" w:color="414142"/>
            </w:tcBorders>
            <w:shd w:val="clear" w:color="auto" w:fill="FFFFFF"/>
          </w:tcPr>
          <w:p w14:paraId="73C7D530" w14:textId="7D9B7633"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6 &lt; f ≤ 8,5</w:t>
            </w:r>
            <w:r w:rsidR="00F51D56" w:rsidRPr="003D12DF">
              <w:rPr>
                <w:rFonts w:cs="Times New Roman"/>
                <w:sz w:val="20"/>
                <w:szCs w:val="20"/>
              </w:rPr>
              <w:t> GHz</w:t>
            </w:r>
          </w:p>
        </w:tc>
        <w:tc>
          <w:tcPr>
            <w:tcW w:w="2426" w:type="pct"/>
            <w:tcBorders>
              <w:top w:val="single" w:sz="6" w:space="0" w:color="414142"/>
              <w:left w:val="single" w:sz="6" w:space="0" w:color="414142"/>
              <w:bottom w:val="single" w:sz="6" w:space="0" w:color="414142"/>
              <w:right w:val="single" w:sz="6" w:space="0" w:color="414142"/>
            </w:tcBorders>
            <w:shd w:val="clear" w:color="auto" w:fill="FFFFFF"/>
          </w:tcPr>
          <w:p w14:paraId="544A9962" w14:textId="19A45196" w:rsidR="00240FEC" w:rsidRPr="003D12DF" w:rsidRDefault="008861DC" w:rsidP="00177ACE">
            <w:pPr>
              <w:spacing w:after="0" w:line="240" w:lineRule="auto"/>
              <w:jc w:val="center"/>
              <w:rPr>
                <w:rFonts w:eastAsia="Times New Roman" w:cs="Times New Roman"/>
                <w:sz w:val="20"/>
                <w:szCs w:val="20"/>
                <w:lang w:eastAsia="lv-LV"/>
              </w:rPr>
            </w:pPr>
            <w:r w:rsidRPr="003D12DF">
              <w:rPr>
                <w:rFonts w:cs="Times New Roman"/>
                <w:sz w:val="20"/>
                <w:szCs w:val="20"/>
              </w:rPr>
              <w:t>–41,3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kad darbojas </w:t>
            </w:r>
            <w:r w:rsidR="005B7739" w:rsidRPr="003D12DF">
              <w:rPr>
                <w:rFonts w:cs="Times New Roman"/>
                <w:sz w:val="20"/>
                <w:szCs w:val="20"/>
              </w:rPr>
              <w:t>"</w:t>
            </w:r>
            <w:r w:rsidRPr="003D12DF">
              <w:rPr>
                <w:rFonts w:cs="Times New Roman"/>
                <w:sz w:val="20"/>
                <w:szCs w:val="20"/>
              </w:rPr>
              <w:t>iedarbināšana tikai pārraidei</w:t>
            </w:r>
            <w:r w:rsidR="005B7739" w:rsidRPr="003D12DF">
              <w:rPr>
                <w:rFonts w:cs="Times New Roman"/>
                <w:sz w:val="20"/>
                <w:szCs w:val="20"/>
              </w:rPr>
              <w:t>"</w:t>
            </w:r>
            <w:r w:rsidRPr="003D12DF">
              <w:rPr>
                <w:rFonts w:cs="Times New Roman"/>
                <w:sz w:val="20"/>
                <w:szCs w:val="20"/>
              </w:rPr>
              <w:t xml:space="preserve"> un LDC ≤ 0,5</w:t>
            </w:r>
            <w:r w:rsidR="00A613F2" w:rsidRPr="003D12DF">
              <w:rPr>
                <w:rFonts w:cs="Times New Roman"/>
                <w:sz w:val="20"/>
                <w:szCs w:val="20"/>
              </w:rPr>
              <w:t> %</w:t>
            </w:r>
            <w:r w:rsidRPr="003D12DF">
              <w:rPr>
                <w:rFonts w:cs="Times New Roman"/>
                <w:sz w:val="20"/>
                <w:szCs w:val="20"/>
              </w:rPr>
              <w:t xml:space="preserve"> (1 h) vai TPC</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CEB23AF" w14:textId="298250F5" w:rsidR="00240FEC" w:rsidRPr="003D12DF" w:rsidRDefault="008861DC" w:rsidP="00177ACE">
            <w:pPr>
              <w:spacing w:after="0" w:line="240" w:lineRule="auto"/>
              <w:jc w:val="center"/>
              <w:rPr>
                <w:rFonts w:eastAsia="Times New Roman" w:cs="Times New Roman"/>
                <w:sz w:val="20"/>
                <w:szCs w:val="20"/>
                <w:lang w:eastAsia="lv-LV"/>
              </w:rPr>
            </w:pP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bl>
    <w:p w14:paraId="18D6F90E" w14:textId="77777777" w:rsidR="00177ACE" w:rsidRPr="003D12DF" w:rsidRDefault="00177ACE" w:rsidP="00177ACE">
      <w:pPr>
        <w:shd w:val="clear" w:color="auto" w:fill="FFFFFF"/>
        <w:spacing w:after="0" w:line="240" w:lineRule="auto"/>
        <w:ind w:firstLine="720"/>
        <w:rPr>
          <w:rFonts w:cs="Times New Roman"/>
          <w:bCs/>
          <w:sz w:val="24"/>
          <w:szCs w:val="24"/>
        </w:rPr>
      </w:pPr>
    </w:p>
    <w:p w14:paraId="6278D4F1" w14:textId="07E28A0E" w:rsidR="00240FEC" w:rsidRPr="003D12DF" w:rsidRDefault="008861DC" w:rsidP="00177ACE">
      <w:pPr>
        <w:shd w:val="clear" w:color="auto" w:fill="FFFFFF"/>
        <w:spacing w:after="0" w:line="240" w:lineRule="auto"/>
        <w:ind w:firstLine="720"/>
        <w:rPr>
          <w:rFonts w:cs="Times New Roman"/>
          <w:b/>
          <w:sz w:val="24"/>
          <w:szCs w:val="24"/>
        </w:rPr>
      </w:pPr>
      <w:r w:rsidRPr="003D12DF">
        <w:rPr>
          <w:rFonts w:cs="Times New Roman"/>
          <w:b/>
          <w:sz w:val="24"/>
          <w:szCs w:val="24"/>
        </w:rPr>
        <w:t xml:space="preserve">11.3.2. Kopējie izmantošanas nosacījumi, ierobežojumi </w:t>
      </w:r>
    </w:p>
    <w:p w14:paraId="508E0A13" w14:textId="6FACE302" w:rsidR="00240FEC" w:rsidRPr="003D12DF" w:rsidRDefault="008861DC" w:rsidP="00177ACE">
      <w:pPr>
        <w:shd w:val="clear" w:color="auto" w:fill="FFFFFF"/>
        <w:spacing w:after="0" w:line="240" w:lineRule="auto"/>
        <w:ind w:firstLine="720"/>
        <w:jc w:val="both"/>
        <w:rPr>
          <w:rFonts w:cs="Times New Roman"/>
          <w:spacing w:val="-2"/>
          <w:sz w:val="24"/>
          <w:szCs w:val="24"/>
        </w:rPr>
      </w:pPr>
      <w:r w:rsidRPr="003D12DF">
        <w:rPr>
          <w:rFonts w:cs="Times New Roman"/>
          <w:spacing w:val="-2"/>
          <w:sz w:val="24"/>
          <w:szCs w:val="24"/>
        </w:rPr>
        <w:t xml:space="preserve">Traucējumu mazināšanas paņēmiens </w:t>
      </w:r>
      <w:r w:rsidR="005B7739" w:rsidRPr="003D12DF">
        <w:rPr>
          <w:rFonts w:cs="Times New Roman"/>
          <w:spacing w:val="-2"/>
          <w:sz w:val="24"/>
          <w:szCs w:val="24"/>
        </w:rPr>
        <w:t>"</w:t>
      </w:r>
      <w:r w:rsidRPr="003D12DF">
        <w:rPr>
          <w:rFonts w:cs="Times New Roman"/>
          <w:spacing w:val="-2"/>
          <w:sz w:val="24"/>
          <w:szCs w:val="24"/>
        </w:rPr>
        <w:t>iedarbināšana tikai pārraidei</w:t>
      </w:r>
      <w:r w:rsidR="005B7739" w:rsidRPr="003D12DF">
        <w:rPr>
          <w:rFonts w:cs="Times New Roman"/>
          <w:spacing w:val="-2"/>
          <w:sz w:val="24"/>
          <w:szCs w:val="24"/>
        </w:rPr>
        <w:t>"</w:t>
      </w:r>
      <w:r w:rsidRPr="003D12DF">
        <w:rPr>
          <w:rFonts w:cs="Times New Roman"/>
          <w:spacing w:val="-2"/>
          <w:sz w:val="24"/>
          <w:szCs w:val="24"/>
        </w:rPr>
        <w:t xml:space="preserve"> tiek definēts kā UWB</w:t>
      </w:r>
      <w:r w:rsidRPr="003D12DF">
        <w:rPr>
          <w:rFonts w:cs="Times New Roman"/>
          <w:i/>
          <w:iCs/>
          <w:spacing w:val="-2"/>
          <w:sz w:val="24"/>
          <w:szCs w:val="24"/>
        </w:rPr>
        <w:t xml:space="preserve"> </w:t>
      </w:r>
      <w:r w:rsidRPr="003D12DF">
        <w:rPr>
          <w:rFonts w:cs="Times New Roman"/>
          <w:spacing w:val="-2"/>
          <w:sz w:val="24"/>
          <w:szCs w:val="24"/>
        </w:rPr>
        <w:t>pārraide, ko sāk tikai tad, kad nepieciešams, proti, kad sistēma rāda, ka tuvumā ir UWB</w:t>
      </w:r>
      <w:r w:rsidRPr="003D12DF">
        <w:rPr>
          <w:rFonts w:cs="Times New Roman"/>
          <w:i/>
          <w:iCs/>
          <w:spacing w:val="-2"/>
          <w:sz w:val="24"/>
          <w:szCs w:val="24"/>
        </w:rPr>
        <w:t xml:space="preserve"> </w:t>
      </w:r>
      <w:r w:rsidRPr="003D12DF">
        <w:rPr>
          <w:rFonts w:cs="Times New Roman"/>
          <w:spacing w:val="-2"/>
          <w:sz w:val="24"/>
          <w:szCs w:val="24"/>
        </w:rPr>
        <w:t xml:space="preserve">ierīces. Sakarus iedarbina lietotājs vai transportlīdzeklis. Sekojošos sakarus var uzskatīt par </w:t>
      </w:r>
      <w:r w:rsidR="005B7739" w:rsidRPr="003D12DF">
        <w:rPr>
          <w:rFonts w:cs="Times New Roman"/>
          <w:spacing w:val="-2"/>
          <w:sz w:val="24"/>
          <w:szCs w:val="24"/>
        </w:rPr>
        <w:t>"</w:t>
      </w:r>
      <w:r w:rsidRPr="003D12DF">
        <w:rPr>
          <w:rFonts w:cs="Times New Roman"/>
          <w:spacing w:val="-2"/>
          <w:sz w:val="24"/>
          <w:szCs w:val="24"/>
        </w:rPr>
        <w:t>iedarbinātiem sakariem</w:t>
      </w:r>
      <w:r w:rsidR="005B7739" w:rsidRPr="003D12DF">
        <w:rPr>
          <w:rFonts w:cs="Times New Roman"/>
          <w:spacing w:val="-2"/>
          <w:sz w:val="24"/>
          <w:szCs w:val="24"/>
        </w:rPr>
        <w:t>"</w:t>
      </w:r>
      <w:r w:rsidRPr="003D12DF">
        <w:rPr>
          <w:rFonts w:cs="Times New Roman"/>
          <w:spacing w:val="-2"/>
          <w:sz w:val="24"/>
          <w:szCs w:val="24"/>
        </w:rPr>
        <w:t>. Izmanto pastāvošo mazināšanas paņēmienu LDC (vai TPC 6–8,5</w:t>
      </w:r>
      <w:r w:rsidR="00F51D56" w:rsidRPr="003D12DF">
        <w:rPr>
          <w:rFonts w:cs="Times New Roman"/>
          <w:spacing w:val="-2"/>
          <w:sz w:val="24"/>
          <w:szCs w:val="24"/>
        </w:rPr>
        <w:t> GHz</w:t>
      </w:r>
      <w:r w:rsidRPr="003D12DF">
        <w:rPr>
          <w:rFonts w:cs="Times New Roman"/>
          <w:spacing w:val="-2"/>
          <w:sz w:val="24"/>
          <w:szCs w:val="24"/>
        </w:rPr>
        <w:t xml:space="preserve"> joslā). Transportlīdzekļu piekļuves sistēmām izmantojot traucējumu mazināšanas paņēmienu </w:t>
      </w:r>
      <w:r w:rsidR="005B7739" w:rsidRPr="003D12DF">
        <w:rPr>
          <w:rFonts w:cs="Times New Roman"/>
          <w:spacing w:val="-2"/>
          <w:sz w:val="24"/>
          <w:szCs w:val="24"/>
        </w:rPr>
        <w:t>"</w:t>
      </w:r>
      <w:r w:rsidRPr="003D12DF">
        <w:rPr>
          <w:rFonts w:cs="Times New Roman"/>
          <w:spacing w:val="-2"/>
          <w:sz w:val="24"/>
          <w:szCs w:val="24"/>
        </w:rPr>
        <w:t>iedarbināšana tikai pārraidei</w:t>
      </w:r>
      <w:r w:rsidR="005B7739" w:rsidRPr="003D12DF">
        <w:rPr>
          <w:rFonts w:cs="Times New Roman"/>
          <w:spacing w:val="-2"/>
          <w:sz w:val="24"/>
          <w:szCs w:val="24"/>
        </w:rPr>
        <w:t>"</w:t>
      </w:r>
      <w:r w:rsidRPr="003D12DF">
        <w:rPr>
          <w:rFonts w:cs="Times New Roman"/>
          <w:spacing w:val="-2"/>
          <w:sz w:val="24"/>
          <w:szCs w:val="24"/>
        </w:rPr>
        <w:t xml:space="preserve">, nedrīkst piemērot ārējās robežas prasību. </w:t>
      </w:r>
    </w:p>
    <w:p w14:paraId="742563A6" w14:textId="111402BA" w:rsidR="00240FEC" w:rsidRPr="003D12DF" w:rsidRDefault="008861DC" w:rsidP="00177ACE">
      <w:pPr>
        <w:shd w:val="clear" w:color="auto" w:fill="FFFFFF"/>
        <w:spacing w:after="0" w:line="240" w:lineRule="auto"/>
        <w:ind w:firstLine="720"/>
        <w:jc w:val="both"/>
        <w:rPr>
          <w:rFonts w:cs="Times New Roman"/>
          <w:spacing w:val="-2"/>
          <w:sz w:val="24"/>
          <w:szCs w:val="24"/>
        </w:rPr>
      </w:pPr>
      <w:r w:rsidRPr="003D12DF">
        <w:rPr>
          <w:rFonts w:cs="Times New Roman"/>
          <w:spacing w:val="-2"/>
          <w:sz w:val="24"/>
          <w:szCs w:val="24"/>
        </w:rPr>
        <w:t xml:space="preserve">Lai izpildītu Direktīvas 2014/53/ES attiecīgās pamatprasības, transportlīdzekļu piekļuves sistēmām izmanto traucējumu mazināšanas paņēmienu </w:t>
      </w:r>
      <w:r w:rsidR="005B7739" w:rsidRPr="003D12DF">
        <w:rPr>
          <w:rFonts w:cs="Times New Roman"/>
          <w:spacing w:val="-2"/>
          <w:sz w:val="24"/>
          <w:szCs w:val="24"/>
        </w:rPr>
        <w:t>"</w:t>
      </w:r>
      <w:r w:rsidRPr="003D12DF">
        <w:rPr>
          <w:rFonts w:cs="Times New Roman"/>
          <w:spacing w:val="-2"/>
          <w:sz w:val="24"/>
          <w:szCs w:val="24"/>
        </w:rPr>
        <w:t>iedarbināšana tikai pārraidei</w:t>
      </w:r>
      <w:r w:rsidR="005B7739" w:rsidRPr="003D12DF">
        <w:rPr>
          <w:rFonts w:cs="Times New Roman"/>
          <w:spacing w:val="-2"/>
          <w:sz w:val="24"/>
          <w:szCs w:val="24"/>
        </w:rPr>
        <w:t>"</w:t>
      </w:r>
      <w:r w:rsidRPr="003D12DF">
        <w:rPr>
          <w:rFonts w:cs="Times New Roman"/>
          <w:spacing w:val="-2"/>
          <w:sz w:val="24"/>
          <w:szCs w:val="24"/>
        </w:rPr>
        <w:t>, kas nodrošina pienācīgu veiktspēju. Ja attiecīgi paņēmieni ir aprakstīti harmonizētajos standartos vai to daļās, uz ko atbilstoši Direktīvai 2014/53/ES Eiropas Savienības Oficiāl</w:t>
      </w:r>
      <w:r w:rsidR="00181249" w:rsidRPr="003D12DF">
        <w:rPr>
          <w:rFonts w:cs="Times New Roman"/>
          <w:spacing w:val="-2"/>
          <w:sz w:val="24"/>
          <w:szCs w:val="24"/>
        </w:rPr>
        <w:t>ajā</w:t>
      </w:r>
      <w:r w:rsidRPr="003D12DF">
        <w:rPr>
          <w:rFonts w:cs="Times New Roman"/>
          <w:spacing w:val="-2"/>
          <w:sz w:val="24"/>
          <w:szCs w:val="24"/>
        </w:rPr>
        <w:t xml:space="preserve"> Vēstnesī </w:t>
      </w:r>
      <w:r w:rsidR="00194ACB" w:rsidRPr="003D12DF">
        <w:rPr>
          <w:rFonts w:cs="Times New Roman"/>
          <w:spacing w:val="-2"/>
          <w:sz w:val="24"/>
          <w:szCs w:val="24"/>
        </w:rPr>
        <w:t xml:space="preserve">ir </w:t>
      </w:r>
      <w:r w:rsidRPr="003D12DF">
        <w:rPr>
          <w:rFonts w:cs="Times New Roman"/>
          <w:spacing w:val="-2"/>
          <w:sz w:val="24"/>
          <w:szCs w:val="24"/>
        </w:rPr>
        <w:t>publicētas norādes, nodrošina veiktspēju, kas ir vismaz līdzvērtīga minētajiem paņēmieniem. Minētie paņēmieni ievēro šā lēmuma tehniskās prasības.</w:t>
      </w:r>
    </w:p>
    <w:p w14:paraId="56982C1D" w14:textId="77777777" w:rsidR="00177ACE" w:rsidRPr="003D12DF" w:rsidRDefault="00177ACE" w:rsidP="00177ACE">
      <w:pPr>
        <w:shd w:val="clear" w:color="auto" w:fill="FFFFFF"/>
        <w:spacing w:after="0" w:line="240" w:lineRule="auto"/>
        <w:ind w:firstLine="720"/>
        <w:jc w:val="both"/>
        <w:rPr>
          <w:rFonts w:eastAsia="Times New Roman" w:cs="Times New Roman"/>
          <w:sz w:val="24"/>
          <w:szCs w:val="24"/>
          <w:lang w:eastAsia="lv-LV"/>
        </w:rPr>
      </w:pPr>
    </w:p>
    <w:p w14:paraId="596CD4F5" w14:textId="26E13379" w:rsidR="00240FEC" w:rsidRPr="003D12DF" w:rsidRDefault="008861DC" w:rsidP="00177ACE">
      <w:pPr>
        <w:shd w:val="clear" w:color="auto" w:fill="FFFFFF"/>
        <w:spacing w:after="0" w:line="240" w:lineRule="auto"/>
        <w:ind w:firstLine="720"/>
        <w:rPr>
          <w:rFonts w:eastAsia="Times New Roman" w:cs="Times New Roman"/>
          <w:b/>
          <w:bCs/>
          <w:sz w:val="24"/>
          <w:szCs w:val="24"/>
          <w:lang w:eastAsia="lv-LV"/>
        </w:rPr>
      </w:pPr>
      <w:r w:rsidRPr="003D12DF">
        <w:rPr>
          <w:rFonts w:eastAsia="Times New Roman" w:cs="Times New Roman"/>
          <w:b/>
          <w:bCs/>
          <w:sz w:val="24"/>
          <w:szCs w:val="24"/>
          <w:lang w:eastAsia="lv-LV"/>
        </w:rPr>
        <w:t>11.4. UWB gaisa kuģī</w:t>
      </w:r>
    </w:p>
    <w:p w14:paraId="3F32AC5F" w14:textId="7BD741C9" w:rsidR="00240FEC" w:rsidRPr="003D12DF" w:rsidRDefault="008861DC" w:rsidP="00177ACE">
      <w:pPr>
        <w:shd w:val="clear" w:color="auto" w:fill="FFFFFF"/>
        <w:spacing w:after="0" w:line="240" w:lineRule="auto"/>
        <w:ind w:firstLine="720"/>
        <w:jc w:val="both"/>
        <w:rPr>
          <w:rFonts w:cs="Times New Roman"/>
          <w:spacing w:val="-2"/>
          <w:sz w:val="24"/>
          <w:szCs w:val="24"/>
        </w:rPr>
      </w:pPr>
      <w:r w:rsidRPr="003D12DF">
        <w:rPr>
          <w:rFonts w:cs="Times New Roman"/>
          <w:spacing w:val="-2"/>
          <w:sz w:val="24"/>
          <w:szCs w:val="24"/>
        </w:rPr>
        <w:t>Maksimālā vidējās jaudas spektrālā blīvuma vērtība (</w:t>
      </w:r>
      <w:proofErr w:type="spellStart"/>
      <w:r w:rsidRPr="003D12DF">
        <w:rPr>
          <w:rFonts w:cs="Times New Roman"/>
          <w:spacing w:val="-2"/>
          <w:sz w:val="24"/>
          <w:szCs w:val="24"/>
        </w:rPr>
        <w:t>e.i.r.p</w:t>
      </w:r>
      <w:proofErr w:type="spellEnd"/>
      <w:r w:rsidRPr="003D12DF">
        <w:rPr>
          <w:rFonts w:cs="Times New Roman"/>
          <w:spacing w:val="-2"/>
          <w:sz w:val="24"/>
          <w:szCs w:val="24"/>
        </w:rPr>
        <w:t>.) un maksimālās galotnes jaudas vērtība (</w:t>
      </w:r>
      <w:proofErr w:type="spellStart"/>
      <w:r w:rsidRPr="003D12DF">
        <w:rPr>
          <w:rFonts w:cs="Times New Roman"/>
          <w:spacing w:val="-2"/>
          <w:sz w:val="24"/>
          <w:szCs w:val="24"/>
        </w:rPr>
        <w:t>e.i.r.p</w:t>
      </w:r>
      <w:proofErr w:type="spellEnd"/>
      <w:r w:rsidRPr="003D12DF">
        <w:rPr>
          <w:rFonts w:cs="Times New Roman"/>
          <w:spacing w:val="-2"/>
          <w:sz w:val="24"/>
          <w:szCs w:val="24"/>
        </w:rPr>
        <w:t>.) maza darbības attāluma ierīcēm, kas izmanto UWB</w:t>
      </w:r>
      <w:r w:rsidRPr="003D12DF">
        <w:rPr>
          <w:rFonts w:cs="Times New Roman"/>
          <w:i/>
          <w:iCs/>
          <w:spacing w:val="-2"/>
          <w:sz w:val="24"/>
          <w:szCs w:val="24"/>
        </w:rPr>
        <w:t xml:space="preserve"> </w:t>
      </w:r>
      <w:r w:rsidRPr="003D12DF">
        <w:rPr>
          <w:rFonts w:cs="Times New Roman"/>
          <w:spacing w:val="-2"/>
          <w:sz w:val="24"/>
          <w:szCs w:val="24"/>
        </w:rPr>
        <w:t>tehnoloģiju, ar traucējumu mazināšanas paņēmienu izmantošanu vai bez tiem</w:t>
      </w:r>
      <w:r w:rsidR="006E3379" w:rsidRPr="003D12DF">
        <w:rPr>
          <w:rFonts w:cs="Times New Roman"/>
          <w:spacing w:val="-2"/>
          <w:sz w:val="24"/>
          <w:szCs w:val="24"/>
        </w:rPr>
        <w:t>, kā arī t</w:t>
      </w:r>
      <w:r w:rsidRPr="003D12DF">
        <w:rPr>
          <w:rFonts w:cs="Times New Roman"/>
          <w:spacing w:val="-2"/>
          <w:sz w:val="24"/>
          <w:szCs w:val="24"/>
        </w:rPr>
        <w:t>ehniskās prasības norādītas tabulā.</w:t>
      </w:r>
    </w:p>
    <w:p w14:paraId="36E19A20" w14:textId="77777777" w:rsidR="00177ACE" w:rsidRPr="003D12DF" w:rsidRDefault="00177ACE" w:rsidP="00177ACE">
      <w:pPr>
        <w:shd w:val="clear" w:color="auto" w:fill="FFFFFF"/>
        <w:spacing w:after="0" w:line="240" w:lineRule="auto"/>
        <w:ind w:firstLine="720"/>
        <w:jc w:val="both"/>
        <w:rPr>
          <w:rFonts w:eastAsia="Times New Roman" w:cs="Times New Roman"/>
          <w:sz w:val="24"/>
          <w:szCs w:val="24"/>
          <w:lang w:eastAsia="lv-LV"/>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1985"/>
        <w:gridCol w:w="1985"/>
        <w:gridCol w:w="2966"/>
      </w:tblGrid>
      <w:tr w:rsidR="003D12DF" w:rsidRPr="003D12DF" w14:paraId="54BC71AB"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60B8B89"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1096"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F4C423"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096"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015437C" w14:textId="7F7B08B8"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xml:space="preserve">.) </w:t>
            </w:r>
            <w:r w:rsidR="00B75D4D" w:rsidRPr="003D12DF">
              <w:rPr>
                <w:rFonts w:eastAsia="Times New Roman" w:cs="Times New Roman"/>
                <w:b/>
                <w:bCs/>
                <w:sz w:val="20"/>
                <w:szCs w:val="20"/>
                <w:lang w:eastAsia="lv-LV"/>
              </w:rPr>
              <w:br/>
            </w:r>
            <w:r w:rsidRPr="003D12DF">
              <w:rPr>
                <w:rFonts w:eastAsia="Times New Roman" w:cs="Times New Roman"/>
                <w:b/>
                <w:bCs/>
                <w:sz w:val="20"/>
                <w:szCs w:val="20"/>
                <w:lang w:eastAsia="lv-LV"/>
              </w:rPr>
              <w:t>(mērot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c>
          <w:tcPr>
            <w:tcW w:w="163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CAE4E7"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cs="Times New Roman"/>
                <w:b/>
                <w:sz w:val="20"/>
                <w:szCs w:val="20"/>
              </w:rPr>
              <w:t>Prasības traucējumu mazināšanas paņēmieniem</w:t>
            </w:r>
          </w:p>
        </w:tc>
      </w:tr>
      <w:tr w:rsidR="003D12DF" w:rsidRPr="003D12DF" w14:paraId="77EDA5A2"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C61A1C8" w14:textId="15214FFA"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 1,6</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28886EBE" w14:textId="4F8882D6"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–90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150D36E2" w14:textId="5E0E5055"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–50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36FF36FF" w14:textId="35549698"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1097A6E2"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2F81F40" w14:textId="0DB42209"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1,6 &lt; f ≤ 2,7</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33D3CD91" w14:textId="5D9109A6"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5F81FC21" w14:textId="53273D44"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18B270A2" w14:textId="09220E0D"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31924F13"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24E9F023" w14:textId="232CD835"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lastRenderedPageBreak/>
              <w:t>2,7 &lt; f ≤ 3,4</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3DAE45DB" w14:textId="266C03C9"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61BAC5E9" w14:textId="7E661632"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–36</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5547764D" w14:textId="7A81D17A"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442BE502"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4F06358" w14:textId="6560101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3,4 &lt; f ≤ 3,8</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251FFFD6" w14:textId="042162D4"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57A6788D" w14:textId="1598DE18"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286BA1D3" w14:textId="614E1D78"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6419434F"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2FD50E5" w14:textId="3CEF31D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3,8 &lt; f ≤ 6,0</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2B1552DC" w14:textId="5139770C"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–70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6C188A73" w14:textId="188B4D20"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–30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04845764" w14:textId="0CCD7105"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79C75B11"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8381F71" w14:textId="55BE58FF"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6,0 &lt; f ≤ 6,650</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5C1B018C" w14:textId="19253321"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13174D5A" w14:textId="52B62DD2"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7FFF21F9" w14:textId="407579EC"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481D076B"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FFDA710" w14:textId="15AA3D23"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6,650 &lt; f ≤ 6,6752</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70FF15CF" w14:textId="145A22FA"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–62,3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04F48FED" w14:textId="56461CEC"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–21</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354235F7" w14:textId="038CE8BC" w:rsidR="00240FEC" w:rsidRPr="003D12DF" w:rsidRDefault="006E3379" w:rsidP="00B75D4D">
            <w:pPr>
              <w:spacing w:after="0" w:line="240" w:lineRule="auto"/>
              <w:ind w:left="57" w:right="57"/>
              <w:rPr>
                <w:rFonts w:eastAsia="Times New Roman" w:cs="Times New Roman"/>
                <w:sz w:val="20"/>
                <w:szCs w:val="20"/>
                <w:lang w:eastAsia="lv-LV"/>
              </w:rPr>
            </w:pPr>
            <w:r w:rsidRPr="003D12DF">
              <w:rPr>
                <w:rFonts w:eastAsia="Times New Roman" w:cs="Times New Roman"/>
                <w:sz w:val="20"/>
                <w:szCs w:val="20"/>
                <w:lang w:eastAsia="lv-LV"/>
              </w:rPr>
              <w:t>J</w:t>
            </w:r>
            <w:r w:rsidR="008861DC" w:rsidRPr="003D12DF">
              <w:rPr>
                <w:rFonts w:eastAsia="Times New Roman" w:cs="Times New Roman"/>
                <w:sz w:val="20"/>
                <w:szCs w:val="20"/>
                <w:lang w:eastAsia="lv-LV"/>
              </w:rPr>
              <w:t>āpielieto 21</w:t>
            </w:r>
            <w:r w:rsidR="00DD3B94" w:rsidRPr="003D12DF">
              <w:rPr>
                <w:rFonts w:eastAsia="Times New Roman" w:cs="Times New Roman"/>
                <w:sz w:val="20"/>
                <w:szCs w:val="20"/>
                <w:lang w:eastAsia="lv-LV"/>
              </w:rPr>
              <w:t> dB</w:t>
            </w:r>
            <w:r w:rsidR="008861DC" w:rsidRPr="003D12DF">
              <w:rPr>
                <w:rFonts w:eastAsia="Times New Roman" w:cs="Times New Roman"/>
                <w:sz w:val="20"/>
                <w:szCs w:val="20"/>
                <w:lang w:eastAsia="lv-LV"/>
              </w:rPr>
              <w:t xml:space="preserve"> vājinājums, lai sasniegtu</w:t>
            </w:r>
            <w:r w:rsidR="00080825" w:rsidRPr="003D12DF">
              <w:rPr>
                <w:rFonts w:eastAsia="Times New Roman" w:cs="Times New Roman"/>
                <w:sz w:val="20"/>
                <w:szCs w:val="20"/>
                <w:lang w:eastAsia="lv-LV"/>
              </w:rPr>
              <w:t> –</w:t>
            </w:r>
            <w:r w:rsidR="008861DC" w:rsidRPr="003D12DF">
              <w:rPr>
                <w:rFonts w:eastAsia="Times New Roman" w:cs="Times New Roman"/>
                <w:sz w:val="20"/>
                <w:szCs w:val="20"/>
                <w:lang w:eastAsia="lv-LV"/>
              </w:rPr>
              <w:t>62,3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008861DC" w:rsidRPr="003D12DF">
              <w:rPr>
                <w:rFonts w:eastAsia="Times New Roman" w:cs="Times New Roman"/>
                <w:sz w:val="20"/>
                <w:szCs w:val="20"/>
                <w:lang w:eastAsia="lv-LV"/>
              </w:rPr>
              <w:t>/MHz¹ līmeni</w:t>
            </w:r>
          </w:p>
        </w:tc>
      </w:tr>
      <w:tr w:rsidR="003D12DF" w:rsidRPr="003D12DF" w14:paraId="0CC22D14"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CB260AD" w14:textId="515D16C6"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6,6752 &lt; f ≤ 8,5</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0233874C" w14:textId="1F7B2C44"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0DDA15CD" w14:textId="57BB04DA"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0</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02830CE1" w14:textId="296EBF50" w:rsidR="00240FEC" w:rsidRPr="003D12DF" w:rsidRDefault="008861DC" w:rsidP="00B75D4D">
            <w:pPr>
              <w:spacing w:after="0" w:line="240" w:lineRule="auto"/>
              <w:ind w:left="57" w:right="57"/>
              <w:rPr>
                <w:rFonts w:eastAsia="Times New Roman" w:cs="Times New Roman"/>
                <w:sz w:val="20"/>
                <w:szCs w:val="20"/>
                <w:lang w:eastAsia="lv-LV"/>
              </w:rPr>
            </w:pPr>
            <w:r w:rsidRPr="003D12DF">
              <w:rPr>
                <w:rFonts w:eastAsia="Times New Roman" w:cs="Times New Roman"/>
                <w:sz w:val="20"/>
                <w:szCs w:val="20"/>
                <w:lang w:eastAsia="lv-LV"/>
              </w:rPr>
              <w:t>7,25–7,75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w:t>
            </w:r>
            <w:r w:rsidRPr="003D12DF">
              <w:rPr>
                <w:rFonts w:eastAsia="Times New Roman" w:cs="Times New Roman"/>
                <w:i/>
                <w:iCs/>
                <w:sz w:val="20"/>
                <w:szCs w:val="20"/>
                <w:lang w:eastAsia="lv-LV"/>
              </w:rPr>
              <w:t>FSS</w:t>
            </w:r>
            <w:r w:rsidR="00DD3B94" w:rsidRPr="003D12DF">
              <w:rPr>
                <w:rFonts w:eastAsia="Times New Roman" w:cs="Times New Roman"/>
                <w:sz w:val="20"/>
                <w:szCs w:val="20"/>
                <w:lang w:eastAsia="lv-LV"/>
              </w:rPr>
              <w:t xml:space="preserve"> </w:t>
            </w:r>
            <w:r w:rsidRPr="003D12DF">
              <w:rPr>
                <w:rFonts w:eastAsia="Times New Roman" w:cs="Times New Roman"/>
                <w:sz w:val="20"/>
                <w:szCs w:val="20"/>
                <w:lang w:eastAsia="lv-LV"/>
              </w:rPr>
              <w:t>un</w:t>
            </w:r>
            <w:r w:rsidR="00DD3B94" w:rsidRPr="003D12DF">
              <w:rPr>
                <w:rFonts w:eastAsia="Times New Roman" w:cs="Times New Roman"/>
                <w:sz w:val="20"/>
                <w:szCs w:val="20"/>
                <w:lang w:eastAsia="lv-LV"/>
              </w:rPr>
              <w:t xml:space="preserve"> </w:t>
            </w:r>
            <w:proofErr w:type="spellStart"/>
            <w:r w:rsidRPr="003D12DF">
              <w:rPr>
                <w:rFonts w:eastAsia="Times New Roman" w:cs="Times New Roman"/>
                <w:i/>
                <w:iCs/>
                <w:sz w:val="20"/>
                <w:szCs w:val="20"/>
                <w:lang w:eastAsia="lv-LV"/>
              </w:rPr>
              <w:t>MetSat</w:t>
            </w:r>
            <w:proofErr w:type="spellEnd"/>
            <w:r w:rsidR="00DD3B94" w:rsidRPr="003D12DF">
              <w:rPr>
                <w:rFonts w:eastAsia="Times New Roman" w:cs="Times New Roman"/>
                <w:i/>
                <w:iCs/>
                <w:sz w:val="20"/>
                <w:szCs w:val="20"/>
                <w:lang w:eastAsia="lv-LV"/>
              </w:rPr>
              <w:t xml:space="preserve"> </w:t>
            </w:r>
            <w:r w:rsidRPr="003D12DF">
              <w:rPr>
                <w:rFonts w:eastAsia="Times New Roman" w:cs="Times New Roman"/>
                <w:sz w:val="20"/>
                <w:szCs w:val="20"/>
                <w:lang w:eastAsia="lv-LV"/>
              </w:rPr>
              <w:t>(7,45–7,55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aizsardzība)</w:t>
            </w:r>
            <w:r w:rsidRPr="003D12DF">
              <w:rPr>
                <w:rFonts w:eastAsia="Times New Roman" w:cs="Times New Roman"/>
                <w:sz w:val="20"/>
                <w:szCs w:val="20"/>
                <w:vertAlign w:val="superscript"/>
                <w:lang w:eastAsia="lv-LV"/>
              </w:rPr>
              <w:t>1, 2</w:t>
            </w:r>
          </w:p>
          <w:p w14:paraId="7891CF14" w14:textId="275B9B90" w:rsidR="00240FEC" w:rsidRPr="003D12DF" w:rsidRDefault="008861DC" w:rsidP="00B75D4D">
            <w:pPr>
              <w:spacing w:after="0" w:line="240" w:lineRule="auto"/>
              <w:ind w:left="57" w:right="57"/>
              <w:rPr>
                <w:rFonts w:eastAsia="Times New Roman" w:cs="Times New Roman"/>
                <w:sz w:val="20"/>
                <w:szCs w:val="20"/>
                <w:lang w:eastAsia="lv-LV"/>
              </w:rPr>
            </w:pPr>
            <w:r w:rsidRPr="003D12DF">
              <w:rPr>
                <w:rFonts w:eastAsia="Times New Roman" w:cs="Times New Roman"/>
                <w:sz w:val="20"/>
                <w:szCs w:val="20"/>
                <w:lang w:eastAsia="lv-LV"/>
              </w:rPr>
              <w:t>7,75–7,9</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w:t>
            </w:r>
            <w:proofErr w:type="spellStart"/>
            <w:r w:rsidRPr="003D12DF">
              <w:rPr>
                <w:rFonts w:eastAsia="Times New Roman" w:cs="Times New Roman"/>
                <w:i/>
                <w:iCs/>
                <w:sz w:val="20"/>
                <w:szCs w:val="20"/>
                <w:lang w:eastAsia="lv-LV"/>
              </w:rPr>
              <w:t>MetSat</w:t>
            </w:r>
            <w:proofErr w:type="spellEnd"/>
            <w:r w:rsidRPr="003D12DF">
              <w:rPr>
                <w:rFonts w:eastAsia="Times New Roman" w:cs="Times New Roman"/>
                <w:sz w:val="20"/>
                <w:szCs w:val="20"/>
                <w:lang w:eastAsia="lv-LV"/>
              </w:rPr>
              <w:t xml:space="preserve"> aizsardzība)</w:t>
            </w:r>
            <w:r w:rsidRPr="003D12DF">
              <w:rPr>
                <w:rFonts w:eastAsia="Times New Roman" w:cs="Times New Roman"/>
                <w:sz w:val="20"/>
                <w:szCs w:val="20"/>
                <w:vertAlign w:val="superscript"/>
                <w:lang w:eastAsia="lv-LV"/>
              </w:rPr>
              <w:t>1, 3</w:t>
            </w:r>
          </w:p>
        </w:tc>
      </w:tr>
      <w:tr w:rsidR="003D12DF" w:rsidRPr="003D12DF" w14:paraId="25E4431E"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0481795" w14:textId="3F755C27"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8,5 &lt; f ≤ 10,6</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38BD7543" w14:textId="2B3C8A29"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–65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574865C7" w14:textId="5A2860C2"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–25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0F75665A" w14:textId="75D339E8" w:rsidR="00240FEC" w:rsidRPr="003D12DF" w:rsidRDefault="00240FEC" w:rsidP="00DD3B94">
            <w:pPr>
              <w:spacing w:after="0" w:line="240" w:lineRule="auto"/>
              <w:rPr>
                <w:rFonts w:eastAsia="Times New Roman" w:cs="Times New Roman"/>
                <w:sz w:val="20"/>
                <w:szCs w:val="20"/>
                <w:lang w:eastAsia="lv-LV"/>
              </w:rPr>
            </w:pPr>
          </w:p>
        </w:tc>
      </w:tr>
      <w:tr w:rsidR="003D12DF" w:rsidRPr="003D12DF" w14:paraId="27971391" w14:textId="77777777" w:rsidTr="006E3379">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0EFA71F" w14:textId="51BCE23A" w:rsidR="00240FEC" w:rsidRPr="003D12DF" w:rsidRDefault="008861DC" w:rsidP="00B75D4D">
            <w:pPr>
              <w:spacing w:after="0" w:line="240" w:lineRule="auto"/>
              <w:ind w:left="57"/>
              <w:rPr>
                <w:rFonts w:eastAsia="Times New Roman" w:cs="Times New Roman"/>
                <w:sz w:val="20"/>
                <w:szCs w:val="20"/>
                <w:lang w:eastAsia="lv-LV"/>
              </w:rPr>
            </w:pPr>
            <w:r w:rsidRPr="003D12DF">
              <w:rPr>
                <w:rFonts w:eastAsia="Times New Roman" w:cs="Times New Roman"/>
                <w:sz w:val="20"/>
                <w:szCs w:val="20"/>
                <w:lang w:eastAsia="lv-LV"/>
              </w:rPr>
              <w:t>f &gt; 10,6</w:t>
            </w:r>
            <w:r w:rsidR="00F51D56" w:rsidRPr="003D12DF">
              <w:rPr>
                <w:rFonts w:eastAsia="Times New Roman" w:cs="Times New Roman"/>
                <w:sz w:val="20"/>
                <w:szCs w:val="20"/>
                <w:lang w:eastAsia="lv-LV"/>
              </w:rPr>
              <w:t> GHz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44EB2634" w14:textId="6A4578BA"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–85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w:t>
            </w:r>
          </w:p>
        </w:tc>
        <w:tc>
          <w:tcPr>
            <w:tcW w:w="1096" w:type="pct"/>
            <w:tcBorders>
              <w:top w:val="single" w:sz="6" w:space="0" w:color="414142"/>
              <w:left w:val="single" w:sz="6" w:space="0" w:color="414142"/>
              <w:bottom w:val="single" w:sz="6" w:space="0" w:color="414142"/>
              <w:right w:val="single" w:sz="6" w:space="0" w:color="414142"/>
            </w:tcBorders>
            <w:shd w:val="clear" w:color="auto" w:fill="FFFFFF"/>
          </w:tcPr>
          <w:p w14:paraId="0C257FD8" w14:textId="48610538" w:rsidR="00240FEC" w:rsidRPr="003D12DF" w:rsidRDefault="008861DC" w:rsidP="00DD3B94">
            <w:pPr>
              <w:spacing w:after="0" w:line="240" w:lineRule="auto"/>
              <w:jc w:val="center"/>
              <w:rPr>
                <w:rFonts w:eastAsia="Times New Roman" w:cs="Times New Roman"/>
                <w:sz w:val="20"/>
                <w:szCs w:val="20"/>
                <w:lang w:eastAsia="lv-LV"/>
              </w:rPr>
            </w:pPr>
            <w:r w:rsidRPr="003D12DF">
              <w:rPr>
                <w:rFonts w:eastAsia="Times New Roman" w:cs="Times New Roman"/>
                <w:sz w:val="20"/>
                <w:szCs w:val="20"/>
                <w:lang w:eastAsia="lv-LV"/>
              </w:rPr>
              <w:t>–45</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p>
        </w:tc>
        <w:tc>
          <w:tcPr>
            <w:tcW w:w="1638" w:type="pct"/>
            <w:tcBorders>
              <w:top w:val="single" w:sz="6" w:space="0" w:color="414142"/>
              <w:left w:val="single" w:sz="6" w:space="0" w:color="414142"/>
              <w:bottom w:val="single" w:sz="6" w:space="0" w:color="414142"/>
              <w:right w:val="single" w:sz="6" w:space="0" w:color="414142"/>
            </w:tcBorders>
            <w:shd w:val="clear" w:color="auto" w:fill="FFFFFF"/>
          </w:tcPr>
          <w:p w14:paraId="15A64AFA" w14:textId="43617E0E" w:rsidR="00240FEC" w:rsidRPr="003D12DF" w:rsidRDefault="00240FEC" w:rsidP="00DD3B94">
            <w:pPr>
              <w:spacing w:after="0" w:line="240" w:lineRule="auto"/>
              <w:rPr>
                <w:rFonts w:eastAsia="Times New Roman" w:cs="Times New Roman"/>
                <w:sz w:val="20"/>
                <w:szCs w:val="20"/>
                <w:lang w:eastAsia="lv-LV"/>
              </w:rPr>
            </w:pPr>
          </w:p>
        </w:tc>
      </w:tr>
    </w:tbl>
    <w:p w14:paraId="5F4C4103" w14:textId="77777777" w:rsidR="00DD3B94" w:rsidRPr="003D12DF" w:rsidRDefault="00DD3B94" w:rsidP="00DD3B94">
      <w:pPr>
        <w:shd w:val="clear" w:color="auto" w:fill="FFFFFF"/>
        <w:spacing w:after="0" w:line="240" w:lineRule="auto"/>
        <w:ind w:firstLine="720"/>
        <w:jc w:val="both"/>
        <w:rPr>
          <w:rFonts w:eastAsia="Times New Roman" w:cs="Times New Roman"/>
          <w:sz w:val="20"/>
          <w:szCs w:val="20"/>
          <w:lang w:eastAsia="lv-LV"/>
        </w:rPr>
      </w:pPr>
    </w:p>
    <w:p w14:paraId="777A7D63" w14:textId="134BD58D" w:rsidR="00DD3B94" w:rsidRPr="003D12DF" w:rsidRDefault="008861DC" w:rsidP="00DD3B94">
      <w:pP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t>Piezīmes.</w:t>
      </w:r>
    </w:p>
    <w:p w14:paraId="351553E1" w14:textId="77777777" w:rsidR="00DD3B94" w:rsidRPr="003D12DF" w:rsidRDefault="008861DC" w:rsidP="00DD3B94">
      <w:pP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vertAlign w:val="superscript"/>
          <w:lang w:eastAsia="lv-LV"/>
        </w:rPr>
        <w:t>1</w:t>
      </w:r>
      <w:r w:rsidRPr="003D12DF">
        <w:rPr>
          <w:rFonts w:eastAsia="Times New Roman" w:cs="Times New Roman"/>
          <w:sz w:val="20"/>
          <w:szCs w:val="20"/>
          <w:lang w:eastAsia="lv-LV"/>
        </w:rPr>
        <w:t> Risinājums varētu būt alternatīvi traucējumu mazināšanas paņēmieni, kas nodrošina līdzvērtīgu aizsardzību, piemēram, ekranētu iluminatoru izmantošana.</w:t>
      </w:r>
    </w:p>
    <w:p w14:paraId="3BF8D737" w14:textId="0CF8998A" w:rsidR="00DD3B94" w:rsidRPr="003D12DF" w:rsidRDefault="008861DC" w:rsidP="00DD3B94">
      <w:pP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vertAlign w:val="superscript"/>
          <w:lang w:eastAsia="lv-LV"/>
        </w:rPr>
        <w:t>2</w:t>
      </w:r>
      <w:r w:rsidRPr="003D12DF">
        <w:rPr>
          <w:rFonts w:eastAsia="Times New Roman" w:cs="Times New Roman"/>
          <w:sz w:val="20"/>
          <w:szCs w:val="20"/>
          <w:lang w:eastAsia="lv-LV"/>
        </w:rPr>
        <w:t> 7,25–7,75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(fiksētais satelītu dienests) un 7,45–7,55</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(meteoroloģiskais satelīts) aizsardzība:</w:t>
      </w:r>
      <w:r w:rsidR="00DD3B94" w:rsidRPr="003D12DF">
        <w:rPr>
          <w:rFonts w:eastAsia="Times New Roman" w:cs="Times New Roman"/>
          <w:sz w:val="20"/>
          <w:szCs w:val="20"/>
          <w:lang w:eastAsia="lv-LV"/>
        </w:rPr>
        <w:t xml:space="preserve"> </w:t>
      </w:r>
      <w:r w:rsidR="00C05262" w:rsidRPr="003D12DF">
        <w:rPr>
          <w:rFonts w:eastAsia="Times New Roman" w:cs="Times New Roman"/>
          <w:sz w:val="20"/>
          <w:szCs w:val="20"/>
          <w:lang w:eastAsia="lv-LV"/>
        </w:rPr>
        <w:br/>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51,3</w:t>
      </w:r>
      <w:r w:rsidR="00080825" w:rsidRPr="003D12DF">
        <w:rPr>
          <w:rFonts w:eastAsia="Times New Roman" w:cs="Times New Roman"/>
          <w:sz w:val="20"/>
          <w:szCs w:val="20"/>
          <w:lang w:eastAsia="lv-LV"/>
        </w:rPr>
        <w:t xml:space="preserve"> – </w:t>
      </w:r>
      <w:r w:rsidRPr="003D12DF">
        <w:rPr>
          <w:rFonts w:eastAsia="Times New Roman" w:cs="Times New Roman"/>
          <w:sz w:val="20"/>
          <w:szCs w:val="20"/>
          <w:lang w:eastAsia="lv-LV"/>
        </w:rPr>
        <w:t>20*log</w:t>
      </w:r>
      <w:r w:rsidRPr="003D12DF">
        <w:rPr>
          <w:rFonts w:eastAsia="Times New Roman" w:cs="Times New Roman"/>
          <w:sz w:val="20"/>
          <w:szCs w:val="20"/>
          <w:vertAlign w:val="subscript"/>
          <w:lang w:eastAsia="lv-LV"/>
        </w:rPr>
        <w:t>10</w:t>
      </w:r>
      <w:r w:rsidR="00DD3B94" w:rsidRPr="003D12DF">
        <w:rPr>
          <w:rFonts w:eastAsia="Times New Roman" w:cs="Times New Roman"/>
          <w:sz w:val="20"/>
          <w:szCs w:val="20"/>
          <w:vertAlign w:val="subscript"/>
          <w:lang w:eastAsia="lv-LV"/>
        </w:rPr>
        <w:t xml:space="preserve"> </w:t>
      </w:r>
      <w:r w:rsidRPr="003D12DF">
        <w:rPr>
          <w:rFonts w:eastAsia="Times New Roman" w:cs="Times New Roman"/>
          <w:sz w:val="20"/>
          <w:szCs w:val="20"/>
          <w:lang w:eastAsia="lv-LV"/>
        </w:rPr>
        <w:t>(10[km]/</w:t>
      </w:r>
      <w:proofErr w:type="spellStart"/>
      <w:r w:rsidRPr="003D12DF">
        <w:rPr>
          <w:rFonts w:eastAsia="Times New Roman" w:cs="Times New Roman"/>
          <w:sz w:val="20"/>
          <w:szCs w:val="20"/>
          <w:lang w:eastAsia="lv-LV"/>
        </w:rPr>
        <w:t>x[km])(dBm</w:t>
      </w:r>
      <w:proofErr w:type="spellEnd"/>
      <w:r w:rsidRPr="003D12DF">
        <w:rPr>
          <w:rFonts w:eastAsia="Times New Roman" w:cs="Times New Roman"/>
          <w:sz w:val="20"/>
          <w:szCs w:val="20"/>
          <w:lang w:eastAsia="lv-LV"/>
        </w:rPr>
        <w:t xml:space="preserve">/MHz) augstumiem, </w:t>
      </w:r>
      <w:proofErr w:type="gramStart"/>
      <w:r w:rsidRPr="003D12DF">
        <w:rPr>
          <w:rFonts w:eastAsia="Times New Roman" w:cs="Times New Roman"/>
          <w:sz w:val="20"/>
          <w:szCs w:val="20"/>
          <w:lang w:eastAsia="lv-LV"/>
        </w:rPr>
        <w:t>kas pārsniedz 1000 m</w:t>
      </w:r>
      <w:proofErr w:type="gramEnd"/>
      <w:r w:rsidRPr="003D12DF">
        <w:rPr>
          <w:rFonts w:eastAsia="Times New Roman" w:cs="Times New Roman"/>
          <w:sz w:val="20"/>
          <w:szCs w:val="20"/>
          <w:lang w:eastAsia="lv-LV"/>
        </w:rPr>
        <w:t xml:space="preserve"> virs zemes, kur x ir gaisa kuģa augstums virs zemes kilometros, –71,3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1000 m augstumā virs zemes un zemāk.</w:t>
      </w:r>
    </w:p>
    <w:p w14:paraId="69D664BC" w14:textId="0514869E" w:rsidR="00240FEC" w:rsidRPr="003D12DF" w:rsidRDefault="008861DC" w:rsidP="00DD3B94">
      <w:pP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vertAlign w:val="superscript"/>
          <w:lang w:eastAsia="lv-LV"/>
        </w:rPr>
        <w:t>3</w:t>
      </w:r>
      <w:r w:rsidRPr="003D12DF">
        <w:rPr>
          <w:rFonts w:eastAsia="Times New Roman" w:cs="Times New Roman"/>
          <w:sz w:val="20"/>
          <w:szCs w:val="20"/>
          <w:lang w:eastAsia="lv-LV"/>
        </w:rPr>
        <w:t> 7,75–7,9</w:t>
      </w:r>
      <w:r w:rsidR="00F51D56" w:rsidRPr="003D12DF">
        <w:rPr>
          <w:rFonts w:eastAsia="Times New Roman" w:cs="Times New Roman"/>
          <w:sz w:val="20"/>
          <w:szCs w:val="20"/>
          <w:lang w:eastAsia="lv-LV"/>
        </w:rPr>
        <w:t> GHz</w:t>
      </w:r>
      <w:r w:rsidRPr="003D12DF">
        <w:rPr>
          <w:rFonts w:eastAsia="Times New Roman" w:cs="Times New Roman"/>
          <w:sz w:val="20"/>
          <w:szCs w:val="20"/>
          <w:lang w:eastAsia="lv-LV"/>
        </w:rPr>
        <w:t xml:space="preserve"> (meteoroloģiskais satelīts) aizsardzība:</w:t>
      </w:r>
      <w:r w:rsidR="00DD3B94" w:rsidRPr="003D12DF">
        <w:rPr>
          <w:rFonts w:eastAsia="Times New Roman" w:cs="Times New Roman"/>
          <w:sz w:val="20"/>
          <w:szCs w:val="20"/>
          <w:lang w:eastAsia="lv-LV"/>
        </w:rPr>
        <w:t xml:space="preserve"> </w:t>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44,3</w:t>
      </w:r>
      <w:r w:rsidR="00080825" w:rsidRPr="003D12DF">
        <w:rPr>
          <w:rFonts w:eastAsia="Times New Roman" w:cs="Times New Roman"/>
          <w:sz w:val="20"/>
          <w:szCs w:val="20"/>
          <w:lang w:eastAsia="lv-LV"/>
        </w:rPr>
        <w:t> –</w:t>
      </w:r>
      <w:r w:rsidR="00C05262" w:rsidRPr="003D12DF">
        <w:rPr>
          <w:rFonts w:eastAsia="Times New Roman" w:cs="Times New Roman"/>
          <w:sz w:val="20"/>
          <w:szCs w:val="20"/>
          <w:lang w:eastAsia="lv-LV"/>
        </w:rPr>
        <w:t> </w:t>
      </w:r>
      <w:r w:rsidRPr="003D12DF">
        <w:rPr>
          <w:rFonts w:eastAsia="Times New Roman" w:cs="Times New Roman"/>
          <w:sz w:val="20"/>
          <w:szCs w:val="20"/>
          <w:lang w:eastAsia="lv-LV"/>
        </w:rPr>
        <w:t>20*log</w:t>
      </w:r>
      <w:r w:rsidRPr="003D12DF">
        <w:rPr>
          <w:rFonts w:eastAsia="Times New Roman" w:cs="Times New Roman"/>
          <w:sz w:val="20"/>
          <w:szCs w:val="20"/>
          <w:vertAlign w:val="subscript"/>
          <w:lang w:eastAsia="lv-LV"/>
        </w:rPr>
        <w:t>10</w:t>
      </w:r>
      <w:r w:rsidR="00DD3B94" w:rsidRPr="003D12DF">
        <w:rPr>
          <w:rFonts w:eastAsia="Times New Roman" w:cs="Times New Roman"/>
          <w:sz w:val="20"/>
          <w:szCs w:val="20"/>
          <w:lang w:eastAsia="lv-LV"/>
        </w:rPr>
        <w:t xml:space="preserve"> </w:t>
      </w:r>
      <w:r w:rsidRPr="003D12DF">
        <w:rPr>
          <w:rFonts w:eastAsia="Times New Roman" w:cs="Times New Roman"/>
          <w:sz w:val="20"/>
          <w:szCs w:val="20"/>
          <w:lang w:eastAsia="lv-LV"/>
        </w:rPr>
        <w:t>(10[km]/</w:t>
      </w:r>
      <w:proofErr w:type="spellStart"/>
      <w:r w:rsidRPr="003D12DF">
        <w:rPr>
          <w:rFonts w:eastAsia="Times New Roman" w:cs="Times New Roman"/>
          <w:sz w:val="20"/>
          <w:szCs w:val="20"/>
          <w:lang w:eastAsia="lv-LV"/>
        </w:rPr>
        <w:t>x[km])(dBm</w:t>
      </w:r>
      <w:proofErr w:type="spellEnd"/>
      <w:r w:rsidRPr="003D12DF">
        <w:rPr>
          <w:rFonts w:eastAsia="Times New Roman" w:cs="Times New Roman"/>
          <w:sz w:val="20"/>
          <w:szCs w:val="20"/>
          <w:lang w:eastAsia="lv-LV"/>
        </w:rPr>
        <w:t xml:space="preserve">/MHz) augstumiem, </w:t>
      </w:r>
      <w:proofErr w:type="gramStart"/>
      <w:r w:rsidRPr="003D12DF">
        <w:rPr>
          <w:rFonts w:eastAsia="Times New Roman" w:cs="Times New Roman"/>
          <w:sz w:val="20"/>
          <w:szCs w:val="20"/>
          <w:lang w:eastAsia="lv-LV"/>
        </w:rPr>
        <w:t>kas pārsniedz 1000</w:t>
      </w:r>
      <w:r w:rsidR="00C05262" w:rsidRPr="003D12DF">
        <w:rPr>
          <w:rFonts w:eastAsia="Times New Roman" w:cs="Times New Roman"/>
          <w:sz w:val="20"/>
          <w:szCs w:val="20"/>
          <w:lang w:eastAsia="lv-LV"/>
        </w:rPr>
        <w:t> </w:t>
      </w:r>
      <w:r w:rsidRPr="003D12DF">
        <w:rPr>
          <w:rFonts w:eastAsia="Times New Roman" w:cs="Times New Roman"/>
          <w:sz w:val="20"/>
          <w:szCs w:val="20"/>
          <w:lang w:eastAsia="lv-LV"/>
        </w:rPr>
        <w:t>m</w:t>
      </w:r>
      <w:proofErr w:type="gramEnd"/>
      <w:r w:rsidRPr="003D12DF">
        <w:rPr>
          <w:rFonts w:eastAsia="Times New Roman" w:cs="Times New Roman"/>
          <w:sz w:val="20"/>
          <w:szCs w:val="20"/>
          <w:lang w:eastAsia="lv-LV"/>
        </w:rPr>
        <w:t xml:space="preserve"> virs zemes, kur x ir gaisa kuģa augstums virs zemes kilometros, un</w:t>
      </w:r>
      <w:r w:rsidR="00DD3B94" w:rsidRPr="003D12DF">
        <w:rPr>
          <w:rFonts w:eastAsia="Times New Roman" w:cs="Times New Roman"/>
          <w:sz w:val="20"/>
          <w:szCs w:val="20"/>
          <w:lang w:eastAsia="lv-LV"/>
        </w:rPr>
        <w:t xml:space="preserve"> </w:t>
      </w:r>
      <w:r w:rsidR="00C05262" w:rsidRPr="003D12DF">
        <w:rPr>
          <w:rFonts w:eastAsia="Times New Roman" w:cs="Times New Roman"/>
          <w:sz w:val="20"/>
          <w:szCs w:val="20"/>
          <w:lang w:eastAsia="lv-LV"/>
        </w:rPr>
        <w:br/>
      </w:r>
      <w:r w:rsidR="00080825" w:rsidRPr="003D12DF">
        <w:rPr>
          <w:rFonts w:eastAsia="Times New Roman" w:cs="Times New Roman"/>
          <w:sz w:val="20"/>
          <w:szCs w:val="20"/>
          <w:lang w:eastAsia="lv-LV"/>
        </w:rPr>
        <w:t>–</w:t>
      </w:r>
      <w:r w:rsidRPr="003D12DF">
        <w:rPr>
          <w:rFonts w:eastAsia="Times New Roman" w:cs="Times New Roman"/>
          <w:sz w:val="20"/>
          <w:szCs w:val="20"/>
          <w:lang w:eastAsia="lv-LV"/>
        </w:rPr>
        <w:t>64,3</w:t>
      </w:r>
      <w:r w:rsidR="00DD3B94" w:rsidRPr="003D12DF">
        <w:rPr>
          <w:rFonts w:eastAsia="Times New Roman" w:cs="Times New Roman"/>
          <w:sz w:val="20"/>
          <w:szCs w:val="20"/>
          <w:lang w:eastAsia="lv-LV"/>
        </w:rPr>
        <w:t> </w:t>
      </w:r>
      <w:proofErr w:type="spellStart"/>
      <w:r w:rsidR="00DD3B94" w:rsidRPr="003D12DF">
        <w:rPr>
          <w:rFonts w:eastAsia="Times New Roman" w:cs="Times New Roman"/>
          <w:sz w:val="20"/>
          <w:szCs w:val="20"/>
          <w:lang w:eastAsia="lv-LV"/>
        </w:rPr>
        <w:t>dB</w:t>
      </w:r>
      <w:r w:rsidR="00743C07" w:rsidRPr="003D12DF">
        <w:rPr>
          <w:rFonts w:eastAsia="Times New Roman" w:cs="Times New Roman"/>
          <w:sz w:val="20"/>
          <w:szCs w:val="20"/>
          <w:lang w:eastAsia="lv-LV"/>
        </w:rPr>
        <w:t>m</w:t>
      </w:r>
      <w:proofErr w:type="spellEnd"/>
      <w:r w:rsidRPr="003D12DF">
        <w:rPr>
          <w:rFonts w:eastAsia="Times New Roman" w:cs="Times New Roman"/>
          <w:sz w:val="20"/>
          <w:szCs w:val="20"/>
          <w:lang w:eastAsia="lv-LV"/>
        </w:rPr>
        <w:t>/MHz 1000 m augstumā virs zemes un zemāk.</w:t>
      </w:r>
    </w:p>
    <w:p w14:paraId="0B2A7727" w14:textId="77777777" w:rsidR="00DD3B94" w:rsidRPr="003D12DF" w:rsidRDefault="00DD3B94" w:rsidP="00DD3B94">
      <w:pPr>
        <w:shd w:val="clear" w:color="auto" w:fill="FFFFFF"/>
        <w:spacing w:after="0" w:line="240" w:lineRule="auto"/>
        <w:ind w:firstLine="720"/>
        <w:jc w:val="both"/>
        <w:rPr>
          <w:rFonts w:eastAsia="Times New Roman" w:cs="Times New Roman"/>
          <w:sz w:val="24"/>
          <w:szCs w:val="24"/>
          <w:lang w:eastAsia="lv-LV"/>
        </w:rPr>
      </w:pPr>
    </w:p>
    <w:p w14:paraId="60E36FF0" w14:textId="7AB0B449" w:rsidR="00240FEC" w:rsidRPr="003D12DF" w:rsidRDefault="008861DC" w:rsidP="00DD3B94">
      <w:pPr>
        <w:shd w:val="clear" w:color="auto" w:fill="FFFFFF"/>
        <w:spacing w:after="0" w:line="240" w:lineRule="auto"/>
        <w:ind w:firstLine="720"/>
        <w:rPr>
          <w:rFonts w:eastAsia="Times New Roman" w:cs="Times New Roman"/>
          <w:b/>
          <w:bCs/>
          <w:sz w:val="24"/>
          <w:szCs w:val="24"/>
          <w:lang w:eastAsia="lv-LV"/>
        </w:rPr>
      </w:pPr>
      <w:r w:rsidRPr="003D12DF">
        <w:rPr>
          <w:rFonts w:eastAsia="Times New Roman" w:cs="Times New Roman"/>
          <w:b/>
          <w:bCs/>
          <w:sz w:val="24"/>
          <w:szCs w:val="24"/>
          <w:lang w:eastAsia="lv-LV"/>
        </w:rPr>
        <w:t>11.5. Materiāla zondēšanas ierīces, kas izmanto UWB tehnoloģiju</w:t>
      </w:r>
    </w:p>
    <w:p w14:paraId="104A3CC2" w14:textId="77777777" w:rsidR="00240FEC" w:rsidRPr="003D12DF" w:rsidRDefault="008861DC"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 xml:space="preserve">UWB materiāla zondēšanas ierīces iedala divās klasēs: </w:t>
      </w:r>
    </w:p>
    <w:p w14:paraId="0B09878A" w14:textId="40AFDB98" w:rsidR="00240FEC" w:rsidRPr="003D12DF" w:rsidRDefault="00DD3B94"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1) </w:t>
      </w:r>
      <w:r w:rsidR="008861DC" w:rsidRPr="003D12DF">
        <w:rPr>
          <w:rFonts w:cs="Times New Roman"/>
          <w:sz w:val="24"/>
          <w:szCs w:val="24"/>
        </w:rPr>
        <w:t xml:space="preserve">materiāla </w:t>
      </w:r>
      <w:proofErr w:type="spellStart"/>
      <w:r w:rsidR="008861DC" w:rsidRPr="003D12DF">
        <w:rPr>
          <w:rFonts w:cs="Times New Roman"/>
          <w:sz w:val="24"/>
          <w:szCs w:val="24"/>
        </w:rPr>
        <w:t>kontaktzondēšanas</w:t>
      </w:r>
      <w:proofErr w:type="spellEnd"/>
      <w:r w:rsidR="008861DC" w:rsidRPr="003D12DF">
        <w:rPr>
          <w:rFonts w:cs="Times New Roman"/>
          <w:sz w:val="24"/>
          <w:szCs w:val="24"/>
        </w:rPr>
        <w:t xml:space="preserve"> UWB ierīces, kurām UWB raidītājs ieslēdzas tikai tiešā saskarē ar zondējamo materiālu</w:t>
      </w:r>
      <w:r w:rsidR="00C05262" w:rsidRPr="003D12DF">
        <w:rPr>
          <w:rFonts w:cs="Times New Roman"/>
          <w:sz w:val="24"/>
          <w:szCs w:val="24"/>
        </w:rPr>
        <w:t>;</w:t>
      </w:r>
    </w:p>
    <w:p w14:paraId="07A1814B" w14:textId="2C00CBFD" w:rsidR="00240FEC" w:rsidRPr="003D12DF" w:rsidRDefault="00DD3B94"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2) </w:t>
      </w:r>
      <w:r w:rsidR="008861DC" w:rsidRPr="003D12DF">
        <w:rPr>
          <w:rFonts w:cs="Times New Roman"/>
          <w:sz w:val="24"/>
          <w:szCs w:val="24"/>
        </w:rPr>
        <w:t xml:space="preserve">materiāla bezkontakta zondēšanas UWB ierīces, </w:t>
      </w:r>
      <w:proofErr w:type="gramStart"/>
      <w:r w:rsidR="008861DC" w:rsidRPr="003D12DF">
        <w:rPr>
          <w:rFonts w:cs="Times New Roman"/>
          <w:sz w:val="24"/>
          <w:szCs w:val="24"/>
        </w:rPr>
        <w:t>kurām UWB raidītājs ieslēdzas</w:t>
      </w:r>
      <w:proofErr w:type="gramEnd"/>
      <w:r w:rsidR="008861DC" w:rsidRPr="003D12DF">
        <w:rPr>
          <w:rFonts w:cs="Times New Roman"/>
          <w:sz w:val="24"/>
          <w:szCs w:val="24"/>
        </w:rPr>
        <w:t xml:space="preserve"> tikai tad, kad tā</w:t>
      </w:r>
      <w:r w:rsidR="000402D2" w:rsidRPr="003D12DF">
        <w:rPr>
          <w:rFonts w:cs="Times New Roman"/>
          <w:sz w:val="24"/>
          <w:szCs w:val="24"/>
        </w:rPr>
        <w:t>s</w:t>
      </w:r>
      <w:r w:rsidR="008861DC" w:rsidRPr="003D12DF">
        <w:rPr>
          <w:rFonts w:cs="Times New Roman"/>
          <w:sz w:val="24"/>
          <w:szCs w:val="24"/>
        </w:rPr>
        <w:t xml:space="preserve"> atrodas zondējamā materiāla tuvumā, un UWB raidītājs ir pavērsts pret zondējamo materiālu (piemēram, manuāli, izmantojot tuvuma sensoru vai mehānisku paņēmienu). </w:t>
      </w:r>
    </w:p>
    <w:p w14:paraId="59E9CAA6" w14:textId="5D8280E3" w:rsidR="00240FEC" w:rsidRPr="003D12DF" w:rsidRDefault="008861DC"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 xml:space="preserve">Materiāla zondēšanas ierīces, kas darbojas ar UWB tehnoloģiju, atbilst vai nu vispārējiem UWB tehniskajiem nosacījumiem, vai </w:t>
      </w:r>
      <w:r w:rsidR="006E3379" w:rsidRPr="003D12DF">
        <w:rPr>
          <w:rFonts w:cs="Times New Roman"/>
          <w:sz w:val="24"/>
          <w:szCs w:val="24"/>
        </w:rPr>
        <w:t>arī</w:t>
      </w:r>
      <w:r w:rsidRPr="003D12DF">
        <w:rPr>
          <w:rFonts w:cs="Times New Roman"/>
          <w:sz w:val="24"/>
          <w:szCs w:val="24"/>
        </w:rPr>
        <w:t xml:space="preserve"> </w:t>
      </w:r>
      <w:r w:rsidR="006E3379" w:rsidRPr="003D12DF">
        <w:rPr>
          <w:rFonts w:cs="Times New Roman"/>
          <w:sz w:val="24"/>
          <w:szCs w:val="24"/>
        </w:rPr>
        <w:t xml:space="preserve">noteiktajām materiāla zondēšanas ierīču īpatnējām robežām </w:t>
      </w:r>
      <w:proofErr w:type="spellStart"/>
      <w:r w:rsidRPr="003D12DF">
        <w:rPr>
          <w:rFonts w:cs="Times New Roman"/>
          <w:sz w:val="24"/>
          <w:szCs w:val="24"/>
        </w:rPr>
        <w:t>kontaktzondēšana</w:t>
      </w:r>
      <w:r w:rsidR="006E3379" w:rsidRPr="003D12DF">
        <w:rPr>
          <w:rFonts w:cs="Times New Roman"/>
          <w:sz w:val="24"/>
          <w:szCs w:val="24"/>
        </w:rPr>
        <w:t>i</w:t>
      </w:r>
      <w:proofErr w:type="spellEnd"/>
      <w:r w:rsidRPr="003D12DF">
        <w:rPr>
          <w:rFonts w:cs="Times New Roman"/>
          <w:sz w:val="24"/>
          <w:szCs w:val="24"/>
        </w:rPr>
        <w:t xml:space="preserve"> </w:t>
      </w:r>
      <w:r w:rsidR="006E3379" w:rsidRPr="003D12DF">
        <w:rPr>
          <w:rFonts w:cs="Times New Roman"/>
          <w:sz w:val="24"/>
          <w:szCs w:val="24"/>
        </w:rPr>
        <w:t xml:space="preserve">vai </w:t>
      </w:r>
      <w:r w:rsidRPr="003D12DF">
        <w:rPr>
          <w:rFonts w:cs="Times New Roman"/>
          <w:sz w:val="24"/>
          <w:szCs w:val="24"/>
        </w:rPr>
        <w:t>bezkontakta zondēšana</w:t>
      </w:r>
      <w:r w:rsidR="006E3379" w:rsidRPr="003D12DF">
        <w:rPr>
          <w:rFonts w:cs="Times New Roman"/>
          <w:sz w:val="24"/>
          <w:szCs w:val="24"/>
        </w:rPr>
        <w:t>i</w:t>
      </w:r>
      <w:r w:rsidRPr="003D12DF">
        <w:rPr>
          <w:rFonts w:cs="Times New Roman"/>
          <w:sz w:val="24"/>
          <w:szCs w:val="24"/>
        </w:rPr>
        <w:t xml:space="preserve">. </w:t>
      </w:r>
    </w:p>
    <w:p w14:paraId="7910292E" w14:textId="2FE93266" w:rsidR="00240FEC" w:rsidRPr="003D12DF" w:rsidRDefault="008861DC"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 xml:space="preserve">Vispārējais UWB regulējums neaptver stacionāras āra iekārtas. Materiāla zondēšanas ierīces izstarojums nedrīkst pārsniegt </w:t>
      </w:r>
      <w:r w:rsidR="00EF175B" w:rsidRPr="003D12DF">
        <w:rPr>
          <w:rFonts w:cs="Times New Roman"/>
          <w:sz w:val="24"/>
          <w:szCs w:val="24"/>
        </w:rPr>
        <w:t>šo noteikumu 3.</w:t>
      </w:r>
      <w:r w:rsidR="00310A94" w:rsidRPr="003D12DF">
        <w:rPr>
          <w:rFonts w:cs="Times New Roman"/>
          <w:sz w:val="24"/>
          <w:szCs w:val="24"/>
        </w:rPr>
        <w:t> </w:t>
      </w:r>
      <w:r w:rsidR="00EF175B" w:rsidRPr="003D12DF">
        <w:rPr>
          <w:rFonts w:cs="Times New Roman"/>
          <w:sz w:val="24"/>
          <w:szCs w:val="24"/>
        </w:rPr>
        <w:t>pielikuma II</w:t>
      </w:r>
      <w:r w:rsidR="004D329F" w:rsidRPr="003D12DF">
        <w:rPr>
          <w:rFonts w:cs="Times New Roman"/>
          <w:sz w:val="24"/>
          <w:szCs w:val="24"/>
        </w:rPr>
        <w:t> sadaļas</w:t>
      </w:r>
      <w:r w:rsidR="00EF175B" w:rsidRPr="003D12DF">
        <w:rPr>
          <w:rFonts w:cs="Times New Roman"/>
          <w:sz w:val="24"/>
          <w:szCs w:val="24"/>
        </w:rPr>
        <w:t xml:space="preserve"> </w:t>
      </w:r>
      <w:r w:rsidRPr="003D12DF">
        <w:rPr>
          <w:rFonts w:cs="Times New Roman"/>
          <w:sz w:val="24"/>
          <w:szCs w:val="24"/>
        </w:rPr>
        <w:t>11.1</w:t>
      </w:r>
      <w:r w:rsidR="004D329F" w:rsidRPr="003D12DF">
        <w:rPr>
          <w:rFonts w:cs="Times New Roman"/>
          <w:sz w:val="24"/>
          <w:szCs w:val="24"/>
        </w:rPr>
        <w:t>. apakšp</w:t>
      </w:r>
      <w:r w:rsidRPr="003D12DF">
        <w:rPr>
          <w:rFonts w:cs="Times New Roman"/>
          <w:sz w:val="24"/>
          <w:szCs w:val="24"/>
        </w:rPr>
        <w:t xml:space="preserve">unkta tabulā noteiktās </w:t>
      </w:r>
      <w:r w:rsidR="006E3379" w:rsidRPr="003D12DF">
        <w:rPr>
          <w:rFonts w:cs="Times New Roman"/>
          <w:sz w:val="24"/>
          <w:szCs w:val="24"/>
        </w:rPr>
        <w:t xml:space="preserve">robežas </w:t>
      </w:r>
      <w:r w:rsidRPr="003D12DF">
        <w:rPr>
          <w:rFonts w:cs="Times New Roman"/>
          <w:sz w:val="24"/>
          <w:szCs w:val="24"/>
        </w:rPr>
        <w:t xml:space="preserve">UWB </w:t>
      </w:r>
      <w:r w:rsidR="006E3379" w:rsidRPr="003D12DF">
        <w:rPr>
          <w:rFonts w:cs="Times New Roman"/>
          <w:sz w:val="24"/>
          <w:szCs w:val="24"/>
        </w:rPr>
        <w:t>vispārējai izmantošanai</w:t>
      </w:r>
      <w:r w:rsidRPr="003D12DF">
        <w:rPr>
          <w:rFonts w:cs="Times New Roman"/>
          <w:sz w:val="24"/>
          <w:szCs w:val="24"/>
        </w:rPr>
        <w:t xml:space="preserve">. Materiāla zondēšanas ierīcēm jāatbilst traucējumu mazināšanas paņēmienu prasībām, kas </w:t>
      </w:r>
      <w:r w:rsidR="00EF175B" w:rsidRPr="003D12DF">
        <w:rPr>
          <w:rFonts w:cs="Times New Roman"/>
          <w:sz w:val="24"/>
          <w:szCs w:val="24"/>
        </w:rPr>
        <w:t>šo noteikumu 3.</w:t>
      </w:r>
      <w:r w:rsidR="00310A94" w:rsidRPr="003D12DF">
        <w:rPr>
          <w:rFonts w:cs="Times New Roman"/>
          <w:sz w:val="24"/>
          <w:szCs w:val="24"/>
        </w:rPr>
        <w:t> </w:t>
      </w:r>
      <w:r w:rsidR="00EF175B" w:rsidRPr="003D12DF">
        <w:rPr>
          <w:rFonts w:cs="Times New Roman"/>
          <w:sz w:val="24"/>
          <w:szCs w:val="24"/>
        </w:rPr>
        <w:t>pielikuma II</w:t>
      </w:r>
      <w:r w:rsidR="004D329F" w:rsidRPr="003D12DF">
        <w:rPr>
          <w:rFonts w:cs="Times New Roman"/>
          <w:sz w:val="24"/>
          <w:szCs w:val="24"/>
        </w:rPr>
        <w:t> sadaļas</w:t>
      </w:r>
      <w:r w:rsidR="00EF175B" w:rsidRPr="003D12DF">
        <w:rPr>
          <w:rFonts w:cs="Times New Roman"/>
          <w:sz w:val="24"/>
          <w:szCs w:val="24"/>
        </w:rPr>
        <w:t xml:space="preserve"> </w:t>
      </w:r>
      <w:r w:rsidRPr="003D12DF">
        <w:rPr>
          <w:rFonts w:cs="Times New Roman"/>
          <w:sz w:val="24"/>
          <w:szCs w:val="24"/>
        </w:rPr>
        <w:t>11.1</w:t>
      </w:r>
      <w:r w:rsidR="004D329F" w:rsidRPr="003D12DF">
        <w:rPr>
          <w:rFonts w:cs="Times New Roman"/>
          <w:sz w:val="24"/>
          <w:szCs w:val="24"/>
        </w:rPr>
        <w:t>. apakšp</w:t>
      </w:r>
      <w:r w:rsidRPr="003D12DF">
        <w:rPr>
          <w:rFonts w:cs="Times New Roman"/>
          <w:sz w:val="24"/>
          <w:szCs w:val="24"/>
        </w:rPr>
        <w:t xml:space="preserve">unkta tabulā noteiktas UWB vispārējai izmantošanai. </w:t>
      </w:r>
    </w:p>
    <w:p w14:paraId="7C08B29B" w14:textId="0146027F" w:rsidR="00240FEC" w:rsidRPr="003D12DF" w:rsidRDefault="008861DC" w:rsidP="00DD3B94">
      <w:pPr>
        <w:shd w:val="clear" w:color="auto" w:fill="FFFFFF"/>
        <w:spacing w:after="0" w:line="240" w:lineRule="auto"/>
        <w:ind w:firstLine="720"/>
        <w:jc w:val="both"/>
        <w:rPr>
          <w:rFonts w:cs="Times New Roman"/>
          <w:sz w:val="24"/>
          <w:szCs w:val="24"/>
        </w:rPr>
      </w:pPr>
      <w:r w:rsidRPr="003D12DF">
        <w:rPr>
          <w:rFonts w:cs="Times New Roman"/>
          <w:sz w:val="24"/>
          <w:szCs w:val="24"/>
        </w:rPr>
        <w:t xml:space="preserve">Īpatnējās robežas materiāla zondēšanas ierīcēm, ieskaitot traucējumu mazināšanas paņēmienus, ir </w:t>
      </w:r>
      <w:r w:rsidR="006E3379" w:rsidRPr="003D12DF">
        <w:rPr>
          <w:rFonts w:cs="Times New Roman"/>
          <w:sz w:val="24"/>
          <w:szCs w:val="24"/>
        </w:rPr>
        <w:t>norādītas</w:t>
      </w:r>
      <w:r w:rsidRPr="003D12DF">
        <w:rPr>
          <w:rFonts w:cs="Times New Roman"/>
          <w:sz w:val="24"/>
          <w:szCs w:val="24"/>
        </w:rPr>
        <w:t xml:space="preserve"> </w:t>
      </w:r>
      <w:r w:rsidR="006E3379" w:rsidRPr="003D12DF">
        <w:rPr>
          <w:rFonts w:cs="Times New Roman"/>
          <w:sz w:val="24"/>
          <w:szCs w:val="24"/>
        </w:rPr>
        <w:t>šā punkta</w:t>
      </w:r>
      <w:r w:rsidRPr="003D12DF">
        <w:rPr>
          <w:rFonts w:cs="Times New Roman"/>
          <w:sz w:val="24"/>
          <w:szCs w:val="24"/>
        </w:rPr>
        <w:t xml:space="preserve"> tabulās. Ar šo lēmumu atļauto materiāla zondēšanas ierīču izstarojumam jābūt minimālam, un tas nekādā gadījumā nedrīkst pārsniegt tabulās </w:t>
      </w:r>
      <w:r w:rsidR="006E3379" w:rsidRPr="003D12DF">
        <w:rPr>
          <w:rFonts w:cs="Times New Roman"/>
          <w:sz w:val="24"/>
          <w:szCs w:val="24"/>
        </w:rPr>
        <w:t>norādī</w:t>
      </w:r>
      <w:r w:rsidRPr="003D12DF">
        <w:rPr>
          <w:rFonts w:cs="Times New Roman"/>
          <w:sz w:val="24"/>
          <w:szCs w:val="24"/>
        </w:rPr>
        <w:t xml:space="preserve">tās izstarojuma robežas. Ierīcei jāatbilst īpatnējām robežām, kad to izmanto uz </w:t>
      </w:r>
      <w:proofErr w:type="gramStart"/>
      <w:r w:rsidRPr="003D12DF">
        <w:rPr>
          <w:rFonts w:cs="Times New Roman"/>
          <w:sz w:val="24"/>
          <w:szCs w:val="24"/>
        </w:rPr>
        <w:t>zondējamā materiāla tipveida</w:t>
      </w:r>
      <w:proofErr w:type="gramEnd"/>
      <w:r w:rsidRPr="003D12DF">
        <w:rPr>
          <w:rFonts w:cs="Times New Roman"/>
          <w:sz w:val="24"/>
          <w:szCs w:val="24"/>
        </w:rPr>
        <w:t xml:space="preserve"> struktūras. Tabulās norādītās īpatnējās robežas ikkatrā vidē ir piemērojamas materiālu zondēšanas ierīcēm, </w:t>
      </w:r>
      <w:r w:rsidR="006E3379" w:rsidRPr="003D12DF">
        <w:rPr>
          <w:rFonts w:cs="Times New Roman"/>
          <w:sz w:val="24"/>
          <w:szCs w:val="24"/>
        </w:rPr>
        <w:t>izņemot</w:t>
      </w:r>
      <w:r w:rsidRPr="003D12DF">
        <w:rPr>
          <w:rFonts w:cs="Times New Roman"/>
          <w:sz w:val="24"/>
          <w:szCs w:val="24"/>
        </w:rPr>
        <w:t xml:space="preserve"> </w:t>
      </w:r>
      <w:r w:rsidR="006E3379" w:rsidRPr="003D12DF">
        <w:rPr>
          <w:rFonts w:cs="Times New Roman"/>
          <w:sz w:val="24"/>
          <w:szCs w:val="24"/>
        </w:rPr>
        <w:t>tās</w:t>
      </w:r>
      <w:r w:rsidRPr="003D12DF">
        <w:rPr>
          <w:rFonts w:cs="Times New Roman"/>
          <w:sz w:val="24"/>
          <w:szCs w:val="24"/>
        </w:rPr>
        <w:t xml:space="preserve">, uz kurām attiecas </w:t>
      </w:r>
      <w:r w:rsidR="006E3379" w:rsidRPr="003D12DF">
        <w:rPr>
          <w:rFonts w:cs="Times New Roman"/>
          <w:sz w:val="24"/>
          <w:szCs w:val="24"/>
        </w:rPr>
        <w:t xml:space="preserve">šā punkta </w:t>
      </w:r>
      <w:r w:rsidRPr="003D12DF">
        <w:rPr>
          <w:rFonts w:cs="Times New Roman"/>
          <w:sz w:val="24"/>
          <w:szCs w:val="24"/>
        </w:rPr>
        <w:t>tabulu 5. piezīme, kas noteiktās piemērojamās frekvenču joslās nepieļauj stacionāras āra iekārtas.</w:t>
      </w:r>
    </w:p>
    <w:p w14:paraId="2EE6350E" w14:textId="77777777" w:rsidR="00DD3B94" w:rsidRPr="003D12DF" w:rsidRDefault="00DD3B94" w:rsidP="00DD3B94">
      <w:pPr>
        <w:shd w:val="clear" w:color="auto" w:fill="FFFFFF"/>
        <w:spacing w:after="0" w:line="240" w:lineRule="auto"/>
        <w:ind w:firstLine="720"/>
        <w:jc w:val="both"/>
        <w:rPr>
          <w:rFonts w:eastAsia="Times New Roman" w:cs="Times New Roman"/>
          <w:sz w:val="24"/>
          <w:szCs w:val="24"/>
          <w:lang w:eastAsia="lv-LV"/>
        </w:rPr>
      </w:pPr>
    </w:p>
    <w:p w14:paraId="74B8EFE6" w14:textId="77777777" w:rsidR="00240FEC" w:rsidRPr="003D12DF" w:rsidRDefault="008861DC" w:rsidP="00DD3B94">
      <w:pPr>
        <w:shd w:val="clear" w:color="auto" w:fill="FFFFFF"/>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11.5.1. M</w:t>
      </w:r>
      <w:r w:rsidRPr="003D12DF">
        <w:rPr>
          <w:rFonts w:cs="Times New Roman"/>
          <w:b/>
          <w:bCs/>
          <w:sz w:val="24"/>
          <w:szCs w:val="24"/>
        </w:rPr>
        <w:t xml:space="preserve">ateriāla </w:t>
      </w:r>
      <w:proofErr w:type="spellStart"/>
      <w:r w:rsidRPr="003D12DF">
        <w:rPr>
          <w:rFonts w:cs="Times New Roman"/>
          <w:b/>
          <w:bCs/>
          <w:sz w:val="24"/>
          <w:szCs w:val="24"/>
        </w:rPr>
        <w:t>kontaktzondēšanas</w:t>
      </w:r>
      <w:proofErr w:type="spellEnd"/>
      <w:r w:rsidRPr="003D12DF">
        <w:rPr>
          <w:rFonts w:cs="Times New Roman"/>
          <w:b/>
          <w:bCs/>
          <w:sz w:val="24"/>
          <w:szCs w:val="24"/>
        </w:rPr>
        <w:t xml:space="preserve"> ierīces</w:t>
      </w:r>
    </w:p>
    <w:p w14:paraId="75D833AD" w14:textId="4A1F145F" w:rsidR="00240FEC" w:rsidRPr="003D12DF" w:rsidRDefault="00B95A13" w:rsidP="00D06EC6">
      <w:pPr>
        <w:shd w:val="clear" w:color="auto" w:fill="FFFFFF"/>
        <w:spacing w:after="0" w:line="240" w:lineRule="auto"/>
        <w:ind w:firstLine="720"/>
        <w:jc w:val="both"/>
        <w:rPr>
          <w:rFonts w:cs="Times New Roman"/>
          <w:sz w:val="24"/>
          <w:szCs w:val="24"/>
        </w:rPr>
      </w:pPr>
      <w:r w:rsidRPr="003D12DF">
        <w:rPr>
          <w:rFonts w:cs="Times New Roman"/>
          <w:sz w:val="24"/>
          <w:szCs w:val="24"/>
        </w:rPr>
        <w:t>Šajā tabulā norādītas m</w:t>
      </w:r>
      <w:r w:rsidR="008861DC" w:rsidRPr="003D12DF">
        <w:rPr>
          <w:rFonts w:cs="Times New Roman"/>
          <w:sz w:val="24"/>
          <w:szCs w:val="24"/>
        </w:rPr>
        <w:t>aksimālās vidējās jaudas spektrālā blīvuma (</w:t>
      </w:r>
      <w:proofErr w:type="spellStart"/>
      <w:r w:rsidR="008861DC" w:rsidRPr="003D12DF">
        <w:rPr>
          <w:rFonts w:cs="Times New Roman"/>
          <w:sz w:val="24"/>
          <w:szCs w:val="24"/>
        </w:rPr>
        <w:t>e.i.r.p</w:t>
      </w:r>
      <w:proofErr w:type="spellEnd"/>
      <w:r w:rsidR="008861DC" w:rsidRPr="003D12DF">
        <w:rPr>
          <w:rFonts w:cs="Times New Roman"/>
          <w:sz w:val="24"/>
          <w:szCs w:val="24"/>
        </w:rPr>
        <w:t>.) un maksimālās galotnes jaudas (</w:t>
      </w:r>
      <w:proofErr w:type="spellStart"/>
      <w:r w:rsidR="008861DC" w:rsidRPr="003D12DF">
        <w:rPr>
          <w:rFonts w:cs="Times New Roman"/>
          <w:sz w:val="24"/>
          <w:szCs w:val="24"/>
        </w:rPr>
        <w:t>e.i.r.p</w:t>
      </w:r>
      <w:proofErr w:type="spellEnd"/>
      <w:r w:rsidR="008861DC" w:rsidRPr="003D12DF">
        <w:rPr>
          <w:rFonts w:cs="Times New Roman"/>
          <w:sz w:val="24"/>
          <w:szCs w:val="24"/>
        </w:rPr>
        <w:t xml:space="preserve">.) īpatnējās robežas materiāla </w:t>
      </w:r>
      <w:proofErr w:type="spellStart"/>
      <w:r w:rsidR="008861DC" w:rsidRPr="003D12DF">
        <w:rPr>
          <w:rFonts w:cs="Times New Roman"/>
          <w:sz w:val="24"/>
          <w:szCs w:val="24"/>
        </w:rPr>
        <w:t>kontaktzondēšanas</w:t>
      </w:r>
      <w:proofErr w:type="spellEnd"/>
      <w:r w:rsidR="008861DC" w:rsidRPr="003D12DF">
        <w:rPr>
          <w:rFonts w:cs="Times New Roman"/>
          <w:sz w:val="24"/>
          <w:szCs w:val="24"/>
        </w:rPr>
        <w:t xml:space="preserve"> ierīcēm, kas izmanto UWB tehnoloģiju.</w:t>
      </w:r>
    </w:p>
    <w:p w14:paraId="7C76484F" w14:textId="77777777" w:rsidR="00B75D4D" w:rsidRPr="003D12DF" w:rsidRDefault="00B75D4D" w:rsidP="00DD3B94">
      <w:pPr>
        <w:shd w:val="clear" w:color="auto" w:fill="FFFFFF"/>
        <w:spacing w:after="0" w:line="240" w:lineRule="auto"/>
        <w:ind w:firstLine="720"/>
        <w:rPr>
          <w:rFonts w:eastAsia="Times New Roman" w:cs="Times New Roman"/>
          <w:sz w:val="24"/>
          <w:szCs w:val="24"/>
          <w:lang w:eastAsia="lv-LV"/>
        </w:rPr>
      </w:pPr>
    </w:p>
    <w:p w14:paraId="7488807C" w14:textId="77777777" w:rsidR="008A78EA" w:rsidRDefault="008A78EA">
      <w:r>
        <w:br w:type="page"/>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4252"/>
        <w:gridCol w:w="2684"/>
      </w:tblGrid>
      <w:tr w:rsidR="003D12DF" w:rsidRPr="003D12DF" w14:paraId="51B5A329"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FE1F2D0" w14:textId="5BEB7F89"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lastRenderedPageBreak/>
              <w:t>Frekvenču josla</w:t>
            </w:r>
          </w:p>
        </w:tc>
        <w:tc>
          <w:tcPr>
            <w:tcW w:w="234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A2D0CB3"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4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D4D189A" w14:textId="1D040105"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78F714E1"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0414638" w14:textId="55E3676A"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f ≤ 1,73</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32FA285" w14:textId="2E46A1DF"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–85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w:t>
            </w:r>
            <w:r w:rsidRPr="003D12DF">
              <w:rPr>
                <w:rFonts w:cs="Times New Roman"/>
                <w:sz w:val="20"/>
                <w:szCs w:val="20"/>
              </w:rPr>
              <w:t xml:space="preserve"> </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757A896D" w14:textId="5EA7D36A"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289D9ECE"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9E8E65D" w14:textId="6695D5A5"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1,73 &lt; f ≤ 2,2</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6DA438B" w14:textId="174A8E26"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E5E0974" w14:textId="67668237"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1E0ABDAE"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1E1FB75" w14:textId="2400A65E" w:rsidR="00240FEC" w:rsidRPr="003D12DF" w:rsidRDefault="008861DC" w:rsidP="00B75D4D">
            <w:pPr>
              <w:spacing w:after="0" w:line="240" w:lineRule="auto"/>
              <w:ind w:left="57"/>
              <w:rPr>
                <w:rFonts w:cs="Times New Roman"/>
                <w:sz w:val="20"/>
                <w:szCs w:val="20"/>
              </w:rPr>
            </w:pPr>
            <w:r w:rsidRPr="003D12DF">
              <w:rPr>
                <w:rFonts w:cs="Times New Roman"/>
                <w:sz w:val="20"/>
                <w:szCs w:val="20"/>
              </w:rPr>
              <w:t>2,2 &lt; f ≤ 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578A14E" w14:textId="223BFCDB"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FD0F318" w14:textId="6C2CF7DA"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5AC9ABD"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D1B8D83" w14:textId="0B58122A" w:rsidR="00240FEC" w:rsidRPr="003D12DF" w:rsidRDefault="008861DC" w:rsidP="00B75D4D">
            <w:pPr>
              <w:spacing w:after="0" w:line="240" w:lineRule="auto"/>
              <w:ind w:left="57"/>
              <w:rPr>
                <w:rFonts w:cs="Times New Roman"/>
                <w:sz w:val="20"/>
                <w:szCs w:val="20"/>
              </w:rPr>
            </w:pPr>
            <w:r w:rsidRPr="003D12DF">
              <w:rPr>
                <w:rFonts w:cs="Times New Roman"/>
                <w:sz w:val="20"/>
                <w:szCs w:val="20"/>
              </w:rPr>
              <w:t>2,5 &lt; f ≤ 2,69</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45109123" w14:textId="66BCB0FD" w:rsidR="00240FEC" w:rsidRPr="003D12DF" w:rsidRDefault="008861DC" w:rsidP="00DD3B94">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1, 2</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279CCE8C" w14:textId="142D4B94" w:rsidR="00240FEC" w:rsidRPr="003D12DF" w:rsidRDefault="008861DC" w:rsidP="00DD3B94">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6F067E3C"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9B92240" w14:textId="1FBD3441" w:rsidR="00240FEC" w:rsidRPr="003D12DF" w:rsidRDefault="008861DC" w:rsidP="00B75D4D">
            <w:pPr>
              <w:spacing w:after="0" w:line="240" w:lineRule="auto"/>
              <w:ind w:left="57"/>
              <w:rPr>
                <w:rFonts w:cs="Times New Roman"/>
                <w:sz w:val="20"/>
                <w:szCs w:val="20"/>
              </w:rPr>
            </w:pPr>
            <w:r w:rsidRPr="003D12DF">
              <w:rPr>
                <w:rFonts w:cs="Times New Roman"/>
                <w:sz w:val="20"/>
                <w:szCs w:val="20"/>
              </w:rPr>
              <w:t>2,69 &lt; f ≤ 2,7</w:t>
            </w:r>
            <w:r w:rsidR="00F51D56" w:rsidRPr="003D12DF">
              <w:rPr>
                <w:rFonts w:cs="Times New Roman"/>
                <w:sz w:val="20"/>
                <w:szCs w:val="20"/>
              </w:rPr>
              <w:t> GHz</w:t>
            </w:r>
            <w:r w:rsidRPr="003D12DF">
              <w:rPr>
                <w:rFonts w:cs="Times New Roman"/>
                <w:sz w:val="20"/>
                <w:szCs w:val="20"/>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E639FB5" w14:textId="15DFAD7A"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3</w:t>
            </w:r>
            <w:r w:rsidRPr="003D12DF">
              <w:rPr>
                <w:rFonts w:cs="Times New Roman"/>
                <w:sz w:val="20"/>
                <w:szCs w:val="20"/>
              </w:rPr>
              <w:t xml:space="preserve"> </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EF2ADE8" w14:textId="28B9171A"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2477FE5C"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725C5CC" w14:textId="2F7EB30D" w:rsidR="00240FEC" w:rsidRPr="003D12DF" w:rsidRDefault="008861DC" w:rsidP="00B75D4D">
            <w:pPr>
              <w:spacing w:after="0" w:line="240" w:lineRule="auto"/>
              <w:ind w:left="57"/>
              <w:rPr>
                <w:rFonts w:cs="Times New Roman"/>
                <w:sz w:val="20"/>
                <w:szCs w:val="20"/>
              </w:rPr>
            </w:pPr>
            <w:r w:rsidRPr="003D12DF">
              <w:rPr>
                <w:rFonts w:cs="Times New Roman"/>
                <w:sz w:val="20"/>
                <w:szCs w:val="20"/>
              </w:rPr>
              <w:t>2,7 &lt; f ≤ 2,9</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F2202A5" w14:textId="410ED938" w:rsidR="00240FEC" w:rsidRPr="003D12DF" w:rsidRDefault="008861DC" w:rsidP="00DD3B94">
            <w:pPr>
              <w:spacing w:after="0" w:line="240" w:lineRule="auto"/>
              <w:jc w:val="center"/>
              <w:rPr>
                <w:rFonts w:cs="Times New Roman"/>
                <w:sz w:val="20"/>
                <w:szCs w:val="20"/>
              </w:rPr>
            </w:pP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6CC3E1F" w14:textId="5FB80BF9" w:rsidR="00240FEC" w:rsidRPr="003D12DF" w:rsidRDefault="008861DC" w:rsidP="00DD3B94">
            <w:pPr>
              <w:spacing w:after="0" w:line="240" w:lineRule="auto"/>
              <w:jc w:val="center"/>
              <w:rPr>
                <w:rFonts w:cs="Times New Roman"/>
                <w:sz w:val="20"/>
                <w:szCs w:val="20"/>
              </w:rPr>
            </w:pPr>
            <w:r w:rsidRPr="003D12DF">
              <w:rPr>
                <w:rFonts w:cs="Times New Roman"/>
                <w:sz w:val="20"/>
                <w:szCs w:val="20"/>
              </w:rPr>
              <w:t>–30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7C1237B6"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2A65D3C2" w14:textId="03BF693D" w:rsidR="00240FEC" w:rsidRPr="003D12DF" w:rsidRDefault="008861DC" w:rsidP="00B75D4D">
            <w:pPr>
              <w:spacing w:after="0" w:line="240" w:lineRule="auto"/>
              <w:ind w:left="57"/>
              <w:rPr>
                <w:rFonts w:cs="Times New Roman"/>
                <w:sz w:val="20"/>
                <w:szCs w:val="20"/>
              </w:rPr>
            </w:pPr>
            <w:r w:rsidRPr="003D12DF">
              <w:rPr>
                <w:rFonts w:cs="Times New Roman"/>
                <w:sz w:val="20"/>
                <w:szCs w:val="20"/>
              </w:rPr>
              <w:t>2,9 &lt; f ≤ 3,4</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F798621" w14:textId="6FDED6F6" w:rsidR="00240FEC" w:rsidRPr="003D12DF" w:rsidRDefault="008861DC" w:rsidP="00DD3B94">
            <w:pPr>
              <w:spacing w:after="0" w:line="240" w:lineRule="auto"/>
              <w:jc w:val="center"/>
              <w:rPr>
                <w:rFonts w:cs="Times New Roman"/>
                <w:sz w:val="20"/>
                <w:szCs w:val="20"/>
              </w:rPr>
            </w:pP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1, 6, 7</w:t>
            </w:r>
            <w:r w:rsidRPr="003D12DF">
              <w:rPr>
                <w:rFonts w:cs="Times New Roman"/>
                <w:sz w:val="20"/>
                <w:szCs w:val="20"/>
              </w:rPr>
              <w:t xml:space="preserve"> </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41B72DD" w14:textId="32B02CE5" w:rsidR="00240FEC" w:rsidRPr="003D12DF" w:rsidRDefault="008861DC" w:rsidP="00DD3B94">
            <w:pPr>
              <w:spacing w:after="0" w:line="240" w:lineRule="auto"/>
              <w:jc w:val="center"/>
              <w:rPr>
                <w:rFonts w:cs="Times New Roman"/>
                <w:sz w:val="20"/>
                <w:szCs w:val="20"/>
              </w:rPr>
            </w:pPr>
            <w:r w:rsidRPr="003D12DF">
              <w:rPr>
                <w:rFonts w:cs="Times New Roman"/>
                <w:sz w:val="20"/>
                <w:szCs w:val="20"/>
              </w:rPr>
              <w:t>–30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7D351FF8"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1F0407E" w14:textId="4811F34B" w:rsidR="00240FEC" w:rsidRPr="003D12DF" w:rsidRDefault="008861DC" w:rsidP="00B75D4D">
            <w:pPr>
              <w:spacing w:after="0" w:line="240" w:lineRule="auto"/>
              <w:ind w:left="57"/>
              <w:rPr>
                <w:rFonts w:cs="Times New Roman"/>
                <w:sz w:val="20"/>
                <w:szCs w:val="20"/>
              </w:rPr>
            </w:pPr>
            <w:r w:rsidRPr="003D12DF">
              <w:rPr>
                <w:rFonts w:cs="Times New Roman"/>
                <w:sz w:val="20"/>
                <w:szCs w:val="20"/>
              </w:rPr>
              <w:t>3,4 &lt; f ≤ 3,8</w:t>
            </w:r>
            <w:r w:rsidR="00F51D56" w:rsidRPr="003D12DF">
              <w:rPr>
                <w:rFonts w:cs="Times New Roman"/>
                <w:sz w:val="20"/>
                <w:szCs w:val="20"/>
              </w:rPr>
              <w:t> GHz</w:t>
            </w:r>
            <w:r w:rsidRPr="003D12DF">
              <w:rPr>
                <w:rFonts w:cs="Times New Roman"/>
                <w:sz w:val="20"/>
                <w:szCs w:val="20"/>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8E719E2" w14:textId="52E9A1A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2, 6, 7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34D8D376" w14:textId="2BB7141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182448DA"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A185F95" w14:textId="298E259B" w:rsidR="00240FEC" w:rsidRPr="003D12DF" w:rsidRDefault="008861DC" w:rsidP="00B75D4D">
            <w:pPr>
              <w:spacing w:after="0" w:line="240" w:lineRule="auto"/>
              <w:ind w:left="57"/>
              <w:rPr>
                <w:rFonts w:cs="Times New Roman"/>
                <w:sz w:val="20"/>
                <w:szCs w:val="20"/>
              </w:rPr>
            </w:pPr>
            <w:r w:rsidRPr="003D12DF">
              <w:rPr>
                <w:rFonts w:cs="Times New Roman"/>
                <w:sz w:val="20"/>
                <w:szCs w:val="20"/>
              </w:rPr>
              <w:t>3,8 &lt; f ≤ 4,8</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417C5F3" w14:textId="67EAD73C"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6, 7</w:t>
            </w:r>
            <w:r w:rsidRPr="003D12DF">
              <w:rPr>
                <w:rFonts w:cs="Times New Roman"/>
                <w:sz w:val="20"/>
                <w:szCs w:val="20"/>
              </w:rPr>
              <w:t xml:space="preserve"> </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F11C7A0" w14:textId="2989F04D"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6075DF06"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30B9342" w14:textId="7CC76EDB" w:rsidR="00240FEC" w:rsidRPr="003D12DF" w:rsidRDefault="008861DC" w:rsidP="00B75D4D">
            <w:pPr>
              <w:spacing w:after="0" w:line="240" w:lineRule="auto"/>
              <w:ind w:left="57"/>
              <w:rPr>
                <w:rFonts w:cs="Times New Roman"/>
                <w:sz w:val="20"/>
                <w:szCs w:val="20"/>
              </w:rPr>
            </w:pPr>
            <w:r w:rsidRPr="003D12DF">
              <w:rPr>
                <w:rFonts w:cs="Times New Roman"/>
                <w:sz w:val="20"/>
                <w:szCs w:val="20"/>
              </w:rPr>
              <w:t>4,8 &lt; f ≤ 5,0</w:t>
            </w:r>
            <w:r w:rsidR="00F51D56" w:rsidRPr="003D12DF">
              <w:rPr>
                <w:rFonts w:cs="Times New Roman"/>
                <w:sz w:val="20"/>
                <w:szCs w:val="20"/>
              </w:rPr>
              <w:t> GHz</w:t>
            </w:r>
            <w:r w:rsidRPr="003D12DF">
              <w:rPr>
                <w:rFonts w:cs="Times New Roman"/>
                <w:sz w:val="20"/>
                <w:szCs w:val="20"/>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E1D306E" w14:textId="374FFDA7"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2, 3</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30D7C38E" w14:textId="2BD473D2"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CBAC89A"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24F9CB1D" w14:textId="0E109C0E" w:rsidR="00240FEC" w:rsidRPr="003D12DF" w:rsidRDefault="008861DC" w:rsidP="00B75D4D">
            <w:pPr>
              <w:spacing w:after="0" w:line="240" w:lineRule="auto"/>
              <w:ind w:left="57"/>
              <w:rPr>
                <w:rFonts w:cs="Times New Roman"/>
                <w:sz w:val="20"/>
                <w:szCs w:val="20"/>
              </w:rPr>
            </w:pPr>
            <w:r w:rsidRPr="003D12DF">
              <w:rPr>
                <w:rFonts w:cs="Times New Roman"/>
                <w:sz w:val="20"/>
                <w:szCs w:val="20"/>
              </w:rPr>
              <w:t>5,0 &lt; f ≤ 5,25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DF1DA86" w14:textId="3CDFA38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25908FD" w14:textId="106BFB76"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6FBE6B40"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4AE64A1" w14:textId="571D3A29" w:rsidR="00240FEC" w:rsidRPr="003D12DF" w:rsidRDefault="008861DC" w:rsidP="00B75D4D">
            <w:pPr>
              <w:spacing w:after="0" w:line="240" w:lineRule="auto"/>
              <w:ind w:left="57"/>
              <w:rPr>
                <w:rFonts w:cs="Times New Roman"/>
                <w:sz w:val="20"/>
                <w:szCs w:val="20"/>
              </w:rPr>
            </w:pPr>
            <w:r w:rsidRPr="003D12DF">
              <w:rPr>
                <w:rFonts w:cs="Times New Roman"/>
                <w:sz w:val="20"/>
                <w:szCs w:val="20"/>
              </w:rPr>
              <w:t>5,25 &lt; f ≤ 5,35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1576687" w14:textId="6A90B9EB"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71053490" w14:textId="199A8BE0"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F7ED065"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72568AA" w14:textId="03DDDE95" w:rsidR="00240FEC" w:rsidRPr="003D12DF" w:rsidRDefault="008861DC" w:rsidP="00B75D4D">
            <w:pPr>
              <w:spacing w:after="0" w:line="240" w:lineRule="auto"/>
              <w:ind w:left="57"/>
              <w:rPr>
                <w:rFonts w:cs="Times New Roman"/>
                <w:sz w:val="20"/>
                <w:szCs w:val="20"/>
              </w:rPr>
            </w:pPr>
            <w:r w:rsidRPr="003D12DF">
              <w:rPr>
                <w:rFonts w:cs="Times New Roman"/>
                <w:sz w:val="20"/>
                <w:szCs w:val="20"/>
              </w:rPr>
              <w:t>5,35 &lt; f ≤ 5,6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712D29AE" w14:textId="4D396AB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CA4F603" w14:textId="58F4D815"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7B491B4"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F0D7D8C" w14:textId="232EB767" w:rsidR="00240FEC" w:rsidRPr="003D12DF" w:rsidRDefault="008861DC" w:rsidP="00B75D4D">
            <w:pPr>
              <w:spacing w:after="0" w:line="240" w:lineRule="auto"/>
              <w:ind w:left="57"/>
              <w:rPr>
                <w:rFonts w:cs="Times New Roman"/>
                <w:sz w:val="20"/>
                <w:szCs w:val="20"/>
              </w:rPr>
            </w:pPr>
            <w:r w:rsidRPr="003D12DF">
              <w:rPr>
                <w:rFonts w:cs="Times New Roman"/>
                <w:sz w:val="20"/>
                <w:szCs w:val="20"/>
              </w:rPr>
              <w:t>5,6 &lt; f ≤ 5,65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39628F2" w14:textId="2EBF384F"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02AD9187" w14:textId="441270F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6A9C905F"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5467FEF" w14:textId="4B527CCA" w:rsidR="00240FEC" w:rsidRPr="003D12DF" w:rsidRDefault="008861DC" w:rsidP="00B75D4D">
            <w:pPr>
              <w:spacing w:after="0" w:line="240" w:lineRule="auto"/>
              <w:ind w:left="57"/>
              <w:rPr>
                <w:rFonts w:cs="Times New Roman"/>
                <w:sz w:val="20"/>
                <w:szCs w:val="20"/>
              </w:rPr>
            </w:pPr>
            <w:r w:rsidRPr="003D12DF">
              <w:rPr>
                <w:rFonts w:cs="Times New Roman"/>
                <w:sz w:val="20"/>
                <w:szCs w:val="20"/>
              </w:rPr>
              <w:t>5,65 &lt; f ≤ 5,725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CA6C0A0" w14:textId="78DFFC06"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4389AEE" w14:textId="1283F385"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86EA2F9"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35B8CA4" w14:textId="6D0242E1" w:rsidR="00240FEC" w:rsidRPr="003D12DF" w:rsidRDefault="008861DC" w:rsidP="00B75D4D">
            <w:pPr>
              <w:spacing w:after="0" w:line="240" w:lineRule="auto"/>
              <w:ind w:left="57"/>
              <w:rPr>
                <w:rFonts w:cs="Times New Roman"/>
                <w:sz w:val="20"/>
                <w:szCs w:val="20"/>
              </w:rPr>
            </w:pPr>
            <w:r w:rsidRPr="003D12DF">
              <w:rPr>
                <w:rFonts w:cs="Times New Roman"/>
                <w:sz w:val="20"/>
                <w:szCs w:val="20"/>
              </w:rPr>
              <w:t>5,725 &lt; f ≤ 6,0</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A2F3A48" w14:textId="43D45D67"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0DBB9AB" w14:textId="6B21F59A" w:rsidR="00240FEC" w:rsidRPr="003D12DF" w:rsidRDefault="008861DC" w:rsidP="00DD3B94">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104F847F"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76EF9BB" w14:textId="65557007" w:rsidR="00240FEC" w:rsidRPr="003D12DF" w:rsidRDefault="008861DC" w:rsidP="00B75D4D">
            <w:pPr>
              <w:spacing w:after="0" w:line="240" w:lineRule="auto"/>
              <w:ind w:left="57"/>
              <w:rPr>
                <w:rFonts w:cs="Times New Roman"/>
                <w:sz w:val="20"/>
                <w:szCs w:val="20"/>
              </w:rPr>
            </w:pPr>
            <w:r w:rsidRPr="003D12DF">
              <w:rPr>
                <w:rFonts w:cs="Times New Roman"/>
                <w:sz w:val="20"/>
                <w:szCs w:val="20"/>
              </w:rPr>
              <w:t>6,0 &lt; f ≤ 8,5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76F5B84" w14:textId="12C2B5E1" w:rsidR="00240FEC" w:rsidRPr="003D12DF" w:rsidRDefault="008861DC" w:rsidP="00DD3B94">
            <w:pPr>
              <w:spacing w:after="0" w:line="240" w:lineRule="auto"/>
              <w:jc w:val="center"/>
              <w:rPr>
                <w:rFonts w:cs="Times New Roman"/>
                <w:sz w:val="20"/>
                <w:szCs w:val="20"/>
              </w:rPr>
            </w:pPr>
            <w:r w:rsidRPr="003D12DF">
              <w:rPr>
                <w:rFonts w:cs="Times New Roman"/>
                <w:sz w:val="20"/>
                <w:szCs w:val="20"/>
              </w:rPr>
              <w:t>–41,3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5</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616B5F6" w14:textId="7C0DE37D" w:rsidR="00240FEC" w:rsidRPr="003D12DF" w:rsidRDefault="008861DC" w:rsidP="00DD3B94">
            <w:pPr>
              <w:spacing w:after="0" w:line="240" w:lineRule="auto"/>
              <w:jc w:val="center"/>
              <w:rPr>
                <w:rFonts w:cs="Times New Roman"/>
                <w:sz w:val="20"/>
                <w:szCs w:val="20"/>
              </w:rPr>
            </w:pP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2BCBD7C"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59AC5B7" w14:textId="33DD1618" w:rsidR="00240FEC" w:rsidRPr="003D12DF" w:rsidRDefault="008861DC" w:rsidP="00B75D4D">
            <w:pPr>
              <w:spacing w:after="0" w:line="240" w:lineRule="auto"/>
              <w:ind w:left="57"/>
              <w:rPr>
                <w:rFonts w:cs="Times New Roman"/>
                <w:sz w:val="20"/>
                <w:szCs w:val="20"/>
              </w:rPr>
            </w:pPr>
            <w:r w:rsidRPr="003D12DF">
              <w:rPr>
                <w:rFonts w:cs="Times New Roman"/>
                <w:sz w:val="20"/>
                <w:szCs w:val="20"/>
              </w:rPr>
              <w:t>8,5 &lt; f ≤ 9,0</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D9FE58F" w14:textId="52C833C8" w:rsidR="00240FEC" w:rsidRPr="003D12DF" w:rsidRDefault="008861DC" w:rsidP="00DD3B94">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A365DE3" w14:textId="10D80F4E" w:rsidR="00240FEC" w:rsidRPr="003D12DF" w:rsidRDefault="008861DC" w:rsidP="00DD3B94">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E624C9B"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DBE06BA" w14:textId="392FF9E9" w:rsidR="00240FEC" w:rsidRPr="003D12DF" w:rsidRDefault="008861DC" w:rsidP="00B75D4D">
            <w:pPr>
              <w:spacing w:after="0" w:line="240" w:lineRule="auto"/>
              <w:ind w:left="57"/>
              <w:rPr>
                <w:rFonts w:cs="Times New Roman"/>
                <w:sz w:val="20"/>
                <w:szCs w:val="20"/>
              </w:rPr>
            </w:pPr>
            <w:r w:rsidRPr="003D12DF">
              <w:rPr>
                <w:rFonts w:cs="Times New Roman"/>
                <w:sz w:val="20"/>
                <w:szCs w:val="20"/>
              </w:rPr>
              <w:t>9,0 &lt; f ≤ 10,6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E14EEC0" w14:textId="5444B8A1" w:rsidR="00240FEC" w:rsidRPr="003D12DF" w:rsidRDefault="008861DC" w:rsidP="00DD3B94">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4182C24" w14:textId="4BCFEEA3" w:rsidR="00240FEC" w:rsidRPr="003D12DF" w:rsidRDefault="008861DC" w:rsidP="00DD3B94">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B646081"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C217C85" w14:textId="2BBAB417" w:rsidR="00240FEC" w:rsidRPr="003D12DF" w:rsidRDefault="008861DC" w:rsidP="00B75D4D">
            <w:pPr>
              <w:spacing w:after="0" w:line="240" w:lineRule="auto"/>
              <w:ind w:left="57"/>
              <w:rPr>
                <w:rFonts w:cs="Times New Roman"/>
                <w:sz w:val="20"/>
                <w:szCs w:val="20"/>
              </w:rPr>
            </w:pPr>
            <w:r w:rsidRPr="003D12DF">
              <w:rPr>
                <w:rFonts w:cs="Times New Roman"/>
                <w:sz w:val="20"/>
                <w:szCs w:val="20"/>
              </w:rPr>
              <w:t>f &gt; 10,6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BB2EC95" w14:textId="6B6BDF96" w:rsidR="00240FEC" w:rsidRPr="003D12DF" w:rsidRDefault="008861DC" w:rsidP="00DD3B94">
            <w:pPr>
              <w:spacing w:after="0" w:line="240" w:lineRule="auto"/>
              <w:jc w:val="center"/>
              <w:rPr>
                <w:rFonts w:cs="Times New Roman"/>
                <w:sz w:val="20"/>
                <w:szCs w:val="20"/>
              </w:rPr>
            </w:pPr>
            <w:r w:rsidRPr="003D12DF">
              <w:rPr>
                <w:rFonts w:cs="Times New Roman"/>
                <w:sz w:val="20"/>
                <w:szCs w:val="20"/>
              </w:rPr>
              <w:t>–85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7A2AEA1D" w14:textId="0302D21D" w:rsidR="00240FEC" w:rsidRPr="003D12DF" w:rsidRDefault="008861DC" w:rsidP="00DD3B94">
            <w:pPr>
              <w:spacing w:after="0" w:line="240" w:lineRule="auto"/>
              <w:jc w:val="center"/>
              <w:rPr>
                <w:rFonts w:cs="Times New Roman"/>
                <w:sz w:val="20"/>
                <w:szCs w:val="20"/>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bl>
    <w:p w14:paraId="00BD1BAC" w14:textId="77777777" w:rsidR="00DD3B94" w:rsidRPr="003D12DF" w:rsidRDefault="00DD3B94" w:rsidP="00B75D4D">
      <w:pPr>
        <w:pBdr>
          <w:right w:val="none" w:sz="4" w:space="1" w:color="000000"/>
        </w:pBdr>
        <w:shd w:val="clear" w:color="auto" w:fill="FFFFFF"/>
        <w:spacing w:after="0" w:line="240" w:lineRule="auto"/>
        <w:ind w:firstLine="720"/>
        <w:jc w:val="both"/>
        <w:rPr>
          <w:rFonts w:eastAsia="Times New Roman" w:cs="Times New Roman"/>
          <w:sz w:val="20"/>
          <w:szCs w:val="20"/>
          <w:lang w:eastAsia="lv-LV"/>
        </w:rPr>
      </w:pPr>
    </w:p>
    <w:p w14:paraId="58850E16" w14:textId="038E2F66" w:rsidR="00DD3B94" w:rsidRPr="003D12DF" w:rsidRDefault="008861DC" w:rsidP="00B75D4D">
      <w:pPr>
        <w:pBdr>
          <w:right w:val="none" w:sz="4" w:space="1" w:color="000000"/>
        </w:pBd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t>Piezīmes.</w:t>
      </w:r>
    </w:p>
    <w:p w14:paraId="34D72C60" w14:textId="00768C0C"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eastAsia="Times New Roman" w:cs="Times New Roman"/>
          <w:sz w:val="20"/>
          <w:szCs w:val="20"/>
          <w:vertAlign w:val="superscript"/>
          <w:lang w:eastAsia="lv-LV"/>
        </w:rPr>
        <w:t>1</w:t>
      </w:r>
      <w:r w:rsidR="00B302CF" w:rsidRPr="003D12DF">
        <w:rPr>
          <w:rFonts w:cs="Times New Roman"/>
          <w:sz w:val="20"/>
          <w:szCs w:val="20"/>
        </w:rPr>
        <w:t> </w:t>
      </w:r>
      <w:r w:rsidRPr="003D12DF">
        <w:rPr>
          <w:rFonts w:cs="Times New Roman"/>
          <w:sz w:val="20"/>
          <w:szCs w:val="20"/>
        </w:rPr>
        <w:t xml:space="preserve">Ierīcēm, kas izmanto paņēmienu </w:t>
      </w:r>
      <w:r w:rsidR="005B7739" w:rsidRPr="003D12DF">
        <w:rPr>
          <w:rFonts w:cs="Times New Roman"/>
          <w:sz w:val="20"/>
          <w:szCs w:val="20"/>
        </w:rPr>
        <w:t>"</w:t>
      </w:r>
      <w:r w:rsidRPr="003D12DF">
        <w:rPr>
          <w:rFonts w:cs="Times New Roman"/>
          <w:sz w:val="20"/>
          <w:szCs w:val="20"/>
        </w:rPr>
        <w:t>klausies, pirms raidi</w:t>
      </w:r>
      <w:r w:rsidR="005B7739" w:rsidRPr="003D12DF">
        <w:rPr>
          <w:rFonts w:cs="Times New Roman"/>
          <w:sz w:val="20"/>
          <w:szCs w:val="20"/>
        </w:rPr>
        <w:t>"</w:t>
      </w:r>
      <w:r w:rsidRPr="003D12DF">
        <w:rPr>
          <w:rFonts w:cs="Times New Roman"/>
          <w:sz w:val="20"/>
          <w:szCs w:val="20"/>
        </w:rPr>
        <w:t xml:space="preserve"> (LBT), atļauts darboties 1,215–1,73</w:t>
      </w:r>
      <w:r w:rsidR="00F51D56" w:rsidRPr="003D12DF">
        <w:rPr>
          <w:rFonts w:cs="Times New Roman"/>
          <w:sz w:val="20"/>
          <w:szCs w:val="20"/>
        </w:rPr>
        <w:t> GHz</w:t>
      </w:r>
      <w:r w:rsidRPr="003D12DF">
        <w:rPr>
          <w:rFonts w:cs="Times New Roman"/>
          <w:sz w:val="20"/>
          <w:szCs w:val="20"/>
        </w:rPr>
        <w:t xml:space="preserve"> frekvenču joslā ar maksimālo vidējās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 un 2,5</w:t>
      </w:r>
      <w:r w:rsidR="00080825" w:rsidRPr="003D12DF">
        <w:rPr>
          <w:rFonts w:cs="Times New Roman"/>
          <w:sz w:val="20"/>
          <w:szCs w:val="20"/>
        </w:rPr>
        <w:t>–</w:t>
      </w:r>
      <w:r w:rsidRPr="003D12DF">
        <w:rPr>
          <w:rFonts w:cs="Times New Roman"/>
          <w:sz w:val="20"/>
          <w:szCs w:val="20"/>
        </w:rPr>
        <w:t>2,69 un 2,7–3,4</w:t>
      </w:r>
      <w:r w:rsidR="00F51D56" w:rsidRPr="003D12DF">
        <w:rPr>
          <w:rFonts w:cs="Times New Roman"/>
          <w:sz w:val="20"/>
          <w:szCs w:val="20"/>
        </w:rPr>
        <w:t> GHz</w:t>
      </w:r>
      <w:r w:rsidRPr="003D12DF">
        <w:rPr>
          <w:rFonts w:cs="Times New Roman"/>
          <w:sz w:val="20"/>
          <w:szCs w:val="20"/>
        </w:rPr>
        <w:t xml:space="preserve"> frekvenču joslās ar maksimālo vidējās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un maksimālo galotnes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00B75D4D" w:rsidRPr="003D12DF">
        <w:rPr>
          <w:rFonts w:cs="Times New Roman"/>
          <w:sz w:val="20"/>
          <w:szCs w:val="20"/>
        </w:rPr>
        <w:br/>
      </w:r>
      <w:r w:rsidR="00080825" w:rsidRPr="003D12DF">
        <w:rPr>
          <w:rFonts w:cs="Times New Roman"/>
          <w:sz w:val="20"/>
          <w:szCs w:val="20"/>
        </w:rPr>
        <w:t>–</w:t>
      </w: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/50</w:t>
      </w:r>
      <w:r w:rsidR="00F51D56" w:rsidRPr="003D12DF">
        <w:rPr>
          <w:rFonts w:cs="Times New Roman"/>
          <w:sz w:val="20"/>
          <w:szCs w:val="20"/>
        </w:rPr>
        <w:t> MHz</w:t>
      </w:r>
      <w:r w:rsidRPr="003D12DF">
        <w:rPr>
          <w:rFonts w:cs="Times New Roman"/>
          <w:sz w:val="20"/>
          <w:szCs w:val="20"/>
        </w:rPr>
        <w:t xml:space="preserve">. LBT mehānisms noteikts ETSI standarta </w:t>
      </w:r>
      <w:r w:rsidR="000B1FC6" w:rsidRPr="003D12DF">
        <w:rPr>
          <w:rFonts w:cs="Times New Roman"/>
          <w:spacing w:val="-2"/>
          <w:sz w:val="20"/>
          <w:szCs w:val="20"/>
        </w:rPr>
        <w:t>EN 302 065</w:t>
      </w:r>
      <w:r w:rsidRPr="003D12DF">
        <w:rPr>
          <w:rFonts w:cs="Times New Roman"/>
          <w:sz w:val="20"/>
          <w:szCs w:val="20"/>
        </w:rPr>
        <w:t>-4 V1.1.1. 4.5.2.1., 4.5.2.2. un 4.5.2.3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3DCE2DDA" w14:textId="2936C1D9"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2</w:t>
      </w:r>
      <w:r w:rsidR="00B302CF" w:rsidRPr="003D12DF">
        <w:rPr>
          <w:rFonts w:cs="Times New Roman"/>
          <w:sz w:val="20"/>
          <w:szCs w:val="20"/>
        </w:rPr>
        <w:t> </w:t>
      </w:r>
      <w:r w:rsidRPr="003D12DF">
        <w:rPr>
          <w:rFonts w:cs="Times New Roman"/>
          <w:sz w:val="20"/>
          <w:szCs w:val="20"/>
        </w:rPr>
        <w:t xml:space="preserve">Lai aizsargātu radiosakaru dienestus, pārvietojamām iekārtām jāatbilst šādām kopējās izstarotās jaudas prasībām: </w:t>
      </w:r>
    </w:p>
    <w:p w14:paraId="29C1C8E8" w14:textId="1D66C7C0"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rPr>
        <w:t>a)</w:t>
      </w:r>
      <w:r w:rsidR="00B75D4D" w:rsidRPr="003D12DF">
        <w:rPr>
          <w:rFonts w:cs="Times New Roman"/>
          <w:sz w:val="20"/>
          <w:szCs w:val="20"/>
        </w:rPr>
        <w:t> </w:t>
      </w:r>
      <w:r w:rsidRPr="003D12DF">
        <w:rPr>
          <w:rFonts w:cs="Times New Roman"/>
          <w:sz w:val="20"/>
          <w:szCs w:val="20"/>
        </w:rPr>
        <w:t>frekvenču joslās 2,5–2,69</w:t>
      </w:r>
      <w:r w:rsidR="00F51D56" w:rsidRPr="003D12DF">
        <w:rPr>
          <w:rFonts w:cs="Times New Roman"/>
          <w:sz w:val="20"/>
          <w:szCs w:val="20"/>
        </w:rPr>
        <w:t> GHz</w:t>
      </w:r>
      <w:r w:rsidRPr="003D12DF">
        <w:rPr>
          <w:rFonts w:cs="Times New Roman"/>
          <w:sz w:val="20"/>
          <w:szCs w:val="20"/>
        </w:rPr>
        <w:t xml:space="preserve"> un 4,8–5</w:t>
      </w:r>
      <w:r w:rsidR="00F51D56" w:rsidRPr="003D12DF">
        <w:rPr>
          <w:rFonts w:cs="Times New Roman"/>
          <w:sz w:val="20"/>
          <w:szCs w:val="20"/>
        </w:rPr>
        <w:t> GHz</w:t>
      </w:r>
      <w:r w:rsidRPr="003D12DF">
        <w:rPr>
          <w:rFonts w:cs="Times New Roman"/>
          <w:sz w:val="20"/>
          <w:szCs w:val="20"/>
        </w:rPr>
        <w:t xml:space="preserve"> kopējās izstarotās jaudas spektrālajam blīvumam jābūt 10</w:t>
      </w:r>
      <w:r w:rsidR="00DD3B94" w:rsidRPr="003D12DF">
        <w:rPr>
          <w:rFonts w:cs="Times New Roman"/>
          <w:sz w:val="20"/>
          <w:szCs w:val="20"/>
        </w:rPr>
        <w:t> dB</w:t>
      </w:r>
      <w:r w:rsidRPr="003D12DF">
        <w:rPr>
          <w:rFonts w:cs="Times New Roman"/>
          <w:sz w:val="20"/>
          <w:szCs w:val="20"/>
        </w:rPr>
        <w:t xml:space="preserve"> mazākam par maksimālo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 xml:space="preserve">spektrālo blīvumu; </w:t>
      </w:r>
    </w:p>
    <w:p w14:paraId="0A45356A" w14:textId="0B09C4C1"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rPr>
        <w:t>b)</w:t>
      </w:r>
      <w:r w:rsidR="00B75D4D" w:rsidRPr="003D12DF">
        <w:rPr>
          <w:rFonts w:cs="Times New Roman"/>
          <w:sz w:val="20"/>
          <w:szCs w:val="20"/>
        </w:rPr>
        <w:t> </w:t>
      </w:r>
      <w:r w:rsidRPr="003D12DF">
        <w:rPr>
          <w:rFonts w:cs="Times New Roman"/>
          <w:sz w:val="20"/>
          <w:szCs w:val="20"/>
        </w:rPr>
        <w:t>frekvenču joslā 3,4–3,8</w:t>
      </w:r>
      <w:r w:rsidR="00F51D56" w:rsidRPr="003D12DF">
        <w:rPr>
          <w:rFonts w:cs="Times New Roman"/>
          <w:sz w:val="20"/>
          <w:szCs w:val="20"/>
        </w:rPr>
        <w:t> GHz</w:t>
      </w:r>
      <w:r w:rsidRPr="003D12DF">
        <w:rPr>
          <w:rFonts w:cs="Times New Roman"/>
          <w:sz w:val="20"/>
          <w:szCs w:val="20"/>
        </w:rPr>
        <w:t xml:space="preserve"> kopējās izstarotās jaudas spektrālajam blīvumam jābūt 5</w:t>
      </w:r>
      <w:r w:rsidR="00DD3B94" w:rsidRPr="003D12DF">
        <w:rPr>
          <w:rFonts w:cs="Times New Roman"/>
          <w:sz w:val="20"/>
          <w:szCs w:val="20"/>
        </w:rPr>
        <w:t> dB</w:t>
      </w:r>
      <w:r w:rsidRPr="003D12DF">
        <w:rPr>
          <w:rFonts w:cs="Times New Roman"/>
          <w:sz w:val="20"/>
          <w:szCs w:val="20"/>
        </w:rPr>
        <w:t xml:space="preserve"> mazākam par maksimālo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p>
    <w:p w14:paraId="1C1EE1C7" w14:textId="582C0886"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3</w:t>
      </w:r>
      <w:proofErr w:type="gramStart"/>
      <w:r w:rsidR="00B302CF" w:rsidRPr="003D12DF">
        <w:rPr>
          <w:rFonts w:cs="Times New Roman"/>
          <w:sz w:val="20"/>
          <w:szCs w:val="20"/>
        </w:rPr>
        <w:t> </w:t>
      </w:r>
      <w:r w:rsidRPr="003D12DF">
        <w:rPr>
          <w:rFonts w:cs="Times New Roman"/>
          <w:sz w:val="20"/>
          <w:szCs w:val="20"/>
        </w:rPr>
        <w:t>Lai aizsargātu radioastronomijas dienestu (RAS) 2,69–2,7</w:t>
      </w:r>
      <w:r w:rsidR="00F51D56" w:rsidRPr="003D12DF">
        <w:rPr>
          <w:rFonts w:cs="Times New Roman"/>
          <w:sz w:val="20"/>
          <w:szCs w:val="20"/>
        </w:rPr>
        <w:t> GHz</w:t>
      </w:r>
      <w:r w:rsidRPr="003D12DF">
        <w:rPr>
          <w:rFonts w:cs="Times New Roman"/>
          <w:sz w:val="20"/>
          <w:szCs w:val="20"/>
        </w:rPr>
        <w:t xml:space="preserve"> un 4,8–5</w:t>
      </w:r>
      <w:r w:rsidR="00F51D56" w:rsidRPr="003D12DF">
        <w:rPr>
          <w:rFonts w:cs="Times New Roman"/>
          <w:sz w:val="20"/>
          <w:szCs w:val="20"/>
        </w:rPr>
        <w:t> GHz</w:t>
      </w:r>
      <w:r w:rsidRPr="003D12DF">
        <w:rPr>
          <w:rFonts w:cs="Times New Roman"/>
          <w:sz w:val="20"/>
          <w:szCs w:val="20"/>
        </w:rPr>
        <w:t xml:space="preserve"> frekvenču joslās, kopējais jaudas spektrālais blīvums</w:t>
      </w:r>
      <w:proofErr w:type="gramEnd"/>
      <w:r w:rsidRPr="003D12DF">
        <w:rPr>
          <w:rFonts w:cs="Times New Roman"/>
          <w:sz w:val="20"/>
          <w:szCs w:val="20"/>
        </w:rPr>
        <w:t xml:space="preserve"> nedrīkst sasniegt</w:t>
      </w:r>
      <w:r w:rsidR="00080825" w:rsidRPr="003D12DF">
        <w:rPr>
          <w:rFonts w:cs="Times New Roman"/>
          <w:sz w:val="20"/>
          <w:szCs w:val="20"/>
        </w:rPr>
        <w:t> –</w:t>
      </w: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p w14:paraId="67C84098" w14:textId="199B239C"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4</w:t>
      </w:r>
      <w:r w:rsidR="00B302CF" w:rsidRPr="003D12DF">
        <w:rPr>
          <w:rFonts w:cs="Times New Roman"/>
          <w:sz w:val="20"/>
          <w:szCs w:val="20"/>
        </w:rPr>
        <w:t> </w:t>
      </w:r>
      <w:r w:rsidRPr="003D12DF">
        <w:rPr>
          <w:rFonts w:cs="Times New Roman"/>
          <w:sz w:val="20"/>
          <w:szCs w:val="20"/>
        </w:rPr>
        <w:t>Darbības cikla ierobežojums līdz 10</w:t>
      </w:r>
      <w:r w:rsidR="00A613F2" w:rsidRPr="003D12DF">
        <w:rPr>
          <w:rFonts w:cs="Times New Roman"/>
          <w:sz w:val="20"/>
          <w:szCs w:val="20"/>
        </w:rPr>
        <w:t> %</w:t>
      </w:r>
      <w:r w:rsidRPr="003D12DF">
        <w:rPr>
          <w:rFonts w:cs="Times New Roman"/>
          <w:sz w:val="20"/>
          <w:szCs w:val="20"/>
        </w:rPr>
        <w:t xml:space="preserve"> sekundē.</w:t>
      </w:r>
    </w:p>
    <w:p w14:paraId="0862F4FE" w14:textId="77DCE736"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5</w:t>
      </w:r>
      <w:r w:rsidR="00B302CF" w:rsidRPr="003D12DF">
        <w:rPr>
          <w:rFonts w:cs="Times New Roman"/>
          <w:sz w:val="20"/>
          <w:szCs w:val="20"/>
        </w:rPr>
        <w:t> </w:t>
      </w:r>
      <w:r w:rsidRPr="003D12DF">
        <w:rPr>
          <w:rFonts w:cs="Times New Roman"/>
          <w:sz w:val="20"/>
          <w:szCs w:val="20"/>
        </w:rPr>
        <w:t>Nav atļautas stacionāras āra iekārtas.</w:t>
      </w:r>
    </w:p>
    <w:p w14:paraId="575D6BB8" w14:textId="6DB50729" w:rsidR="00240FEC" w:rsidRPr="003D12DF" w:rsidRDefault="008861DC" w:rsidP="00B75D4D">
      <w:pPr>
        <w:pBdr>
          <w:right w:val="none" w:sz="4" w:space="1"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6</w:t>
      </w:r>
      <w:r w:rsidR="00B302CF" w:rsidRPr="003D12DF">
        <w:rPr>
          <w:rFonts w:cs="Times New Roman"/>
          <w:sz w:val="20"/>
          <w:szCs w:val="20"/>
        </w:rPr>
        <w:t> </w:t>
      </w:r>
      <w:r w:rsidRPr="003D12DF">
        <w:rPr>
          <w:rFonts w:cs="Times New Roman"/>
          <w:sz w:val="20"/>
          <w:szCs w:val="20"/>
        </w:rPr>
        <w:t>3,1–4,8</w:t>
      </w:r>
      <w:r w:rsidR="00F51D56" w:rsidRPr="003D12DF">
        <w:rPr>
          <w:rFonts w:cs="Times New Roman"/>
          <w:sz w:val="20"/>
          <w:szCs w:val="20"/>
        </w:rPr>
        <w:t> GHz</w:t>
      </w:r>
      <w:r w:rsidRPr="003D12DF">
        <w:rPr>
          <w:rFonts w:cs="Times New Roman"/>
          <w:sz w:val="20"/>
          <w:szCs w:val="20"/>
        </w:rPr>
        <w:t xml:space="preserve"> joslā ierīcēm, kas izmanto traucējumu mazināšanas paņēmienu LDC, ir atļauts darboties ar maksimālo vidējo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41</w:t>
      </w:r>
      <w:r w:rsidR="00BF4BB4" w:rsidRPr="003D12DF">
        <w:rPr>
          <w:rFonts w:cs="Times New Roman"/>
          <w:sz w:val="20"/>
          <w:szCs w:val="20"/>
        </w:rPr>
        <w:t>,</w:t>
      </w:r>
      <w:r w:rsidRPr="003D12DF">
        <w:rPr>
          <w:rFonts w:cs="Times New Roman"/>
          <w:sz w:val="20"/>
          <w:szCs w:val="20"/>
        </w:rPr>
        <w:t>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un maksimālo galotnes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mērot 50</w:t>
      </w:r>
      <w:r w:rsidR="00F51D56" w:rsidRPr="003D12DF">
        <w:rPr>
          <w:rFonts w:cs="Times New Roman"/>
          <w:sz w:val="20"/>
          <w:szCs w:val="20"/>
        </w:rPr>
        <w:t> MHz</w:t>
      </w:r>
      <w:r w:rsidRPr="003D12DF">
        <w:rPr>
          <w:rFonts w:cs="Times New Roman"/>
          <w:sz w:val="20"/>
          <w:szCs w:val="20"/>
        </w:rPr>
        <w:t xml:space="preserve">. Traucējumu mazināšanas paņēmiens LDC un tā robežas noteiktas ETSI standarta </w:t>
      </w:r>
      <w:r w:rsidR="000B1FC6" w:rsidRPr="003D12DF">
        <w:rPr>
          <w:rFonts w:cs="Times New Roman"/>
          <w:spacing w:val="-2"/>
          <w:sz w:val="20"/>
          <w:szCs w:val="20"/>
        </w:rPr>
        <w:t>EN 302 065</w:t>
      </w:r>
      <w:r w:rsidRPr="003D12DF">
        <w:rPr>
          <w:rFonts w:cs="Times New Roman"/>
          <w:sz w:val="20"/>
          <w:szCs w:val="20"/>
        </w:rPr>
        <w:t>-1 V2.1.1. 4.5.3.1., 4.5.3.2. un 4.5.3.3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 Ja izmanto LDC, piemēro 5</w:t>
      </w:r>
      <w:r w:rsidR="00711062" w:rsidRPr="003D12DF">
        <w:rPr>
          <w:rFonts w:cs="Times New Roman"/>
          <w:spacing w:val="-2"/>
          <w:sz w:val="20"/>
          <w:szCs w:val="20"/>
        </w:rPr>
        <w:t>. </w:t>
      </w:r>
      <w:r w:rsidRPr="003D12DF">
        <w:rPr>
          <w:rFonts w:cs="Times New Roman"/>
          <w:sz w:val="20"/>
          <w:szCs w:val="20"/>
        </w:rPr>
        <w:t>piezīmi.</w:t>
      </w:r>
    </w:p>
    <w:p w14:paraId="35FA5B92" w14:textId="4A7A44B5" w:rsidR="00240FEC" w:rsidRPr="003D12DF" w:rsidRDefault="008861DC" w:rsidP="00B75D4D">
      <w:pPr>
        <w:pBdr>
          <w:right w:val="none" w:sz="4" w:space="1" w:color="000000"/>
        </w:pBdr>
        <w:shd w:val="clear" w:color="auto" w:fill="FFFFFF"/>
        <w:spacing w:after="0" w:line="240" w:lineRule="auto"/>
        <w:ind w:firstLine="720"/>
        <w:jc w:val="both"/>
        <w:rPr>
          <w:rFonts w:cs="Times New Roman"/>
          <w:spacing w:val="-2"/>
          <w:sz w:val="20"/>
          <w:szCs w:val="20"/>
        </w:rPr>
      </w:pPr>
      <w:r w:rsidRPr="003D12DF">
        <w:rPr>
          <w:rFonts w:cs="Times New Roman"/>
          <w:spacing w:val="-2"/>
          <w:sz w:val="20"/>
          <w:szCs w:val="20"/>
          <w:vertAlign w:val="superscript"/>
        </w:rPr>
        <w:t>7</w:t>
      </w:r>
      <w:r w:rsidR="00B302CF" w:rsidRPr="003D12DF">
        <w:rPr>
          <w:rFonts w:cs="Times New Roman"/>
          <w:sz w:val="20"/>
          <w:szCs w:val="20"/>
        </w:rPr>
        <w:t> </w:t>
      </w:r>
      <w:r w:rsidRPr="003D12DF">
        <w:rPr>
          <w:rFonts w:cs="Times New Roman"/>
          <w:spacing w:val="-2"/>
          <w:sz w:val="20"/>
          <w:szCs w:val="20"/>
        </w:rPr>
        <w:t>3,1–4,8</w:t>
      </w:r>
      <w:r w:rsidR="00F51D56" w:rsidRPr="003D12DF">
        <w:rPr>
          <w:rFonts w:cs="Times New Roman"/>
          <w:spacing w:val="-2"/>
          <w:sz w:val="20"/>
          <w:szCs w:val="20"/>
        </w:rPr>
        <w:t> GHz</w:t>
      </w:r>
      <w:r w:rsidRPr="003D12DF">
        <w:rPr>
          <w:rFonts w:cs="Times New Roman"/>
          <w:spacing w:val="-2"/>
          <w:sz w:val="20"/>
          <w:szCs w:val="20"/>
        </w:rPr>
        <w:t xml:space="preserve"> un 8,5–9</w:t>
      </w:r>
      <w:r w:rsidR="00F51D56" w:rsidRPr="003D12DF">
        <w:rPr>
          <w:rFonts w:cs="Times New Roman"/>
          <w:spacing w:val="-2"/>
          <w:sz w:val="20"/>
          <w:szCs w:val="20"/>
        </w:rPr>
        <w:t> GHz</w:t>
      </w:r>
      <w:r w:rsidRPr="003D12DF">
        <w:rPr>
          <w:rFonts w:cs="Times New Roman"/>
          <w:spacing w:val="-2"/>
          <w:sz w:val="20"/>
          <w:szCs w:val="20"/>
        </w:rPr>
        <w:t xml:space="preserve"> joslā ierīcēm, kas izmanto traucējumu mazināšanas paņēmienu DAA, ir atļauts darboties ar maksimālo vidējo </w:t>
      </w:r>
      <w:proofErr w:type="spellStart"/>
      <w:r w:rsidR="009B0CF6" w:rsidRPr="003D12DF">
        <w:rPr>
          <w:rFonts w:cs="Times New Roman"/>
          <w:spacing w:val="-2"/>
          <w:sz w:val="20"/>
          <w:szCs w:val="20"/>
        </w:rPr>
        <w:t>e.i.r.p</w:t>
      </w:r>
      <w:proofErr w:type="spellEnd"/>
      <w:r w:rsidR="009B0CF6" w:rsidRPr="003D12DF">
        <w:rPr>
          <w:rFonts w:cs="Times New Roman"/>
          <w:spacing w:val="-2"/>
          <w:sz w:val="20"/>
          <w:szCs w:val="20"/>
        </w:rPr>
        <w:t xml:space="preserve">. </w:t>
      </w:r>
      <w:r w:rsidRPr="003D12DF">
        <w:rPr>
          <w:rFonts w:cs="Times New Roman"/>
          <w:spacing w:val="-2"/>
          <w:sz w:val="20"/>
          <w:szCs w:val="20"/>
        </w:rPr>
        <w:t>spektrālo blīvumu</w:t>
      </w:r>
      <w:r w:rsidR="00080825" w:rsidRPr="003D12DF">
        <w:rPr>
          <w:rFonts w:cs="Times New Roman"/>
          <w:spacing w:val="-2"/>
          <w:sz w:val="20"/>
          <w:szCs w:val="20"/>
        </w:rPr>
        <w:t> –</w:t>
      </w:r>
      <w:r w:rsidRPr="003D12DF">
        <w:rPr>
          <w:rFonts w:cs="Times New Roman"/>
          <w:spacing w:val="-2"/>
          <w:sz w:val="20"/>
          <w:szCs w:val="20"/>
        </w:rPr>
        <w:t>41</w:t>
      </w:r>
      <w:r w:rsidR="00BF4BB4" w:rsidRPr="003D12DF">
        <w:rPr>
          <w:rFonts w:cs="Times New Roman"/>
          <w:spacing w:val="-2"/>
          <w:sz w:val="20"/>
          <w:szCs w:val="20"/>
        </w:rPr>
        <w:t>,</w:t>
      </w:r>
      <w:r w:rsidRPr="003D12DF">
        <w:rPr>
          <w:rFonts w:cs="Times New Roman"/>
          <w:spacing w:val="-2"/>
          <w:sz w:val="20"/>
          <w:szCs w:val="20"/>
        </w:rPr>
        <w:t>3</w:t>
      </w:r>
      <w:r w:rsidR="00DD3B94" w:rsidRPr="003D12DF">
        <w:rPr>
          <w:rFonts w:cs="Times New Roman"/>
          <w:spacing w:val="-2"/>
          <w:sz w:val="20"/>
          <w:szCs w:val="20"/>
        </w:rPr>
        <w:t> </w:t>
      </w:r>
      <w:proofErr w:type="spellStart"/>
      <w:r w:rsidR="00DD3B94" w:rsidRPr="003D12DF">
        <w:rPr>
          <w:rFonts w:cs="Times New Roman"/>
          <w:spacing w:val="-2"/>
          <w:sz w:val="20"/>
          <w:szCs w:val="20"/>
        </w:rPr>
        <w:t>dB</w:t>
      </w:r>
      <w:r w:rsidR="00743C07" w:rsidRPr="003D12DF">
        <w:rPr>
          <w:rFonts w:cs="Times New Roman"/>
          <w:spacing w:val="-2"/>
          <w:sz w:val="20"/>
          <w:szCs w:val="20"/>
        </w:rPr>
        <w:t>m</w:t>
      </w:r>
      <w:proofErr w:type="spellEnd"/>
      <w:r w:rsidRPr="003D12DF">
        <w:rPr>
          <w:rFonts w:cs="Times New Roman"/>
          <w:spacing w:val="-2"/>
          <w:sz w:val="20"/>
          <w:szCs w:val="20"/>
        </w:rPr>
        <w:t xml:space="preserve">/MHz un maksimālo galotnes </w:t>
      </w:r>
      <w:proofErr w:type="spellStart"/>
      <w:r w:rsidR="009B0CF6" w:rsidRPr="003D12DF">
        <w:rPr>
          <w:rFonts w:cs="Times New Roman"/>
          <w:spacing w:val="-2"/>
          <w:sz w:val="20"/>
          <w:szCs w:val="20"/>
        </w:rPr>
        <w:t>e.i.r.p</w:t>
      </w:r>
      <w:proofErr w:type="spellEnd"/>
      <w:r w:rsidR="009B0CF6" w:rsidRPr="003D12DF">
        <w:rPr>
          <w:rFonts w:cs="Times New Roman"/>
          <w:spacing w:val="-2"/>
          <w:sz w:val="20"/>
          <w:szCs w:val="20"/>
        </w:rPr>
        <w:t xml:space="preserve">. </w:t>
      </w:r>
      <w:r w:rsidRPr="003D12DF">
        <w:rPr>
          <w:rFonts w:cs="Times New Roman"/>
          <w:spacing w:val="-2"/>
          <w:sz w:val="20"/>
          <w:szCs w:val="20"/>
        </w:rPr>
        <w:t>0</w:t>
      </w:r>
      <w:r w:rsidR="00DD3B94" w:rsidRPr="003D12DF">
        <w:rPr>
          <w:rFonts w:cs="Times New Roman"/>
          <w:spacing w:val="-2"/>
          <w:sz w:val="20"/>
          <w:szCs w:val="20"/>
        </w:rPr>
        <w:t> </w:t>
      </w:r>
      <w:proofErr w:type="spellStart"/>
      <w:r w:rsidR="00DD3B94" w:rsidRPr="003D12DF">
        <w:rPr>
          <w:rFonts w:cs="Times New Roman"/>
          <w:spacing w:val="-2"/>
          <w:sz w:val="20"/>
          <w:szCs w:val="20"/>
        </w:rPr>
        <w:t>dB</w:t>
      </w:r>
      <w:r w:rsidR="00743C07" w:rsidRPr="003D12DF">
        <w:rPr>
          <w:rFonts w:cs="Times New Roman"/>
          <w:spacing w:val="-2"/>
          <w:sz w:val="20"/>
          <w:szCs w:val="20"/>
        </w:rPr>
        <w:t>m</w:t>
      </w:r>
      <w:proofErr w:type="spellEnd"/>
      <w:r w:rsidRPr="003D12DF">
        <w:rPr>
          <w:rFonts w:cs="Times New Roman"/>
          <w:spacing w:val="-2"/>
          <w:sz w:val="20"/>
          <w:szCs w:val="20"/>
        </w:rPr>
        <w:t>, mērot 50</w:t>
      </w:r>
      <w:r w:rsidR="00F51D56" w:rsidRPr="003D12DF">
        <w:rPr>
          <w:rFonts w:cs="Times New Roman"/>
          <w:spacing w:val="-2"/>
          <w:sz w:val="20"/>
          <w:szCs w:val="20"/>
        </w:rPr>
        <w:t> MHz</w:t>
      </w:r>
      <w:r w:rsidRPr="003D12DF">
        <w:rPr>
          <w:rFonts w:cs="Times New Roman"/>
          <w:spacing w:val="-2"/>
          <w:sz w:val="20"/>
          <w:szCs w:val="20"/>
        </w:rPr>
        <w:t xml:space="preserve">. Traucējumu mazināšanas paņēmiens DAA un tā robežas noteiktas ETSI standarta </w:t>
      </w:r>
      <w:r w:rsidR="000B1FC6" w:rsidRPr="003D12DF">
        <w:rPr>
          <w:rFonts w:cs="Times New Roman"/>
          <w:spacing w:val="-2"/>
          <w:sz w:val="20"/>
          <w:szCs w:val="20"/>
        </w:rPr>
        <w:t>EN 302 065</w:t>
      </w:r>
      <w:r w:rsidRPr="003D12DF">
        <w:rPr>
          <w:rFonts w:cs="Times New Roman"/>
          <w:spacing w:val="-2"/>
          <w:sz w:val="20"/>
          <w:szCs w:val="20"/>
        </w:rPr>
        <w:t>-1 V2.1.1. 4.5.1.1., 4.5.1.2. un 4.5.1.3</w:t>
      </w:r>
      <w:r w:rsidR="001C6608" w:rsidRPr="003D12DF">
        <w:rPr>
          <w:rFonts w:cs="Times New Roman"/>
          <w:spacing w:val="-2"/>
          <w:sz w:val="20"/>
          <w:szCs w:val="20"/>
        </w:rPr>
        <w:t>. punktā</w:t>
      </w:r>
      <w:r w:rsidRPr="003D12DF">
        <w:rPr>
          <w:rFonts w:cs="Times New Roman"/>
          <w:spacing w:val="-2"/>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 Ja izmanto DAA, piemēro 5.</w:t>
      </w:r>
      <w:r w:rsidR="00B75D4D" w:rsidRPr="003D12DF">
        <w:rPr>
          <w:rFonts w:cs="Times New Roman"/>
          <w:spacing w:val="-2"/>
          <w:sz w:val="20"/>
          <w:szCs w:val="20"/>
        </w:rPr>
        <w:t> </w:t>
      </w:r>
      <w:r w:rsidRPr="003D12DF">
        <w:rPr>
          <w:rFonts w:cs="Times New Roman"/>
          <w:spacing w:val="-2"/>
          <w:sz w:val="20"/>
          <w:szCs w:val="20"/>
        </w:rPr>
        <w:t>piezīmi.</w:t>
      </w:r>
    </w:p>
    <w:p w14:paraId="1EBC1C3C" w14:textId="77777777" w:rsidR="00DD3B94" w:rsidRPr="003D12DF" w:rsidRDefault="00DD3B94" w:rsidP="00B75D4D">
      <w:pPr>
        <w:pBdr>
          <w:right w:val="none" w:sz="4" w:space="1" w:color="000000"/>
        </w:pBdr>
        <w:shd w:val="clear" w:color="auto" w:fill="FFFFFF"/>
        <w:spacing w:after="0" w:line="240" w:lineRule="auto"/>
        <w:ind w:firstLine="720"/>
        <w:jc w:val="both"/>
        <w:rPr>
          <w:rFonts w:eastAsia="Times New Roman" w:cs="Times New Roman"/>
          <w:sz w:val="24"/>
          <w:szCs w:val="24"/>
          <w:lang w:eastAsia="lv-LV"/>
        </w:rPr>
      </w:pPr>
    </w:p>
    <w:p w14:paraId="5E3A7181" w14:textId="77777777" w:rsidR="00B95A13" w:rsidRPr="003D12DF" w:rsidRDefault="00B95A13">
      <w:pPr>
        <w:spacing w:after="160" w:line="259" w:lineRule="auto"/>
        <w:rPr>
          <w:rFonts w:eastAsia="Times New Roman" w:cs="Times New Roman"/>
          <w:b/>
          <w:bCs/>
          <w:sz w:val="24"/>
          <w:szCs w:val="24"/>
          <w:lang w:eastAsia="lv-LV"/>
        </w:rPr>
      </w:pPr>
      <w:r w:rsidRPr="003D12DF">
        <w:rPr>
          <w:rFonts w:eastAsia="Times New Roman" w:cs="Times New Roman"/>
          <w:b/>
          <w:bCs/>
          <w:sz w:val="24"/>
          <w:szCs w:val="24"/>
          <w:lang w:eastAsia="lv-LV"/>
        </w:rPr>
        <w:br w:type="page"/>
      </w:r>
    </w:p>
    <w:p w14:paraId="6097AED4" w14:textId="56F05D5C" w:rsidR="00240FEC" w:rsidRPr="003D12DF" w:rsidRDefault="008861DC" w:rsidP="00B75D4D">
      <w:pPr>
        <w:pBdr>
          <w:right w:val="none" w:sz="4" w:space="1" w:color="000000"/>
        </w:pBdr>
        <w:shd w:val="clear" w:color="auto" w:fill="FFFFFF"/>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lastRenderedPageBreak/>
        <w:t>11.5.2. M</w:t>
      </w:r>
      <w:r w:rsidRPr="003D12DF">
        <w:rPr>
          <w:rFonts w:cs="Times New Roman"/>
          <w:b/>
          <w:bCs/>
          <w:sz w:val="24"/>
          <w:szCs w:val="24"/>
        </w:rPr>
        <w:t>ateriāla bezkontakta zondēšanas ierīces</w:t>
      </w:r>
    </w:p>
    <w:p w14:paraId="361ADD19" w14:textId="6DFDD5C3" w:rsidR="00240FEC" w:rsidRPr="003D12DF" w:rsidRDefault="00B95A13" w:rsidP="00B75D4D">
      <w:pPr>
        <w:pBdr>
          <w:right w:val="none" w:sz="4" w:space="1" w:color="000000"/>
        </w:pBdr>
        <w:shd w:val="clear" w:color="auto" w:fill="FFFFFF"/>
        <w:spacing w:after="0" w:line="240" w:lineRule="auto"/>
        <w:ind w:firstLine="720"/>
        <w:jc w:val="both"/>
        <w:rPr>
          <w:rFonts w:cs="Times New Roman"/>
          <w:sz w:val="24"/>
          <w:szCs w:val="24"/>
        </w:rPr>
      </w:pPr>
      <w:r w:rsidRPr="003D12DF">
        <w:rPr>
          <w:rFonts w:cs="Times New Roman"/>
          <w:sz w:val="24"/>
          <w:szCs w:val="24"/>
        </w:rPr>
        <w:t xml:space="preserve">Šajā tabulā norādītas maksimālās </w:t>
      </w:r>
      <w:r w:rsidR="008861DC" w:rsidRPr="003D12DF">
        <w:rPr>
          <w:rFonts w:cs="Times New Roman"/>
          <w:sz w:val="24"/>
          <w:szCs w:val="24"/>
        </w:rPr>
        <w:t>vidējās jaudas spektrālā blīvuma (</w:t>
      </w:r>
      <w:proofErr w:type="spellStart"/>
      <w:r w:rsidR="008861DC" w:rsidRPr="003D12DF">
        <w:rPr>
          <w:rFonts w:cs="Times New Roman"/>
          <w:sz w:val="24"/>
          <w:szCs w:val="24"/>
        </w:rPr>
        <w:t>e.i.r.p</w:t>
      </w:r>
      <w:proofErr w:type="spellEnd"/>
      <w:r w:rsidR="008861DC" w:rsidRPr="003D12DF">
        <w:rPr>
          <w:rFonts w:cs="Times New Roman"/>
          <w:sz w:val="24"/>
          <w:szCs w:val="24"/>
        </w:rPr>
        <w:t>.) un maksimālās galotnes jaudas (</w:t>
      </w:r>
      <w:proofErr w:type="spellStart"/>
      <w:r w:rsidR="008861DC" w:rsidRPr="003D12DF">
        <w:rPr>
          <w:rFonts w:cs="Times New Roman"/>
          <w:sz w:val="24"/>
          <w:szCs w:val="24"/>
        </w:rPr>
        <w:t>e.i.r.p</w:t>
      </w:r>
      <w:proofErr w:type="spellEnd"/>
      <w:r w:rsidR="008861DC" w:rsidRPr="003D12DF">
        <w:rPr>
          <w:rFonts w:cs="Times New Roman"/>
          <w:sz w:val="24"/>
          <w:szCs w:val="24"/>
        </w:rPr>
        <w:t>.) īpatnējās robežas materiāla bezkontakta zondēšanas ierīcēm, kas izmanto UWB</w:t>
      </w:r>
      <w:r w:rsidR="008861DC" w:rsidRPr="003D12DF">
        <w:rPr>
          <w:rFonts w:cs="Times New Roman"/>
          <w:i/>
          <w:iCs/>
          <w:sz w:val="24"/>
          <w:szCs w:val="24"/>
        </w:rPr>
        <w:t xml:space="preserve"> </w:t>
      </w:r>
      <w:r w:rsidR="008861DC" w:rsidRPr="003D12DF">
        <w:rPr>
          <w:rFonts w:cs="Times New Roman"/>
          <w:sz w:val="24"/>
          <w:szCs w:val="24"/>
        </w:rPr>
        <w:t>tehnoloģiju.</w:t>
      </w:r>
    </w:p>
    <w:p w14:paraId="1D3B818D" w14:textId="77777777" w:rsidR="00DD3B94" w:rsidRPr="003D12DF" w:rsidRDefault="00DD3B94" w:rsidP="00B75D4D">
      <w:pPr>
        <w:pBdr>
          <w:right w:val="none" w:sz="4" w:space="1" w:color="000000"/>
        </w:pBdr>
        <w:shd w:val="clear" w:color="auto" w:fill="FFFFFF"/>
        <w:spacing w:after="0" w:line="240" w:lineRule="auto"/>
        <w:ind w:firstLine="720"/>
        <w:jc w:val="both"/>
        <w:rPr>
          <w:rFonts w:cs="Times New Roman"/>
          <w:sz w:val="24"/>
          <w:szCs w:val="24"/>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4252"/>
        <w:gridCol w:w="2684"/>
      </w:tblGrid>
      <w:tr w:rsidR="003D12DF" w:rsidRPr="003D12DF" w14:paraId="01DCBD16"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FA0D901"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34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8B1DBCC"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Maksimālais vidējās jaudas spektrālais blīvums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w:t>
            </w:r>
          </w:p>
        </w:tc>
        <w:tc>
          <w:tcPr>
            <w:tcW w:w="148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49F22E" w14:textId="55D92503"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Maksimālā galotnes jauda (</w:t>
            </w:r>
            <w:proofErr w:type="spellStart"/>
            <w:r w:rsidRPr="003D12DF">
              <w:rPr>
                <w:rFonts w:eastAsia="Times New Roman" w:cs="Times New Roman"/>
                <w:b/>
                <w:bCs/>
                <w:sz w:val="20"/>
                <w:szCs w:val="20"/>
                <w:lang w:eastAsia="lv-LV"/>
              </w:rPr>
              <w:t>e.i.r.p</w:t>
            </w:r>
            <w:proofErr w:type="spellEnd"/>
            <w:r w:rsidRPr="003D12DF">
              <w:rPr>
                <w:rFonts w:eastAsia="Times New Roman" w:cs="Times New Roman"/>
                <w:b/>
                <w:bCs/>
                <w:sz w:val="20"/>
                <w:szCs w:val="20"/>
                <w:lang w:eastAsia="lv-LV"/>
              </w:rPr>
              <w:t>.) (mērot 50</w:t>
            </w:r>
            <w:r w:rsidR="00F51D56" w:rsidRPr="003D12DF">
              <w:rPr>
                <w:rFonts w:eastAsia="Times New Roman" w:cs="Times New Roman"/>
                <w:b/>
                <w:bCs/>
                <w:sz w:val="20"/>
                <w:szCs w:val="20"/>
                <w:lang w:eastAsia="lv-LV"/>
              </w:rPr>
              <w:t> MHz</w:t>
            </w:r>
            <w:r w:rsidRPr="003D12DF">
              <w:rPr>
                <w:rFonts w:eastAsia="Times New Roman" w:cs="Times New Roman"/>
                <w:b/>
                <w:bCs/>
                <w:sz w:val="20"/>
                <w:szCs w:val="20"/>
                <w:lang w:eastAsia="lv-LV"/>
              </w:rPr>
              <w:t>)</w:t>
            </w:r>
          </w:p>
        </w:tc>
      </w:tr>
      <w:tr w:rsidR="003D12DF" w:rsidRPr="003D12DF" w14:paraId="1C4F9468"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C4E978A" w14:textId="04D21814"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f ≤ 1,73</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E18327F" w14:textId="21269F00" w:rsidR="00240FEC" w:rsidRPr="003D12DF" w:rsidRDefault="008861DC" w:rsidP="00CD44B8">
            <w:pPr>
              <w:spacing w:after="0" w:line="240" w:lineRule="auto"/>
              <w:jc w:val="center"/>
              <w:rPr>
                <w:rFonts w:eastAsia="Times New Roman" w:cs="Times New Roman"/>
                <w:sz w:val="20"/>
                <w:szCs w:val="20"/>
                <w:lang w:eastAsia="lv-LV"/>
              </w:rPr>
            </w:pPr>
            <w:r w:rsidRPr="003D12DF">
              <w:rPr>
                <w:rFonts w:cs="Times New Roman"/>
                <w:sz w:val="20"/>
                <w:szCs w:val="20"/>
              </w:rPr>
              <w:t>–85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15606CC" w14:textId="097CA599" w:rsidR="00240FEC" w:rsidRPr="003D12DF" w:rsidRDefault="008861DC" w:rsidP="00CD44B8">
            <w:pPr>
              <w:spacing w:after="0" w:line="240" w:lineRule="auto"/>
              <w:jc w:val="center"/>
              <w:rPr>
                <w:rFonts w:eastAsia="Times New Roman" w:cs="Times New Roman"/>
                <w:sz w:val="20"/>
                <w:szCs w:val="20"/>
                <w:lang w:eastAsia="lv-LV"/>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9A381C7"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3FD1A85" w14:textId="0FED5899"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1,73 &lt; f ≤ 2,2</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0FEF37C3" w14:textId="24A0BCFE" w:rsidR="00240FEC" w:rsidRPr="003D12DF" w:rsidRDefault="008861DC" w:rsidP="00CD44B8">
            <w:pPr>
              <w:spacing w:after="0" w:line="240" w:lineRule="auto"/>
              <w:jc w:val="center"/>
              <w:rPr>
                <w:rFonts w:eastAsia="Times New Roman" w:cs="Times New Roman"/>
                <w:sz w:val="20"/>
                <w:szCs w:val="20"/>
                <w:lang w:eastAsia="lv-LV"/>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73AE657" w14:textId="0DE9A278" w:rsidR="00240FEC" w:rsidRPr="003D12DF" w:rsidRDefault="008861DC" w:rsidP="00CD44B8">
            <w:pPr>
              <w:spacing w:after="0" w:line="240" w:lineRule="auto"/>
              <w:jc w:val="center"/>
              <w:rPr>
                <w:rFonts w:eastAsia="Times New Roman" w:cs="Times New Roman"/>
                <w:sz w:val="20"/>
                <w:szCs w:val="20"/>
                <w:lang w:eastAsia="lv-LV"/>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DA31114"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0B697E4" w14:textId="237AEEA9" w:rsidR="00240FEC" w:rsidRPr="003D12DF" w:rsidRDefault="008861DC" w:rsidP="00B75D4D">
            <w:pPr>
              <w:spacing w:after="0" w:line="240" w:lineRule="auto"/>
              <w:ind w:left="57"/>
              <w:rPr>
                <w:rFonts w:cs="Times New Roman"/>
                <w:sz w:val="20"/>
                <w:szCs w:val="20"/>
              </w:rPr>
            </w:pPr>
            <w:r w:rsidRPr="003D12DF">
              <w:rPr>
                <w:rFonts w:cs="Times New Roman"/>
                <w:sz w:val="20"/>
                <w:szCs w:val="20"/>
              </w:rPr>
              <w:t>2,2 &lt; f ≤ 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7EDF58C" w14:textId="457F282D"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EF1CF1A" w14:textId="570A9ECC" w:rsidR="00240FEC" w:rsidRPr="003D12DF" w:rsidRDefault="008861DC" w:rsidP="00CD44B8">
            <w:pPr>
              <w:spacing w:after="0" w:line="240" w:lineRule="auto"/>
              <w:jc w:val="center"/>
              <w:rPr>
                <w:rFonts w:cs="Times New Roman"/>
                <w:sz w:val="20"/>
                <w:szCs w:val="20"/>
              </w:rPr>
            </w:pP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249E05D"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3D31731" w14:textId="4C904383" w:rsidR="00240FEC" w:rsidRPr="003D12DF" w:rsidRDefault="008861DC" w:rsidP="00B75D4D">
            <w:pPr>
              <w:spacing w:after="0" w:line="240" w:lineRule="auto"/>
              <w:ind w:left="57"/>
              <w:rPr>
                <w:rFonts w:cs="Times New Roman"/>
                <w:sz w:val="20"/>
                <w:szCs w:val="20"/>
              </w:rPr>
            </w:pPr>
            <w:r w:rsidRPr="003D12DF">
              <w:rPr>
                <w:rFonts w:cs="Times New Roman"/>
                <w:sz w:val="20"/>
                <w:szCs w:val="20"/>
              </w:rPr>
              <w:t>2,5 &lt; f ≤ 2,69</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42D6DFE" w14:textId="61AE957F" w:rsidR="00240FEC" w:rsidRPr="003D12DF" w:rsidRDefault="008861DC" w:rsidP="00CD44B8">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1, 2</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DE19624" w14:textId="4D7AE3B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70A7D64"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730F7DF" w14:textId="246C4046" w:rsidR="00240FEC" w:rsidRPr="003D12DF" w:rsidRDefault="008861DC" w:rsidP="00B75D4D">
            <w:pPr>
              <w:spacing w:after="0" w:line="240" w:lineRule="auto"/>
              <w:ind w:left="57"/>
              <w:rPr>
                <w:rFonts w:cs="Times New Roman"/>
                <w:sz w:val="20"/>
                <w:szCs w:val="20"/>
              </w:rPr>
            </w:pPr>
            <w:r w:rsidRPr="003D12DF">
              <w:rPr>
                <w:rFonts w:cs="Times New Roman"/>
                <w:sz w:val="20"/>
                <w:szCs w:val="20"/>
              </w:rPr>
              <w:t>2,69 &lt; f ≤ 2,7</w:t>
            </w:r>
            <w:r w:rsidR="00F51D56" w:rsidRPr="003D12DF">
              <w:rPr>
                <w:rFonts w:cs="Times New Roman"/>
                <w:sz w:val="20"/>
                <w:szCs w:val="20"/>
              </w:rPr>
              <w:t> GHz</w:t>
            </w:r>
            <w:r w:rsidRPr="003D12DF">
              <w:rPr>
                <w:rFonts w:cs="Times New Roman"/>
                <w:sz w:val="20"/>
                <w:szCs w:val="20"/>
                <w:vertAlign w:val="superscript"/>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CA206AC" w14:textId="01AA027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3</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EE6CB1A" w14:textId="7E7E6A4C" w:rsidR="00240FEC" w:rsidRPr="003D12DF" w:rsidRDefault="008861DC" w:rsidP="00CD44B8">
            <w:pPr>
              <w:spacing w:after="0" w:line="240" w:lineRule="auto"/>
              <w:jc w:val="center"/>
              <w:rPr>
                <w:rFonts w:cs="Times New Roman"/>
                <w:sz w:val="20"/>
                <w:szCs w:val="20"/>
              </w:rPr>
            </w:pPr>
            <w:r w:rsidRPr="003D12DF">
              <w:rPr>
                <w:rFonts w:cs="Times New Roman"/>
                <w:sz w:val="20"/>
                <w:szCs w:val="20"/>
              </w:rPr>
              <w:t>–15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ECAAEDF"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387909BE" w14:textId="0589C7B7" w:rsidR="00240FEC" w:rsidRPr="003D12DF" w:rsidRDefault="008861DC" w:rsidP="00B75D4D">
            <w:pPr>
              <w:spacing w:after="0" w:line="240" w:lineRule="auto"/>
              <w:ind w:left="57"/>
              <w:rPr>
                <w:rFonts w:cs="Times New Roman"/>
                <w:sz w:val="20"/>
                <w:szCs w:val="20"/>
              </w:rPr>
            </w:pPr>
            <w:r w:rsidRPr="003D12DF">
              <w:rPr>
                <w:rFonts w:cs="Times New Roman"/>
                <w:sz w:val="20"/>
                <w:szCs w:val="20"/>
              </w:rPr>
              <w:t>2,7 &lt; f ≤ 2,9</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677A281" w14:textId="722CE36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06A1F899" w14:textId="52C0D3C1"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03802C3"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0A357B6" w14:textId="7840419F" w:rsidR="00240FEC" w:rsidRPr="003D12DF" w:rsidRDefault="008861DC" w:rsidP="00B75D4D">
            <w:pPr>
              <w:spacing w:after="0" w:line="240" w:lineRule="auto"/>
              <w:ind w:left="57"/>
              <w:rPr>
                <w:rFonts w:cs="Times New Roman"/>
                <w:sz w:val="20"/>
                <w:szCs w:val="20"/>
              </w:rPr>
            </w:pPr>
            <w:r w:rsidRPr="003D12DF">
              <w:rPr>
                <w:rFonts w:cs="Times New Roman"/>
                <w:sz w:val="20"/>
                <w:szCs w:val="20"/>
              </w:rPr>
              <w:t>2,9 &lt; f ≤ 3,4</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568AB85" w14:textId="3F1C8FEE" w:rsidR="00240FEC" w:rsidRPr="003D12DF" w:rsidRDefault="008861DC" w:rsidP="00CD44B8">
            <w:pPr>
              <w:spacing w:after="0" w:line="240" w:lineRule="auto"/>
              <w:jc w:val="center"/>
              <w:rPr>
                <w:rFonts w:cs="Times New Roman"/>
                <w:sz w:val="20"/>
                <w:szCs w:val="20"/>
              </w:rPr>
            </w:pP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1, 6, 7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7B88F550" w14:textId="4A886D8D"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00D70A8F"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FCEC0B2" w14:textId="67EA9073" w:rsidR="00240FEC" w:rsidRPr="003D12DF" w:rsidRDefault="008861DC" w:rsidP="00B75D4D">
            <w:pPr>
              <w:spacing w:after="0" w:line="240" w:lineRule="auto"/>
              <w:ind w:left="57"/>
              <w:rPr>
                <w:rFonts w:cs="Times New Roman"/>
                <w:sz w:val="20"/>
                <w:szCs w:val="20"/>
              </w:rPr>
            </w:pPr>
            <w:r w:rsidRPr="003D12DF">
              <w:rPr>
                <w:rFonts w:cs="Times New Roman"/>
                <w:sz w:val="20"/>
                <w:szCs w:val="20"/>
              </w:rPr>
              <w:t>3,4 &lt; f ≤ 3,8</w:t>
            </w:r>
            <w:r w:rsidR="00F51D56" w:rsidRPr="003D12DF">
              <w:rPr>
                <w:rFonts w:cs="Times New Roman"/>
                <w:sz w:val="20"/>
                <w:szCs w:val="20"/>
              </w:rPr>
              <w:t> GHz</w:t>
            </w:r>
            <w:r w:rsidRPr="003D12DF">
              <w:rPr>
                <w:rFonts w:cs="Times New Roman"/>
                <w:sz w:val="20"/>
                <w:szCs w:val="20"/>
                <w:vertAlign w:val="superscript"/>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09C31594" w14:textId="45CA749A" w:rsidR="00240FEC" w:rsidRPr="003D12DF" w:rsidRDefault="008861DC" w:rsidP="00CD44B8">
            <w:pPr>
              <w:spacing w:after="0" w:line="240" w:lineRule="auto"/>
              <w:jc w:val="center"/>
              <w:rPr>
                <w:rFonts w:cs="Times New Roman"/>
                <w:sz w:val="20"/>
                <w:szCs w:val="20"/>
              </w:rPr>
            </w:pPr>
            <w:r w:rsidRPr="003D12DF">
              <w:rPr>
                <w:rFonts w:cs="Times New Roman"/>
                <w:sz w:val="20"/>
                <w:szCs w:val="20"/>
              </w:rPr>
              <w:t>–70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1, 6, 7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C1F88FD" w14:textId="6EDF9D46"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3FC6232"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4BCCFB6" w14:textId="7FE09B29" w:rsidR="00240FEC" w:rsidRPr="003D12DF" w:rsidRDefault="008861DC" w:rsidP="00B75D4D">
            <w:pPr>
              <w:spacing w:after="0" w:line="240" w:lineRule="auto"/>
              <w:ind w:left="57"/>
              <w:rPr>
                <w:rFonts w:cs="Times New Roman"/>
                <w:sz w:val="20"/>
                <w:szCs w:val="20"/>
              </w:rPr>
            </w:pPr>
            <w:r w:rsidRPr="003D12DF">
              <w:rPr>
                <w:rFonts w:cs="Times New Roman"/>
                <w:sz w:val="20"/>
                <w:szCs w:val="20"/>
              </w:rPr>
              <w:t>3,8 &lt; f ≤ 4,8</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A79690F" w14:textId="02E81B4E"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6, 7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EC057FD" w14:textId="13A18B9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14639C6D"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44FF779" w14:textId="2CB46F82" w:rsidR="00240FEC" w:rsidRPr="003D12DF" w:rsidRDefault="008861DC" w:rsidP="00B75D4D">
            <w:pPr>
              <w:spacing w:after="0" w:line="240" w:lineRule="auto"/>
              <w:ind w:left="57"/>
              <w:rPr>
                <w:rFonts w:cs="Times New Roman"/>
                <w:sz w:val="20"/>
                <w:szCs w:val="20"/>
              </w:rPr>
            </w:pPr>
            <w:r w:rsidRPr="003D12DF">
              <w:rPr>
                <w:rFonts w:cs="Times New Roman"/>
                <w:sz w:val="20"/>
                <w:szCs w:val="20"/>
              </w:rPr>
              <w:t>4,8 &lt; f ≤ 5,0</w:t>
            </w:r>
            <w:r w:rsidR="00F51D56" w:rsidRPr="003D12DF">
              <w:rPr>
                <w:rFonts w:cs="Times New Roman"/>
                <w:sz w:val="20"/>
                <w:szCs w:val="20"/>
              </w:rPr>
              <w:t> GHz</w:t>
            </w:r>
            <w:r w:rsidRPr="003D12DF">
              <w:rPr>
                <w:rFonts w:cs="Times New Roman"/>
                <w:sz w:val="20"/>
                <w:szCs w:val="20"/>
                <w:vertAlign w:val="superscript"/>
              </w:rPr>
              <w:t>4</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4AD5B898" w14:textId="1D6C2D4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2, 3</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04177EAE" w14:textId="37747E10" w:rsidR="00240FEC" w:rsidRPr="003D12DF" w:rsidRDefault="008861DC" w:rsidP="00CD44B8">
            <w:pPr>
              <w:spacing w:after="0" w:line="240" w:lineRule="auto"/>
              <w:jc w:val="center"/>
              <w:rPr>
                <w:rFonts w:cs="Times New Roman"/>
                <w:sz w:val="20"/>
                <w:szCs w:val="20"/>
              </w:rPr>
            </w:pPr>
            <w:r w:rsidRPr="003D12DF">
              <w:rPr>
                <w:rFonts w:cs="Times New Roman"/>
                <w:sz w:val="20"/>
                <w:szCs w:val="20"/>
              </w:rPr>
              <w:t>–30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3125A5E0"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4C74B273" w14:textId="268CAFBD" w:rsidR="00240FEC" w:rsidRPr="003D12DF" w:rsidRDefault="008861DC" w:rsidP="00B75D4D">
            <w:pPr>
              <w:spacing w:after="0" w:line="240" w:lineRule="auto"/>
              <w:ind w:left="57"/>
              <w:rPr>
                <w:rFonts w:cs="Times New Roman"/>
                <w:sz w:val="20"/>
                <w:szCs w:val="20"/>
              </w:rPr>
            </w:pPr>
            <w:r w:rsidRPr="003D12DF">
              <w:rPr>
                <w:rFonts w:cs="Times New Roman"/>
                <w:sz w:val="20"/>
                <w:szCs w:val="20"/>
              </w:rPr>
              <w:t>5,0 &lt; f ≤ 5,25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33EED01A" w14:textId="184A4E4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6BB2459E" w14:textId="0B1508BA" w:rsidR="00240FEC" w:rsidRPr="003D12DF" w:rsidRDefault="008861DC" w:rsidP="00CD44B8">
            <w:pPr>
              <w:spacing w:after="0" w:line="240" w:lineRule="auto"/>
              <w:jc w:val="center"/>
              <w:rPr>
                <w:rFonts w:cs="Times New Roman"/>
                <w:sz w:val="20"/>
                <w:szCs w:val="20"/>
              </w:rPr>
            </w:pPr>
            <w:r w:rsidRPr="003D12DF">
              <w:rPr>
                <w:rFonts w:cs="Times New Roman"/>
                <w:sz w:val="20"/>
                <w:szCs w:val="20"/>
              </w:rPr>
              <w:t>–30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780B90DB"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C595660" w14:textId="47B2C9C4" w:rsidR="00240FEC" w:rsidRPr="003D12DF" w:rsidRDefault="008861DC" w:rsidP="00B75D4D">
            <w:pPr>
              <w:spacing w:after="0" w:line="240" w:lineRule="auto"/>
              <w:ind w:left="57"/>
              <w:rPr>
                <w:rFonts w:cs="Times New Roman"/>
                <w:sz w:val="20"/>
                <w:szCs w:val="20"/>
              </w:rPr>
            </w:pPr>
            <w:r w:rsidRPr="003D12DF">
              <w:rPr>
                <w:rFonts w:cs="Times New Roman"/>
                <w:sz w:val="20"/>
                <w:szCs w:val="20"/>
              </w:rPr>
              <w:t>5,25 &lt; f ≤ 5,35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A5345BD" w14:textId="75A9687B"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47A74B96" w14:textId="40FC840A"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6ABC50AD"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EC119D1" w14:textId="0151DEA2" w:rsidR="00240FEC" w:rsidRPr="003D12DF" w:rsidRDefault="008861DC" w:rsidP="00B75D4D">
            <w:pPr>
              <w:spacing w:after="0" w:line="240" w:lineRule="auto"/>
              <w:ind w:left="57"/>
              <w:rPr>
                <w:rFonts w:cs="Times New Roman"/>
                <w:sz w:val="20"/>
                <w:szCs w:val="20"/>
              </w:rPr>
            </w:pPr>
            <w:r w:rsidRPr="003D12DF">
              <w:rPr>
                <w:rFonts w:cs="Times New Roman"/>
                <w:sz w:val="20"/>
                <w:szCs w:val="20"/>
              </w:rPr>
              <w:t>5,35 &lt; f ≤ 5,6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0108554D" w14:textId="7F1A387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37BD0D84" w14:textId="32623D83"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D4C77A3"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556FEC57" w14:textId="12023A7C" w:rsidR="00240FEC" w:rsidRPr="003D12DF" w:rsidRDefault="008861DC" w:rsidP="00B75D4D">
            <w:pPr>
              <w:spacing w:after="0" w:line="240" w:lineRule="auto"/>
              <w:ind w:left="57"/>
              <w:rPr>
                <w:rFonts w:cs="Times New Roman"/>
                <w:sz w:val="20"/>
                <w:szCs w:val="20"/>
              </w:rPr>
            </w:pPr>
            <w:r w:rsidRPr="003D12DF">
              <w:rPr>
                <w:rFonts w:cs="Times New Roman"/>
                <w:sz w:val="20"/>
                <w:szCs w:val="20"/>
              </w:rPr>
              <w:t>5,6 &lt; f ≤ 5,65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41CAAA3C" w14:textId="2BF4D16C" w:rsidR="00240FEC" w:rsidRPr="003D12DF" w:rsidRDefault="008861DC" w:rsidP="00CD44B8">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6F19777" w14:textId="7DDEA82C"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240F50C6"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9968607" w14:textId="282CFEF3" w:rsidR="00240FEC" w:rsidRPr="003D12DF" w:rsidRDefault="008861DC" w:rsidP="00B75D4D">
            <w:pPr>
              <w:spacing w:after="0" w:line="240" w:lineRule="auto"/>
              <w:ind w:left="57"/>
              <w:rPr>
                <w:rFonts w:cs="Times New Roman"/>
                <w:sz w:val="20"/>
                <w:szCs w:val="20"/>
              </w:rPr>
            </w:pPr>
            <w:r w:rsidRPr="003D12DF">
              <w:rPr>
                <w:rFonts w:cs="Times New Roman"/>
                <w:sz w:val="20"/>
                <w:szCs w:val="20"/>
              </w:rPr>
              <w:t>5,65 &lt; f ≤ 5,725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6EA07DE7" w14:textId="6A12EBE2" w:rsidR="00240FEC" w:rsidRPr="003D12DF" w:rsidRDefault="008861DC" w:rsidP="00CD44B8">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E0AEC13" w14:textId="61E69B2A"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71EE8616"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7A9A746C" w14:textId="0DDA95C0" w:rsidR="00240FEC" w:rsidRPr="003D12DF" w:rsidRDefault="008861DC" w:rsidP="00B75D4D">
            <w:pPr>
              <w:spacing w:after="0" w:line="240" w:lineRule="auto"/>
              <w:ind w:left="57"/>
              <w:rPr>
                <w:rFonts w:cs="Times New Roman"/>
                <w:sz w:val="20"/>
                <w:szCs w:val="20"/>
              </w:rPr>
            </w:pPr>
            <w:r w:rsidRPr="003D12DF">
              <w:rPr>
                <w:rFonts w:cs="Times New Roman"/>
                <w:sz w:val="20"/>
                <w:szCs w:val="20"/>
              </w:rPr>
              <w:t>5,725 &lt; f ≤ 6,0</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127151CB" w14:textId="72F01A29" w:rsidR="00240FEC" w:rsidRPr="003D12DF" w:rsidRDefault="008861DC" w:rsidP="00CD44B8">
            <w:pPr>
              <w:spacing w:after="0" w:line="240" w:lineRule="auto"/>
              <w:jc w:val="center"/>
              <w:rPr>
                <w:rFonts w:cs="Times New Roman"/>
                <w:sz w:val="20"/>
                <w:szCs w:val="20"/>
              </w:rPr>
            </w:pPr>
            <w:r w:rsidRPr="003D12DF">
              <w:rPr>
                <w:rFonts w:cs="Times New Roman"/>
                <w:sz w:val="20"/>
                <w:szCs w:val="20"/>
              </w:rPr>
              <w:t>–60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205B8448" w14:textId="66DB8BC6" w:rsidR="00240FEC" w:rsidRPr="003D12DF" w:rsidRDefault="008861DC" w:rsidP="00CD44B8">
            <w:pPr>
              <w:spacing w:after="0" w:line="240" w:lineRule="auto"/>
              <w:jc w:val="center"/>
              <w:rPr>
                <w:rFonts w:cs="Times New Roman"/>
                <w:sz w:val="20"/>
                <w:szCs w:val="20"/>
              </w:rPr>
            </w:pPr>
            <w:r w:rsidRPr="003D12DF">
              <w:rPr>
                <w:rFonts w:cs="Times New Roman"/>
                <w:sz w:val="20"/>
                <w:szCs w:val="20"/>
              </w:rPr>
              <w:t>–35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48C35795"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669AE237" w14:textId="0DED2709" w:rsidR="00240FEC" w:rsidRPr="003D12DF" w:rsidRDefault="008861DC" w:rsidP="00B75D4D">
            <w:pPr>
              <w:spacing w:after="0" w:line="240" w:lineRule="auto"/>
              <w:ind w:left="57"/>
              <w:rPr>
                <w:rFonts w:cs="Times New Roman"/>
                <w:sz w:val="20"/>
                <w:szCs w:val="20"/>
              </w:rPr>
            </w:pPr>
            <w:r w:rsidRPr="003D12DF">
              <w:rPr>
                <w:rFonts w:cs="Times New Roman"/>
                <w:sz w:val="20"/>
                <w:szCs w:val="20"/>
              </w:rPr>
              <w:t>6,0 &lt; f ≤ 8,5</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5EE54B4B" w14:textId="5A1170CE"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41,3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5</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1D866AFE" w14:textId="45C72A29" w:rsidR="00240FEC" w:rsidRPr="003D12DF" w:rsidRDefault="008861DC" w:rsidP="00CD44B8">
            <w:pPr>
              <w:spacing w:after="0" w:line="240" w:lineRule="auto"/>
              <w:jc w:val="center"/>
              <w:rPr>
                <w:rFonts w:cs="Times New Roman"/>
                <w:sz w:val="20"/>
                <w:szCs w:val="20"/>
              </w:rPr>
            </w:pP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A58BA6B"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0903C9A5" w14:textId="267FC43A" w:rsidR="00240FEC" w:rsidRPr="003D12DF" w:rsidRDefault="008861DC" w:rsidP="00B75D4D">
            <w:pPr>
              <w:spacing w:after="0" w:line="240" w:lineRule="auto"/>
              <w:ind w:left="57"/>
              <w:rPr>
                <w:rFonts w:cs="Times New Roman"/>
                <w:sz w:val="20"/>
                <w:szCs w:val="20"/>
              </w:rPr>
            </w:pPr>
            <w:r w:rsidRPr="003D12DF">
              <w:rPr>
                <w:rFonts w:cs="Times New Roman"/>
                <w:sz w:val="20"/>
                <w:szCs w:val="20"/>
              </w:rPr>
              <w:t>8,5 &lt; f ≤ 9,0</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715B8299" w14:textId="6A217D47" w:rsidR="00240FEC" w:rsidRPr="003D12DF" w:rsidRDefault="008861DC" w:rsidP="00CD44B8">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r w:rsidRPr="003D12DF">
              <w:rPr>
                <w:rFonts w:cs="Times New Roman"/>
                <w:sz w:val="20"/>
                <w:szCs w:val="20"/>
                <w:vertAlign w:val="superscript"/>
              </w:rPr>
              <w:t>7</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5EAE289B" w14:textId="0F8E0BE4"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2712F4CC"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8F47B3B" w14:textId="6DF408C8" w:rsidR="00240FEC" w:rsidRPr="003D12DF" w:rsidRDefault="008861DC" w:rsidP="00B75D4D">
            <w:pPr>
              <w:spacing w:after="0" w:line="240" w:lineRule="auto"/>
              <w:ind w:left="57"/>
              <w:rPr>
                <w:rFonts w:cs="Times New Roman"/>
                <w:sz w:val="20"/>
                <w:szCs w:val="20"/>
              </w:rPr>
            </w:pPr>
            <w:r w:rsidRPr="003D12DF">
              <w:rPr>
                <w:rFonts w:cs="Times New Roman"/>
                <w:sz w:val="20"/>
                <w:szCs w:val="20"/>
              </w:rPr>
              <w:t>9,0 &lt; f ≤ 10,6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76285089" w14:textId="2DE94679" w:rsidR="00240FEC" w:rsidRPr="003D12DF" w:rsidRDefault="008861DC" w:rsidP="00CD44B8">
            <w:pPr>
              <w:spacing w:after="0" w:line="240" w:lineRule="auto"/>
              <w:jc w:val="center"/>
              <w:rPr>
                <w:rFonts w:cs="Times New Roman"/>
                <w:sz w:val="20"/>
                <w:szCs w:val="20"/>
              </w:rPr>
            </w:pP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03A68A44" w14:textId="576ADEF4" w:rsidR="00240FEC" w:rsidRPr="003D12DF" w:rsidRDefault="008861DC" w:rsidP="00CD44B8">
            <w:pPr>
              <w:spacing w:after="0" w:line="240" w:lineRule="auto"/>
              <w:jc w:val="center"/>
              <w:rPr>
                <w:rFonts w:cs="Times New Roman"/>
                <w:sz w:val="20"/>
                <w:szCs w:val="20"/>
              </w:rPr>
            </w:pPr>
            <w:r w:rsidRPr="003D12DF">
              <w:rPr>
                <w:rFonts w:cs="Times New Roman"/>
                <w:sz w:val="20"/>
                <w:szCs w:val="20"/>
              </w:rPr>
              <w:t>–25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r w:rsidR="003D12DF" w:rsidRPr="003D12DF" w14:paraId="5955AEA5" w14:textId="77777777" w:rsidTr="00B95A13">
        <w:tc>
          <w:tcPr>
            <w:tcW w:w="1170" w:type="pct"/>
            <w:tcBorders>
              <w:top w:val="single" w:sz="6" w:space="0" w:color="414142"/>
              <w:left w:val="single" w:sz="6" w:space="0" w:color="414142"/>
              <w:bottom w:val="single" w:sz="6" w:space="0" w:color="414142"/>
              <w:right w:val="single" w:sz="6" w:space="0" w:color="414142"/>
            </w:tcBorders>
            <w:shd w:val="clear" w:color="auto" w:fill="FFFFFF"/>
          </w:tcPr>
          <w:p w14:paraId="1D460264" w14:textId="4D6D5416" w:rsidR="00240FEC" w:rsidRPr="003D12DF" w:rsidRDefault="008861DC" w:rsidP="00B75D4D">
            <w:pPr>
              <w:spacing w:after="0" w:line="240" w:lineRule="auto"/>
              <w:ind w:left="57"/>
              <w:rPr>
                <w:rFonts w:cs="Times New Roman"/>
                <w:sz w:val="20"/>
                <w:szCs w:val="20"/>
              </w:rPr>
            </w:pPr>
            <w:r w:rsidRPr="003D12DF">
              <w:rPr>
                <w:rFonts w:cs="Times New Roman"/>
                <w:sz w:val="20"/>
                <w:szCs w:val="20"/>
              </w:rPr>
              <w:t>f &gt; 10,6</w:t>
            </w:r>
            <w:r w:rsidR="00F51D56" w:rsidRPr="003D12DF">
              <w:rPr>
                <w:rFonts w:cs="Times New Roman"/>
                <w:sz w:val="20"/>
                <w:szCs w:val="20"/>
              </w:rPr>
              <w:t> GHz</w:t>
            </w:r>
          </w:p>
        </w:tc>
        <w:tc>
          <w:tcPr>
            <w:tcW w:w="2348" w:type="pct"/>
            <w:tcBorders>
              <w:top w:val="single" w:sz="6" w:space="0" w:color="414142"/>
              <w:left w:val="single" w:sz="6" w:space="0" w:color="414142"/>
              <w:bottom w:val="single" w:sz="6" w:space="0" w:color="414142"/>
              <w:right w:val="single" w:sz="6" w:space="0" w:color="414142"/>
            </w:tcBorders>
            <w:shd w:val="clear" w:color="auto" w:fill="FFFFFF"/>
          </w:tcPr>
          <w:p w14:paraId="21D6665C" w14:textId="69414EE5" w:rsidR="00240FEC" w:rsidRPr="003D12DF" w:rsidRDefault="008861DC" w:rsidP="00CD44B8">
            <w:pPr>
              <w:spacing w:after="0" w:line="240" w:lineRule="auto"/>
              <w:jc w:val="center"/>
              <w:rPr>
                <w:rFonts w:cs="Times New Roman"/>
                <w:sz w:val="20"/>
                <w:szCs w:val="20"/>
              </w:rPr>
            </w:pPr>
            <w:r w:rsidRPr="003D12DF">
              <w:rPr>
                <w:rFonts w:cs="Times New Roman"/>
                <w:sz w:val="20"/>
                <w:szCs w:val="20"/>
              </w:rPr>
              <w:t>–85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c>
          <w:tcPr>
            <w:tcW w:w="1482" w:type="pct"/>
            <w:tcBorders>
              <w:top w:val="single" w:sz="6" w:space="0" w:color="414142"/>
              <w:left w:val="single" w:sz="6" w:space="0" w:color="414142"/>
              <w:bottom w:val="single" w:sz="6" w:space="0" w:color="414142"/>
              <w:right w:val="single" w:sz="6" w:space="0" w:color="414142"/>
            </w:tcBorders>
            <w:shd w:val="clear" w:color="auto" w:fill="FFFFFF"/>
          </w:tcPr>
          <w:p w14:paraId="39219B75" w14:textId="39F8082A" w:rsidR="00240FEC" w:rsidRPr="003D12DF" w:rsidRDefault="008861DC" w:rsidP="00CD44B8">
            <w:pPr>
              <w:spacing w:after="0" w:line="240" w:lineRule="auto"/>
              <w:jc w:val="center"/>
              <w:rPr>
                <w:rFonts w:cs="Times New Roman"/>
                <w:sz w:val="20"/>
                <w:szCs w:val="20"/>
              </w:rPr>
            </w:pPr>
            <w:r w:rsidRPr="003D12DF">
              <w:rPr>
                <w:rFonts w:cs="Times New Roman"/>
                <w:sz w:val="20"/>
                <w:szCs w:val="20"/>
              </w:rPr>
              <w:t>–45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p>
        </w:tc>
      </w:tr>
    </w:tbl>
    <w:p w14:paraId="4719D34C" w14:textId="77777777" w:rsidR="00240FEC" w:rsidRPr="003D12DF" w:rsidRDefault="00240FEC" w:rsidP="00DD3B94">
      <w:pPr>
        <w:spacing w:after="0" w:line="240" w:lineRule="auto"/>
        <w:ind w:firstLine="720"/>
        <w:jc w:val="both"/>
        <w:rPr>
          <w:rFonts w:cs="Times New Roman"/>
          <w:bCs/>
          <w:sz w:val="20"/>
          <w:szCs w:val="20"/>
        </w:rPr>
      </w:pPr>
    </w:p>
    <w:p w14:paraId="792223A0" w14:textId="77777777" w:rsidR="00DD3B94" w:rsidRPr="003D12DF" w:rsidRDefault="008861DC" w:rsidP="00DD3B94">
      <w:pPr>
        <w:pBdr>
          <w:right w:val="none" w:sz="4" w:space="3" w:color="000000"/>
        </w:pBdr>
        <w:shd w:val="clear" w:color="auto" w:fill="FFFFFF"/>
        <w:spacing w:after="0" w:line="240" w:lineRule="auto"/>
        <w:ind w:firstLine="720"/>
        <w:jc w:val="both"/>
        <w:rPr>
          <w:rFonts w:eastAsia="Times New Roman" w:cs="Times New Roman"/>
          <w:sz w:val="20"/>
          <w:szCs w:val="20"/>
          <w:lang w:eastAsia="lv-LV"/>
        </w:rPr>
      </w:pPr>
      <w:r w:rsidRPr="003D12DF">
        <w:rPr>
          <w:rFonts w:eastAsia="Times New Roman" w:cs="Times New Roman"/>
          <w:sz w:val="20"/>
          <w:szCs w:val="20"/>
          <w:lang w:eastAsia="lv-LV"/>
        </w:rPr>
        <w:t>Piezīmes.</w:t>
      </w:r>
    </w:p>
    <w:p w14:paraId="44CBDEE7" w14:textId="641437E5"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1</w:t>
      </w:r>
      <w:r w:rsidR="00B302CF" w:rsidRPr="003D12DF">
        <w:rPr>
          <w:rFonts w:cs="Times New Roman"/>
          <w:sz w:val="20"/>
          <w:szCs w:val="20"/>
        </w:rPr>
        <w:t> </w:t>
      </w:r>
      <w:r w:rsidRPr="003D12DF">
        <w:rPr>
          <w:rFonts w:cs="Times New Roman"/>
          <w:sz w:val="20"/>
          <w:szCs w:val="20"/>
        </w:rPr>
        <w:t>Ierīcēm, kas izmanto paņēmienu LBT, atļauts darboties 1,215–1,73</w:t>
      </w:r>
      <w:r w:rsidR="00F51D56" w:rsidRPr="003D12DF">
        <w:rPr>
          <w:rFonts w:cs="Times New Roman"/>
          <w:sz w:val="20"/>
          <w:szCs w:val="20"/>
        </w:rPr>
        <w:t> GHz</w:t>
      </w:r>
      <w:r w:rsidRPr="003D12DF">
        <w:rPr>
          <w:rFonts w:cs="Times New Roman"/>
          <w:sz w:val="20"/>
          <w:szCs w:val="20"/>
        </w:rPr>
        <w:t xml:space="preserve"> frekvenču joslā ar maksimālo </w:t>
      </w:r>
      <w:r w:rsidRPr="003D12DF">
        <w:rPr>
          <w:rFonts w:cs="Times New Roman"/>
          <w:spacing w:val="-2"/>
          <w:sz w:val="20"/>
          <w:szCs w:val="20"/>
        </w:rPr>
        <w:t xml:space="preserve">vidējās </w:t>
      </w:r>
      <w:proofErr w:type="spellStart"/>
      <w:r w:rsidR="009B0CF6" w:rsidRPr="003D12DF">
        <w:rPr>
          <w:rFonts w:cs="Times New Roman"/>
          <w:spacing w:val="-2"/>
          <w:sz w:val="20"/>
          <w:szCs w:val="20"/>
        </w:rPr>
        <w:t>e.i.r.p</w:t>
      </w:r>
      <w:proofErr w:type="spellEnd"/>
      <w:r w:rsidR="009B0CF6" w:rsidRPr="003D12DF">
        <w:rPr>
          <w:rFonts w:cs="Times New Roman"/>
          <w:spacing w:val="-2"/>
          <w:sz w:val="20"/>
          <w:szCs w:val="20"/>
        </w:rPr>
        <w:t xml:space="preserve">. </w:t>
      </w:r>
      <w:r w:rsidRPr="003D12DF">
        <w:rPr>
          <w:rFonts w:cs="Times New Roman"/>
          <w:spacing w:val="-2"/>
          <w:sz w:val="20"/>
          <w:szCs w:val="20"/>
        </w:rPr>
        <w:t>spektrālo blīvumu</w:t>
      </w:r>
      <w:r w:rsidR="00080825" w:rsidRPr="003D12DF">
        <w:rPr>
          <w:rFonts w:cs="Times New Roman"/>
          <w:spacing w:val="-2"/>
          <w:sz w:val="20"/>
          <w:szCs w:val="20"/>
        </w:rPr>
        <w:t> –</w:t>
      </w:r>
      <w:r w:rsidRPr="003D12DF">
        <w:rPr>
          <w:rFonts w:cs="Times New Roman"/>
          <w:spacing w:val="-2"/>
          <w:sz w:val="20"/>
          <w:szCs w:val="20"/>
        </w:rPr>
        <w:t>70</w:t>
      </w:r>
      <w:r w:rsidR="00DD3B94" w:rsidRPr="003D12DF">
        <w:rPr>
          <w:rFonts w:cs="Times New Roman"/>
          <w:spacing w:val="-2"/>
          <w:sz w:val="20"/>
          <w:szCs w:val="20"/>
        </w:rPr>
        <w:t> </w:t>
      </w:r>
      <w:proofErr w:type="spellStart"/>
      <w:r w:rsidR="00DD3B94" w:rsidRPr="003D12DF">
        <w:rPr>
          <w:rFonts w:cs="Times New Roman"/>
          <w:spacing w:val="-2"/>
          <w:sz w:val="20"/>
          <w:szCs w:val="20"/>
        </w:rPr>
        <w:t>dB</w:t>
      </w:r>
      <w:r w:rsidR="00743C07" w:rsidRPr="003D12DF">
        <w:rPr>
          <w:rFonts w:cs="Times New Roman"/>
          <w:spacing w:val="-2"/>
          <w:sz w:val="20"/>
          <w:szCs w:val="20"/>
        </w:rPr>
        <w:t>m</w:t>
      </w:r>
      <w:proofErr w:type="spellEnd"/>
      <w:r w:rsidRPr="003D12DF">
        <w:rPr>
          <w:rFonts w:cs="Times New Roman"/>
          <w:spacing w:val="-2"/>
          <w:sz w:val="20"/>
          <w:szCs w:val="20"/>
        </w:rPr>
        <w:t>/MHz un 2,5</w:t>
      </w:r>
      <w:r w:rsidR="00080825" w:rsidRPr="003D12DF">
        <w:rPr>
          <w:rFonts w:cs="Times New Roman"/>
          <w:spacing w:val="-2"/>
          <w:sz w:val="20"/>
          <w:szCs w:val="20"/>
        </w:rPr>
        <w:t>–</w:t>
      </w:r>
      <w:r w:rsidRPr="003D12DF">
        <w:rPr>
          <w:rFonts w:cs="Times New Roman"/>
          <w:spacing w:val="-2"/>
          <w:sz w:val="20"/>
          <w:szCs w:val="20"/>
        </w:rPr>
        <w:t>2,69 un 2,9–3,4</w:t>
      </w:r>
      <w:r w:rsidR="00F51D56" w:rsidRPr="003D12DF">
        <w:rPr>
          <w:rFonts w:cs="Times New Roman"/>
          <w:spacing w:val="-2"/>
          <w:sz w:val="20"/>
          <w:szCs w:val="20"/>
        </w:rPr>
        <w:t> GHz</w:t>
      </w:r>
      <w:r w:rsidRPr="003D12DF">
        <w:rPr>
          <w:rFonts w:cs="Times New Roman"/>
          <w:spacing w:val="-2"/>
          <w:sz w:val="20"/>
          <w:szCs w:val="20"/>
        </w:rPr>
        <w:t xml:space="preserve"> frekvenču joslās ar maksimālo vidējās</w:t>
      </w:r>
      <w:r w:rsidRPr="003D12DF">
        <w:rPr>
          <w:rFonts w:cs="Times New Roman"/>
          <w:sz w:val="20"/>
          <w:szCs w:val="20"/>
        </w:rPr>
        <w:t xml:space="preserve">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un maksimālo galotnes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00080825" w:rsidRPr="003D12DF">
        <w:rPr>
          <w:rFonts w:cs="Times New Roman"/>
          <w:sz w:val="20"/>
          <w:szCs w:val="20"/>
        </w:rPr>
        <w:t>–</w:t>
      </w:r>
      <w:r w:rsidRPr="003D12DF">
        <w:rPr>
          <w:rFonts w:cs="Times New Roman"/>
          <w:sz w:val="20"/>
          <w:szCs w:val="20"/>
        </w:rPr>
        <w:t>10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/50</w:t>
      </w:r>
      <w:r w:rsidR="00F51D56" w:rsidRPr="003D12DF">
        <w:rPr>
          <w:rFonts w:cs="Times New Roman"/>
          <w:sz w:val="20"/>
          <w:szCs w:val="20"/>
        </w:rPr>
        <w:t> MHz</w:t>
      </w:r>
      <w:r w:rsidRPr="003D12DF">
        <w:rPr>
          <w:rFonts w:cs="Times New Roman"/>
          <w:sz w:val="20"/>
          <w:szCs w:val="20"/>
        </w:rPr>
        <w:t xml:space="preserve">. LBT mehānisms noteikts ETSI standarta </w:t>
      </w:r>
      <w:r w:rsidR="000B1FC6" w:rsidRPr="003D12DF">
        <w:rPr>
          <w:rFonts w:cs="Times New Roman"/>
          <w:spacing w:val="-2"/>
          <w:sz w:val="20"/>
          <w:szCs w:val="20"/>
        </w:rPr>
        <w:t>EN 302 065</w:t>
      </w:r>
      <w:r w:rsidRPr="003D12DF">
        <w:rPr>
          <w:rFonts w:cs="Times New Roman"/>
          <w:sz w:val="20"/>
          <w:szCs w:val="20"/>
        </w:rPr>
        <w:t>-4 V1.1.1. 4.5.2.1., 4.5.2.2. un 4.5.2.3</w:t>
      </w:r>
      <w:r w:rsidR="001C6608" w:rsidRPr="003D12DF">
        <w:rPr>
          <w:rFonts w:cs="Times New Roman"/>
          <w:sz w:val="20"/>
          <w:szCs w:val="20"/>
        </w:rPr>
        <w:t>. punktā</w:t>
      </w:r>
      <w:r w:rsidRPr="003D12DF">
        <w:rPr>
          <w:rFonts w:cs="Times New Roman"/>
          <w:sz w:val="20"/>
          <w:szCs w:val="20"/>
        </w:rPr>
        <w:t>. Lai izpildītu Direktīvas 2014/53/ES attiecīgās pamatprasības un ievērotu šā lēmuma tehniskās prasības, var izmantot alternatīvus traucējumu mazināšanas paņēmienus, ja tie nodrošina vismaz līdzvērtīgu veiktspēju un spektra aizsargātību.</w:t>
      </w:r>
    </w:p>
    <w:p w14:paraId="5C332B05" w14:textId="0AEDC4B6"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2</w:t>
      </w:r>
      <w:r w:rsidR="00B302CF" w:rsidRPr="003D12DF">
        <w:rPr>
          <w:rFonts w:cs="Times New Roman"/>
          <w:sz w:val="20"/>
          <w:szCs w:val="20"/>
        </w:rPr>
        <w:t> </w:t>
      </w:r>
      <w:r w:rsidRPr="003D12DF">
        <w:rPr>
          <w:rFonts w:cs="Times New Roman"/>
          <w:sz w:val="20"/>
          <w:szCs w:val="20"/>
        </w:rPr>
        <w:t xml:space="preserve">Lai aizsargātu radiosakaru dienestus, pārvietojamām iekārtām jāatbilst šādām kopējās izstarotās jaudas prasībām: </w:t>
      </w:r>
    </w:p>
    <w:p w14:paraId="32063642" w14:textId="3431E3E9"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rPr>
        <w:t>a) frekvenču joslās 2,5–2,69</w:t>
      </w:r>
      <w:r w:rsidR="00F51D56" w:rsidRPr="003D12DF">
        <w:rPr>
          <w:rFonts w:cs="Times New Roman"/>
          <w:sz w:val="20"/>
          <w:szCs w:val="20"/>
        </w:rPr>
        <w:t> GHz</w:t>
      </w:r>
      <w:r w:rsidRPr="003D12DF">
        <w:rPr>
          <w:rFonts w:cs="Times New Roman"/>
          <w:sz w:val="20"/>
          <w:szCs w:val="20"/>
        </w:rPr>
        <w:t xml:space="preserve"> un 4,8–5</w:t>
      </w:r>
      <w:r w:rsidR="00F51D56" w:rsidRPr="003D12DF">
        <w:rPr>
          <w:rFonts w:cs="Times New Roman"/>
          <w:sz w:val="20"/>
          <w:szCs w:val="20"/>
        </w:rPr>
        <w:t> GHz</w:t>
      </w:r>
      <w:r w:rsidRPr="003D12DF">
        <w:rPr>
          <w:rFonts w:cs="Times New Roman"/>
          <w:sz w:val="20"/>
          <w:szCs w:val="20"/>
        </w:rPr>
        <w:t xml:space="preserve"> kopējās izstarotās jaudas spektrālajam blīvumam jābūt 10</w:t>
      </w:r>
      <w:r w:rsidR="00DD3B94" w:rsidRPr="003D12DF">
        <w:rPr>
          <w:rFonts w:cs="Times New Roman"/>
          <w:sz w:val="20"/>
          <w:szCs w:val="20"/>
        </w:rPr>
        <w:t> dB</w:t>
      </w:r>
      <w:r w:rsidRPr="003D12DF">
        <w:rPr>
          <w:rFonts w:cs="Times New Roman"/>
          <w:sz w:val="20"/>
          <w:szCs w:val="20"/>
        </w:rPr>
        <w:t xml:space="preserve"> mazākam par maksimālo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 xml:space="preserve">spektrālo blīvumu; </w:t>
      </w:r>
    </w:p>
    <w:p w14:paraId="335C5AD8" w14:textId="3EE97A81"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rPr>
        <w:t>b) frekvenču joslā 3,4–3,8</w:t>
      </w:r>
      <w:r w:rsidR="00F51D56" w:rsidRPr="003D12DF">
        <w:rPr>
          <w:rFonts w:cs="Times New Roman"/>
          <w:sz w:val="20"/>
          <w:szCs w:val="20"/>
        </w:rPr>
        <w:t> GHz</w:t>
      </w:r>
      <w:r w:rsidRPr="003D12DF">
        <w:rPr>
          <w:rFonts w:cs="Times New Roman"/>
          <w:sz w:val="20"/>
          <w:szCs w:val="20"/>
        </w:rPr>
        <w:t xml:space="preserve"> kopējās izstarotās jaudas spektrālajam blīvumam jābūt 5</w:t>
      </w:r>
      <w:r w:rsidR="00DD3B94" w:rsidRPr="003D12DF">
        <w:rPr>
          <w:rFonts w:cs="Times New Roman"/>
          <w:sz w:val="20"/>
          <w:szCs w:val="20"/>
        </w:rPr>
        <w:t> dB</w:t>
      </w:r>
      <w:r w:rsidRPr="003D12DF">
        <w:rPr>
          <w:rFonts w:cs="Times New Roman"/>
          <w:sz w:val="20"/>
          <w:szCs w:val="20"/>
        </w:rPr>
        <w:t xml:space="preserve"> mazākam par maksimālo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p>
    <w:p w14:paraId="7915D447" w14:textId="3C9A1AB9"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3</w:t>
      </w:r>
      <w:proofErr w:type="gramStart"/>
      <w:r w:rsidR="00B302CF" w:rsidRPr="003D12DF">
        <w:rPr>
          <w:rFonts w:cs="Times New Roman"/>
          <w:sz w:val="20"/>
          <w:szCs w:val="20"/>
        </w:rPr>
        <w:t> </w:t>
      </w:r>
      <w:r w:rsidRPr="003D12DF">
        <w:rPr>
          <w:rFonts w:cs="Times New Roman"/>
          <w:sz w:val="20"/>
          <w:szCs w:val="20"/>
        </w:rPr>
        <w:t>Lai aizsargātu radioastronomijas dienestu (RAS) 2,69–2,7</w:t>
      </w:r>
      <w:r w:rsidR="00F51D56" w:rsidRPr="003D12DF">
        <w:rPr>
          <w:rFonts w:cs="Times New Roman"/>
          <w:sz w:val="20"/>
          <w:szCs w:val="20"/>
        </w:rPr>
        <w:t> GHz</w:t>
      </w:r>
      <w:r w:rsidRPr="003D12DF">
        <w:rPr>
          <w:rFonts w:cs="Times New Roman"/>
          <w:sz w:val="20"/>
          <w:szCs w:val="20"/>
        </w:rPr>
        <w:t xml:space="preserve"> un 4,8–5</w:t>
      </w:r>
      <w:r w:rsidR="00F51D56" w:rsidRPr="003D12DF">
        <w:rPr>
          <w:rFonts w:cs="Times New Roman"/>
          <w:sz w:val="20"/>
          <w:szCs w:val="20"/>
        </w:rPr>
        <w:t> GHz</w:t>
      </w:r>
      <w:r w:rsidRPr="003D12DF">
        <w:rPr>
          <w:rFonts w:cs="Times New Roman"/>
          <w:sz w:val="20"/>
          <w:szCs w:val="20"/>
        </w:rPr>
        <w:t xml:space="preserve"> frekvenču joslās, kopējais jaudas spektrālais blīvums</w:t>
      </w:r>
      <w:proofErr w:type="gramEnd"/>
      <w:r w:rsidRPr="003D12DF">
        <w:rPr>
          <w:rFonts w:cs="Times New Roman"/>
          <w:sz w:val="20"/>
          <w:szCs w:val="20"/>
        </w:rPr>
        <w:t xml:space="preserve"> nedrīkst sasniegt</w:t>
      </w:r>
      <w:r w:rsidR="00080825" w:rsidRPr="003D12DF">
        <w:rPr>
          <w:rFonts w:cs="Times New Roman"/>
          <w:sz w:val="20"/>
          <w:szCs w:val="20"/>
        </w:rPr>
        <w:t> –</w:t>
      </w:r>
      <w:r w:rsidRPr="003D12DF">
        <w:rPr>
          <w:rFonts w:cs="Times New Roman"/>
          <w:sz w:val="20"/>
          <w:szCs w:val="20"/>
        </w:rPr>
        <w:t>65</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p w14:paraId="557D9064" w14:textId="4F86D984"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4</w:t>
      </w:r>
      <w:r w:rsidR="00B302CF" w:rsidRPr="003D12DF">
        <w:rPr>
          <w:rFonts w:cs="Times New Roman"/>
          <w:sz w:val="20"/>
          <w:szCs w:val="20"/>
        </w:rPr>
        <w:t> </w:t>
      </w:r>
      <w:r w:rsidRPr="003D12DF">
        <w:rPr>
          <w:rFonts w:cs="Times New Roman"/>
          <w:sz w:val="20"/>
          <w:szCs w:val="20"/>
        </w:rPr>
        <w:t>Darbības cikla ierobežojums līdz 10</w:t>
      </w:r>
      <w:r w:rsidR="00A613F2" w:rsidRPr="003D12DF">
        <w:rPr>
          <w:rFonts w:cs="Times New Roman"/>
          <w:sz w:val="20"/>
          <w:szCs w:val="20"/>
        </w:rPr>
        <w:t> %</w:t>
      </w:r>
      <w:r w:rsidRPr="003D12DF">
        <w:rPr>
          <w:rFonts w:cs="Times New Roman"/>
          <w:sz w:val="20"/>
          <w:szCs w:val="20"/>
        </w:rPr>
        <w:t xml:space="preserve"> sekundē. </w:t>
      </w:r>
    </w:p>
    <w:p w14:paraId="4D193C0C" w14:textId="0CDAC4AF"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5</w:t>
      </w:r>
      <w:r w:rsidR="00B302CF" w:rsidRPr="003D12DF">
        <w:rPr>
          <w:rFonts w:cs="Times New Roman"/>
          <w:sz w:val="20"/>
          <w:szCs w:val="20"/>
        </w:rPr>
        <w:t> </w:t>
      </w:r>
      <w:r w:rsidRPr="003D12DF">
        <w:rPr>
          <w:rFonts w:cs="Times New Roman"/>
          <w:sz w:val="20"/>
          <w:szCs w:val="20"/>
        </w:rPr>
        <w:t xml:space="preserve">Nav atļautas stacionāras āra iekārtas. </w:t>
      </w:r>
    </w:p>
    <w:p w14:paraId="5C216B87" w14:textId="07545854"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0"/>
          <w:szCs w:val="20"/>
          <w:vertAlign w:val="superscript"/>
        </w:rPr>
        <w:t>6</w:t>
      </w:r>
      <w:r w:rsidR="00B302CF" w:rsidRPr="003D12DF">
        <w:rPr>
          <w:rFonts w:cs="Times New Roman"/>
          <w:sz w:val="20"/>
          <w:szCs w:val="20"/>
        </w:rPr>
        <w:t> </w:t>
      </w:r>
      <w:r w:rsidRPr="003D12DF">
        <w:rPr>
          <w:rFonts w:cs="Times New Roman"/>
          <w:sz w:val="20"/>
          <w:szCs w:val="20"/>
        </w:rPr>
        <w:t>3,1–4,8</w:t>
      </w:r>
      <w:r w:rsidR="00F51D56" w:rsidRPr="003D12DF">
        <w:rPr>
          <w:rFonts w:cs="Times New Roman"/>
          <w:sz w:val="20"/>
          <w:szCs w:val="20"/>
        </w:rPr>
        <w:t> GHz</w:t>
      </w:r>
      <w:r w:rsidRPr="003D12DF">
        <w:rPr>
          <w:rFonts w:cs="Times New Roman"/>
          <w:sz w:val="20"/>
          <w:szCs w:val="20"/>
        </w:rPr>
        <w:t xml:space="preserve"> joslā ierīcēm, kas izmanto traucējumu mazināšanas paņēmienu LDC, ir atļauts darboties ar maksimālo vidējo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41</w:t>
      </w:r>
      <w:r w:rsidR="00BF4BB4" w:rsidRPr="003D12DF">
        <w:rPr>
          <w:rFonts w:cs="Times New Roman"/>
          <w:sz w:val="20"/>
          <w:szCs w:val="20"/>
        </w:rPr>
        <w:t>,</w:t>
      </w:r>
      <w:r w:rsidRPr="003D12DF">
        <w:rPr>
          <w:rFonts w:cs="Times New Roman"/>
          <w:sz w:val="20"/>
          <w:szCs w:val="20"/>
        </w:rPr>
        <w:t>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un maksimālo galotnes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mērot 50</w:t>
      </w:r>
      <w:r w:rsidR="00F51D56" w:rsidRPr="003D12DF">
        <w:rPr>
          <w:rFonts w:cs="Times New Roman"/>
          <w:sz w:val="20"/>
          <w:szCs w:val="20"/>
        </w:rPr>
        <w:t> MHz</w:t>
      </w:r>
      <w:r w:rsidRPr="003D12DF">
        <w:rPr>
          <w:rFonts w:cs="Times New Roman"/>
          <w:sz w:val="20"/>
          <w:szCs w:val="20"/>
        </w:rPr>
        <w:t xml:space="preserve">. Traucējumu mazināšanas paņēmiens LDC un tā robežas noteiktas ETSI standarta </w:t>
      </w:r>
      <w:r w:rsidR="000B1FC6" w:rsidRPr="003D12DF">
        <w:rPr>
          <w:rFonts w:cs="Times New Roman"/>
          <w:spacing w:val="-2"/>
          <w:sz w:val="20"/>
          <w:szCs w:val="20"/>
        </w:rPr>
        <w:t>EN 302 065</w:t>
      </w:r>
      <w:r w:rsidRPr="003D12DF">
        <w:rPr>
          <w:rFonts w:cs="Times New Roman"/>
          <w:sz w:val="20"/>
          <w:szCs w:val="20"/>
        </w:rPr>
        <w:t>-1 V2.1.1. 4.5.3.1., 4.5.3.2. un 4.5.3.3</w:t>
      </w:r>
      <w:r w:rsidR="001C6608" w:rsidRPr="003D12DF">
        <w:rPr>
          <w:rFonts w:cs="Times New Roman"/>
          <w:sz w:val="20"/>
          <w:szCs w:val="20"/>
        </w:rPr>
        <w:t>. punktā</w:t>
      </w:r>
      <w:r w:rsidRPr="003D12DF">
        <w:rPr>
          <w:rFonts w:cs="Times New Roman"/>
          <w:sz w:val="20"/>
          <w:szCs w:val="20"/>
        </w:rPr>
        <w:t xml:space="preserve">. Lai izpildītu Direktīvas 2014/53/ES attiecīgās pamatprasības un ievērotu šā lēmuma tehniskās prasības, var izmantot alternatīvus traucējumu mazināšanas paņēmienus, ja tie nodrošina vismaz līdzvērtīgu veiktspēju un spektra aizsargātību. Ja izmanto LDC, piemēro 5. piezīmi. </w:t>
      </w:r>
    </w:p>
    <w:p w14:paraId="09270BB6" w14:textId="1D5DC569" w:rsidR="00240FEC" w:rsidRPr="003D12DF" w:rsidRDefault="008861DC" w:rsidP="00DD3B94">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pacing w:val="-2"/>
          <w:sz w:val="20"/>
          <w:szCs w:val="20"/>
          <w:vertAlign w:val="superscript"/>
        </w:rPr>
        <w:t>7</w:t>
      </w:r>
      <w:r w:rsidR="00B302CF" w:rsidRPr="003D12DF">
        <w:rPr>
          <w:rFonts w:cs="Times New Roman"/>
          <w:sz w:val="20"/>
          <w:szCs w:val="20"/>
        </w:rPr>
        <w:t> </w:t>
      </w:r>
      <w:r w:rsidRPr="003D12DF">
        <w:rPr>
          <w:rFonts w:cs="Times New Roman"/>
          <w:spacing w:val="-2"/>
          <w:sz w:val="20"/>
          <w:szCs w:val="20"/>
        </w:rPr>
        <w:t>3,1–4,8</w:t>
      </w:r>
      <w:r w:rsidR="00F51D56" w:rsidRPr="003D12DF">
        <w:rPr>
          <w:rFonts w:cs="Times New Roman"/>
          <w:spacing w:val="-2"/>
          <w:sz w:val="20"/>
          <w:szCs w:val="20"/>
        </w:rPr>
        <w:t> GHz</w:t>
      </w:r>
      <w:r w:rsidRPr="003D12DF">
        <w:rPr>
          <w:rFonts w:cs="Times New Roman"/>
          <w:spacing w:val="-2"/>
          <w:sz w:val="20"/>
          <w:szCs w:val="20"/>
        </w:rPr>
        <w:t xml:space="preserve"> un 8,5–9</w:t>
      </w:r>
      <w:r w:rsidR="00F51D56" w:rsidRPr="003D12DF">
        <w:rPr>
          <w:rFonts w:cs="Times New Roman"/>
          <w:spacing w:val="-2"/>
          <w:sz w:val="20"/>
          <w:szCs w:val="20"/>
        </w:rPr>
        <w:t> GHz</w:t>
      </w:r>
      <w:r w:rsidRPr="003D12DF">
        <w:rPr>
          <w:rFonts w:cs="Times New Roman"/>
          <w:spacing w:val="-2"/>
          <w:sz w:val="20"/>
          <w:szCs w:val="20"/>
        </w:rPr>
        <w:t xml:space="preserve"> joslā ierīcēm, kas izmanto traucējumu mazināšanas paņēmienu DAA, ir atļauts</w:t>
      </w:r>
      <w:r w:rsidRPr="003D12DF">
        <w:rPr>
          <w:rFonts w:cs="Times New Roman"/>
          <w:sz w:val="20"/>
          <w:szCs w:val="20"/>
        </w:rPr>
        <w:t xml:space="preserve"> darboties ar maksimālo vidējo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spektrālo blīvumu</w:t>
      </w:r>
      <w:r w:rsidR="00080825" w:rsidRPr="003D12DF">
        <w:rPr>
          <w:rFonts w:cs="Times New Roman"/>
          <w:sz w:val="20"/>
          <w:szCs w:val="20"/>
        </w:rPr>
        <w:t> –</w:t>
      </w:r>
      <w:r w:rsidRPr="003D12DF">
        <w:rPr>
          <w:rFonts w:cs="Times New Roman"/>
          <w:sz w:val="20"/>
          <w:szCs w:val="20"/>
        </w:rPr>
        <w:t>41</w:t>
      </w:r>
      <w:r w:rsidR="00BF4BB4" w:rsidRPr="003D12DF">
        <w:rPr>
          <w:rFonts w:cs="Times New Roman"/>
          <w:sz w:val="20"/>
          <w:szCs w:val="20"/>
        </w:rPr>
        <w:t>,</w:t>
      </w:r>
      <w:r w:rsidRPr="003D12DF">
        <w:rPr>
          <w:rFonts w:cs="Times New Roman"/>
          <w:sz w:val="20"/>
          <w:szCs w:val="20"/>
        </w:rPr>
        <w:t>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xml:space="preserve">/MHz un maksimālo galotnes </w:t>
      </w:r>
      <w:proofErr w:type="spellStart"/>
      <w:r w:rsidR="009B0CF6" w:rsidRPr="003D12DF">
        <w:rPr>
          <w:rFonts w:cs="Times New Roman"/>
          <w:sz w:val="20"/>
          <w:szCs w:val="20"/>
        </w:rPr>
        <w:t>e.i.r.p</w:t>
      </w:r>
      <w:proofErr w:type="spellEnd"/>
      <w:r w:rsidR="009B0CF6" w:rsidRPr="003D12DF">
        <w:rPr>
          <w:rFonts w:cs="Times New Roman"/>
          <w:sz w:val="20"/>
          <w:szCs w:val="20"/>
        </w:rPr>
        <w:t xml:space="preserve">. </w:t>
      </w:r>
      <w:r w:rsidRPr="003D12DF">
        <w:rPr>
          <w:rFonts w:cs="Times New Roman"/>
          <w:sz w:val="20"/>
          <w:szCs w:val="20"/>
        </w:rPr>
        <w:t>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 mērot 50</w:t>
      </w:r>
      <w:r w:rsidR="00F51D56" w:rsidRPr="003D12DF">
        <w:rPr>
          <w:rFonts w:cs="Times New Roman"/>
          <w:sz w:val="20"/>
          <w:szCs w:val="20"/>
        </w:rPr>
        <w:t> MHz</w:t>
      </w:r>
      <w:r w:rsidRPr="003D12DF">
        <w:rPr>
          <w:rFonts w:cs="Times New Roman"/>
          <w:sz w:val="20"/>
          <w:szCs w:val="20"/>
        </w:rPr>
        <w:t xml:space="preserve">. Traucējumu mazināšanas paņēmiens DAA un tā robežas noteiktas ETSI standarta </w:t>
      </w:r>
      <w:r w:rsidR="000B1FC6" w:rsidRPr="003D12DF">
        <w:rPr>
          <w:rFonts w:cs="Times New Roman"/>
          <w:spacing w:val="-2"/>
          <w:sz w:val="20"/>
          <w:szCs w:val="20"/>
        </w:rPr>
        <w:t>E</w:t>
      </w:r>
      <w:r w:rsidR="00B75D4D" w:rsidRPr="003D12DF">
        <w:rPr>
          <w:rFonts w:cs="Times New Roman"/>
          <w:spacing w:val="-2"/>
          <w:sz w:val="20"/>
          <w:szCs w:val="20"/>
        </w:rPr>
        <w:t>N </w:t>
      </w:r>
      <w:r w:rsidRPr="003D12DF">
        <w:rPr>
          <w:rFonts w:cs="Times New Roman"/>
          <w:spacing w:val="-2"/>
          <w:sz w:val="20"/>
          <w:szCs w:val="20"/>
        </w:rPr>
        <w:t>302</w:t>
      </w:r>
      <w:r w:rsidR="00B75D4D" w:rsidRPr="003D12DF">
        <w:rPr>
          <w:rFonts w:cs="Times New Roman"/>
          <w:spacing w:val="-2"/>
          <w:sz w:val="20"/>
          <w:szCs w:val="20"/>
        </w:rPr>
        <w:t> </w:t>
      </w:r>
      <w:r w:rsidRPr="003D12DF">
        <w:rPr>
          <w:rFonts w:cs="Times New Roman"/>
          <w:spacing w:val="-2"/>
          <w:sz w:val="20"/>
          <w:szCs w:val="20"/>
        </w:rPr>
        <w:t>065-1 V2.1.1. 4.5.1.1., 4.5.1.2. un 4.5.1.3</w:t>
      </w:r>
      <w:r w:rsidR="001C6608" w:rsidRPr="003D12DF">
        <w:rPr>
          <w:rFonts w:cs="Times New Roman"/>
          <w:spacing w:val="-2"/>
          <w:sz w:val="20"/>
          <w:szCs w:val="20"/>
        </w:rPr>
        <w:t>. punktā</w:t>
      </w:r>
      <w:r w:rsidRPr="003D12DF">
        <w:rPr>
          <w:rFonts w:cs="Times New Roman"/>
          <w:spacing w:val="-2"/>
          <w:sz w:val="20"/>
          <w:szCs w:val="20"/>
        </w:rPr>
        <w:t>. Lai izpildītu Direktīvas 2014/53/ES attiecīgās pamatprasības</w:t>
      </w:r>
      <w:r w:rsidRPr="003D12DF">
        <w:rPr>
          <w:rFonts w:cs="Times New Roman"/>
          <w:sz w:val="20"/>
          <w:szCs w:val="20"/>
        </w:rPr>
        <w:t xml:space="preserve"> un ievērotu </w:t>
      </w:r>
      <w:r w:rsidRPr="003D12DF">
        <w:rPr>
          <w:rFonts w:cs="Times New Roman"/>
          <w:sz w:val="20"/>
          <w:szCs w:val="20"/>
        </w:rPr>
        <w:lastRenderedPageBreak/>
        <w:t>šā lēmuma tehniskās prasības, var izmantot alternatīvus traucējumu mazināšanas paņēmienus, ja tie nodrošina vismaz līdzvērtīgu veiktspēju un spektra aizsargātību. Ja izmanto DAA, piemēro 5.</w:t>
      </w:r>
      <w:r w:rsidR="00B75D4D" w:rsidRPr="003D12DF">
        <w:rPr>
          <w:rFonts w:cs="Times New Roman"/>
          <w:sz w:val="20"/>
          <w:szCs w:val="20"/>
        </w:rPr>
        <w:t> </w:t>
      </w:r>
      <w:r w:rsidRPr="003D12DF">
        <w:rPr>
          <w:rFonts w:cs="Times New Roman"/>
          <w:sz w:val="20"/>
          <w:szCs w:val="20"/>
        </w:rPr>
        <w:t>piezīmi.</w:t>
      </w:r>
    </w:p>
    <w:p w14:paraId="6985AC03" w14:textId="77777777" w:rsidR="00DD3B94" w:rsidRPr="003D12DF" w:rsidRDefault="00DD3B94" w:rsidP="00DD3B94">
      <w:pPr>
        <w:pBdr>
          <w:right w:val="none" w:sz="4" w:space="3" w:color="000000"/>
        </w:pBdr>
        <w:shd w:val="clear" w:color="auto" w:fill="FFFFFF"/>
        <w:spacing w:after="0" w:line="240" w:lineRule="auto"/>
        <w:ind w:firstLine="720"/>
        <w:jc w:val="both"/>
        <w:rPr>
          <w:rFonts w:cs="Times New Roman"/>
          <w:sz w:val="24"/>
          <w:szCs w:val="24"/>
        </w:rPr>
      </w:pPr>
    </w:p>
    <w:p w14:paraId="39F90DA6" w14:textId="596D586A" w:rsidR="00240FEC" w:rsidRPr="003D12DF" w:rsidRDefault="008861DC" w:rsidP="00DD3B94">
      <w:pPr>
        <w:pBdr>
          <w:right w:val="none" w:sz="4" w:space="3" w:color="000000"/>
        </w:pBdr>
        <w:shd w:val="clear" w:color="auto" w:fill="FFFFFF"/>
        <w:spacing w:after="0" w:line="240" w:lineRule="auto"/>
        <w:ind w:firstLine="720"/>
        <w:jc w:val="both"/>
        <w:rPr>
          <w:rFonts w:eastAsia="Times New Roman" w:cs="Times New Roman"/>
          <w:b/>
          <w:bCs/>
          <w:sz w:val="24"/>
          <w:szCs w:val="24"/>
          <w:lang w:eastAsia="lv-LV"/>
        </w:rPr>
      </w:pPr>
      <w:r w:rsidRPr="003D12DF">
        <w:rPr>
          <w:rFonts w:eastAsia="Times New Roman" w:cs="Times New Roman"/>
          <w:b/>
          <w:bCs/>
          <w:sz w:val="24"/>
          <w:szCs w:val="24"/>
          <w:lang w:eastAsia="lv-LV"/>
        </w:rPr>
        <w:t>11.5.2.1. Tehniskās prasības m</w:t>
      </w:r>
      <w:r w:rsidRPr="003D12DF">
        <w:rPr>
          <w:rFonts w:cs="Times New Roman"/>
          <w:b/>
          <w:bCs/>
          <w:sz w:val="24"/>
          <w:szCs w:val="24"/>
        </w:rPr>
        <w:t>ateriāla zondēšanas ierīču LBT mehānismam</w:t>
      </w:r>
    </w:p>
    <w:p w14:paraId="228D6C8D" w14:textId="29875E40" w:rsidR="00240FEC" w:rsidRPr="003D12DF" w:rsidRDefault="00B95A13" w:rsidP="00DD3B94">
      <w:pPr>
        <w:pBdr>
          <w:right w:val="none" w:sz="4" w:space="3" w:color="000000"/>
        </w:pBdr>
        <w:shd w:val="clear" w:color="auto" w:fill="FFFFFF"/>
        <w:spacing w:after="0" w:line="240" w:lineRule="auto"/>
        <w:ind w:firstLine="720"/>
        <w:jc w:val="both"/>
        <w:rPr>
          <w:rFonts w:cs="Times New Roman"/>
          <w:sz w:val="24"/>
          <w:szCs w:val="24"/>
        </w:rPr>
      </w:pPr>
      <w:r w:rsidRPr="003D12DF">
        <w:rPr>
          <w:rFonts w:cs="Times New Roman"/>
          <w:sz w:val="24"/>
          <w:szCs w:val="24"/>
        </w:rPr>
        <w:t>Šajā tabulā norādītas g</w:t>
      </w:r>
      <w:r w:rsidR="008861DC" w:rsidRPr="003D12DF">
        <w:rPr>
          <w:rFonts w:cs="Times New Roman"/>
          <w:sz w:val="24"/>
          <w:szCs w:val="24"/>
        </w:rPr>
        <w:t xml:space="preserve">alotnes jaudas </w:t>
      </w:r>
      <w:proofErr w:type="spellStart"/>
      <w:r w:rsidR="008861DC" w:rsidRPr="003D12DF">
        <w:rPr>
          <w:rFonts w:cs="Times New Roman"/>
          <w:sz w:val="24"/>
          <w:szCs w:val="24"/>
        </w:rPr>
        <w:t>sliekšņvērtības</w:t>
      </w:r>
      <w:proofErr w:type="spellEnd"/>
      <w:r w:rsidR="008861DC" w:rsidRPr="003D12DF">
        <w:rPr>
          <w:rFonts w:cs="Times New Roman"/>
          <w:sz w:val="24"/>
          <w:szCs w:val="24"/>
        </w:rPr>
        <w:t xml:space="preserve"> LBT mehānismam, lai nodrošinātu tajā minēto radiosakaru dienestu aizsardzību.</w:t>
      </w:r>
    </w:p>
    <w:p w14:paraId="268A2F7F" w14:textId="77777777" w:rsidR="00240FEC" w:rsidRPr="003D12DF" w:rsidRDefault="00240FEC" w:rsidP="00DD3B94">
      <w:pPr>
        <w:spacing w:after="0" w:line="240" w:lineRule="auto"/>
        <w:ind w:firstLine="720"/>
        <w:jc w:val="both"/>
        <w:rPr>
          <w:rFonts w:cs="Times New Roman"/>
          <w:bCs/>
          <w:szCs w:val="28"/>
        </w:rPr>
      </w:pPr>
    </w:p>
    <w:tbl>
      <w:tblPr>
        <w:tblW w:w="504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60"/>
        <w:gridCol w:w="3828"/>
        <w:gridCol w:w="3039"/>
      </w:tblGrid>
      <w:tr w:rsidR="003D12DF" w:rsidRPr="003D12DF" w14:paraId="7FDDBA7D" w14:textId="77777777" w:rsidTr="00B95A13">
        <w:tc>
          <w:tcPr>
            <w:tcW w:w="123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E4CDF8C" w14:textId="77777777" w:rsidR="00240FEC" w:rsidRPr="003D12DF" w:rsidRDefault="008861DC" w:rsidP="00DD3B94">
            <w:pPr>
              <w:spacing w:after="0" w:line="240" w:lineRule="auto"/>
              <w:jc w:val="center"/>
              <w:rPr>
                <w:rFonts w:eastAsia="Times New Roman" w:cs="Times New Roman"/>
                <w:b/>
                <w:bCs/>
                <w:sz w:val="20"/>
                <w:szCs w:val="20"/>
                <w:lang w:eastAsia="lv-LV"/>
              </w:rPr>
            </w:pPr>
            <w:r w:rsidRPr="003D12DF">
              <w:rPr>
                <w:rFonts w:eastAsia="Times New Roman" w:cs="Times New Roman"/>
                <w:b/>
                <w:bCs/>
                <w:sz w:val="20"/>
                <w:szCs w:val="20"/>
                <w:lang w:eastAsia="lv-LV"/>
              </w:rPr>
              <w:t>Frekvenču josla</w:t>
            </w:r>
          </w:p>
        </w:tc>
        <w:tc>
          <w:tcPr>
            <w:tcW w:w="2097"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628D17C" w14:textId="77777777" w:rsidR="00240FEC" w:rsidRPr="003D12DF" w:rsidRDefault="008861DC" w:rsidP="00DD3B94">
            <w:pPr>
              <w:spacing w:after="0" w:line="240" w:lineRule="auto"/>
              <w:jc w:val="center"/>
              <w:rPr>
                <w:rFonts w:cs="Times New Roman"/>
                <w:b/>
                <w:sz w:val="20"/>
                <w:szCs w:val="20"/>
              </w:rPr>
            </w:pPr>
            <w:r w:rsidRPr="003D12DF">
              <w:rPr>
                <w:rFonts w:cs="Times New Roman"/>
                <w:b/>
                <w:sz w:val="20"/>
                <w:szCs w:val="20"/>
              </w:rPr>
              <w:t>Nosakāmais radiosakaru dienests</w:t>
            </w:r>
          </w:p>
        </w:tc>
        <w:tc>
          <w:tcPr>
            <w:tcW w:w="1665"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6F92A6E" w14:textId="77777777" w:rsidR="00240FEC" w:rsidRPr="003D12DF" w:rsidRDefault="008861DC" w:rsidP="00DD3B94">
            <w:pPr>
              <w:spacing w:after="0" w:line="240" w:lineRule="auto"/>
              <w:jc w:val="center"/>
              <w:rPr>
                <w:rFonts w:cs="Times New Roman"/>
                <w:b/>
                <w:sz w:val="20"/>
                <w:szCs w:val="20"/>
              </w:rPr>
            </w:pPr>
            <w:r w:rsidRPr="003D12DF">
              <w:rPr>
                <w:rFonts w:cs="Times New Roman"/>
                <w:b/>
                <w:sz w:val="20"/>
                <w:szCs w:val="20"/>
              </w:rPr>
              <w:t xml:space="preserve">Maksimālā jaudas </w:t>
            </w:r>
            <w:proofErr w:type="spellStart"/>
            <w:r w:rsidRPr="003D12DF">
              <w:rPr>
                <w:rFonts w:cs="Times New Roman"/>
                <w:b/>
                <w:sz w:val="20"/>
                <w:szCs w:val="20"/>
              </w:rPr>
              <w:t>sliekšņvērtība</w:t>
            </w:r>
            <w:proofErr w:type="spellEnd"/>
          </w:p>
        </w:tc>
      </w:tr>
      <w:tr w:rsidR="003D12DF" w:rsidRPr="003D12DF" w14:paraId="2F9F85AB" w14:textId="77777777" w:rsidTr="00B95A13">
        <w:tc>
          <w:tcPr>
            <w:tcW w:w="1238" w:type="pct"/>
            <w:tcBorders>
              <w:top w:val="single" w:sz="6" w:space="0" w:color="414142"/>
              <w:left w:val="single" w:sz="6" w:space="0" w:color="414142"/>
              <w:bottom w:val="single" w:sz="6" w:space="0" w:color="414142"/>
              <w:right w:val="single" w:sz="6" w:space="0" w:color="414142"/>
            </w:tcBorders>
            <w:shd w:val="clear" w:color="auto" w:fill="FFFFFF"/>
          </w:tcPr>
          <w:p w14:paraId="78484943" w14:textId="25B27E9C"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1,215 &lt; f ≤ 1,4</w:t>
            </w:r>
            <w:r w:rsidR="00F51D56" w:rsidRPr="003D12DF">
              <w:rPr>
                <w:rFonts w:cs="Times New Roman"/>
                <w:sz w:val="20"/>
                <w:szCs w:val="20"/>
              </w:rPr>
              <w:t> GHz</w:t>
            </w:r>
          </w:p>
        </w:tc>
        <w:tc>
          <w:tcPr>
            <w:tcW w:w="2097" w:type="pct"/>
            <w:tcBorders>
              <w:top w:val="single" w:sz="6" w:space="0" w:color="414142"/>
              <w:left w:val="single" w:sz="6" w:space="0" w:color="414142"/>
              <w:bottom w:val="single" w:sz="6" w:space="0" w:color="414142"/>
              <w:right w:val="single" w:sz="6" w:space="0" w:color="414142"/>
            </w:tcBorders>
            <w:shd w:val="clear" w:color="auto" w:fill="FFFFFF"/>
          </w:tcPr>
          <w:p w14:paraId="082F9949" w14:textId="77777777"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Radionoteikšanas dienests</w:t>
            </w:r>
          </w:p>
        </w:tc>
        <w:tc>
          <w:tcPr>
            <w:tcW w:w="1665" w:type="pct"/>
            <w:tcBorders>
              <w:top w:val="single" w:sz="6" w:space="0" w:color="414142"/>
              <w:left w:val="single" w:sz="6" w:space="0" w:color="414142"/>
              <w:bottom w:val="single" w:sz="6" w:space="0" w:color="414142"/>
              <w:right w:val="single" w:sz="6" w:space="0" w:color="414142"/>
            </w:tcBorders>
            <w:shd w:val="clear" w:color="auto" w:fill="FFFFFF"/>
          </w:tcPr>
          <w:p w14:paraId="2518486F" w14:textId="69667D73" w:rsidR="00240FEC" w:rsidRPr="003D12DF" w:rsidRDefault="008861DC" w:rsidP="00B95A13">
            <w:pPr>
              <w:spacing w:after="0" w:line="240" w:lineRule="auto"/>
              <w:jc w:val="center"/>
              <w:rPr>
                <w:rFonts w:eastAsia="Times New Roman" w:cs="Times New Roman"/>
                <w:sz w:val="20"/>
                <w:szCs w:val="20"/>
                <w:lang w:eastAsia="lv-LV"/>
              </w:rPr>
            </w:pPr>
            <w:r w:rsidRPr="003D12DF">
              <w:rPr>
                <w:rFonts w:cs="Times New Roman"/>
                <w:sz w:val="20"/>
                <w:szCs w:val="20"/>
              </w:rPr>
              <w:t>8</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r>
      <w:tr w:rsidR="003D12DF" w:rsidRPr="003D12DF" w14:paraId="3D3FD3CE" w14:textId="77777777" w:rsidTr="00B95A13">
        <w:tc>
          <w:tcPr>
            <w:tcW w:w="1238" w:type="pct"/>
            <w:tcBorders>
              <w:top w:val="single" w:sz="6" w:space="0" w:color="414142"/>
              <w:left w:val="single" w:sz="6" w:space="0" w:color="414142"/>
              <w:bottom w:val="single" w:sz="6" w:space="0" w:color="414142"/>
              <w:right w:val="single" w:sz="6" w:space="0" w:color="414142"/>
            </w:tcBorders>
            <w:shd w:val="clear" w:color="auto" w:fill="FFFFFF"/>
          </w:tcPr>
          <w:p w14:paraId="15D7C591" w14:textId="36AF45B1" w:rsidR="00240FEC" w:rsidRPr="003D12DF" w:rsidRDefault="008861DC" w:rsidP="00B75D4D">
            <w:pPr>
              <w:spacing w:after="0" w:line="240" w:lineRule="auto"/>
              <w:ind w:left="57"/>
              <w:rPr>
                <w:rFonts w:eastAsia="Times New Roman" w:cs="Times New Roman"/>
                <w:sz w:val="20"/>
                <w:szCs w:val="20"/>
                <w:lang w:eastAsia="lv-LV"/>
              </w:rPr>
            </w:pPr>
            <w:r w:rsidRPr="003D12DF">
              <w:rPr>
                <w:rFonts w:cs="Times New Roman"/>
                <w:sz w:val="20"/>
                <w:szCs w:val="20"/>
              </w:rPr>
              <w:t>1,61 &lt; f ≤ 1,66</w:t>
            </w:r>
            <w:r w:rsidR="00F51D56" w:rsidRPr="003D12DF">
              <w:rPr>
                <w:rFonts w:cs="Times New Roman"/>
                <w:sz w:val="20"/>
                <w:szCs w:val="20"/>
              </w:rPr>
              <w:t> GHz</w:t>
            </w:r>
          </w:p>
        </w:tc>
        <w:tc>
          <w:tcPr>
            <w:tcW w:w="2097" w:type="pct"/>
            <w:tcBorders>
              <w:top w:val="single" w:sz="6" w:space="0" w:color="414142"/>
              <w:left w:val="single" w:sz="6" w:space="0" w:color="414142"/>
              <w:bottom w:val="single" w:sz="6" w:space="0" w:color="414142"/>
              <w:right w:val="single" w:sz="6" w:space="0" w:color="414142"/>
            </w:tcBorders>
            <w:shd w:val="clear" w:color="auto" w:fill="FFFFFF"/>
          </w:tcPr>
          <w:p w14:paraId="11C31A5B" w14:textId="77777777"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Mobilais satelītu dienests</w:t>
            </w:r>
          </w:p>
        </w:tc>
        <w:tc>
          <w:tcPr>
            <w:tcW w:w="1665" w:type="pct"/>
            <w:tcBorders>
              <w:top w:val="single" w:sz="6" w:space="0" w:color="414142"/>
              <w:left w:val="single" w:sz="6" w:space="0" w:color="414142"/>
              <w:bottom w:val="single" w:sz="6" w:space="0" w:color="414142"/>
              <w:right w:val="single" w:sz="6" w:space="0" w:color="414142"/>
            </w:tcBorders>
            <w:shd w:val="clear" w:color="auto" w:fill="FFFFFF"/>
          </w:tcPr>
          <w:p w14:paraId="04D6BDE6" w14:textId="21F3C14A" w:rsidR="00240FEC" w:rsidRPr="003D12DF" w:rsidRDefault="008861DC" w:rsidP="00DD3B94">
            <w:pPr>
              <w:spacing w:after="0" w:line="240" w:lineRule="auto"/>
              <w:jc w:val="center"/>
              <w:rPr>
                <w:rFonts w:eastAsia="Times New Roman" w:cs="Times New Roman"/>
                <w:sz w:val="20"/>
                <w:szCs w:val="20"/>
                <w:lang w:eastAsia="lv-LV"/>
              </w:rPr>
            </w:pPr>
            <w:r w:rsidRPr="003D12DF">
              <w:rPr>
                <w:rFonts w:cs="Times New Roman"/>
                <w:sz w:val="20"/>
                <w:szCs w:val="20"/>
              </w:rPr>
              <w:t>–43</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r>
      <w:tr w:rsidR="003D12DF" w:rsidRPr="003D12DF" w14:paraId="00DD1B20" w14:textId="77777777" w:rsidTr="00B95A13">
        <w:tc>
          <w:tcPr>
            <w:tcW w:w="1238" w:type="pct"/>
            <w:tcBorders>
              <w:top w:val="single" w:sz="6" w:space="0" w:color="414142"/>
              <w:left w:val="single" w:sz="6" w:space="0" w:color="414142"/>
              <w:bottom w:val="single" w:sz="6" w:space="0" w:color="414142"/>
              <w:right w:val="single" w:sz="6" w:space="0" w:color="414142"/>
            </w:tcBorders>
            <w:shd w:val="clear" w:color="auto" w:fill="FFFFFF"/>
          </w:tcPr>
          <w:p w14:paraId="54AD68F7" w14:textId="1F7C3748" w:rsidR="00240FEC" w:rsidRPr="003D12DF" w:rsidRDefault="008861DC" w:rsidP="00B75D4D">
            <w:pPr>
              <w:spacing w:after="0" w:line="240" w:lineRule="auto"/>
              <w:ind w:left="57"/>
              <w:rPr>
                <w:rFonts w:cs="Times New Roman"/>
                <w:sz w:val="20"/>
                <w:szCs w:val="20"/>
              </w:rPr>
            </w:pPr>
            <w:r w:rsidRPr="003D12DF">
              <w:rPr>
                <w:rFonts w:cs="Times New Roman"/>
                <w:sz w:val="20"/>
                <w:szCs w:val="20"/>
              </w:rPr>
              <w:t>2,5 &lt; f ≤ 2,69</w:t>
            </w:r>
            <w:r w:rsidR="00F51D56" w:rsidRPr="003D12DF">
              <w:rPr>
                <w:rFonts w:cs="Times New Roman"/>
                <w:sz w:val="20"/>
                <w:szCs w:val="20"/>
              </w:rPr>
              <w:t> GHz</w:t>
            </w:r>
          </w:p>
        </w:tc>
        <w:tc>
          <w:tcPr>
            <w:tcW w:w="2097" w:type="pct"/>
            <w:tcBorders>
              <w:top w:val="single" w:sz="6" w:space="0" w:color="414142"/>
              <w:left w:val="single" w:sz="6" w:space="0" w:color="414142"/>
              <w:bottom w:val="single" w:sz="6" w:space="0" w:color="414142"/>
              <w:right w:val="single" w:sz="6" w:space="0" w:color="414142"/>
            </w:tcBorders>
            <w:shd w:val="clear" w:color="auto" w:fill="FFFFFF"/>
          </w:tcPr>
          <w:p w14:paraId="1BA0B17C" w14:textId="77777777" w:rsidR="00240FEC" w:rsidRPr="003D12DF" w:rsidRDefault="008861DC" w:rsidP="00DD3B94">
            <w:pPr>
              <w:spacing w:after="0" w:line="240" w:lineRule="auto"/>
              <w:jc w:val="center"/>
              <w:rPr>
                <w:rFonts w:cs="Times New Roman"/>
                <w:sz w:val="20"/>
                <w:szCs w:val="20"/>
              </w:rPr>
            </w:pPr>
            <w:r w:rsidRPr="003D12DF">
              <w:rPr>
                <w:rFonts w:cs="Times New Roman"/>
                <w:sz w:val="20"/>
                <w:szCs w:val="20"/>
              </w:rPr>
              <w:t>Sauszemes mobilais dienests</w:t>
            </w:r>
          </w:p>
        </w:tc>
        <w:tc>
          <w:tcPr>
            <w:tcW w:w="1665" w:type="pct"/>
            <w:tcBorders>
              <w:top w:val="single" w:sz="6" w:space="0" w:color="414142"/>
              <w:left w:val="single" w:sz="6" w:space="0" w:color="414142"/>
              <w:bottom w:val="single" w:sz="6" w:space="0" w:color="414142"/>
              <w:right w:val="single" w:sz="6" w:space="0" w:color="414142"/>
            </w:tcBorders>
            <w:shd w:val="clear" w:color="auto" w:fill="FFFFFF"/>
          </w:tcPr>
          <w:p w14:paraId="7EC5AF25" w14:textId="1F4B0B8D" w:rsidR="00240FEC" w:rsidRPr="003D12DF" w:rsidRDefault="008861DC" w:rsidP="00DD3B94">
            <w:pPr>
              <w:spacing w:after="0" w:line="240" w:lineRule="auto"/>
              <w:jc w:val="center"/>
              <w:rPr>
                <w:rFonts w:cs="Times New Roman"/>
                <w:sz w:val="20"/>
                <w:szCs w:val="20"/>
              </w:rPr>
            </w:pPr>
            <w:r w:rsidRPr="003D12DF">
              <w:rPr>
                <w:rFonts w:cs="Times New Roman"/>
                <w:sz w:val="20"/>
                <w:szCs w:val="20"/>
              </w:rPr>
              <w:t>–50</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r>
      <w:tr w:rsidR="003D12DF" w:rsidRPr="003D12DF" w14:paraId="357EF847" w14:textId="77777777" w:rsidTr="00B95A13">
        <w:tc>
          <w:tcPr>
            <w:tcW w:w="1238" w:type="pct"/>
            <w:tcBorders>
              <w:top w:val="single" w:sz="6" w:space="0" w:color="414142"/>
              <w:left w:val="single" w:sz="6" w:space="0" w:color="414142"/>
              <w:bottom w:val="single" w:sz="6" w:space="0" w:color="414142"/>
              <w:right w:val="single" w:sz="6" w:space="0" w:color="414142"/>
            </w:tcBorders>
            <w:shd w:val="clear" w:color="auto" w:fill="FFFFFF"/>
          </w:tcPr>
          <w:p w14:paraId="3D6657B1" w14:textId="6694228E" w:rsidR="00240FEC" w:rsidRPr="003D12DF" w:rsidRDefault="008861DC" w:rsidP="00B75D4D">
            <w:pPr>
              <w:spacing w:after="0" w:line="240" w:lineRule="auto"/>
              <w:ind w:left="57"/>
              <w:rPr>
                <w:rFonts w:cs="Times New Roman"/>
                <w:sz w:val="20"/>
                <w:szCs w:val="20"/>
              </w:rPr>
            </w:pPr>
            <w:r w:rsidRPr="003D12DF">
              <w:rPr>
                <w:rFonts w:cs="Times New Roman"/>
                <w:sz w:val="20"/>
                <w:szCs w:val="20"/>
              </w:rPr>
              <w:t>2,9 &lt; f ≤ 3,4</w:t>
            </w:r>
            <w:r w:rsidR="00F51D56" w:rsidRPr="003D12DF">
              <w:rPr>
                <w:rFonts w:cs="Times New Roman"/>
                <w:sz w:val="20"/>
                <w:szCs w:val="20"/>
              </w:rPr>
              <w:t> GHz</w:t>
            </w:r>
          </w:p>
        </w:tc>
        <w:tc>
          <w:tcPr>
            <w:tcW w:w="2097" w:type="pct"/>
            <w:tcBorders>
              <w:top w:val="single" w:sz="6" w:space="0" w:color="414142"/>
              <w:left w:val="single" w:sz="6" w:space="0" w:color="414142"/>
              <w:bottom w:val="single" w:sz="6" w:space="0" w:color="414142"/>
              <w:right w:val="single" w:sz="6" w:space="0" w:color="414142"/>
            </w:tcBorders>
            <w:shd w:val="clear" w:color="auto" w:fill="FFFFFF"/>
          </w:tcPr>
          <w:p w14:paraId="1A3EFC91" w14:textId="77777777" w:rsidR="00240FEC" w:rsidRPr="003D12DF" w:rsidRDefault="008861DC" w:rsidP="00DD3B94">
            <w:pPr>
              <w:spacing w:after="0" w:line="240" w:lineRule="auto"/>
              <w:jc w:val="center"/>
              <w:rPr>
                <w:rFonts w:cs="Times New Roman"/>
                <w:sz w:val="20"/>
                <w:szCs w:val="20"/>
              </w:rPr>
            </w:pPr>
            <w:r w:rsidRPr="003D12DF">
              <w:rPr>
                <w:rFonts w:cs="Times New Roman"/>
                <w:sz w:val="20"/>
                <w:szCs w:val="20"/>
              </w:rPr>
              <w:t>Radionoteikšanas dienests</w:t>
            </w:r>
          </w:p>
        </w:tc>
        <w:tc>
          <w:tcPr>
            <w:tcW w:w="1665" w:type="pct"/>
            <w:tcBorders>
              <w:top w:val="single" w:sz="6" w:space="0" w:color="414142"/>
              <w:left w:val="single" w:sz="6" w:space="0" w:color="414142"/>
              <w:bottom w:val="single" w:sz="6" w:space="0" w:color="414142"/>
              <w:right w:val="single" w:sz="6" w:space="0" w:color="414142"/>
            </w:tcBorders>
            <w:shd w:val="clear" w:color="auto" w:fill="FFFFFF"/>
          </w:tcPr>
          <w:p w14:paraId="7D6C0EC1" w14:textId="1D06E7A2" w:rsidR="00240FEC" w:rsidRPr="003D12DF" w:rsidRDefault="008861DC" w:rsidP="00DD3B94">
            <w:pPr>
              <w:spacing w:after="0" w:line="240" w:lineRule="auto"/>
              <w:jc w:val="center"/>
              <w:rPr>
                <w:rFonts w:cs="Times New Roman"/>
                <w:sz w:val="20"/>
                <w:szCs w:val="20"/>
              </w:rPr>
            </w:pPr>
            <w:r w:rsidRPr="003D12DF">
              <w:rPr>
                <w:rFonts w:cs="Times New Roman"/>
                <w:sz w:val="20"/>
                <w:szCs w:val="20"/>
              </w:rPr>
              <w:t>–7</w:t>
            </w:r>
            <w:r w:rsidR="00DD3B94" w:rsidRPr="003D12DF">
              <w:rPr>
                <w:rFonts w:cs="Times New Roman"/>
                <w:sz w:val="20"/>
                <w:szCs w:val="20"/>
              </w:rPr>
              <w:t> </w:t>
            </w:r>
            <w:proofErr w:type="spellStart"/>
            <w:r w:rsidR="00DD3B94" w:rsidRPr="003D12DF">
              <w:rPr>
                <w:rFonts w:cs="Times New Roman"/>
                <w:sz w:val="20"/>
                <w:szCs w:val="20"/>
              </w:rPr>
              <w:t>dB</w:t>
            </w:r>
            <w:r w:rsidR="00743C07" w:rsidRPr="003D12DF">
              <w:rPr>
                <w:rFonts w:cs="Times New Roman"/>
                <w:sz w:val="20"/>
                <w:szCs w:val="20"/>
              </w:rPr>
              <w:t>m</w:t>
            </w:r>
            <w:proofErr w:type="spellEnd"/>
            <w:r w:rsidRPr="003D12DF">
              <w:rPr>
                <w:rFonts w:cs="Times New Roman"/>
                <w:sz w:val="20"/>
                <w:szCs w:val="20"/>
              </w:rPr>
              <w:t>/MHz</w:t>
            </w:r>
          </w:p>
        </w:tc>
      </w:tr>
    </w:tbl>
    <w:p w14:paraId="618EE9D4" w14:textId="77777777" w:rsidR="00DD3B94" w:rsidRPr="003D12DF" w:rsidRDefault="00DD3B94" w:rsidP="00DD3B94">
      <w:pPr>
        <w:spacing w:after="0" w:line="240" w:lineRule="auto"/>
        <w:jc w:val="both"/>
        <w:rPr>
          <w:rFonts w:cs="Times New Roman"/>
          <w:sz w:val="24"/>
          <w:szCs w:val="24"/>
        </w:rPr>
      </w:pPr>
    </w:p>
    <w:p w14:paraId="63078080" w14:textId="4F0A84A1" w:rsidR="00240FEC" w:rsidRPr="003D12DF" w:rsidRDefault="008861DC" w:rsidP="00B95A13">
      <w:pPr>
        <w:pBdr>
          <w:right w:val="none" w:sz="4" w:space="3" w:color="000000"/>
        </w:pBdr>
        <w:shd w:val="clear" w:color="auto" w:fill="FFFFFF"/>
        <w:spacing w:after="0" w:line="240" w:lineRule="auto"/>
        <w:ind w:firstLine="720"/>
        <w:jc w:val="both"/>
        <w:rPr>
          <w:rFonts w:cs="Times New Roman"/>
          <w:sz w:val="20"/>
          <w:szCs w:val="20"/>
        </w:rPr>
      </w:pPr>
      <w:r w:rsidRPr="003D12DF">
        <w:rPr>
          <w:rFonts w:cs="Times New Roman"/>
          <w:sz w:val="24"/>
          <w:szCs w:val="24"/>
        </w:rPr>
        <w:t xml:space="preserve">Papildu prasības radara noteikšanai: pastāvīga klausīšanās un automātiska izslēgšanās 10 ms laikā attiecīgajā frekvenču joslā, ja tiek pārsniegta </w:t>
      </w:r>
      <w:proofErr w:type="spellStart"/>
      <w:r w:rsidRPr="003D12DF">
        <w:rPr>
          <w:rFonts w:cs="Times New Roman"/>
          <w:sz w:val="24"/>
          <w:szCs w:val="24"/>
        </w:rPr>
        <w:t>sliekšņvērtība</w:t>
      </w:r>
      <w:proofErr w:type="spellEnd"/>
      <w:r w:rsidRPr="003D12DF">
        <w:rPr>
          <w:rFonts w:cs="Times New Roman"/>
          <w:sz w:val="24"/>
          <w:szCs w:val="24"/>
        </w:rPr>
        <w:t xml:space="preserve"> (tabulā ar LBT mehānismu). Pirms raidītāja jaunas ieslēgšanās nepieciešams vismaz 12 s klusēšanas laiks ar pastāvīgu klausīšanos. Klusēšanas laiks, kurā aktīvs ir tikai LBT uztvērējs, jānodrošina arī pēc ierīces izslēgšanas.</w:t>
      </w:r>
      <w:r w:rsidR="005B7739" w:rsidRPr="003D12DF">
        <w:rPr>
          <w:rFonts w:cs="Times New Roman"/>
          <w:sz w:val="24"/>
          <w:szCs w:val="24"/>
        </w:rPr>
        <w:t>"</w:t>
      </w:r>
    </w:p>
    <w:p w14:paraId="31D99DFF" w14:textId="77777777" w:rsidR="00240FEC" w:rsidRPr="003D12DF" w:rsidRDefault="00240FE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p>
    <w:p w14:paraId="048EFDE8" w14:textId="272949E5" w:rsidR="00240FEC" w:rsidRPr="003D12DF" w:rsidRDefault="00047B63"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szCs w:val="28"/>
        </w:rPr>
      </w:pPr>
      <w:r w:rsidRPr="003D12DF">
        <w:rPr>
          <w:rFonts w:cs="Times New Roman"/>
          <w:bCs/>
          <w:szCs w:val="28"/>
        </w:rPr>
        <w:t>5</w:t>
      </w:r>
      <w:r w:rsidR="00095487" w:rsidRPr="003D12DF">
        <w:rPr>
          <w:rFonts w:cs="Times New Roman"/>
          <w:bCs/>
          <w:szCs w:val="28"/>
        </w:rPr>
        <w:t>4</w:t>
      </w:r>
      <w:r w:rsidRPr="003D12DF">
        <w:rPr>
          <w:rFonts w:cs="Times New Roman"/>
          <w:bCs/>
          <w:szCs w:val="28"/>
        </w:rPr>
        <w:t>. </w:t>
      </w:r>
      <w:r w:rsidR="008861DC" w:rsidRPr="003D12DF">
        <w:rPr>
          <w:rFonts w:cs="Times New Roman"/>
          <w:szCs w:val="28"/>
        </w:rPr>
        <w:t xml:space="preserve">Izteikt </w:t>
      </w:r>
      <w:r w:rsidR="008861DC" w:rsidRPr="003D12DF">
        <w:rPr>
          <w:rFonts w:cs="Times New Roman"/>
          <w:bCs/>
          <w:szCs w:val="28"/>
        </w:rPr>
        <w:t>3</w:t>
      </w:r>
      <w:r w:rsidR="004D329F" w:rsidRPr="003D12DF">
        <w:rPr>
          <w:rFonts w:cs="Times New Roman"/>
          <w:bCs/>
          <w:szCs w:val="28"/>
        </w:rPr>
        <w:t>. </w:t>
      </w:r>
      <w:r w:rsidR="004D329F" w:rsidRPr="003D12DF">
        <w:rPr>
          <w:rFonts w:cs="Times New Roman"/>
          <w:szCs w:val="28"/>
        </w:rPr>
        <w:t>pielikum</w:t>
      </w:r>
      <w:r w:rsidR="008861DC" w:rsidRPr="003D12DF">
        <w:rPr>
          <w:rFonts w:cs="Times New Roman"/>
          <w:szCs w:val="28"/>
        </w:rPr>
        <w:t>a</w:t>
      </w:r>
      <w:r w:rsidR="008861DC" w:rsidRPr="003D12DF">
        <w:rPr>
          <w:rFonts w:cs="Times New Roman"/>
          <w:bCs/>
          <w:szCs w:val="28"/>
        </w:rPr>
        <w:t xml:space="preserve"> II</w:t>
      </w:r>
      <w:r w:rsidR="004D329F" w:rsidRPr="003D12DF">
        <w:rPr>
          <w:rFonts w:cs="Times New Roman"/>
          <w:bCs/>
          <w:szCs w:val="28"/>
        </w:rPr>
        <w:t> sadaļas</w:t>
      </w:r>
      <w:r w:rsidR="008861DC" w:rsidRPr="003D12DF">
        <w:rPr>
          <w:rFonts w:cs="Times New Roman"/>
          <w:bCs/>
          <w:szCs w:val="28"/>
        </w:rPr>
        <w:t xml:space="preserve"> 12</w:t>
      </w:r>
      <w:r w:rsidR="004D329F" w:rsidRPr="003D12DF">
        <w:rPr>
          <w:rFonts w:cs="Times New Roman"/>
          <w:bCs/>
          <w:szCs w:val="28"/>
        </w:rPr>
        <w:t>. pun</w:t>
      </w:r>
      <w:r w:rsidR="008861DC" w:rsidRPr="003D12DF">
        <w:rPr>
          <w:rFonts w:cs="Times New Roman"/>
          <w:bCs/>
          <w:szCs w:val="28"/>
        </w:rPr>
        <w:t xml:space="preserve">kta </w:t>
      </w:r>
      <w:r w:rsidR="009F7732" w:rsidRPr="003D12DF">
        <w:rPr>
          <w:rFonts w:cs="Times New Roman"/>
          <w:bCs/>
          <w:szCs w:val="28"/>
        </w:rPr>
        <w:t>nosaukumu</w:t>
      </w:r>
      <w:r w:rsidR="008861DC" w:rsidRPr="003D12DF">
        <w:rPr>
          <w:rFonts w:cs="Times New Roman"/>
          <w:bCs/>
          <w:szCs w:val="28"/>
        </w:rPr>
        <w:t xml:space="preserve"> šādā redakc</w:t>
      </w:r>
      <w:r w:rsidR="00EE61EA" w:rsidRPr="003D12DF">
        <w:rPr>
          <w:rFonts w:cs="Times New Roman"/>
          <w:bCs/>
          <w:szCs w:val="28"/>
        </w:rPr>
        <w:t>i</w:t>
      </w:r>
      <w:r w:rsidR="008861DC" w:rsidRPr="003D12DF">
        <w:rPr>
          <w:rFonts w:cs="Times New Roman"/>
          <w:bCs/>
          <w:szCs w:val="28"/>
        </w:rPr>
        <w:t xml:space="preserve">jā: </w:t>
      </w:r>
    </w:p>
    <w:p w14:paraId="385E3B9A" w14:textId="77777777" w:rsidR="00513576" w:rsidRPr="003D12DF" w:rsidRDefault="00513576"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p>
    <w:p w14:paraId="7CAF5E95" w14:textId="36FBECD3" w:rsidR="00240FEC" w:rsidRPr="003D12DF" w:rsidRDefault="005B7739" w:rsidP="0049266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Cs/>
          <w:sz w:val="24"/>
          <w:szCs w:val="24"/>
        </w:rPr>
      </w:pPr>
      <w:r w:rsidRPr="003D12DF">
        <w:rPr>
          <w:rFonts w:cs="Times New Roman"/>
          <w:bCs/>
          <w:sz w:val="24"/>
          <w:szCs w:val="24"/>
        </w:rPr>
        <w:t>"</w:t>
      </w:r>
      <w:r w:rsidR="008861DC" w:rsidRPr="003D12DF">
        <w:rPr>
          <w:rFonts w:eastAsia="Times New Roman" w:cs="Times New Roman"/>
          <w:b/>
          <w:bCs/>
          <w:sz w:val="24"/>
          <w:szCs w:val="24"/>
          <w:lang w:eastAsia="lv-LV"/>
        </w:rPr>
        <w:t xml:space="preserve">12. </w:t>
      </w:r>
      <w:proofErr w:type="spellStart"/>
      <w:r w:rsidR="008861DC" w:rsidRPr="003D12DF">
        <w:rPr>
          <w:rFonts w:eastAsia="Times New Roman" w:cs="Times New Roman"/>
          <w:b/>
          <w:bCs/>
          <w:sz w:val="24"/>
          <w:szCs w:val="24"/>
          <w:lang w:eastAsia="lv-LV"/>
        </w:rPr>
        <w:t>Intelektisko</w:t>
      </w:r>
      <w:proofErr w:type="spellEnd"/>
      <w:r w:rsidR="008861DC" w:rsidRPr="003D12DF">
        <w:rPr>
          <w:rFonts w:eastAsia="Times New Roman" w:cs="Times New Roman"/>
          <w:b/>
          <w:bCs/>
          <w:sz w:val="24"/>
          <w:szCs w:val="24"/>
          <w:lang w:eastAsia="lv-LV"/>
        </w:rPr>
        <w:t xml:space="preserve"> transporta sistēmu (ITS) iekārtas</w:t>
      </w:r>
      <w:r w:rsidRPr="003D12DF">
        <w:rPr>
          <w:rFonts w:cs="Times New Roman"/>
          <w:bCs/>
          <w:sz w:val="24"/>
          <w:szCs w:val="24"/>
        </w:rPr>
        <w:t>"</w:t>
      </w:r>
      <w:r w:rsidR="00140326" w:rsidRPr="003D12DF">
        <w:rPr>
          <w:rFonts w:cs="Times New Roman"/>
          <w:bCs/>
          <w:sz w:val="24"/>
          <w:szCs w:val="24"/>
        </w:rPr>
        <w:t>.</w:t>
      </w:r>
    </w:p>
    <w:p w14:paraId="23B24B0C" w14:textId="77777777" w:rsidR="00513576" w:rsidRPr="003D12DF" w:rsidRDefault="00513576"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p>
    <w:p w14:paraId="6ECC67E5" w14:textId="2B32C7FB" w:rsidR="00240FEC" w:rsidRPr="003D12DF" w:rsidRDefault="00047B63"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szCs w:val="28"/>
        </w:rPr>
      </w:pPr>
      <w:r w:rsidRPr="003D12DF">
        <w:rPr>
          <w:rFonts w:cs="Times New Roman"/>
          <w:bCs/>
          <w:szCs w:val="28"/>
        </w:rPr>
        <w:t>5</w:t>
      </w:r>
      <w:r w:rsidR="00095487" w:rsidRPr="003D12DF">
        <w:rPr>
          <w:rFonts w:cs="Times New Roman"/>
          <w:bCs/>
          <w:szCs w:val="28"/>
        </w:rPr>
        <w:t>5</w:t>
      </w:r>
      <w:r w:rsidRPr="003D12DF">
        <w:rPr>
          <w:rFonts w:cs="Times New Roman"/>
          <w:bCs/>
          <w:szCs w:val="28"/>
        </w:rPr>
        <w:t>. </w:t>
      </w:r>
      <w:r w:rsidR="008861DC" w:rsidRPr="003D12DF">
        <w:rPr>
          <w:rFonts w:cs="Times New Roman"/>
          <w:szCs w:val="28"/>
        </w:rPr>
        <w:t xml:space="preserve">Aizstāt </w:t>
      </w:r>
      <w:r w:rsidR="008861DC" w:rsidRPr="003D12DF">
        <w:rPr>
          <w:rFonts w:cs="Times New Roman"/>
          <w:bCs/>
          <w:szCs w:val="28"/>
        </w:rPr>
        <w:t>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sadaļas</w:t>
      </w:r>
      <w:r w:rsidR="008861DC" w:rsidRPr="003D12DF">
        <w:rPr>
          <w:rFonts w:cs="Times New Roman"/>
          <w:bCs/>
          <w:szCs w:val="28"/>
        </w:rPr>
        <w:t xml:space="preserve"> 12.1</w:t>
      </w:r>
      <w:r w:rsidR="004D329F" w:rsidRPr="003D12DF">
        <w:rPr>
          <w:rFonts w:cs="Times New Roman"/>
          <w:bCs/>
          <w:szCs w:val="28"/>
        </w:rPr>
        <w:t>. apakšp</w:t>
      </w:r>
      <w:r w:rsidR="008861DC" w:rsidRPr="003D12DF">
        <w:rPr>
          <w:rFonts w:cs="Times New Roman"/>
          <w:bCs/>
          <w:szCs w:val="28"/>
        </w:rPr>
        <w:t xml:space="preserve">unktā </w:t>
      </w:r>
      <w:r w:rsidR="00D95160" w:rsidRPr="003D12DF">
        <w:rPr>
          <w:rFonts w:eastAsia="Times New Roman" w:cs="Times New Roman"/>
          <w:bCs/>
          <w:szCs w:val="28"/>
          <w:lang w:eastAsia="lv-LV"/>
        </w:rPr>
        <w:t xml:space="preserve">tekstu </w:t>
      </w:r>
      <w:r w:rsidR="005B7739" w:rsidRPr="003D12DF">
        <w:rPr>
          <w:rFonts w:cs="Times New Roman"/>
          <w:bCs/>
          <w:szCs w:val="28"/>
        </w:rPr>
        <w:t>"</w:t>
      </w:r>
      <w:r w:rsidR="008861DC" w:rsidRPr="003D12DF">
        <w:rPr>
          <w:rFonts w:cs="Times New Roman"/>
          <w:bCs/>
          <w:szCs w:val="28"/>
        </w:rPr>
        <w:t>1999/5/EK</w:t>
      </w:r>
      <w:r w:rsidR="005B7739" w:rsidRPr="003D12DF">
        <w:rPr>
          <w:rFonts w:cs="Times New Roman"/>
          <w:bCs/>
          <w:szCs w:val="28"/>
        </w:rPr>
        <w:t>"</w:t>
      </w:r>
      <w:r w:rsidR="008861DC" w:rsidRPr="003D12DF">
        <w:rPr>
          <w:rFonts w:cs="Times New Roman"/>
          <w:bCs/>
          <w:szCs w:val="28"/>
        </w:rPr>
        <w:t xml:space="preserve"> ar </w:t>
      </w:r>
      <w:r w:rsidR="00D95160" w:rsidRPr="003D12DF">
        <w:rPr>
          <w:rFonts w:eastAsia="Times New Roman" w:cs="Times New Roman"/>
          <w:bCs/>
          <w:szCs w:val="28"/>
          <w:lang w:eastAsia="lv-LV"/>
        </w:rPr>
        <w:t xml:space="preserve">tekstu </w:t>
      </w:r>
      <w:r w:rsidR="005B7739" w:rsidRPr="003D12DF">
        <w:rPr>
          <w:rFonts w:cs="Times New Roman"/>
          <w:bCs/>
          <w:szCs w:val="28"/>
        </w:rPr>
        <w:t>"</w:t>
      </w:r>
      <w:r w:rsidR="008861DC" w:rsidRPr="003D12DF">
        <w:rPr>
          <w:rFonts w:cs="Times New Roman"/>
          <w:bCs/>
          <w:szCs w:val="28"/>
        </w:rPr>
        <w:t>2014/53/ES</w:t>
      </w:r>
      <w:r w:rsidR="005B7739" w:rsidRPr="003D12DF">
        <w:rPr>
          <w:rFonts w:cs="Times New Roman"/>
          <w:bCs/>
          <w:szCs w:val="28"/>
        </w:rPr>
        <w:t>"</w:t>
      </w:r>
      <w:r w:rsidR="008861DC" w:rsidRPr="003D12DF">
        <w:rPr>
          <w:rFonts w:cs="Times New Roman"/>
          <w:bCs/>
          <w:szCs w:val="28"/>
        </w:rPr>
        <w:t>.</w:t>
      </w:r>
    </w:p>
    <w:p w14:paraId="32BAC071" w14:textId="77777777" w:rsidR="00240FEC" w:rsidRPr="003D12DF" w:rsidRDefault="00240FE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p>
    <w:p w14:paraId="41757974" w14:textId="55ABED57" w:rsidR="00240FEC" w:rsidRPr="003D12DF" w:rsidRDefault="00047B63"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r w:rsidRPr="003D12DF">
        <w:rPr>
          <w:rFonts w:cs="Times New Roman"/>
          <w:bCs/>
          <w:szCs w:val="28"/>
        </w:rPr>
        <w:t>5</w:t>
      </w:r>
      <w:r w:rsidR="00095487" w:rsidRPr="003D12DF">
        <w:rPr>
          <w:rFonts w:cs="Times New Roman"/>
          <w:bCs/>
          <w:szCs w:val="28"/>
        </w:rPr>
        <w:t>6</w:t>
      </w:r>
      <w:r w:rsidRPr="003D12DF">
        <w:rPr>
          <w:rFonts w:cs="Times New Roman"/>
          <w:bCs/>
          <w:szCs w:val="28"/>
        </w:rPr>
        <w:t>. </w:t>
      </w:r>
      <w:r w:rsidR="008861DC" w:rsidRPr="003D12DF">
        <w:rPr>
          <w:rFonts w:cs="Times New Roman"/>
          <w:szCs w:val="28"/>
        </w:rPr>
        <w:t>Papildināt</w:t>
      </w:r>
      <w:r w:rsidR="008861DC" w:rsidRPr="003D12DF">
        <w:rPr>
          <w:rFonts w:cs="Times New Roman"/>
          <w:bCs/>
          <w:szCs w:val="28"/>
        </w:rPr>
        <w:t xml:space="preserve"> 3</w:t>
      </w:r>
      <w:r w:rsidR="004D329F" w:rsidRPr="003D12DF">
        <w:rPr>
          <w:rFonts w:cs="Times New Roman"/>
          <w:bCs/>
          <w:szCs w:val="28"/>
        </w:rPr>
        <w:t>. pielikum</w:t>
      </w:r>
      <w:r w:rsidR="008861DC" w:rsidRPr="003D12DF">
        <w:rPr>
          <w:rFonts w:cs="Times New Roman"/>
          <w:bCs/>
          <w:szCs w:val="28"/>
        </w:rPr>
        <w:t>a II</w:t>
      </w:r>
      <w:r w:rsidR="004D329F" w:rsidRPr="003D12DF">
        <w:rPr>
          <w:rFonts w:cs="Times New Roman"/>
          <w:bCs/>
          <w:szCs w:val="28"/>
        </w:rPr>
        <w:t> sadaļ</w:t>
      </w:r>
      <w:r w:rsidR="008861DC" w:rsidRPr="003D12DF">
        <w:rPr>
          <w:rFonts w:cs="Times New Roman"/>
          <w:bCs/>
          <w:szCs w:val="28"/>
        </w:rPr>
        <w:t>u ar 15</w:t>
      </w:r>
      <w:r w:rsidR="001C6608" w:rsidRPr="003D12DF">
        <w:rPr>
          <w:rFonts w:cs="Times New Roman"/>
          <w:bCs/>
          <w:szCs w:val="28"/>
        </w:rPr>
        <w:t>. punktu</w:t>
      </w:r>
      <w:r w:rsidR="008861DC" w:rsidRPr="003D12DF">
        <w:rPr>
          <w:rFonts w:cs="Times New Roman"/>
          <w:bCs/>
          <w:szCs w:val="28"/>
        </w:rPr>
        <w:t xml:space="preserve"> šādā redakcijā:</w:t>
      </w:r>
    </w:p>
    <w:p w14:paraId="47E974AF" w14:textId="77777777" w:rsidR="006B0A33" w:rsidRPr="003D12DF" w:rsidRDefault="006B0A33"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bCs/>
          <w:szCs w:val="28"/>
        </w:rPr>
      </w:pPr>
    </w:p>
    <w:p w14:paraId="52C13F24" w14:textId="760994B6" w:rsidR="00240FEC" w:rsidRPr="003D12DF" w:rsidRDefault="005B7739" w:rsidP="0049266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bCs/>
          <w:sz w:val="24"/>
          <w:szCs w:val="24"/>
        </w:rPr>
      </w:pPr>
      <w:r w:rsidRPr="003D12DF">
        <w:rPr>
          <w:rFonts w:cs="Times New Roman"/>
          <w:bCs/>
          <w:sz w:val="24"/>
          <w:szCs w:val="24"/>
        </w:rPr>
        <w:t>"</w:t>
      </w:r>
      <w:r w:rsidR="008861DC" w:rsidRPr="003D12DF">
        <w:rPr>
          <w:rFonts w:cs="Times New Roman"/>
          <w:b/>
          <w:bCs/>
          <w:sz w:val="24"/>
          <w:szCs w:val="24"/>
        </w:rPr>
        <w:t xml:space="preserve">15. </w:t>
      </w:r>
      <w:r w:rsidR="008861DC" w:rsidRPr="003D12DF">
        <w:rPr>
          <w:rFonts w:eastAsia="Times New Roman" w:cs="Times New Roman"/>
          <w:b/>
          <w:bCs/>
          <w:sz w:val="24"/>
          <w:szCs w:val="24"/>
          <w:lang w:eastAsia="lv-LV"/>
        </w:rPr>
        <w:t>Mobilie</w:t>
      </w:r>
      <w:r w:rsidR="008861DC" w:rsidRPr="003D12DF">
        <w:rPr>
          <w:rFonts w:cs="Times New Roman"/>
          <w:b/>
          <w:bCs/>
          <w:sz w:val="24"/>
          <w:szCs w:val="24"/>
          <w:shd w:val="clear" w:color="auto" w:fill="FFFFFF"/>
        </w:rPr>
        <w:t xml:space="preserve"> sakari kuģos (MCV)</w:t>
      </w:r>
    </w:p>
    <w:p w14:paraId="483E6240" w14:textId="77777777" w:rsidR="00B75D4D" w:rsidRPr="003D12DF" w:rsidRDefault="00B75D4D"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p>
    <w:p w14:paraId="5AA02669" w14:textId="14AFDC6E"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Mobilo sakaru pakalpojumi kuģos (MCV</w:t>
      </w:r>
      <w:r w:rsidRPr="003D12DF">
        <w:rPr>
          <w:i/>
          <w:iCs/>
          <w:sz w:val="24"/>
          <w:szCs w:val="24"/>
        </w:rPr>
        <w:t xml:space="preserve"> </w:t>
      </w:r>
      <w:r w:rsidRPr="003D12DF">
        <w:rPr>
          <w:sz w:val="24"/>
          <w:szCs w:val="24"/>
        </w:rPr>
        <w:t xml:space="preserve">pakalpojumi) ir elektronisko sakaru pakalpojumi, ko sniedz uzņēmums, lai dotu iespēju cilvēkiem kuģī sazināties publiskajos sakaru tīklos bez tieša savienojuma ar sauszemes mobilajiem tīkliem. </w:t>
      </w:r>
    </w:p>
    <w:p w14:paraId="4CEE7E48" w14:textId="5A58F0D7" w:rsidR="00240FEC" w:rsidRPr="003D12DF" w:rsidRDefault="00B75D4D"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sz w:val="24"/>
          <w:szCs w:val="24"/>
        </w:rPr>
      </w:pPr>
      <w:r w:rsidRPr="003D12DF">
        <w:rPr>
          <w:iCs/>
          <w:sz w:val="24"/>
          <w:szCs w:val="24"/>
        </w:rPr>
        <w:t xml:space="preserve">Kuģa bāzes </w:t>
      </w:r>
      <w:proofErr w:type="spellStart"/>
      <w:r w:rsidRPr="003D12DF">
        <w:rPr>
          <w:iCs/>
          <w:sz w:val="24"/>
          <w:szCs w:val="24"/>
        </w:rPr>
        <w:t>raiduztverošā</w:t>
      </w:r>
      <w:proofErr w:type="spellEnd"/>
      <w:r w:rsidRPr="003D12DF">
        <w:rPr>
          <w:iCs/>
          <w:sz w:val="24"/>
          <w:szCs w:val="24"/>
        </w:rPr>
        <w:t xml:space="preserve"> stacija (kuģa BS) </w:t>
      </w:r>
      <w:r w:rsidR="008861DC" w:rsidRPr="003D12DF">
        <w:rPr>
          <w:iCs/>
          <w:sz w:val="24"/>
          <w:szCs w:val="24"/>
        </w:rPr>
        <w:t xml:space="preserve">ir mobilā </w:t>
      </w:r>
      <w:proofErr w:type="spellStart"/>
      <w:r w:rsidR="008861DC" w:rsidRPr="003D12DF">
        <w:rPr>
          <w:iCs/>
          <w:sz w:val="24"/>
          <w:szCs w:val="24"/>
        </w:rPr>
        <w:t>pikošūna</w:t>
      </w:r>
      <w:proofErr w:type="spellEnd"/>
      <w:r w:rsidR="008861DC" w:rsidRPr="003D12DF">
        <w:rPr>
          <w:iCs/>
          <w:sz w:val="24"/>
          <w:szCs w:val="24"/>
        </w:rPr>
        <w:t>, kas atrodas kuģī un</w:t>
      </w:r>
      <w:r w:rsidR="008861DC" w:rsidRPr="003D12DF">
        <w:rPr>
          <w:sz w:val="24"/>
          <w:szCs w:val="24"/>
        </w:rPr>
        <w:t xml:space="preserve"> balsta GSM, LTE</w:t>
      </w:r>
      <w:r w:rsidR="008861DC" w:rsidRPr="003D12DF">
        <w:rPr>
          <w:i/>
          <w:iCs/>
          <w:sz w:val="24"/>
          <w:szCs w:val="24"/>
        </w:rPr>
        <w:t xml:space="preserve"> </w:t>
      </w:r>
      <w:r w:rsidR="008861DC" w:rsidRPr="003D12DF">
        <w:rPr>
          <w:sz w:val="24"/>
          <w:szCs w:val="24"/>
        </w:rPr>
        <w:t>vai UMTS</w:t>
      </w:r>
      <w:r w:rsidR="008861DC" w:rsidRPr="003D12DF">
        <w:rPr>
          <w:i/>
          <w:iCs/>
          <w:sz w:val="24"/>
          <w:szCs w:val="24"/>
        </w:rPr>
        <w:t xml:space="preserve"> </w:t>
      </w:r>
      <w:r w:rsidR="008861DC" w:rsidRPr="003D12DF">
        <w:rPr>
          <w:sz w:val="24"/>
          <w:szCs w:val="24"/>
        </w:rPr>
        <w:t>pakalpojumus. Viena jūras jūdze ir 1852 m.</w:t>
      </w:r>
      <w:r w:rsidR="008861DC" w:rsidRPr="003D12DF">
        <w:rPr>
          <w:rFonts w:cs="Times New Roman"/>
          <w:sz w:val="24"/>
          <w:szCs w:val="24"/>
        </w:rPr>
        <w:t xml:space="preserve"> </w:t>
      </w:r>
    </w:p>
    <w:p w14:paraId="746F7ED3" w14:textId="77777777"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Tehniskajās prasībās noteikti nosacījumi, kas jāievēro sistēmai, kura sniedz MCV pakalpojumus Eiropas Savienības dalībvalstu teritoriālajos ūdeņos, lai izvairītos no kaitīgiem traucējumiem sauszemes mobilajos tīklos.</w:t>
      </w:r>
    </w:p>
    <w:p w14:paraId="276F0A88" w14:textId="77777777" w:rsidR="006B0A33" w:rsidRPr="003D12DF" w:rsidRDefault="006B0A33"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p>
    <w:p w14:paraId="7461495A" w14:textId="689AFE07"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b/>
          <w:sz w:val="24"/>
          <w:szCs w:val="24"/>
        </w:rPr>
        <w:t>15.1.</w:t>
      </w:r>
      <w:r w:rsidRPr="003D12DF">
        <w:rPr>
          <w:b/>
          <w:bCs/>
          <w:sz w:val="24"/>
          <w:szCs w:val="24"/>
        </w:rPr>
        <w:t xml:space="preserve"> </w:t>
      </w:r>
      <w:r w:rsidRPr="003D12DF">
        <w:rPr>
          <w:b/>
          <w:sz w:val="24"/>
          <w:szCs w:val="24"/>
        </w:rPr>
        <w:t>Tehniskās prasības</w:t>
      </w:r>
      <w:r w:rsidRPr="003D12DF">
        <w:rPr>
          <w:sz w:val="24"/>
          <w:szCs w:val="24"/>
        </w:rPr>
        <w:t xml:space="preserve"> </w:t>
      </w:r>
      <w:r w:rsidRPr="003D12DF">
        <w:rPr>
          <w:b/>
          <w:sz w:val="24"/>
          <w:szCs w:val="24"/>
        </w:rPr>
        <w:t>900</w:t>
      </w:r>
      <w:r w:rsidR="00F51D56" w:rsidRPr="003D12DF">
        <w:rPr>
          <w:b/>
          <w:sz w:val="24"/>
          <w:szCs w:val="24"/>
        </w:rPr>
        <w:t> MHz</w:t>
      </w:r>
      <w:r w:rsidRPr="003D12DF">
        <w:rPr>
          <w:b/>
          <w:sz w:val="24"/>
          <w:szCs w:val="24"/>
        </w:rPr>
        <w:t xml:space="preserve"> joslā un 1800</w:t>
      </w:r>
      <w:r w:rsidR="00F51D56" w:rsidRPr="003D12DF">
        <w:rPr>
          <w:b/>
          <w:sz w:val="24"/>
          <w:szCs w:val="24"/>
        </w:rPr>
        <w:t> MHz</w:t>
      </w:r>
      <w:r w:rsidRPr="003D12DF">
        <w:rPr>
          <w:b/>
          <w:sz w:val="24"/>
          <w:szCs w:val="24"/>
        </w:rPr>
        <w:t xml:space="preserve"> joslā GSM</w:t>
      </w:r>
      <w:r w:rsidRPr="003D12DF">
        <w:rPr>
          <w:b/>
          <w:i/>
          <w:iCs/>
          <w:sz w:val="24"/>
          <w:szCs w:val="24"/>
        </w:rPr>
        <w:t xml:space="preserve"> </w:t>
      </w:r>
      <w:r w:rsidRPr="003D12DF">
        <w:rPr>
          <w:b/>
          <w:sz w:val="24"/>
          <w:szCs w:val="24"/>
        </w:rPr>
        <w:t>sistēmām, kuras sniedz MCV</w:t>
      </w:r>
      <w:r w:rsidRPr="003D12DF">
        <w:rPr>
          <w:b/>
          <w:i/>
          <w:iCs/>
          <w:sz w:val="24"/>
          <w:szCs w:val="24"/>
        </w:rPr>
        <w:t xml:space="preserve"> </w:t>
      </w:r>
      <w:r w:rsidRPr="003D12DF">
        <w:rPr>
          <w:b/>
          <w:sz w:val="24"/>
          <w:szCs w:val="24"/>
        </w:rPr>
        <w:t>pakalpojumus dalībvalstu teritoriālajos ūdeņos</w:t>
      </w:r>
    </w:p>
    <w:p w14:paraId="534806B1" w14:textId="77777777"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Piemēro šādus nosacījumus:</w:t>
      </w:r>
    </w:p>
    <w:p w14:paraId="0D359E07" w14:textId="0601805B"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a</w:t>
      </w:r>
      <w:r w:rsidR="00DD3B94" w:rsidRPr="003D12DF">
        <w:rPr>
          <w:sz w:val="24"/>
          <w:szCs w:val="24"/>
        </w:rPr>
        <w:t>) </w:t>
      </w:r>
      <w:r w:rsidRPr="003D12DF">
        <w:rPr>
          <w:sz w:val="24"/>
          <w:szCs w:val="24"/>
        </w:rPr>
        <w:t>sistēmu, kas sniedz MCV</w:t>
      </w:r>
      <w:r w:rsidRPr="003D12DF">
        <w:rPr>
          <w:i/>
          <w:iCs/>
          <w:sz w:val="24"/>
          <w:szCs w:val="24"/>
        </w:rPr>
        <w:t xml:space="preserve"> </w:t>
      </w:r>
      <w:r w:rsidRPr="003D12DF">
        <w:rPr>
          <w:sz w:val="24"/>
          <w:szCs w:val="24"/>
        </w:rPr>
        <w:t>pakalpojumus, neizmanto tuvāk kā divas jūras jūdzes no bāzes līnijas, kas definēta ANO Jūras tiesību konvencijā (3.2.2017. L 29/66 Eiropas Savienības Oficiālais Vēstnesis LV (1))</w:t>
      </w:r>
      <w:r w:rsidR="0049266E" w:rsidRPr="003D12DF">
        <w:rPr>
          <w:sz w:val="24"/>
          <w:szCs w:val="24"/>
        </w:rPr>
        <w:t>.</w:t>
      </w:r>
      <w:r w:rsidRPr="003D12DF">
        <w:rPr>
          <w:sz w:val="24"/>
          <w:szCs w:val="24"/>
        </w:rPr>
        <w:t xml:space="preserve"> </w:t>
      </w:r>
      <w:r w:rsidR="0049266E" w:rsidRPr="003D12DF">
        <w:rPr>
          <w:sz w:val="24"/>
          <w:szCs w:val="24"/>
        </w:rPr>
        <w:t>V</w:t>
      </w:r>
      <w:r w:rsidRPr="003D12DF">
        <w:rPr>
          <w:sz w:val="24"/>
          <w:szCs w:val="24"/>
        </w:rPr>
        <w:t xml:space="preserve">iena jūras jūdze ir 1852 m; </w:t>
      </w:r>
    </w:p>
    <w:p w14:paraId="5CFC3155" w14:textId="6DA11F1A"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b</w:t>
      </w:r>
      <w:r w:rsidR="00DD3B94" w:rsidRPr="003D12DF">
        <w:rPr>
          <w:sz w:val="24"/>
          <w:szCs w:val="24"/>
        </w:rPr>
        <w:t>) </w:t>
      </w:r>
      <w:r w:rsidRPr="003D12DF">
        <w:rPr>
          <w:sz w:val="24"/>
          <w:szCs w:val="24"/>
        </w:rPr>
        <w:t>2–12 jūras jūdžu attālumā no bāzes līnijas kuģu BS izmanto tikai iekštelpu antenas;</w:t>
      </w:r>
    </w:p>
    <w:p w14:paraId="51FD6BF6" w14:textId="2F8869AE" w:rsidR="00240FEC" w:rsidRPr="003D12DF" w:rsidRDefault="008861DC"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c) mobilajām galiekārtām izmantošanai kuģos un kuģu BS nosakāmi</w:t>
      </w:r>
      <w:r w:rsidR="0049266E" w:rsidRPr="003D12DF">
        <w:rPr>
          <w:sz w:val="24"/>
          <w:szCs w:val="24"/>
        </w:rPr>
        <w:t xml:space="preserve"> šādi</w:t>
      </w:r>
      <w:r w:rsidRPr="003D12DF">
        <w:rPr>
          <w:sz w:val="24"/>
          <w:szCs w:val="24"/>
        </w:rPr>
        <w:t xml:space="preserve"> ierobežojumi:</w:t>
      </w:r>
    </w:p>
    <w:p w14:paraId="70FB30A7" w14:textId="77777777" w:rsidR="002F0F47" w:rsidRPr="003D12DF" w:rsidRDefault="002F0F47" w:rsidP="0049266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p>
    <w:p w14:paraId="1A123BA9" w14:textId="77777777" w:rsidR="0049266E" w:rsidRPr="003D12DF" w:rsidRDefault="0049266E">
      <w:r w:rsidRPr="003D12DF">
        <w:br w:type="page"/>
      </w:r>
    </w:p>
    <w:tbl>
      <w:tblPr>
        <w:tblStyle w:val="TableGrid"/>
        <w:tblW w:w="9072" w:type="dxa"/>
        <w:tblInd w:w="-5" w:type="dxa"/>
        <w:tblLook w:val="04A0" w:firstRow="1" w:lastRow="0" w:firstColumn="1" w:lastColumn="0" w:noHBand="0" w:noVBand="1"/>
      </w:tblPr>
      <w:tblGrid>
        <w:gridCol w:w="567"/>
        <w:gridCol w:w="1985"/>
        <w:gridCol w:w="6520"/>
      </w:tblGrid>
      <w:tr w:rsidR="003D12DF" w:rsidRPr="003D12DF" w14:paraId="6F6E6182" w14:textId="77777777" w:rsidTr="0049266E">
        <w:tc>
          <w:tcPr>
            <w:tcW w:w="567" w:type="dxa"/>
          </w:tcPr>
          <w:p w14:paraId="3CA92AE7" w14:textId="1F4AF7D4" w:rsidR="002F0F47" w:rsidRPr="003D12DF" w:rsidRDefault="002F0F47" w:rsidP="002F0F47">
            <w:pPr>
              <w:spacing w:after="0" w:line="240" w:lineRule="auto"/>
              <w:jc w:val="center"/>
              <w:rPr>
                <w:sz w:val="20"/>
                <w:szCs w:val="20"/>
              </w:rPr>
            </w:pPr>
            <w:r w:rsidRPr="003D12DF">
              <w:rPr>
                <w:rFonts w:cs="Times New Roman"/>
                <w:sz w:val="20"/>
                <w:szCs w:val="20"/>
              </w:rPr>
              <w:lastRenderedPageBreak/>
              <w:t>Nr.</w:t>
            </w:r>
            <w:r w:rsidRPr="003D12DF">
              <w:rPr>
                <w:rFonts w:cs="Times New Roman"/>
                <w:sz w:val="20"/>
                <w:szCs w:val="20"/>
              </w:rPr>
              <w:br/>
              <w:t>p. k.</w:t>
            </w:r>
          </w:p>
        </w:tc>
        <w:tc>
          <w:tcPr>
            <w:tcW w:w="1985" w:type="dxa"/>
            <w:vAlign w:val="center"/>
          </w:tcPr>
          <w:p w14:paraId="28F03051" w14:textId="7254DCD7" w:rsidR="002F0F47" w:rsidRPr="003D12DF" w:rsidRDefault="002F0F47" w:rsidP="002F0F47">
            <w:pPr>
              <w:spacing w:after="0" w:line="240" w:lineRule="auto"/>
              <w:jc w:val="center"/>
              <w:rPr>
                <w:sz w:val="20"/>
                <w:szCs w:val="20"/>
              </w:rPr>
            </w:pPr>
            <w:r w:rsidRPr="003D12DF">
              <w:rPr>
                <w:sz w:val="20"/>
                <w:szCs w:val="20"/>
              </w:rPr>
              <w:t>Parametrs</w:t>
            </w:r>
          </w:p>
        </w:tc>
        <w:tc>
          <w:tcPr>
            <w:tcW w:w="6520" w:type="dxa"/>
            <w:vAlign w:val="center"/>
          </w:tcPr>
          <w:p w14:paraId="217A6481" w14:textId="77777777" w:rsidR="002F0F47" w:rsidRPr="003D12DF" w:rsidRDefault="002F0F47" w:rsidP="002F0F47">
            <w:pPr>
              <w:spacing w:after="0" w:line="240" w:lineRule="auto"/>
              <w:jc w:val="center"/>
              <w:rPr>
                <w:sz w:val="20"/>
                <w:szCs w:val="20"/>
              </w:rPr>
            </w:pPr>
            <w:r w:rsidRPr="003D12DF">
              <w:rPr>
                <w:sz w:val="20"/>
                <w:szCs w:val="20"/>
              </w:rPr>
              <w:t>Apraksts</w:t>
            </w:r>
          </w:p>
        </w:tc>
      </w:tr>
      <w:tr w:rsidR="003D12DF" w:rsidRPr="003D12DF" w14:paraId="169808F3" w14:textId="77777777" w:rsidTr="0049266E">
        <w:tc>
          <w:tcPr>
            <w:tcW w:w="567" w:type="dxa"/>
            <w:vMerge w:val="restart"/>
          </w:tcPr>
          <w:p w14:paraId="6098A826" w14:textId="3FA9F72B" w:rsidR="002F0F47" w:rsidRPr="003D12DF" w:rsidRDefault="002F0F47" w:rsidP="002F0F47">
            <w:pPr>
              <w:spacing w:after="0" w:line="240" w:lineRule="auto"/>
              <w:jc w:val="center"/>
              <w:rPr>
                <w:sz w:val="20"/>
                <w:szCs w:val="20"/>
              </w:rPr>
            </w:pPr>
            <w:r w:rsidRPr="003D12DF">
              <w:rPr>
                <w:sz w:val="20"/>
                <w:szCs w:val="20"/>
              </w:rPr>
              <w:t>1.</w:t>
            </w:r>
          </w:p>
        </w:tc>
        <w:tc>
          <w:tcPr>
            <w:tcW w:w="1985" w:type="dxa"/>
            <w:vMerge w:val="restart"/>
          </w:tcPr>
          <w:p w14:paraId="789F9E5A" w14:textId="610F1CFC" w:rsidR="002F0F47" w:rsidRPr="003D12DF" w:rsidRDefault="002F0F47" w:rsidP="004E49E8">
            <w:pPr>
              <w:spacing w:after="0" w:line="240" w:lineRule="auto"/>
              <w:rPr>
                <w:sz w:val="20"/>
                <w:szCs w:val="20"/>
              </w:rPr>
            </w:pPr>
            <w:r w:rsidRPr="003D12DF">
              <w:rPr>
                <w:sz w:val="20"/>
                <w:szCs w:val="20"/>
              </w:rPr>
              <w:t>Raidīšanas jauda/</w:t>
            </w:r>
            <w:r w:rsidRPr="003D12DF">
              <w:rPr>
                <w:sz w:val="20"/>
                <w:szCs w:val="20"/>
              </w:rPr>
              <w:br/>
              <w:t>jaudas blīvums</w:t>
            </w:r>
          </w:p>
        </w:tc>
        <w:tc>
          <w:tcPr>
            <w:tcW w:w="6520" w:type="dxa"/>
          </w:tcPr>
          <w:p w14:paraId="4EC27F3C" w14:textId="6BA15065" w:rsidR="002F0F47" w:rsidRPr="003D12DF" w:rsidRDefault="002F0F47" w:rsidP="0069744F">
            <w:pPr>
              <w:spacing w:after="0" w:line="240" w:lineRule="auto"/>
              <w:rPr>
                <w:sz w:val="20"/>
                <w:szCs w:val="20"/>
              </w:rPr>
            </w:pPr>
            <w:r w:rsidRPr="003D12DF">
              <w:rPr>
                <w:sz w:val="20"/>
                <w:szCs w:val="20"/>
              </w:rPr>
              <w:t>Mobilajām galiekārtām, ko izmanto kuģos un vada kuģu BS 900 MHz frekvenču joslā, maksimālā izstarotā izejas jauda: 5 </w:t>
            </w:r>
            <w:proofErr w:type="spellStart"/>
            <w:r w:rsidRPr="003D12DF">
              <w:rPr>
                <w:sz w:val="20"/>
                <w:szCs w:val="20"/>
              </w:rPr>
              <w:t>dBm</w:t>
            </w:r>
            <w:proofErr w:type="spellEnd"/>
          </w:p>
        </w:tc>
      </w:tr>
      <w:tr w:rsidR="003D12DF" w:rsidRPr="003D12DF" w14:paraId="18203241" w14:textId="77777777" w:rsidTr="0049266E">
        <w:tc>
          <w:tcPr>
            <w:tcW w:w="567" w:type="dxa"/>
            <w:vMerge/>
          </w:tcPr>
          <w:p w14:paraId="17FD14DF" w14:textId="77777777" w:rsidR="002F0F47" w:rsidRPr="003D12DF" w:rsidRDefault="002F0F47" w:rsidP="002F0F47">
            <w:pPr>
              <w:spacing w:after="0" w:line="240" w:lineRule="auto"/>
              <w:jc w:val="center"/>
              <w:rPr>
                <w:sz w:val="20"/>
                <w:szCs w:val="20"/>
              </w:rPr>
            </w:pPr>
          </w:p>
        </w:tc>
        <w:tc>
          <w:tcPr>
            <w:tcW w:w="1985" w:type="dxa"/>
            <w:vMerge/>
          </w:tcPr>
          <w:p w14:paraId="619C182F" w14:textId="5B77A4E0" w:rsidR="002F0F47" w:rsidRPr="003D12DF" w:rsidRDefault="002F0F47" w:rsidP="004E49E8">
            <w:pPr>
              <w:spacing w:after="0" w:line="240" w:lineRule="auto"/>
              <w:rPr>
                <w:sz w:val="20"/>
                <w:szCs w:val="20"/>
              </w:rPr>
            </w:pPr>
          </w:p>
        </w:tc>
        <w:tc>
          <w:tcPr>
            <w:tcW w:w="6520" w:type="dxa"/>
          </w:tcPr>
          <w:p w14:paraId="313D4F83" w14:textId="26961872" w:rsidR="002F0F47" w:rsidRPr="003D12DF" w:rsidRDefault="002F0F47" w:rsidP="0069744F">
            <w:pPr>
              <w:spacing w:after="0" w:line="240" w:lineRule="auto"/>
              <w:rPr>
                <w:sz w:val="20"/>
                <w:szCs w:val="20"/>
              </w:rPr>
            </w:pPr>
            <w:r w:rsidRPr="003D12DF">
              <w:rPr>
                <w:sz w:val="20"/>
                <w:szCs w:val="20"/>
              </w:rPr>
              <w:t>Mobilajām galiekārtām, ko izmanto kuģos un vada kuģu BS 1800 MHz frekvenču joslā, maksimālā izstarotā izejas jauda: 0 </w:t>
            </w:r>
            <w:proofErr w:type="spellStart"/>
            <w:r w:rsidRPr="003D12DF">
              <w:rPr>
                <w:sz w:val="20"/>
                <w:szCs w:val="20"/>
              </w:rPr>
              <w:t>dBm</w:t>
            </w:r>
            <w:proofErr w:type="spellEnd"/>
          </w:p>
        </w:tc>
      </w:tr>
      <w:tr w:rsidR="003D12DF" w:rsidRPr="003D12DF" w14:paraId="6C136052" w14:textId="77777777" w:rsidTr="0049266E">
        <w:tc>
          <w:tcPr>
            <w:tcW w:w="567" w:type="dxa"/>
            <w:vMerge/>
          </w:tcPr>
          <w:p w14:paraId="6E6B1475" w14:textId="77777777" w:rsidR="002F0F47" w:rsidRPr="003D12DF" w:rsidRDefault="002F0F47" w:rsidP="002F0F47">
            <w:pPr>
              <w:spacing w:after="0" w:line="240" w:lineRule="auto"/>
              <w:jc w:val="center"/>
              <w:rPr>
                <w:sz w:val="20"/>
                <w:szCs w:val="20"/>
              </w:rPr>
            </w:pPr>
          </w:p>
        </w:tc>
        <w:tc>
          <w:tcPr>
            <w:tcW w:w="1985" w:type="dxa"/>
            <w:vMerge/>
          </w:tcPr>
          <w:p w14:paraId="26349D0A" w14:textId="63166D46" w:rsidR="002F0F47" w:rsidRPr="003D12DF" w:rsidRDefault="002F0F47" w:rsidP="004E49E8">
            <w:pPr>
              <w:spacing w:after="0" w:line="240" w:lineRule="auto"/>
              <w:rPr>
                <w:sz w:val="20"/>
                <w:szCs w:val="20"/>
              </w:rPr>
            </w:pPr>
          </w:p>
        </w:tc>
        <w:tc>
          <w:tcPr>
            <w:tcW w:w="6520" w:type="dxa"/>
          </w:tcPr>
          <w:p w14:paraId="07F20E18" w14:textId="67349AAA" w:rsidR="002F0F47" w:rsidRPr="003D12DF" w:rsidRDefault="002F0F47" w:rsidP="0069744F">
            <w:pPr>
              <w:spacing w:after="0" w:line="240" w:lineRule="auto"/>
              <w:rPr>
                <w:sz w:val="20"/>
                <w:szCs w:val="20"/>
              </w:rPr>
            </w:pPr>
            <w:r w:rsidRPr="003D12DF">
              <w:rPr>
                <w:sz w:val="20"/>
                <w:szCs w:val="20"/>
              </w:rPr>
              <w:t xml:space="preserve">Bāzes stacijām kuģos maksimālais jaudas blīvums, kas izmērīts kuģa ārpusē un attiecināts uz </w:t>
            </w:r>
            <w:proofErr w:type="spellStart"/>
            <w:r w:rsidRPr="003D12DF">
              <w:rPr>
                <w:sz w:val="20"/>
                <w:szCs w:val="20"/>
              </w:rPr>
              <w:t>mērantenu</w:t>
            </w:r>
            <w:proofErr w:type="spellEnd"/>
            <w:r w:rsidRPr="003D12DF">
              <w:rPr>
                <w:sz w:val="20"/>
                <w:szCs w:val="20"/>
              </w:rPr>
              <w:t xml:space="preserve"> ar pastiprinājumu 0 </w:t>
            </w:r>
            <w:proofErr w:type="spellStart"/>
            <w:r w:rsidRPr="003D12DF">
              <w:rPr>
                <w:sz w:val="20"/>
                <w:szCs w:val="20"/>
              </w:rPr>
              <w:t>dBi</w:t>
            </w:r>
            <w:proofErr w:type="spellEnd"/>
            <w:r w:rsidRPr="003D12DF">
              <w:rPr>
                <w:sz w:val="20"/>
                <w:szCs w:val="20"/>
              </w:rPr>
              <w:t>: –80 </w:t>
            </w:r>
            <w:proofErr w:type="spellStart"/>
            <w:r w:rsidRPr="003D12DF">
              <w:rPr>
                <w:sz w:val="20"/>
                <w:szCs w:val="20"/>
              </w:rPr>
              <w:t>dBm</w:t>
            </w:r>
            <w:proofErr w:type="spellEnd"/>
            <w:r w:rsidRPr="003D12DF">
              <w:rPr>
                <w:sz w:val="20"/>
                <w:szCs w:val="20"/>
              </w:rPr>
              <w:t>/200 kHz</w:t>
            </w:r>
          </w:p>
        </w:tc>
      </w:tr>
      <w:tr w:rsidR="003D12DF" w:rsidRPr="003D12DF" w14:paraId="571452A3" w14:textId="77777777" w:rsidTr="0049266E">
        <w:tc>
          <w:tcPr>
            <w:tcW w:w="567" w:type="dxa"/>
          </w:tcPr>
          <w:p w14:paraId="2682ED51" w14:textId="0D110590" w:rsidR="002F0F47" w:rsidRPr="003D12DF" w:rsidRDefault="002F0F47" w:rsidP="002F0F47">
            <w:pPr>
              <w:spacing w:after="0" w:line="240" w:lineRule="auto"/>
              <w:jc w:val="center"/>
              <w:rPr>
                <w:sz w:val="20"/>
                <w:szCs w:val="20"/>
              </w:rPr>
            </w:pPr>
            <w:r w:rsidRPr="003D12DF">
              <w:rPr>
                <w:sz w:val="20"/>
                <w:szCs w:val="20"/>
              </w:rPr>
              <w:t>2.</w:t>
            </w:r>
          </w:p>
        </w:tc>
        <w:tc>
          <w:tcPr>
            <w:tcW w:w="1985" w:type="dxa"/>
          </w:tcPr>
          <w:p w14:paraId="3E630D12" w14:textId="1CFCBA47" w:rsidR="002F0F47" w:rsidRPr="003D12DF" w:rsidRDefault="002F0F47" w:rsidP="004E49E8">
            <w:pPr>
              <w:spacing w:after="0" w:line="240" w:lineRule="auto"/>
              <w:rPr>
                <w:sz w:val="20"/>
                <w:szCs w:val="20"/>
              </w:rPr>
            </w:pPr>
            <w:r w:rsidRPr="003D12DF">
              <w:rPr>
                <w:sz w:val="20"/>
                <w:szCs w:val="20"/>
              </w:rPr>
              <w:t>Kanālu piekļuves un aizņemšanas noteikumi</w:t>
            </w:r>
          </w:p>
        </w:tc>
        <w:tc>
          <w:tcPr>
            <w:tcW w:w="6520" w:type="dxa"/>
          </w:tcPr>
          <w:p w14:paraId="78F938F0" w14:textId="77777777" w:rsidR="002F0F47" w:rsidRPr="003D12DF" w:rsidRDefault="002F0F47" w:rsidP="004E49E8">
            <w:pPr>
              <w:spacing w:after="0" w:line="240" w:lineRule="auto"/>
              <w:rPr>
                <w:sz w:val="20"/>
                <w:szCs w:val="20"/>
              </w:rPr>
            </w:pPr>
            <w:r w:rsidRPr="003D12DF">
              <w:rPr>
                <w:sz w:val="20"/>
                <w:szCs w:val="20"/>
              </w:rPr>
              <w:t>Izmanto traucējumu mazināšanas metodes, kas sniedz rezultātus, kuri ir vismaz līdzvērtīgi šādiem traucējumu mazināšanas faktoriem, balstoties uz GSM</w:t>
            </w:r>
            <w:r w:rsidRPr="003D12DF">
              <w:rPr>
                <w:i/>
                <w:iCs/>
                <w:sz w:val="20"/>
                <w:szCs w:val="20"/>
              </w:rPr>
              <w:t xml:space="preserve"> </w:t>
            </w:r>
            <w:r w:rsidRPr="003D12DF">
              <w:rPr>
                <w:sz w:val="20"/>
                <w:szCs w:val="20"/>
              </w:rPr>
              <w:t>standartiem:</w:t>
            </w:r>
          </w:p>
          <w:p w14:paraId="0C0A4162" w14:textId="59EB2612" w:rsidR="002F0F47" w:rsidRPr="003D12DF" w:rsidRDefault="0049266E" w:rsidP="004E49E8">
            <w:pPr>
              <w:spacing w:after="0" w:line="240" w:lineRule="auto"/>
              <w:rPr>
                <w:sz w:val="20"/>
                <w:szCs w:val="20"/>
              </w:rPr>
            </w:pPr>
            <w:r w:rsidRPr="003D12DF">
              <w:rPr>
                <w:sz w:val="20"/>
                <w:szCs w:val="20"/>
              </w:rPr>
              <w:t>- </w:t>
            </w:r>
            <w:r w:rsidR="002F0F47" w:rsidRPr="003D12DF">
              <w:rPr>
                <w:sz w:val="20"/>
                <w:szCs w:val="20"/>
              </w:rPr>
              <w:t>2–3 jūras jūdžu attālumā no bāzes līnijas kuģī izmantojamā mobilās galiekārtas uztvērēja jutīgums un pārtrauces slieksnis (</w:t>
            </w:r>
            <w:r w:rsidR="002F0F47" w:rsidRPr="003D12DF">
              <w:rPr>
                <w:i/>
                <w:iCs/>
                <w:sz w:val="20"/>
                <w:szCs w:val="20"/>
              </w:rPr>
              <w:t>ACCMIN</w:t>
            </w:r>
            <w:r w:rsidR="002F0F47" w:rsidRPr="003D12DF">
              <w:rPr>
                <w:iCs/>
                <w:sz w:val="20"/>
                <w:szCs w:val="20"/>
                <w:vertAlign w:val="superscript"/>
              </w:rPr>
              <w:t>1</w:t>
            </w:r>
            <w:r w:rsidR="002F0F47" w:rsidRPr="003D12DF">
              <w:rPr>
                <w:sz w:val="20"/>
                <w:szCs w:val="20"/>
              </w:rPr>
              <w:t xml:space="preserve"> un </w:t>
            </w:r>
            <w:r w:rsidR="002F0F47" w:rsidRPr="003D12DF">
              <w:rPr>
                <w:i/>
                <w:iCs/>
                <w:sz w:val="20"/>
                <w:szCs w:val="20"/>
              </w:rPr>
              <w:t>RXLEV</w:t>
            </w:r>
            <w:r w:rsidR="002F0F47" w:rsidRPr="003D12DF">
              <w:rPr>
                <w:iCs/>
                <w:sz w:val="20"/>
                <w:szCs w:val="20"/>
                <w:vertAlign w:val="superscript"/>
              </w:rPr>
              <w:t>2</w:t>
            </w:r>
            <w:r w:rsidR="002F0F47" w:rsidRPr="003D12DF">
              <w:rPr>
                <w:i/>
                <w:iCs/>
                <w:sz w:val="20"/>
                <w:szCs w:val="20"/>
              </w:rPr>
              <w:t xml:space="preserve"> </w:t>
            </w:r>
            <w:r w:rsidR="002F0F47" w:rsidRPr="003D12DF">
              <w:rPr>
                <w:sz w:val="20"/>
                <w:szCs w:val="20"/>
              </w:rPr>
              <w:t>minimālais līmenis) ir ≥ –70 </w:t>
            </w:r>
            <w:proofErr w:type="spellStart"/>
            <w:r w:rsidR="002F0F47" w:rsidRPr="003D12DF">
              <w:rPr>
                <w:sz w:val="20"/>
                <w:szCs w:val="20"/>
              </w:rPr>
              <w:t>dBm</w:t>
            </w:r>
            <w:proofErr w:type="spellEnd"/>
            <w:r w:rsidR="002F0F47" w:rsidRPr="003D12DF">
              <w:rPr>
                <w:sz w:val="20"/>
                <w:szCs w:val="20"/>
              </w:rPr>
              <w:t>/200 kHz</w:t>
            </w:r>
            <w:r w:rsidRPr="003D12DF">
              <w:rPr>
                <w:sz w:val="20"/>
                <w:szCs w:val="20"/>
              </w:rPr>
              <w:t>,</w:t>
            </w:r>
            <w:r w:rsidR="002F0F47" w:rsidRPr="003D12DF">
              <w:rPr>
                <w:sz w:val="20"/>
                <w:szCs w:val="20"/>
              </w:rPr>
              <w:t xml:space="preserve"> un 3–12 jūras jūdžu attālumā no bāzes līnijas tas ir ≥ –75 </w:t>
            </w:r>
            <w:proofErr w:type="spellStart"/>
            <w:r w:rsidR="002F0F47" w:rsidRPr="003D12DF">
              <w:rPr>
                <w:sz w:val="20"/>
                <w:szCs w:val="20"/>
              </w:rPr>
              <w:t>dBm</w:t>
            </w:r>
            <w:proofErr w:type="spellEnd"/>
            <w:r w:rsidR="002F0F47" w:rsidRPr="003D12DF">
              <w:rPr>
                <w:sz w:val="20"/>
                <w:szCs w:val="20"/>
              </w:rPr>
              <w:t>/200 kHz</w:t>
            </w:r>
            <w:r w:rsidRPr="003D12DF">
              <w:rPr>
                <w:sz w:val="20"/>
                <w:szCs w:val="20"/>
              </w:rPr>
              <w:t>;</w:t>
            </w:r>
          </w:p>
          <w:p w14:paraId="007AF930" w14:textId="4D7D09CE" w:rsidR="002F0F47" w:rsidRPr="003D12DF" w:rsidRDefault="0049266E" w:rsidP="004E49E8">
            <w:pPr>
              <w:spacing w:after="0" w:line="240" w:lineRule="auto"/>
              <w:rPr>
                <w:sz w:val="20"/>
                <w:szCs w:val="20"/>
              </w:rPr>
            </w:pPr>
            <w:r w:rsidRPr="003D12DF">
              <w:rPr>
                <w:sz w:val="20"/>
                <w:szCs w:val="20"/>
              </w:rPr>
              <w:t>- </w:t>
            </w:r>
            <w:r w:rsidR="002F0F47" w:rsidRPr="003D12DF">
              <w:rPr>
                <w:sz w:val="20"/>
                <w:szCs w:val="20"/>
              </w:rPr>
              <w:t>MCV</w:t>
            </w:r>
            <w:r w:rsidR="002F0F47" w:rsidRPr="003D12DF">
              <w:rPr>
                <w:i/>
                <w:iCs/>
                <w:sz w:val="20"/>
                <w:szCs w:val="20"/>
              </w:rPr>
              <w:t xml:space="preserve"> </w:t>
            </w:r>
            <w:r w:rsidR="002F0F47" w:rsidRPr="003D12DF">
              <w:rPr>
                <w:sz w:val="20"/>
                <w:szCs w:val="20"/>
              </w:rPr>
              <w:t>sistēmas augšupsaitē ir aktivizēta pārraide ar pārtrauci</w:t>
            </w:r>
            <w:r w:rsidR="002F0F47" w:rsidRPr="003D12DF">
              <w:rPr>
                <w:sz w:val="20"/>
                <w:szCs w:val="20"/>
                <w:vertAlign w:val="superscript"/>
              </w:rPr>
              <w:t>3</w:t>
            </w:r>
            <w:r w:rsidRPr="003D12DF">
              <w:rPr>
                <w:sz w:val="20"/>
                <w:szCs w:val="20"/>
              </w:rPr>
              <w:t>;</w:t>
            </w:r>
            <w:r w:rsidR="002F0F47" w:rsidRPr="003D12DF">
              <w:rPr>
                <w:sz w:val="20"/>
                <w:szCs w:val="20"/>
              </w:rPr>
              <w:t xml:space="preserve"> </w:t>
            </w:r>
          </w:p>
          <w:p w14:paraId="08B65CD7" w14:textId="5843DD94" w:rsidR="002F0F47" w:rsidRPr="003D12DF" w:rsidRDefault="0049266E" w:rsidP="004E49E8">
            <w:pPr>
              <w:spacing w:after="0" w:line="240" w:lineRule="auto"/>
              <w:rPr>
                <w:sz w:val="20"/>
                <w:szCs w:val="20"/>
              </w:rPr>
            </w:pPr>
            <w:r w:rsidRPr="003D12DF">
              <w:rPr>
                <w:sz w:val="20"/>
                <w:szCs w:val="20"/>
              </w:rPr>
              <w:t>- </w:t>
            </w:r>
            <w:r w:rsidR="002F0F47" w:rsidRPr="003D12DF">
              <w:rPr>
                <w:sz w:val="20"/>
                <w:szCs w:val="20"/>
              </w:rPr>
              <w:t xml:space="preserve">kuģa BS </w:t>
            </w:r>
            <w:proofErr w:type="gramStart"/>
            <w:r w:rsidR="002F0F47" w:rsidRPr="003D12DF">
              <w:rPr>
                <w:sz w:val="20"/>
                <w:szCs w:val="20"/>
              </w:rPr>
              <w:t>ir iestatīta minimālā sinhronizācijas</w:t>
            </w:r>
            <w:proofErr w:type="gramEnd"/>
            <w:r w:rsidR="002F0F47" w:rsidRPr="003D12DF">
              <w:rPr>
                <w:sz w:val="20"/>
                <w:szCs w:val="20"/>
              </w:rPr>
              <w:t xml:space="preserve"> apsteidzes</w:t>
            </w:r>
            <w:r w:rsidR="002F0F47" w:rsidRPr="003D12DF">
              <w:rPr>
                <w:sz w:val="20"/>
                <w:szCs w:val="20"/>
                <w:vertAlign w:val="superscript"/>
              </w:rPr>
              <w:t>4</w:t>
            </w:r>
            <w:r w:rsidR="002F0F47" w:rsidRPr="003D12DF">
              <w:rPr>
                <w:sz w:val="20"/>
                <w:szCs w:val="20"/>
              </w:rPr>
              <w:t xml:space="preserve"> vērtība</w:t>
            </w:r>
          </w:p>
        </w:tc>
      </w:tr>
    </w:tbl>
    <w:p w14:paraId="41B314D7" w14:textId="77777777" w:rsidR="00240FEC" w:rsidRPr="003D12DF" w:rsidRDefault="00240FEC" w:rsidP="006B0A33">
      <w:pPr>
        <w:spacing w:after="0" w:line="240" w:lineRule="auto"/>
        <w:jc w:val="both"/>
        <w:rPr>
          <w:sz w:val="18"/>
        </w:rPr>
      </w:pPr>
    </w:p>
    <w:p w14:paraId="0E334131" w14:textId="77777777" w:rsidR="00240FEC" w:rsidRPr="003D12DF" w:rsidRDefault="008861DC" w:rsidP="0049266E">
      <w:pPr>
        <w:shd w:val="clear" w:color="auto" w:fill="FFFFFF"/>
        <w:spacing w:after="0" w:line="240" w:lineRule="auto"/>
        <w:ind w:firstLine="720"/>
        <w:rPr>
          <w:sz w:val="20"/>
          <w:szCs w:val="24"/>
        </w:rPr>
      </w:pPr>
      <w:r w:rsidRPr="003D12DF">
        <w:rPr>
          <w:rFonts w:eastAsia="Times New Roman" w:cs="Times New Roman"/>
          <w:sz w:val="20"/>
          <w:szCs w:val="20"/>
          <w:lang w:eastAsia="lv-LV"/>
        </w:rPr>
        <w:t>Piezīmes</w:t>
      </w:r>
      <w:r w:rsidRPr="003D12DF">
        <w:rPr>
          <w:sz w:val="20"/>
          <w:szCs w:val="24"/>
        </w:rPr>
        <w:t>.</w:t>
      </w:r>
    </w:p>
    <w:p w14:paraId="5F58BA68" w14:textId="27C1AF6D" w:rsidR="00240FEC" w:rsidRPr="003D12DF" w:rsidRDefault="008861DC" w:rsidP="0049266E">
      <w:pPr>
        <w:spacing w:after="0" w:line="240" w:lineRule="auto"/>
        <w:ind w:firstLine="720"/>
        <w:jc w:val="both"/>
        <w:rPr>
          <w:sz w:val="20"/>
          <w:szCs w:val="24"/>
        </w:rPr>
      </w:pPr>
      <w:r w:rsidRPr="003D12DF">
        <w:rPr>
          <w:sz w:val="20"/>
          <w:szCs w:val="24"/>
          <w:vertAlign w:val="superscript"/>
        </w:rPr>
        <w:t>1</w:t>
      </w:r>
      <w:r w:rsidR="00B302CF" w:rsidRPr="003D12DF">
        <w:rPr>
          <w:rFonts w:cs="Times New Roman"/>
          <w:sz w:val="20"/>
          <w:szCs w:val="20"/>
        </w:rPr>
        <w:t> </w:t>
      </w:r>
      <w:r w:rsidRPr="003D12DF">
        <w:rPr>
          <w:i/>
          <w:iCs/>
          <w:sz w:val="20"/>
          <w:szCs w:val="24"/>
        </w:rPr>
        <w:t xml:space="preserve">ACCMIN </w:t>
      </w:r>
      <w:r w:rsidRPr="003D12DF">
        <w:rPr>
          <w:sz w:val="20"/>
          <w:szCs w:val="24"/>
        </w:rPr>
        <w:t>(</w:t>
      </w:r>
      <w:r w:rsidRPr="003D12DF">
        <w:rPr>
          <w:i/>
          <w:iCs/>
          <w:sz w:val="20"/>
          <w:szCs w:val="24"/>
        </w:rPr>
        <w:t>RX_LEV_ACCESS_MIN</w:t>
      </w:r>
      <w:r w:rsidRPr="003D12DF">
        <w:rPr>
          <w:sz w:val="20"/>
          <w:szCs w:val="24"/>
        </w:rPr>
        <w:t>) aprakstīta GSM</w:t>
      </w:r>
      <w:r w:rsidRPr="003D12DF">
        <w:rPr>
          <w:i/>
          <w:iCs/>
          <w:sz w:val="20"/>
          <w:szCs w:val="24"/>
        </w:rPr>
        <w:t xml:space="preserve"> </w:t>
      </w:r>
      <w:r w:rsidRPr="003D12DF">
        <w:rPr>
          <w:sz w:val="20"/>
          <w:szCs w:val="24"/>
        </w:rPr>
        <w:t>standartā ETSI TS 144 018.</w:t>
      </w:r>
    </w:p>
    <w:p w14:paraId="69F41E2A" w14:textId="4C73BC84" w:rsidR="00240FEC" w:rsidRPr="003D12DF" w:rsidRDefault="008861DC" w:rsidP="0049266E">
      <w:pPr>
        <w:spacing w:after="0" w:line="240" w:lineRule="auto"/>
        <w:ind w:firstLine="720"/>
        <w:jc w:val="both"/>
        <w:rPr>
          <w:sz w:val="20"/>
          <w:szCs w:val="24"/>
        </w:rPr>
      </w:pPr>
      <w:r w:rsidRPr="003D12DF">
        <w:rPr>
          <w:iCs/>
          <w:sz w:val="20"/>
          <w:szCs w:val="24"/>
          <w:vertAlign w:val="superscript"/>
        </w:rPr>
        <w:t>2</w:t>
      </w:r>
      <w:r w:rsidR="00B302CF" w:rsidRPr="003D12DF">
        <w:rPr>
          <w:rFonts w:cs="Times New Roman"/>
          <w:sz w:val="20"/>
          <w:szCs w:val="20"/>
        </w:rPr>
        <w:t> </w:t>
      </w:r>
      <w:r w:rsidRPr="003D12DF">
        <w:rPr>
          <w:i/>
          <w:iCs/>
          <w:sz w:val="20"/>
          <w:szCs w:val="24"/>
        </w:rPr>
        <w:t xml:space="preserve">RXLEV </w:t>
      </w:r>
      <w:r w:rsidRPr="003D12DF">
        <w:rPr>
          <w:sz w:val="20"/>
          <w:szCs w:val="24"/>
        </w:rPr>
        <w:t>(</w:t>
      </w:r>
      <w:r w:rsidRPr="003D12DF">
        <w:rPr>
          <w:i/>
          <w:iCs/>
          <w:sz w:val="20"/>
          <w:szCs w:val="24"/>
        </w:rPr>
        <w:t>RXLEV-FULL-SERVING-CELL</w:t>
      </w:r>
      <w:r w:rsidRPr="003D12DF">
        <w:rPr>
          <w:sz w:val="20"/>
          <w:szCs w:val="24"/>
        </w:rPr>
        <w:t>) aprakstīta GSM</w:t>
      </w:r>
      <w:r w:rsidRPr="003D12DF">
        <w:rPr>
          <w:i/>
          <w:iCs/>
          <w:sz w:val="20"/>
          <w:szCs w:val="24"/>
        </w:rPr>
        <w:t xml:space="preserve"> </w:t>
      </w:r>
      <w:r w:rsidRPr="003D12DF">
        <w:rPr>
          <w:sz w:val="20"/>
          <w:szCs w:val="24"/>
        </w:rPr>
        <w:t>standartā ETSI TS 148 008.</w:t>
      </w:r>
    </w:p>
    <w:p w14:paraId="55363129" w14:textId="0F13FE94" w:rsidR="00240FEC" w:rsidRPr="003D12DF" w:rsidRDefault="008861DC" w:rsidP="0049266E">
      <w:pPr>
        <w:spacing w:after="0" w:line="240" w:lineRule="auto"/>
        <w:ind w:firstLine="720"/>
        <w:jc w:val="both"/>
        <w:rPr>
          <w:sz w:val="20"/>
          <w:szCs w:val="24"/>
        </w:rPr>
      </w:pPr>
      <w:r w:rsidRPr="003D12DF">
        <w:rPr>
          <w:sz w:val="20"/>
          <w:szCs w:val="24"/>
          <w:vertAlign w:val="superscript"/>
        </w:rPr>
        <w:t>3</w:t>
      </w:r>
      <w:r w:rsidR="00B302CF" w:rsidRPr="003D12DF">
        <w:rPr>
          <w:rFonts w:cs="Times New Roman"/>
          <w:sz w:val="20"/>
          <w:szCs w:val="20"/>
        </w:rPr>
        <w:t> </w:t>
      </w:r>
      <w:r w:rsidRPr="003D12DF">
        <w:rPr>
          <w:sz w:val="20"/>
          <w:szCs w:val="24"/>
        </w:rPr>
        <w:t xml:space="preserve">Pārraide ar pārtrauci jeb </w:t>
      </w:r>
      <w:r w:rsidRPr="003D12DF">
        <w:rPr>
          <w:i/>
          <w:iCs/>
          <w:sz w:val="20"/>
          <w:szCs w:val="24"/>
        </w:rPr>
        <w:t>DTX</w:t>
      </w:r>
      <w:r w:rsidRPr="003D12DF">
        <w:rPr>
          <w:sz w:val="20"/>
          <w:szCs w:val="24"/>
        </w:rPr>
        <w:t xml:space="preserve"> aprakstīta GSM</w:t>
      </w:r>
      <w:r w:rsidRPr="003D12DF">
        <w:rPr>
          <w:i/>
          <w:iCs/>
          <w:sz w:val="20"/>
          <w:szCs w:val="24"/>
        </w:rPr>
        <w:t xml:space="preserve"> </w:t>
      </w:r>
      <w:r w:rsidRPr="003D12DF">
        <w:rPr>
          <w:sz w:val="20"/>
          <w:szCs w:val="24"/>
        </w:rPr>
        <w:t>standartā ETSI TS 148 008.</w:t>
      </w:r>
    </w:p>
    <w:p w14:paraId="1B08CE0F" w14:textId="0D1A3974" w:rsidR="00240FEC" w:rsidRPr="003D12DF" w:rsidRDefault="008861DC" w:rsidP="0049266E">
      <w:pPr>
        <w:spacing w:after="0" w:line="240" w:lineRule="auto"/>
        <w:ind w:firstLine="720"/>
        <w:jc w:val="both"/>
        <w:rPr>
          <w:sz w:val="20"/>
          <w:szCs w:val="24"/>
        </w:rPr>
      </w:pPr>
      <w:r w:rsidRPr="003D12DF">
        <w:rPr>
          <w:sz w:val="20"/>
          <w:szCs w:val="24"/>
          <w:vertAlign w:val="superscript"/>
        </w:rPr>
        <w:t>4</w:t>
      </w:r>
      <w:r w:rsidR="00B302CF" w:rsidRPr="003D12DF">
        <w:rPr>
          <w:rFonts w:cs="Times New Roman"/>
          <w:sz w:val="20"/>
          <w:szCs w:val="20"/>
        </w:rPr>
        <w:t> </w:t>
      </w:r>
      <w:r w:rsidRPr="003D12DF">
        <w:rPr>
          <w:sz w:val="20"/>
          <w:szCs w:val="24"/>
        </w:rPr>
        <w:t>Sinhronizācijas apsteidze aprakstīta GSM</w:t>
      </w:r>
      <w:r w:rsidRPr="003D12DF">
        <w:rPr>
          <w:i/>
          <w:iCs/>
          <w:sz w:val="20"/>
          <w:szCs w:val="24"/>
        </w:rPr>
        <w:t xml:space="preserve"> </w:t>
      </w:r>
      <w:r w:rsidRPr="003D12DF">
        <w:rPr>
          <w:sz w:val="20"/>
          <w:szCs w:val="24"/>
        </w:rPr>
        <w:t>standartā ETSI TS 144 018.</w:t>
      </w:r>
    </w:p>
    <w:p w14:paraId="3BD5D8F6" w14:textId="77777777" w:rsidR="00240FEC" w:rsidRPr="003D12DF" w:rsidRDefault="00240FEC" w:rsidP="0049266E">
      <w:pPr>
        <w:spacing w:after="0" w:line="240" w:lineRule="auto"/>
        <w:ind w:firstLine="720"/>
        <w:jc w:val="both"/>
        <w:rPr>
          <w:sz w:val="24"/>
          <w:szCs w:val="24"/>
        </w:rPr>
      </w:pPr>
    </w:p>
    <w:p w14:paraId="15F12219" w14:textId="421AC7C5" w:rsidR="00240FEC" w:rsidRPr="003D12DF" w:rsidRDefault="008861DC" w:rsidP="00DD3B94">
      <w:pPr>
        <w:spacing w:after="0" w:line="240" w:lineRule="auto"/>
        <w:ind w:firstLine="720"/>
        <w:jc w:val="both"/>
        <w:rPr>
          <w:sz w:val="24"/>
          <w:szCs w:val="24"/>
        </w:rPr>
      </w:pPr>
      <w:r w:rsidRPr="003D12DF">
        <w:rPr>
          <w:rFonts w:cs="Times New Roman"/>
          <w:b/>
          <w:sz w:val="24"/>
          <w:szCs w:val="24"/>
        </w:rPr>
        <w:t>15.2.</w:t>
      </w:r>
      <w:r w:rsidR="00451E5B" w:rsidRPr="003D12DF">
        <w:rPr>
          <w:rFonts w:cs="Times New Roman"/>
          <w:b/>
          <w:bCs/>
          <w:sz w:val="24"/>
          <w:szCs w:val="24"/>
        </w:rPr>
        <w:t> </w:t>
      </w:r>
      <w:r w:rsidRPr="003D12DF">
        <w:rPr>
          <w:b/>
          <w:sz w:val="24"/>
          <w:szCs w:val="24"/>
        </w:rPr>
        <w:t>Tehniskās prasības 1900/2100</w:t>
      </w:r>
      <w:r w:rsidR="00F51D56" w:rsidRPr="003D12DF">
        <w:rPr>
          <w:b/>
          <w:sz w:val="24"/>
          <w:szCs w:val="24"/>
        </w:rPr>
        <w:t> MHz</w:t>
      </w:r>
      <w:r w:rsidRPr="003D12DF">
        <w:rPr>
          <w:b/>
          <w:sz w:val="24"/>
          <w:szCs w:val="24"/>
        </w:rPr>
        <w:t xml:space="preserve"> joslā UMTS</w:t>
      </w:r>
      <w:r w:rsidRPr="003D12DF">
        <w:rPr>
          <w:b/>
          <w:i/>
          <w:iCs/>
          <w:sz w:val="24"/>
          <w:szCs w:val="24"/>
        </w:rPr>
        <w:t xml:space="preserve"> </w:t>
      </w:r>
      <w:r w:rsidRPr="003D12DF">
        <w:rPr>
          <w:b/>
          <w:sz w:val="24"/>
          <w:szCs w:val="24"/>
        </w:rPr>
        <w:t>sistēmām, kuras sniedz MCV</w:t>
      </w:r>
      <w:r w:rsidRPr="003D12DF">
        <w:rPr>
          <w:b/>
          <w:i/>
          <w:iCs/>
          <w:sz w:val="24"/>
          <w:szCs w:val="24"/>
        </w:rPr>
        <w:t xml:space="preserve"> </w:t>
      </w:r>
      <w:r w:rsidRPr="003D12DF">
        <w:rPr>
          <w:b/>
          <w:sz w:val="24"/>
          <w:szCs w:val="24"/>
        </w:rPr>
        <w:t>pakalpojumus dalībvalstu teritoriālajos ūdeņos</w:t>
      </w:r>
    </w:p>
    <w:p w14:paraId="5EB5CC8E" w14:textId="77777777" w:rsidR="00240FEC" w:rsidRPr="003D12DF" w:rsidRDefault="008861DC" w:rsidP="00DD3B94">
      <w:pPr>
        <w:spacing w:after="0" w:line="240" w:lineRule="auto"/>
        <w:ind w:firstLine="720"/>
        <w:jc w:val="both"/>
        <w:rPr>
          <w:sz w:val="24"/>
          <w:szCs w:val="24"/>
        </w:rPr>
      </w:pPr>
      <w:r w:rsidRPr="003D12DF">
        <w:rPr>
          <w:sz w:val="24"/>
          <w:szCs w:val="24"/>
        </w:rPr>
        <w:t>Piemēro šādus nosacījumus:</w:t>
      </w:r>
    </w:p>
    <w:p w14:paraId="7F755B9E" w14:textId="569953AB" w:rsidR="00240FEC" w:rsidRPr="003D12DF" w:rsidRDefault="008861DC" w:rsidP="00DD3B94">
      <w:pPr>
        <w:spacing w:after="0" w:line="240" w:lineRule="auto"/>
        <w:ind w:firstLine="720"/>
        <w:jc w:val="both"/>
        <w:rPr>
          <w:sz w:val="24"/>
          <w:szCs w:val="24"/>
        </w:rPr>
      </w:pPr>
      <w:r w:rsidRPr="003D12DF">
        <w:rPr>
          <w:sz w:val="24"/>
          <w:szCs w:val="24"/>
        </w:rPr>
        <w:t>a) sistēmu, kura sniedz MCV</w:t>
      </w:r>
      <w:r w:rsidRPr="003D12DF">
        <w:rPr>
          <w:i/>
          <w:iCs/>
          <w:sz w:val="24"/>
          <w:szCs w:val="24"/>
        </w:rPr>
        <w:t xml:space="preserve"> </w:t>
      </w:r>
      <w:r w:rsidRPr="003D12DF">
        <w:rPr>
          <w:sz w:val="24"/>
          <w:szCs w:val="24"/>
        </w:rPr>
        <w:t>pakalpojumus, neizmanto tuvāk par divām jūras jūdz</w:t>
      </w:r>
      <w:r w:rsidR="0049266E" w:rsidRPr="003D12DF">
        <w:rPr>
          <w:sz w:val="24"/>
          <w:szCs w:val="24"/>
        </w:rPr>
        <w:t>ē</w:t>
      </w:r>
      <w:r w:rsidRPr="003D12DF">
        <w:rPr>
          <w:sz w:val="24"/>
          <w:szCs w:val="24"/>
        </w:rPr>
        <w:t xml:space="preserve">m no bāzes līnijas, kas definēta ANO Jūras tiesību konvencijā; </w:t>
      </w:r>
    </w:p>
    <w:p w14:paraId="5448BC26" w14:textId="77777777" w:rsidR="00240FEC" w:rsidRPr="003D12DF" w:rsidRDefault="008861DC" w:rsidP="00DD3B94">
      <w:pPr>
        <w:spacing w:after="0" w:line="240" w:lineRule="auto"/>
        <w:ind w:firstLine="720"/>
        <w:jc w:val="both"/>
        <w:rPr>
          <w:sz w:val="24"/>
          <w:szCs w:val="24"/>
        </w:rPr>
      </w:pPr>
      <w:r w:rsidRPr="003D12DF">
        <w:rPr>
          <w:sz w:val="24"/>
          <w:szCs w:val="24"/>
        </w:rPr>
        <w:t xml:space="preserve">b) 2–12 jūras jūdžu attālumā no bāzes līnijas kuģu BS izmanto tikai iekštelpu antenas; </w:t>
      </w:r>
    </w:p>
    <w:p w14:paraId="0566F279" w14:textId="27140A50" w:rsidR="00240FEC" w:rsidRPr="003D12DF" w:rsidRDefault="008861DC" w:rsidP="00DD3B94">
      <w:pPr>
        <w:spacing w:after="0" w:line="240" w:lineRule="auto"/>
        <w:ind w:firstLine="720"/>
        <w:jc w:val="both"/>
        <w:rPr>
          <w:sz w:val="24"/>
          <w:szCs w:val="24"/>
        </w:rPr>
      </w:pPr>
      <w:r w:rsidRPr="003D12DF">
        <w:rPr>
          <w:sz w:val="24"/>
          <w:szCs w:val="24"/>
        </w:rPr>
        <w:t>c) var izmantot tikai joslas platumu līdz 5</w:t>
      </w:r>
      <w:r w:rsidR="00F51D56" w:rsidRPr="003D12DF">
        <w:rPr>
          <w:sz w:val="24"/>
          <w:szCs w:val="24"/>
        </w:rPr>
        <w:t> MHz</w:t>
      </w:r>
      <w:r w:rsidRPr="003D12DF">
        <w:rPr>
          <w:sz w:val="24"/>
          <w:szCs w:val="24"/>
        </w:rPr>
        <w:t xml:space="preserve"> (dupleksu); </w:t>
      </w:r>
    </w:p>
    <w:p w14:paraId="5970B850" w14:textId="1E912C0F" w:rsidR="00240FEC" w:rsidRPr="003D12DF" w:rsidRDefault="008861DC" w:rsidP="00DD3B94">
      <w:pPr>
        <w:spacing w:after="0" w:line="240" w:lineRule="auto"/>
        <w:ind w:firstLine="720"/>
        <w:jc w:val="both"/>
        <w:rPr>
          <w:sz w:val="24"/>
          <w:szCs w:val="24"/>
        </w:rPr>
      </w:pPr>
      <w:r w:rsidRPr="003D12DF">
        <w:rPr>
          <w:sz w:val="24"/>
          <w:szCs w:val="24"/>
        </w:rPr>
        <w:t>d) mobilajām galiekārtām izmantošanai kuģos un kuģu BS nosakāmi</w:t>
      </w:r>
      <w:r w:rsidR="0049266E" w:rsidRPr="003D12DF">
        <w:rPr>
          <w:sz w:val="24"/>
          <w:szCs w:val="24"/>
        </w:rPr>
        <w:t xml:space="preserve"> šādi</w:t>
      </w:r>
      <w:r w:rsidRPr="003D12DF">
        <w:rPr>
          <w:sz w:val="24"/>
          <w:szCs w:val="24"/>
        </w:rPr>
        <w:t xml:space="preserve"> ierobežojumi:</w:t>
      </w:r>
    </w:p>
    <w:p w14:paraId="3187AC09" w14:textId="77777777" w:rsidR="0005520F" w:rsidRPr="003D12DF" w:rsidRDefault="0005520F" w:rsidP="0005520F">
      <w:pPr>
        <w:spacing w:after="0" w:line="240" w:lineRule="auto"/>
        <w:ind w:firstLine="720"/>
        <w:jc w:val="both"/>
        <w:rPr>
          <w:sz w:val="24"/>
          <w:szCs w:val="24"/>
        </w:rPr>
      </w:pPr>
    </w:p>
    <w:tbl>
      <w:tblPr>
        <w:tblStyle w:val="TableGrid"/>
        <w:tblW w:w="9214" w:type="dxa"/>
        <w:tblInd w:w="-5" w:type="dxa"/>
        <w:tblLook w:val="04A0" w:firstRow="1" w:lastRow="0" w:firstColumn="1" w:lastColumn="0" w:noHBand="0" w:noVBand="1"/>
      </w:tblPr>
      <w:tblGrid>
        <w:gridCol w:w="567"/>
        <w:gridCol w:w="1985"/>
        <w:gridCol w:w="6662"/>
      </w:tblGrid>
      <w:tr w:rsidR="003D12DF" w:rsidRPr="003D12DF" w14:paraId="1FE8C3D0" w14:textId="77777777" w:rsidTr="00007302">
        <w:tc>
          <w:tcPr>
            <w:tcW w:w="567" w:type="dxa"/>
          </w:tcPr>
          <w:p w14:paraId="3CDF9050" w14:textId="77777777" w:rsidR="0005520F" w:rsidRPr="003D12DF" w:rsidRDefault="0005520F" w:rsidP="00064132">
            <w:pPr>
              <w:spacing w:after="0" w:line="240" w:lineRule="auto"/>
              <w:jc w:val="center"/>
              <w:rPr>
                <w:sz w:val="20"/>
                <w:szCs w:val="20"/>
              </w:rPr>
            </w:pPr>
            <w:r w:rsidRPr="003D12DF">
              <w:rPr>
                <w:rFonts w:cs="Times New Roman"/>
                <w:sz w:val="20"/>
                <w:szCs w:val="20"/>
              </w:rPr>
              <w:t>Nr.</w:t>
            </w:r>
            <w:r w:rsidRPr="003D12DF">
              <w:rPr>
                <w:rFonts w:cs="Times New Roman"/>
                <w:sz w:val="20"/>
                <w:szCs w:val="20"/>
              </w:rPr>
              <w:br/>
              <w:t>p. k.</w:t>
            </w:r>
          </w:p>
        </w:tc>
        <w:tc>
          <w:tcPr>
            <w:tcW w:w="1985" w:type="dxa"/>
            <w:vAlign w:val="center"/>
          </w:tcPr>
          <w:p w14:paraId="67B02BFF" w14:textId="77777777" w:rsidR="0005520F" w:rsidRPr="003D12DF" w:rsidRDefault="0005520F" w:rsidP="00064132">
            <w:pPr>
              <w:spacing w:after="0" w:line="240" w:lineRule="auto"/>
              <w:jc w:val="center"/>
              <w:rPr>
                <w:sz w:val="20"/>
                <w:szCs w:val="20"/>
              </w:rPr>
            </w:pPr>
            <w:r w:rsidRPr="003D12DF">
              <w:rPr>
                <w:sz w:val="20"/>
                <w:szCs w:val="20"/>
              </w:rPr>
              <w:t>Parametrs</w:t>
            </w:r>
          </w:p>
        </w:tc>
        <w:tc>
          <w:tcPr>
            <w:tcW w:w="6662" w:type="dxa"/>
            <w:vAlign w:val="center"/>
          </w:tcPr>
          <w:p w14:paraId="6C94B4CB" w14:textId="77777777" w:rsidR="0005520F" w:rsidRPr="003D12DF" w:rsidRDefault="0005520F" w:rsidP="00064132">
            <w:pPr>
              <w:spacing w:after="0" w:line="240" w:lineRule="auto"/>
              <w:jc w:val="center"/>
              <w:rPr>
                <w:sz w:val="20"/>
                <w:szCs w:val="20"/>
              </w:rPr>
            </w:pPr>
            <w:r w:rsidRPr="003D12DF">
              <w:rPr>
                <w:sz w:val="20"/>
                <w:szCs w:val="20"/>
              </w:rPr>
              <w:t>Apraksts</w:t>
            </w:r>
          </w:p>
        </w:tc>
      </w:tr>
      <w:tr w:rsidR="003D12DF" w:rsidRPr="003D12DF" w14:paraId="18AD9E8B" w14:textId="77777777" w:rsidTr="00007302">
        <w:tc>
          <w:tcPr>
            <w:tcW w:w="567" w:type="dxa"/>
          </w:tcPr>
          <w:p w14:paraId="0E447655" w14:textId="64C33C94" w:rsidR="0005520F" w:rsidRPr="003D12DF" w:rsidRDefault="0005520F" w:rsidP="00064132">
            <w:pPr>
              <w:spacing w:after="0" w:line="240" w:lineRule="auto"/>
              <w:jc w:val="center"/>
              <w:rPr>
                <w:rFonts w:cs="Times New Roman"/>
                <w:sz w:val="20"/>
                <w:szCs w:val="20"/>
              </w:rPr>
            </w:pPr>
            <w:r w:rsidRPr="003D12DF">
              <w:rPr>
                <w:rFonts w:cs="Times New Roman"/>
                <w:sz w:val="20"/>
                <w:szCs w:val="20"/>
              </w:rPr>
              <w:t>1.</w:t>
            </w:r>
          </w:p>
        </w:tc>
        <w:tc>
          <w:tcPr>
            <w:tcW w:w="1985" w:type="dxa"/>
          </w:tcPr>
          <w:p w14:paraId="737C55D8" w14:textId="37F4239F" w:rsidR="0005520F" w:rsidRPr="003D12DF" w:rsidRDefault="0005520F" w:rsidP="0005520F">
            <w:pPr>
              <w:spacing w:after="0" w:line="240" w:lineRule="auto"/>
              <w:rPr>
                <w:sz w:val="20"/>
                <w:szCs w:val="20"/>
              </w:rPr>
            </w:pPr>
            <w:r w:rsidRPr="003D12DF">
              <w:rPr>
                <w:sz w:val="20"/>
                <w:szCs w:val="20"/>
              </w:rPr>
              <w:t>Raidīšanas jauda/</w:t>
            </w:r>
            <w:r w:rsidRPr="003D12DF">
              <w:rPr>
                <w:sz w:val="20"/>
                <w:szCs w:val="20"/>
              </w:rPr>
              <w:br/>
              <w:t>jaudas blīvums</w:t>
            </w:r>
          </w:p>
        </w:tc>
        <w:tc>
          <w:tcPr>
            <w:tcW w:w="6662" w:type="dxa"/>
            <w:vAlign w:val="center"/>
          </w:tcPr>
          <w:p w14:paraId="03F63DCD" w14:textId="6DF05E46" w:rsidR="0005520F" w:rsidRPr="003D12DF" w:rsidRDefault="0005520F" w:rsidP="0069744F">
            <w:pPr>
              <w:spacing w:after="0" w:line="240" w:lineRule="auto"/>
              <w:rPr>
                <w:sz w:val="20"/>
                <w:szCs w:val="20"/>
              </w:rPr>
            </w:pPr>
            <w:r w:rsidRPr="003D12DF">
              <w:rPr>
                <w:sz w:val="20"/>
                <w:szCs w:val="20"/>
              </w:rPr>
              <w:t>Mobilajām galiekārtām 1900 MHz joslā, ko izmanto kuģos un vada kuģu BS 2100 MHz joslā, maksimālā izstarotā izejas jauda: 0 </w:t>
            </w:r>
            <w:proofErr w:type="spellStart"/>
            <w:r w:rsidRPr="003D12DF">
              <w:rPr>
                <w:sz w:val="20"/>
                <w:szCs w:val="20"/>
              </w:rPr>
              <w:t>dBm</w:t>
            </w:r>
            <w:proofErr w:type="spellEnd"/>
            <w:r w:rsidRPr="003D12DF">
              <w:rPr>
                <w:sz w:val="20"/>
                <w:szCs w:val="20"/>
              </w:rPr>
              <w:t>/5 MHz</w:t>
            </w:r>
          </w:p>
        </w:tc>
      </w:tr>
      <w:tr w:rsidR="003D12DF" w:rsidRPr="003D12DF" w14:paraId="435C56A6" w14:textId="77777777" w:rsidTr="00007302">
        <w:tc>
          <w:tcPr>
            <w:tcW w:w="567" w:type="dxa"/>
          </w:tcPr>
          <w:p w14:paraId="694AF48C" w14:textId="30F336A9" w:rsidR="0005520F" w:rsidRPr="003D12DF" w:rsidRDefault="0005520F" w:rsidP="00064132">
            <w:pPr>
              <w:spacing w:after="0" w:line="240" w:lineRule="auto"/>
              <w:jc w:val="center"/>
              <w:rPr>
                <w:rFonts w:cs="Times New Roman"/>
                <w:sz w:val="20"/>
                <w:szCs w:val="20"/>
              </w:rPr>
            </w:pPr>
            <w:r w:rsidRPr="003D12DF">
              <w:rPr>
                <w:rFonts w:cs="Times New Roman"/>
                <w:sz w:val="20"/>
                <w:szCs w:val="20"/>
              </w:rPr>
              <w:t>2.</w:t>
            </w:r>
          </w:p>
        </w:tc>
        <w:tc>
          <w:tcPr>
            <w:tcW w:w="1985" w:type="dxa"/>
            <w:vAlign w:val="center"/>
          </w:tcPr>
          <w:p w14:paraId="7B9496BE" w14:textId="64CCC759" w:rsidR="0005520F" w:rsidRPr="003D12DF" w:rsidRDefault="0005520F" w:rsidP="0005520F">
            <w:pPr>
              <w:spacing w:after="0" w:line="240" w:lineRule="auto"/>
              <w:rPr>
                <w:sz w:val="20"/>
                <w:szCs w:val="20"/>
              </w:rPr>
            </w:pPr>
            <w:r w:rsidRPr="003D12DF">
              <w:rPr>
                <w:sz w:val="20"/>
                <w:szCs w:val="20"/>
              </w:rPr>
              <w:t>Izstarojums uz klāja</w:t>
            </w:r>
          </w:p>
        </w:tc>
        <w:tc>
          <w:tcPr>
            <w:tcW w:w="6662" w:type="dxa"/>
            <w:vAlign w:val="center"/>
          </w:tcPr>
          <w:p w14:paraId="0E67E8D8" w14:textId="3D7C6198" w:rsidR="0005520F" w:rsidRPr="003D12DF" w:rsidRDefault="0005520F" w:rsidP="0005520F">
            <w:pPr>
              <w:spacing w:after="0" w:line="240" w:lineRule="auto"/>
              <w:rPr>
                <w:sz w:val="20"/>
                <w:szCs w:val="20"/>
              </w:rPr>
            </w:pPr>
            <w:r w:rsidRPr="003D12DF">
              <w:rPr>
                <w:sz w:val="20"/>
                <w:szCs w:val="20"/>
              </w:rPr>
              <w:t>Kuģa BS izstarojums uz klāja ir ≤ –102 </w:t>
            </w:r>
            <w:proofErr w:type="spellStart"/>
            <w:r w:rsidRPr="003D12DF">
              <w:rPr>
                <w:sz w:val="20"/>
                <w:szCs w:val="20"/>
              </w:rPr>
              <w:t>dBm</w:t>
            </w:r>
            <w:proofErr w:type="spellEnd"/>
            <w:r w:rsidRPr="003D12DF">
              <w:rPr>
                <w:sz w:val="20"/>
                <w:szCs w:val="20"/>
              </w:rPr>
              <w:t>/5 MHz (</w:t>
            </w:r>
            <w:r w:rsidRPr="003D12DF">
              <w:rPr>
                <w:i/>
                <w:iCs/>
                <w:sz w:val="20"/>
                <w:szCs w:val="20"/>
              </w:rPr>
              <w:t>CPICH</w:t>
            </w:r>
            <w:r w:rsidRPr="003D12DF">
              <w:rPr>
                <w:sz w:val="20"/>
                <w:szCs w:val="20"/>
              </w:rPr>
              <w:t>)</w:t>
            </w:r>
          </w:p>
        </w:tc>
      </w:tr>
      <w:tr w:rsidR="003D12DF" w:rsidRPr="003D12DF" w14:paraId="349383A4" w14:textId="77777777" w:rsidTr="00007302">
        <w:tc>
          <w:tcPr>
            <w:tcW w:w="567" w:type="dxa"/>
            <w:vMerge w:val="restart"/>
          </w:tcPr>
          <w:p w14:paraId="0A851709" w14:textId="675F1208" w:rsidR="0005520F" w:rsidRPr="003D12DF" w:rsidRDefault="0005520F" w:rsidP="00064132">
            <w:pPr>
              <w:spacing w:after="0" w:line="240" w:lineRule="auto"/>
              <w:jc w:val="center"/>
              <w:rPr>
                <w:rFonts w:cs="Times New Roman"/>
                <w:sz w:val="20"/>
                <w:szCs w:val="20"/>
              </w:rPr>
            </w:pPr>
            <w:r w:rsidRPr="003D12DF">
              <w:rPr>
                <w:rFonts w:cs="Times New Roman"/>
                <w:sz w:val="20"/>
                <w:szCs w:val="20"/>
              </w:rPr>
              <w:t>3.</w:t>
            </w:r>
          </w:p>
        </w:tc>
        <w:tc>
          <w:tcPr>
            <w:tcW w:w="1985" w:type="dxa"/>
            <w:vMerge w:val="restart"/>
          </w:tcPr>
          <w:p w14:paraId="2ED17229" w14:textId="21492C2E" w:rsidR="0005520F" w:rsidRPr="003D12DF" w:rsidRDefault="0005520F" w:rsidP="0005520F">
            <w:pPr>
              <w:spacing w:after="0" w:line="240" w:lineRule="auto"/>
              <w:rPr>
                <w:sz w:val="20"/>
                <w:szCs w:val="20"/>
              </w:rPr>
            </w:pPr>
            <w:r w:rsidRPr="003D12DF">
              <w:rPr>
                <w:sz w:val="20"/>
                <w:szCs w:val="20"/>
              </w:rPr>
              <w:t>Kanālu piekļuves un aizņemšanas noteikumi</w:t>
            </w:r>
          </w:p>
        </w:tc>
        <w:tc>
          <w:tcPr>
            <w:tcW w:w="6662" w:type="dxa"/>
            <w:vAlign w:val="center"/>
          </w:tcPr>
          <w:p w14:paraId="34156A15" w14:textId="74FF583A" w:rsidR="0005520F" w:rsidRPr="003D12DF" w:rsidRDefault="0005520F" w:rsidP="0005520F">
            <w:pPr>
              <w:spacing w:after="0" w:line="240" w:lineRule="auto"/>
              <w:rPr>
                <w:sz w:val="20"/>
                <w:szCs w:val="20"/>
              </w:rPr>
            </w:pPr>
            <w:r w:rsidRPr="003D12DF">
              <w:rPr>
                <w:sz w:val="20"/>
                <w:szCs w:val="20"/>
              </w:rPr>
              <w:t>No 2 līdz 12 jūras jūdžu attālumā no bāzes līnijas kvalitātes kritērijs (vajadzīgais minimālais uztvertā signāla līmenis šūnā) ir ≥ –87 </w:t>
            </w:r>
            <w:proofErr w:type="spellStart"/>
            <w:r w:rsidRPr="003D12DF">
              <w:rPr>
                <w:sz w:val="20"/>
                <w:szCs w:val="20"/>
              </w:rPr>
              <w:t>dBm</w:t>
            </w:r>
            <w:proofErr w:type="spellEnd"/>
            <w:r w:rsidRPr="003D12DF">
              <w:rPr>
                <w:sz w:val="20"/>
                <w:szCs w:val="20"/>
              </w:rPr>
              <w:t>/5 MHz</w:t>
            </w:r>
          </w:p>
        </w:tc>
      </w:tr>
      <w:tr w:rsidR="003D12DF" w:rsidRPr="003D12DF" w14:paraId="5D7AD87F" w14:textId="77777777" w:rsidTr="00007302">
        <w:tc>
          <w:tcPr>
            <w:tcW w:w="567" w:type="dxa"/>
            <w:vMerge/>
          </w:tcPr>
          <w:p w14:paraId="4D445D51" w14:textId="77777777" w:rsidR="0005520F" w:rsidRPr="003D12DF" w:rsidRDefault="0005520F" w:rsidP="00064132">
            <w:pPr>
              <w:spacing w:after="0" w:line="240" w:lineRule="auto"/>
              <w:jc w:val="center"/>
              <w:rPr>
                <w:rFonts w:cs="Times New Roman"/>
                <w:sz w:val="20"/>
                <w:szCs w:val="20"/>
              </w:rPr>
            </w:pPr>
          </w:p>
        </w:tc>
        <w:tc>
          <w:tcPr>
            <w:tcW w:w="1985" w:type="dxa"/>
            <w:vMerge/>
            <w:vAlign w:val="center"/>
          </w:tcPr>
          <w:p w14:paraId="52BCC1FE" w14:textId="77777777" w:rsidR="0005520F" w:rsidRPr="003D12DF" w:rsidRDefault="0005520F" w:rsidP="0005520F">
            <w:pPr>
              <w:spacing w:after="0" w:line="240" w:lineRule="auto"/>
              <w:rPr>
                <w:sz w:val="20"/>
                <w:szCs w:val="20"/>
              </w:rPr>
            </w:pPr>
          </w:p>
        </w:tc>
        <w:tc>
          <w:tcPr>
            <w:tcW w:w="6662" w:type="dxa"/>
            <w:vAlign w:val="center"/>
          </w:tcPr>
          <w:p w14:paraId="2E6B17BF" w14:textId="011BDE63" w:rsidR="0005520F" w:rsidRPr="003D12DF" w:rsidRDefault="0005520F" w:rsidP="0005520F">
            <w:pPr>
              <w:spacing w:after="0" w:line="240" w:lineRule="auto"/>
              <w:rPr>
                <w:sz w:val="20"/>
                <w:szCs w:val="20"/>
              </w:rPr>
            </w:pPr>
            <w:r w:rsidRPr="003D12DF">
              <w:rPr>
                <w:sz w:val="20"/>
                <w:szCs w:val="20"/>
              </w:rPr>
              <w:t>Publiskā sauszemes mobilo sakaru tīkla atlases taimeris ir iestatīts uz 10 minūtēm</w:t>
            </w:r>
          </w:p>
        </w:tc>
      </w:tr>
      <w:tr w:rsidR="003D12DF" w:rsidRPr="003D12DF" w14:paraId="469D1788" w14:textId="77777777" w:rsidTr="00007302">
        <w:tc>
          <w:tcPr>
            <w:tcW w:w="567" w:type="dxa"/>
            <w:vMerge/>
          </w:tcPr>
          <w:p w14:paraId="3674BABB" w14:textId="77777777" w:rsidR="0005520F" w:rsidRPr="003D12DF" w:rsidRDefault="0005520F" w:rsidP="00064132">
            <w:pPr>
              <w:spacing w:after="0" w:line="240" w:lineRule="auto"/>
              <w:jc w:val="center"/>
              <w:rPr>
                <w:rFonts w:cs="Times New Roman"/>
                <w:sz w:val="20"/>
                <w:szCs w:val="20"/>
              </w:rPr>
            </w:pPr>
          </w:p>
        </w:tc>
        <w:tc>
          <w:tcPr>
            <w:tcW w:w="1985" w:type="dxa"/>
            <w:vMerge/>
          </w:tcPr>
          <w:p w14:paraId="372C6290" w14:textId="77777777" w:rsidR="0005520F" w:rsidRPr="003D12DF" w:rsidRDefault="0005520F" w:rsidP="00064132">
            <w:pPr>
              <w:spacing w:after="0" w:line="240" w:lineRule="auto"/>
              <w:rPr>
                <w:sz w:val="20"/>
                <w:szCs w:val="20"/>
              </w:rPr>
            </w:pPr>
          </w:p>
        </w:tc>
        <w:tc>
          <w:tcPr>
            <w:tcW w:w="6662" w:type="dxa"/>
          </w:tcPr>
          <w:p w14:paraId="3CCE04DB" w14:textId="32C69C7C" w:rsidR="0005520F" w:rsidRPr="003D12DF" w:rsidRDefault="0005520F" w:rsidP="00064132">
            <w:pPr>
              <w:spacing w:after="0" w:line="240" w:lineRule="auto"/>
              <w:rPr>
                <w:sz w:val="20"/>
                <w:szCs w:val="20"/>
              </w:rPr>
            </w:pPr>
            <w:r w:rsidRPr="003D12DF">
              <w:rPr>
                <w:sz w:val="20"/>
                <w:szCs w:val="20"/>
              </w:rPr>
              <w:t>Publiskā sauszemes mobilo sakaru tīkla atlases taimeris ir iestatīts uz 10 minūtēm</w:t>
            </w:r>
          </w:p>
        </w:tc>
      </w:tr>
      <w:tr w:rsidR="003D12DF" w:rsidRPr="003D12DF" w14:paraId="7604A54C" w14:textId="77777777" w:rsidTr="00007302">
        <w:tc>
          <w:tcPr>
            <w:tcW w:w="567" w:type="dxa"/>
            <w:vMerge/>
          </w:tcPr>
          <w:p w14:paraId="139C8B4F" w14:textId="77777777" w:rsidR="0005520F" w:rsidRPr="003D12DF" w:rsidRDefault="0005520F" w:rsidP="00064132">
            <w:pPr>
              <w:spacing w:after="0" w:line="240" w:lineRule="auto"/>
              <w:jc w:val="center"/>
              <w:rPr>
                <w:rFonts w:cs="Times New Roman"/>
                <w:sz w:val="20"/>
                <w:szCs w:val="20"/>
              </w:rPr>
            </w:pPr>
          </w:p>
        </w:tc>
        <w:tc>
          <w:tcPr>
            <w:tcW w:w="1985" w:type="dxa"/>
            <w:vMerge/>
          </w:tcPr>
          <w:p w14:paraId="77991370" w14:textId="77777777" w:rsidR="0005520F" w:rsidRPr="003D12DF" w:rsidRDefault="0005520F" w:rsidP="00064132">
            <w:pPr>
              <w:spacing w:after="0" w:line="240" w:lineRule="auto"/>
              <w:rPr>
                <w:sz w:val="20"/>
                <w:szCs w:val="20"/>
              </w:rPr>
            </w:pPr>
          </w:p>
        </w:tc>
        <w:tc>
          <w:tcPr>
            <w:tcW w:w="6662" w:type="dxa"/>
          </w:tcPr>
          <w:p w14:paraId="468BA34D" w14:textId="4ABAFFFD" w:rsidR="0005520F" w:rsidRPr="003D12DF" w:rsidRDefault="0005520F" w:rsidP="00064132">
            <w:pPr>
              <w:spacing w:after="0" w:line="240" w:lineRule="auto"/>
              <w:rPr>
                <w:sz w:val="20"/>
                <w:szCs w:val="20"/>
              </w:rPr>
            </w:pPr>
            <w:r w:rsidRPr="003D12DF">
              <w:rPr>
                <w:i/>
                <w:iCs/>
                <w:sz w:val="20"/>
                <w:szCs w:val="20"/>
              </w:rPr>
              <w:t xml:space="preserve">RRC </w:t>
            </w:r>
            <w:r w:rsidRPr="003D12DF">
              <w:rPr>
                <w:sz w:val="20"/>
                <w:szCs w:val="20"/>
              </w:rPr>
              <w:t>taimeris pārtraukšanai pie lietotāja neaktivitātes ir iestatīts uz divām sekundēm</w:t>
            </w:r>
          </w:p>
        </w:tc>
      </w:tr>
      <w:tr w:rsidR="003D12DF" w:rsidRPr="003D12DF" w14:paraId="49762784" w14:textId="77777777" w:rsidTr="00007302">
        <w:tc>
          <w:tcPr>
            <w:tcW w:w="567" w:type="dxa"/>
          </w:tcPr>
          <w:p w14:paraId="12E2FDF4" w14:textId="5008CBE2" w:rsidR="0005520F" w:rsidRPr="003D12DF" w:rsidRDefault="0005520F" w:rsidP="00064132">
            <w:pPr>
              <w:spacing w:after="0" w:line="240" w:lineRule="auto"/>
              <w:jc w:val="center"/>
              <w:rPr>
                <w:rFonts w:cs="Times New Roman"/>
                <w:sz w:val="20"/>
                <w:szCs w:val="20"/>
              </w:rPr>
            </w:pPr>
            <w:r w:rsidRPr="003D12DF">
              <w:rPr>
                <w:rFonts w:cs="Times New Roman"/>
                <w:sz w:val="20"/>
                <w:szCs w:val="20"/>
              </w:rPr>
              <w:t>4.</w:t>
            </w:r>
          </w:p>
        </w:tc>
        <w:tc>
          <w:tcPr>
            <w:tcW w:w="1985" w:type="dxa"/>
          </w:tcPr>
          <w:p w14:paraId="29353EE0" w14:textId="7E3FFF37" w:rsidR="0005520F" w:rsidRPr="003D12DF" w:rsidRDefault="0005520F" w:rsidP="00064132">
            <w:pPr>
              <w:spacing w:after="0" w:line="240" w:lineRule="auto"/>
              <w:rPr>
                <w:sz w:val="20"/>
                <w:szCs w:val="20"/>
              </w:rPr>
            </w:pPr>
            <w:r w:rsidRPr="003D12DF">
              <w:rPr>
                <w:sz w:val="20"/>
                <w:szCs w:val="20"/>
              </w:rPr>
              <w:t>Nepieskaņošanās sauszemes tīkliem</w:t>
            </w:r>
          </w:p>
        </w:tc>
        <w:tc>
          <w:tcPr>
            <w:tcW w:w="6662" w:type="dxa"/>
          </w:tcPr>
          <w:p w14:paraId="7AB9EAEB" w14:textId="7E83A6CF" w:rsidR="0005520F" w:rsidRPr="003D12DF" w:rsidRDefault="0005520F" w:rsidP="00064132">
            <w:pPr>
              <w:spacing w:after="0" w:line="240" w:lineRule="auto"/>
              <w:rPr>
                <w:sz w:val="20"/>
                <w:szCs w:val="20"/>
              </w:rPr>
            </w:pPr>
            <w:r w:rsidRPr="003D12DF">
              <w:rPr>
                <w:sz w:val="20"/>
                <w:szCs w:val="20"/>
              </w:rPr>
              <w:t>MCV</w:t>
            </w:r>
            <w:r w:rsidRPr="003D12DF">
              <w:rPr>
                <w:i/>
                <w:iCs/>
                <w:sz w:val="20"/>
                <w:szCs w:val="20"/>
              </w:rPr>
              <w:t xml:space="preserve"> </w:t>
            </w:r>
            <w:r w:rsidRPr="003D12DF">
              <w:rPr>
                <w:sz w:val="20"/>
                <w:szCs w:val="20"/>
              </w:rPr>
              <w:t>nesēja centrālā frekvence nesakrīt ar sauszemes tīkla nesēju frekvencēm</w:t>
            </w:r>
          </w:p>
        </w:tc>
      </w:tr>
    </w:tbl>
    <w:p w14:paraId="2BFE5DFB" w14:textId="77777777" w:rsidR="00240FEC" w:rsidRPr="003D12DF" w:rsidRDefault="00240FEC" w:rsidP="00DD3B94">
      <w:pPr>
        <w:spacing w:after="0" w:line="240" w:lineRule="auto"/>
        <w:ind w:firstLine="720"/>
        <w:rPr>
          <w:sz w:val="24"/>
          <w:szCs w:val="24"/>
        </w:rPr>
      </w:pPr>
    </w:p>
    <w:p w14:paraId="58683502" w14:textId="4253F837" w:rsidR="00240FEC" w:rsidRPr="003D12DF" w:rsidRDefault="008861DC" w:rsidP="00DD3B94">
      <w:pPr>
        <w:spacing w:after="0" w:line="240" w:lineRule="auto"/>
        <w:ind w:firstLine="720"/>
        <w:jc w:val="both"/>
        <w:rPr>
          <w:b/>
          <w:sz w:val="24"/>
          <w:szCs w:val="24"/>
        </w:rPr>
      </w:pPr>
      <w:r w:rsidRPr="003D12DF">
        <w:rPr>
          <w:rFonts w:cs="Times New Roman"/>
          <w:b/>
          <w:sz w:val="24"/>
          <w:szCs w:val="24"/>
        </w:rPr>
        <w:t>15.3.</w:t>
      </w:r>
      <w:r w:rsidR="00451E5B" w:rsidRPr="003D12DF">
        <w:rPr>
          <w:rFonts w:cs="Times New Roman"/>
          <w:b/>
          <w:sz w:val="24"/>
          <w:szCs w:val="24"/>
        </w:rPr>
        <w:t> </w:t>
      </w:r>
      <w:r w:rsidRPr="003D12DF">
        <w:rPr>
          <w:b/>
          <w:sz w:val="24"/>
          <w:szCs w:val="24"/>
        </w:rPr>
        <w:t>Tehniskās prasības 1800</w:t>
      </w:r>
      <w:r w:rsidR="00F51D56" w:rsidRPr="003D12DF">
        <w:rPr>
          <w:b/>
          <w:sz w:val="24"/>
          <w:szCs w:val="24"/>
        </w:rPr>
        <w:t> MHz</w:t>
      </w:r>
      <w:r w:rsidRPr="003D12DF">
        <w:rPr>
          <w:b/>
          <w:sz w:val="24"/>
          <w:szCs w:val="24"/>
        </w:rPr>
        <w:t xml:space="preserve"> joslā un 2600</w:t>
      </w:r>
      <w:r w:rsidR="00F51D56" w:rsidRPr="003D12DF">
        <w:rPr>
          <w:b/>
          <w:sz w:val="24"/>
          <w:szCs w:val="24"/>
        </w:rPr>
        <w:t> MHz</w:t>
      </w:r>
      <w:r w:rsidRPr="003D12DF">
        <w:rPr>
          <w:b/>
          <w:sz w:val="24"/>
          <w:szCs w:val="24"/>
        </w:rPr>
        <w:t xml:space="preserve"> joslā LTE</w:t>
      </w:r>
      <w:r w:rsidRPr="003D12DF">
        <w:rPr>
          <w:b/>
          <w:i/>
          <w:iCs/>
          <w:sz w:val="24"/>
          <w:szCs w:val="24"/>
        </w:rPr>
        <w:t xml:space="preserve"> </w:t>
      </w:r>
      <w:r w:rsidRPr="003D12DF">
        <w:rPr>
          <w:b/>
          <w:sz w:val="24"/>
          <w:szCs w:val="24"/>
        </w:rPr>
        <w:t>sistēmām, kuras sniedz MCV</w:t>
      </w:r>
      <w:r w:rsidRPr="003D12DF">
        <w:rPr>
          <w:b/>
          <w:i/>
          <w:iCs/>
          <w:sz w:val="24"/>
          <w:szCs w:val="24"/>
        </w:rPr>
        <w:t xml:space="preserve"> </w:t>
      </w:r>
      <w:r w:rsidRPr="003D12DF">
        <w:rPr>
          <w:b/>
          <w:sz w:val="24"/>
          <w:szCs w:val="24"/>
        </w:rPr>
        <w:t>pakalpojumus dalībvalstu teritoriālajos ūdeņos</w:t>
      </w:r>
    </w:p>
    <w:p w14:paraId="30C66ADD" w14:textId="77777777" w:rsidR="00240FEC" w:rsidRPr="003D12DF" w:rsidRDefault="008861DC" w:rsidP="00DD3B94">
      <w:pPr>
        <w:spacing w:after="0" w:line="240" w:lineRule="auto"/>
        <w:ind w:firstLine="720"/>
        <w:jc w:val="both"/>
        <w:rPr>
          <w:sz w:val="24"/>
          <w:szCs w:val="24"/>
        </w:rPr>
      </w:pPr>
      <w:r w:rsidRPr="003D12DF">
        <w:rPr>
          <w:sz w:val="24"/>
          <w:szCs w:val="24"/>
        </w:rPr>
        <w:t>Piemēro šādus nosacījumus:</w:t>
      </w:r>
    </w:p>
    <w:p w14:paraId="46FE71A8" w14:textId="77777777" w:rsidR="00240FEC" w:rsidRPr="003D12DF" w:rsidRDefault="008861DC" w:rsidP="00DD3B94">
      <w:pPr>
        <w:spacing w:after="0" w:line="240" w:lineRule="auto"/>
        <w:ind w:firstLine="720"/>
        <w:jc w:val="both"/>
        <w:rPr>
          <w:sz w:val="24"/>
          <w:szCs w:val="24"/>
        </w:rPr>
      </w:pPr>
      <w:r w:rsidRPr="003D12DF">
        <w:rPr>
          <w:sz w:val="24"/>
          <w:szCs w:val="24"/>
        </w:rPr>
        <w:t>a) sistēmu, kas sniedz MCV</w:t>
      </w:r>
      <w:r w:rsidRPr="003D12DF">
        <w:rPr>
          <w:i/>
          <w:iCs/>
          <w:sz w:val="24"/>
          <w:szCs w:val="24"/>
        </w:rPr>
        <w:t xml:space="preserve"> </w:t>
      </w:r>
      <w:r w:rsidRPr="003D12DF">
        <w:rPr>
          <w:sz w:val="24"/>
          <w:szCs w:val="24"/>
        </w:rPr>
        <w:t xml:space="preserve">pakalpojumus, neizmanto tuvāk par četrām jūras jūdzēm no bāzes līnijas, kas definēta ANO Jūras tiesību konvencijā; </w:t>
      </w:r>
    </w:p>
    <w:p w14:paraId="2A5B1DEA" w14:textId="77777777" w:rsidR="00240FEC" w:rsidRPr="003D12DF" w:rsidRDefault="008861DC" w:rsidP="00DD3B94">
      <w:pPr>
        <w:spacing w:after="0" w:line="240" w:lineRule="auto"/>
        <w:ind w:firstLine="720"/>
        <w:jc w:val="both"/>
        <w:rPr>
          <w:sz w:val="24"/>
          <w:szCs w:val="24"/>
        </w:rPr>
      </w:pPr>
      <w:r w:rsidRPr="003D12DF">
        <w:rPr>
          <w:sz w:val="24"/>
          <w:szCs w:val="24"/>
        </w:rPr>
        <w:t xml:space="preserve">b) 4–12 jūras jūdžu attālumā no bāzes līnijas kuģu BS izmanto tikai iekštelpu antenas; </w:t>
      </w:r>
    </w:p>
    <w:p w14:paraId="0497525C" w14:textId="473F22A5" w:rsidR="00240FEC" w:rsidRPr="003D12DF" w:rsidRDefault="008861DC" w:rsidP="00007302">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sz w:val="24"/>
          <w:szCs w:val="24"/>
        </w:rPr>
      </w:pPr>
      <w:r w:rsidRPr="003D12DF">
        <w:rPr>
          <w:sz w:val="24"/>
          <w:szCs w:val="24"/>
        </w:rPr>
        <w:t>c) frekvenču joslā (1800</w:t>
      </w:r>
      <w:r w:rsidR="00F51D56" w:rsidRPr="003D12DF">
        <w:rPr>
          <w:sz w:val="24"/>
          <w:szCs w:val="24"/>
        </w:rPr>
        <w:t> MHz</w:t>
      </w:r>
      <w:r w:rsidRPr="003D12DF">
        <w:rPr>
          <w:sz w:val="24"/>
          <w:szCs w:val="24"/>
        </w:rPr>
        <w:t xml:space="preserve"> un 2600</w:t>
      </w:r>
      <w:r w:rsidR="00F51D56" w:rsidRPr="003D12DF">
        <w:rPr>
          <w:sz w:val="24"/>
          <w:szCs w:val="24"/>
        </w:rPr>
        <w:t> MHz</w:t>
      </w:r>
      <w:r w:rsidRPr="003D12DF">
        <w:rPr>
          <w:sz w:val="24"/>
          <w:szCs w:val="24"/>
        </w:rPr>
        <w:t>) var izmantot tikai joslas platumu līdz 5</w:t>
      </w:r>
      <w:r w:rsidR="00F51D56" w:rsidRPr="003D12DF">
        <w:rPr>
          <w:sz w:val="24"/>
          <w:szCs w:val="24"/>
        </w:rPr>
        <w:t> MHz</w:t>
      </w:r>
      <w:r w:rsidRPr="003D12DF">
        <w:rPr>
          <w:sz w:val="24"/>
          <w:szCs w:val="24"/>
        </w:rPr>
        <w:t xml:space="preserve"> (dupleksu);</w:t>
      </w:r>
    </w:p>
    <w:p w14:paraId="3C3F3750" w14:textId="06D04E69" w:rsidR="00240FEC" w:rsidRPr="003D12DF" w:rsidRDefault="008861DC" w:rsidP="00DD3B94">
      <w:pPr>
        <w:spacing w:after="0" w:line="240" w:lineRule="auto"/>
        <w:ind w:firstLine="720"/>
        <w:jc w:val="both"/>
        <w:rPr>
          <w:sz w:val="24"/>
          <w:szCs w:val="24"/>
        </w:rPr>
      </w:pPr>
      <w:r w:rsidRPr="003D12DF">
        <w:rPr>
          <w:sz w:val="24"/>
          <w:szCs w:val="24"/>
        </w:rPr>
        <w:lastRenderedPageBreak/>
        <w:t xml:space="preserve">d) mobilajām galiekārtām izmantošanai kuģos un kuģu BS </w:t>
      </w:r>
      <w:r w:rsidR="00C74E03" w:rsidRPr="003D12DF">
        <w:rPr>
          <w:sz w:val="24"/>
          <w:szCs w:val="24"/>
        </w:rPr>
        <w:t xml:space="preserve">nosakāmi šādi </w:t>
      </w:r>
      <w:r w:rsidRPr="003D12DF">
        <w:rPr>
          <w:sz w:val="24"/>
          <w:szCs w:val="24"/>
        </w:rPr>
        <w:t>ierobežojumi:</w:t>
      </w:r>
    </w:p>
    <w:p w14:paraId="7D8553D1" w14:textId="77777777" w:rsidR="00D84D57" w:rsidRPr="003D12DF" w:rsidRDefault="00D84D57" w:rsidP="00D84D57">
      <w:pPr>
        <w:spacing w:after="0" w:line="240" w:lineRule="auto"/>
        <w:ind w:firstLine="720"/>
        <w:jc w:val="both"/>
        <w:rPr>
          <w:sz w:val="24"/>
          <w:szCs w:val="24"/>
        </w:rPr>
      </w:pPr>
    </w:p>
    <w:tbl>
      <w:tblPr>
        <w:tblStyle w:val="TableGrid"/>
        <w:tblW w:w="9209" w:type="dxa"/>
        <w:tblLook w:val="04A0" w:firstRow="1" w:lastRow="0" w:firstColumn="1" w:lastColumn="0" w:noHBand="0" w:noVBand="1"/>
      </w:tblPr>
      <w:tblGrid>
        <w:gridCol w:w="567"/>
        <w:gridCol w:w="1985"/>
        <w:gridCol w:w="6657"/>
      </w:tblGrid>
      <w:tr w:rsidR="003D12DF" w:rsidRPr="003D12DF" w14:paraId="13F99134" w14:textId="77777777" w:rsidTr="00007302">
        <w:tc>
          <w:tcPr>
            <w:tcW w:w="567" w:type="dxa"/>
          </w:tcPr>
          <w:p w14:paraId="7EED8736" w14:textId="77777777" w:rsidR="00D84D57" w:rsidRPr="003D12DF" w:rsidRDefault="00D84D57" w:rsidP="00064132">
            <w:pPr>
              <w:spacing w:after="0" w:line="240" w:lineRule="auto"/>
              <w:jc w:val="center"/>
              <w:rPr>
                <w:sz w:val="20"/>
                <w:szCs w:val="20"/>
              </w:rPr>
            </w:pPr>
            <w:r w:rsidRPr="003D12DF">
              <w:rPr>
                <w:rFonts w:cs="Times New Roman"/>
                <w:sz w:val="20"/>
                <w:szCs w:val="20"/>
              </w:rPr>
              <w:t>Nr.</w:t>
            </w:r>
            <w:r w:rsidRPr="003D12DF">
              <w:rPr>
                <w:rFonts w:cs="Times New Roman"/>
                <w:sz w:val="20"/>
                <w:szCs w:val="20"/>
              </w:rPr>
              <w:br/>
              <w:t>p. k.</w:t>
            </w:r>
          </w:p>
        </w:tc>
        <w:tc>
          <w:tcPr>
            <w:tcW w:w="1985" w:type="dxa"/>
            <w:vAlign w:val="center"/>
          </w:tcPr>
          <w:p w14:paraId="7969206B" w14:textId="77777777" w:rsidR="00D84D57" w:rsidRPr="003D12DF" w:rsidRDefault="00D84D57" w:rsidP="00064132">
            <w:pPr>
              <w:spacing w:after="0" w:line="240" w:lineRule="auto"/>
              <w:jc w:val="center"/>
              <w:rPr>
                <w:sz w:val="20"/>
                <w:szCs w:val="20"/>
              </w:rPr>
            </w:pPr>
            <w:r w:rsidRPr="003D12DF">
              <w:rPr>
                <w:sz w:val="20"/>
                <w:szCs w:val="20"/>
              </w:rPr>
              <w:t>Parametrs</w:t>
            </w:r>
          </w:p>
        </w:tc>
        <w:tc>
          <w:tcPr>
            <w:tcW w:w="6657" w:type="dxa"/>
            <w:vAlign w:val="center"/>
          </w:tcPr>
          <w:p w14:paraId="510DA82C" w14:textId="77777777" w:rsidR="00D84D57" w:rsidRPr="003D12DF" w:rsidRDefault="00D84D57" w:rsidP="00064132">
            <w:pPr>
              <w:spacing w:after="0" w:line="240" w:lineRule="auto"/>
              <w:jc w:val="center"/>
              <w:rPr>
                <w:sz w:val="20"/>
                <w:szCs w:val="20"/>
              </w:rPr>
            </w:pPr>
            <w:r w:rsidRPr="003D12DF">
              <w:rPr>
                <w:sz w:val="20"/>
                <w:szCs w:val="20"/>
              </w:rPr>
              <w:t>Apraksts</w:t>
            </w:r>
          </w:p>
        </w:tc>
      </w:tr>
      <w:tr w:rsidR="003D12DF" w:rsidRPr="003D12DF" w14:paraId="2DD43C3B" w14:textId="77777777" w:rsidTr="00007302">
        <w:tc>
          <w:tcPr>
            <w:tcW w:w="567" w:type="dxa"/>
          </w:tcPr>
          <w:p w14:paraId="68443CF9" w14:textId="77777777" w:rsidR="00D84D57" w:rsidRPr="003D12DF" w:rsidRDefault="00D84D57" w:rsidP="00064132">
            <w:pPr>
              <w:spacing w:after="0" w:line="240" w:lineRule="auto"/>
              <w:jc w:val="center"/>
              <w:rPr>
                <w:rFonts w:cs="Times New Roman"/>
                <w:sz w:val="20"/>
                <w:szCs w:val="20"/>
              </w:rPr>
            </w:pPr>
            <w:r w:rsidRPr="003D12DF">
              <w:rPr>
                <w:rFonts w:cs="Times New Roman"/>
                <w:sz w:val="20"/>
                <w:szCs w:val="20"/>
              </w:rPr>
              <w:t>1.</w:t>
            </w:r>
          </w:p>
        </w:tc>
        <w:tc>
          <w:tcPr>
            <w:tcW w:w="1985" w:type="dxa"/>
          </w:tcPr>
          <w:p w14:paraId="1CE4086E" w14:textId="68D460B5" w:rsidR="00D84D57" w:rsidRPr="003D12DF" w:rsidRDefault="00D84D57" w:rsidP="00064132">
            <w:pPr>
              <w:spacing w:after="0" w:line="240" w:lineRule="auto"/>
              <w:rPr>
                <w:sz w:val="20"/>
                <w:szCs w:val="20"/>
              </w:rPr>
            </w:pPr>
            <w:r w:rsidRPr="003D12DF">
              <w:rPr>
                <w:sz w:val="20"/>
                <w:szCs w:val="20"/>
              </w:rPr>
              <w:t>Raidīšanas jauda/</w:t>
            </w:r>
            <w:r w:rsidRPr="003D12DF">
              <w:rPr>
                <w:sz w:val="20"/>
                <w:szCs w:val="20"/>
              </w:rPr>
              <w:br/>
              <w:t>jaudas blīvums</w:t>
            </w:r>
          </w:p>
        </w:tc>
        <w:tc>
          <w:tcPr>
            <w:tcW w:w="6657" w:type="dxa"/>
            <w:vAlign w:val="center"/>
          </w:tcPr>
          <w:p w14:paraId="4EEB2416" w14:textId="685BB45A" w:rsidR="00D84D57" w:rsidRPr="003D12DF" w:rsidRDefault="00D84D57" w:rsidP="00064132">
            <w:pPr>
              <w:spacing w:after="0" w:line="240" w:lineRule="auto"/>
              <w:rPr>
                <w:sz w:val="20"/>
                <w:szCs w:val="20"/>
              </w:rPr>
            </w:pPr>
            <w:r w:rsidRPr="003D12DF">
              <w:rPr>
                <w:sz w:val="20"/>
                <w:szCs w:val="20"/>
              </w:rPr>
              <w:t>Mobilajām galiekārtām, ko izmanto kuģos un vada kuģu BS 1800 MHz joslā un 2600 MHz joslā, maksimālā izstarotā izejas jauda: 0 </w:t>
            </w:r>
            <w:proofErr w:type="spellStart"/>
            <w:r w:rsidRPr="003D12DF">
              <w:rPr>
                <w:sz w:val="20"/>
                <w:szCs w:val="20"/>
              </w:rPr>
              <w:t>dBm</w:t>
            </w:r>
            <w:proofErr w:type="spellEnd"/>
          </w:p>
        </w:tc>
      </w:tr>
      <w:tr w:rsidR="003D12DF" w:rsidRPr="003D12DF" w14:paraId="42F894E9" w14:textId="77777777" w:rsidTr="00007302">
        <w:tc>
          <w:tcPr>
            <w:tcW w:w="567" w:type="dxa"/>
            <w:vMerge w:val="restart"/>
          </w:tcPr>
          <w:p w14:paraId="15DC4834" w14:textId="6E93D926" w:rsidR="00D84D57" w:rsidRPr="003D12DF" w:rsidRDefault="00D84D57" w:rsidP="00064132">
            <w:pPr>
              <w:spacing w:after="0" w:line="240" w:lineRule="auto"/>
              <w:jc w:val="center"/>
              <w:rPr>
                <w:rFonts w:cs="Times New Roman"/>
                <w:sz w:val="20"/>
                <w:szCs w:val="20"/>
              </w:rPr>
            </w:pPr>
            <w:r w:rsidRPr="003D12DF">
              <w:rPr>
                <w:rFonts w:cs="Times New Roman"/>
                <w:sz w:val="20"/>
                <w:szCs w:val="20"/>
              </w:rPr>
              <w:t>2.</w:t>
            </w:r>
          </w:p>
        </w:tc>
        <w:tc>
          <w:tcPr>
            <w:tcW w:w="1985" w:type="dxa"/>
            <w:vMerge w:val="restart"/>
          </w:tcPr>
          <w:p w14:paraId="3ECAC2FD" w14:textId="010680B2" w:rsidR="00D84D57" w:rsidRPr="003D12DF" w:rsidRDefault="00D84D57" w:rsidP="00064132">
            <w:pPr>
              <w:spacing w:after="0" w:line="240" w:lineRule="auto"/>
              <w:rPr>
                <w:sz w:val="20"/>
                <w:szCs w:val="20"/>
              </w:rPr>
            </w:pPr>
            <w:r w:rsidRPr="003D12DF">
              <w:rPr>
                <w:sz w:val="20"/>
                <w:szCs w:val="20"/>
              </w:rPr>
              <w:t>Izstarojums uz klāja</w:t>
            </w:r>
          </w:p>
        </w:tc>
        <w:tc>
          <w:tcPr>
            <w:tcW w:w="6657" w:type="dxa"/>
            <w:vAlign w:val="center"/>
          </w:tcPr>
          <w:p w14:paraId="03A7446C" w14:textId="2AF919E3" w:rsidR="00D84D57" w:rsidRPr="003D12DF" w:rsidRDefault="00D84D57" w:rsidP="00064132">
            <w:pPr>
              <w:spacing w:after="0" w:line="240" w:lineRule="auto"/>
              <w:rPr>
                <w:sz w:val="20"/>
                <w:szCs w:val="20"/>
              </w:rPr>
            </w:pPr>
            <w:r w:rsidRPr="003D12DF">
              <w:rPr>
                <w:sz w:val="20"/>
                <w:szCs w:val="20"/>
              </w:rPr>
              <w:t>Kuģa BS izstarojums uz klāja ir ≤ –98 </w:t>
            </w:r>
            <w:proofErr w:type="spellStart"/>
            <w:r w:rsidRPr="003D12DF">
              <w:rPr>
                <w:sz w:val="20"/>
                <w:szCs w:val="20"/>
              </w:rPr>
              <w:t>dBm</w:t>
            </w:r>
            <w:proofErr w:type="spellEnd"/>
            <w:r w:rsidRPr="003D12DF">
              <w:rPr>
                <w:sz w:val="20"/>
                <w:szCs w:val="20"/>
              </w:rPr>
              <w:t>/5 MHz (ekvivalents –120 </w:t>
            </w:r>
            <w:proofErr w:type="spellStart"/>
            <w:r w:rsidRPr="003D12DF">
              <w:rPr>
                <w:sz w:val="20"/>
                <w:szCs w:val="20"/>
              </w:rPr>
              <w:t>dBm</w:t>
            </w:r>
            <w:proofErr w:type="spellEnd"/>
            <w:r w:rsidRPr="003D12DF">
              <w:rPr>
                <w:sz w:val="20"/>
                <w:szCs w:val="20"/>
              </w:rPr>
              <w:t>/15 kHz)</w:t>
            </w:r>
          </w:p>
        </w:tc>
      </w:tr>
      <w:tr w:rsidR="003D12DF" w:rsidRPr="003D12DF" w14:paraId="7496626D" w14:textId="77777777" w:rsidTr="00007302">
        <w:tc>
          <w:tcPr>
            <w:tcW w:w="567" w:type="dxa"/>
            <w:vMerge/>
          </w:tcPr>
          <w:p w14:paraId="557598E4" w14:textId="77777777" w:rsidR="00D84D57" w:rsidRPr="003D12DF" w:rsidRDefault="00D84D57" w:rsidP="00064132">
            <w:pPr>
              <w:spacing w:after="0" w:line="240" w:lineRule="auto"/>
              <w:jc w:val="center"/>
              <w:rPr>
                <w:rFonts w:cs="Times New Roman"/>
                <w:sz w:val="20"/>
                <w:szCs w:val="20"/>
              </w:rPr>
            </w:pPr>
          </w:p>
        </w:tc>
        <w:tc>
          <w:tcPr>
            <w:tcW w:w="1985" w:type="dxa"/>
            <w:vMerge/>
            <w:vAlign w:val="center"/>
          </w:tcPr>
          <w:p w14:paraId="1B775266" w14:textId="77777777" w:rsidR="00D84D57" w:rsidRPr="003D12DF" w:rsidRDefault="00D84D57" w:rsidP="00064132">
            <w:pPr>
              <w:spacing w:after="0" w:line="240" w:lineRule="auto"/>
              <w:rPr>
                <w:sz w:val="20"/>
                <w:szCs w:val="20"/>
              </w:rPr>
            </w:pPr>
          </w:p>
        </w:tc>
        <w:tc>
          <w:tcPr>
            <w:tcW w:w="6657" w:type="dxa"/>
            <w:vAlign w:val="center"/>
          </w:tcPr>
          <w:p w14:paraId="4BA0D84A" w14:textId="72DD3509" w:rsidR="00D84D57" w:rsidRPr="003D12DF" w:rsidRDefault="00D84D57" w:rsidP="00064132">
            <w:pPr>
              <w:spacing w:after="0" w:line="240" w:lineRule="auto"/>
              <w:rPr>
                <w:sz w:val="20"/>
                <w:szCs w:val="20"/>
              </w:rPr>
            </w:pPr>
            <w:r w:rsidRPr="003D12DF">
              <w:rPr>
                <w:sz w:val="20"/>
                <w:szCs w:val="20"/>
              </w:rPr>
              <w:t>4–12 jūras jūdžu attālumā no bāzes līnijas kvalitātes kritērijs (minimālais vajadzīgais uztvertā signāla līmenis šūnā) ir ≥ –83 </w:t>
            </w:r>
            <w:proofErr w:type="spellStart"/>
            <w:r w:rsidRPr="003D12DF">
              <w:rPr>
                <w:sz w:val="20"/>
                <w:szCs w:val="20"/>
              </w:rPr>
              <w:t>dBm</w:t>
            </w:r>
            <w:proofErr w:type="spellEnd"/>
            <w:r w:rsidRPr="003D12DF">
              <w:rPr>
                <w:sz w:val="20"/>
                <w:szCs w:val="20"/>
              </w:rPr>
              <w:t>/5 MHz (ekvivalents –105 </w:t>
            </w:r>
            <w:proofErr w:type="spellStart"/>
            <w:r w:rsidRPr="003D12DF">
              <w:rPr>
                <w:sz w:val="20"/>
                <w:szCs w:val="20"/>
              </w:rPr>
              <w:t>dBm</w:t>
            </w:r>
            <w:proofErr w:type="spellEnd"/>
            <w:r w:rsidRPr="003D12DF">
              <w:rPr>
                <w:sz w:val="20"/>
                <w:szCs w:val="20"/>
              </w:rPr>
              <w:t>/15 kHz)</w:t>
            </w:r>
          </w:p>
        </w:tc>
      </w:tr>
      <w:tr w:rsidR="003D12DF" w:rsidRPr="003D12DF" w14:paraId="4EA865AB" w14:textId="77777777" w:rsidTr="00007302">
        <w:tc>
          <w:tcPr>
            <w:tcW w:w="567" w:type="dxa"/>
            <w:vMerge/>
          </w:tcPr>
          <w:p w14:paraId="484ADDBE" w14:textId="77777777" w:rsidR="00D84D57" w:rsidRPr="003D12DF" w:rsidRDefault="00D84D57" w:rsidP="00064132">
            <w:pPr>
              <w:spacing w:after="0" w:line="240" w:lineRule="auto"/>
              <w:jc w:val="center"/>
              <w:rPr>
                <w:rFonts w:cs="Times New Roman"/>
                <w:sz w:val="20"/>
                <w:szCs w:val="20"/>
              </w:rPr>
            </w:pPr>
          </w:p>
        </w:tc>
        <w:tc>
          <w:tcPr>
            <w:tcW w:w="1985" w:type="dxa"/>
            <w:vMerge/>
          </w:tcPr>
          <w:p w14:paraId="7B299C75" w14:textId="77777777" w:rsidR="00D84D57" w:rsidRPr="003D12DF" w:rsidRDefault="00D84D57" w:rsidP="00064132">
            <w:pPr>
              <w:spacing w:after="0" w:line="240" w:lineRule="auto"/>
              <w:rPr>
                <w:sz w:val="20"/>
                <w:szCs w:val="20"/>
              </w:rPr>
            </w:pPr>
          </w:p>
        </w:tc>
        <w:tc>
          <w:tcPr>
            <w:tcW w:w="6657" w:type="dxa"/>
          </w:tcPr>
          <w:p w14:paraId="06643DED" w14:textId="28DB7CC8" w:rsidR="00D84D57" w:rsidRPr="003D12DF" w:rsidRDefault="00D84D57" w:rsidP="00064132">
            <w:pPr>
              <w:spacing w:after="0" w:line="240" w:lineRule="auto"/>
              <w:rPr>
                <w:sz w:val="20"/>
                <w:szCs w:val="20"/>
              </w:rPr>
            </w:pPr>
            <w:r w:rsidRPr="003D12DF">
              <w:rPr>
                <w:sz w:val="20"/>
                <w:szCs w:val="20"/>
              </w:rPr>
              <w:t>Publiskā sauszemes mobilo sakaru tīkla atlases taimeris ir iestatīts uz 10 minūtēm</w:t>
            </w:r>
          </w:p>
        </w:tc>
      </w:tr>
      <w:tr w:rsidR="003D12DF" w:rsidRPr="003D12DF" w14:paraId="7D3F80CC" w14:textId="77777777" w:rsidTr="00007302">
        <w:tc>
          <w:tcPr>
            <w:tcW w:w="567" w:type="dxa"/>
            <w:vMerge/>
          </w:tcPr>
          <w:p w14:paraId="2D513048" w14:textId="77777777" w:rsidR="00D84D57" w:rsidRPr="003D12DF" w:rsidRDefault="00D84D57" w:rsidP="00064132">
            <w:pPr>
              <w:spacing w:after="0" w:line="240" w:lineRule="auto"/>
              <w:jc w:val="center"/>
              <w:rPr>
                <w:rFonts w:cs="Times New Roman"/>
                <w:sz w:val="20"/>
                <w:szCs w:val="20"/>
              </w:rPr>
            </w:pPr>
          </w:p>
        </w:tc>
        <w:tc>
          <w:tcPr>
            <w:tcW w:w="1985" w:type="dxa"/>
            <w:vMerge/>
          </w:tcPr>
          <w:p w14:paraId="1EB607DC" w14:textId="77777777" w:rsidR="00D84D57" w:rsidRPr="003D12DF" w:rsidRDefault="00D84D57" w:rsidP="00064132">
            <w:pPr>
              <w:spacing w:after="0" w:line="240" w:lineRule="auto"/>
              <w:rPr>
                <w:sz w:val="20"/>
                <w:szCs w:val="20"/>
              </w:rPr>
            </w:pPr>
          </w:p>
        </w:tc>
        <w:tc>
          <w:tcPr>
            <w:tcW w:w="6657" w:type="dxa"/>
          </w:tcPr>
          <w:p w14:paraId="48584442" w14:textId="0996A987" w:rsidR="00D84D57" w:rsidRPr="003D12DF" w:rsidRDefault="00D84D57" w:rsidP="00064132">
            <w:pPr>
              <w:spacing w:after="0" w:line="240" w:lineRule="auto"/>
              <w:rPr>
                <w:sz w:val="20"/>
                <w:szCs w:val="20"/>
              </w:rPr>
            </w:pPr>
            <w:r w:rsidRPr="003D12DF">
              <w:rPr>
                <w:sz w:val="20"/>
                <w:szCs w:val="20"/>
              </w:rPr>
              <w:t>Sinhronizācijas apsteidzes parametru nosaka pēc sadalītās MCV</w:t>
            </w:r>
            <w:r w:rsidRPr="003D12DF">
              <w:rPr>
                <w:i/>
                <w:iCs/>
                <w:sz w:val="20"/>
                <w:szCs w:val="20"/>
              </w:rPr>
              <w:t xml:space="preserve"> </w:t>
            </w:r>
            <w:r w:rsidRPr="003D12DF">
              <w:rPr>
                <w:sz w:val="20"/>
                <w:szCs w:val="20"/>
              </w:rPr>
              <w:t>antenu sistēmas šūnas apgabala, kas ir 400 m</w:t>
            </w:r>
          </w:p>
        </w:tc>
      </w:tr>
      <w:tr w:rsidR="003D12DF" w:rsidRPr="003D12DF" w14:paraId="5FBEB746" w14:textId="77777777" w:rsidTr="00007302">
        <w:tc>
          <w:tcPr>
            <w:tcW w:w="567" w:type="dxa"/>
            <w:vMerge/>
          </w:tcPr>
          <w:p w14:paraId="3E7D9970" w14:textId="77777777" w:rsidR="00D84D57" w:rsidRPr="003D12DF" w:rsidRDefault="00D84D57" w:rsidP="00064132">
            <w:pPr>
              <w:spacing w:after="0" w:line="240" w:lineRule="auto"/>
              <w:jc w:val="center"/>
              <w:rPr>
                <w:rFonts w:cs="Times New Roman"/>
                <w:sz w:val="20"/>
                <w:szCs w:val="20"/>
              </w:rPr>
            </w:pPr>
          </w:p>
        </w:tc>
        <w:tc>
          <w:tcPr>
            <w:tcW w:w="1985" w:type="dxa"/>
            <w:vMerge/>
          </w:tcPr>
          <w:p w14:paraId="737435E0" w14:textId="77777777" w:rsidR="00D84D57" w:rsidRPr="003D12DF" w:rsidRDefault="00D84D57" w:rsidP="00064132">
            <w:pPr>
              <w:spacing w:after="0" w:line="240" w:lineRule="auto"/>
              <w:rPr>
                <w:sz w:val="20"/>
                <w:szCs w:val="20"/>
              </w:rPr>
            </w:pPr>
          </w:p>
        </w:tc>
        <w:tc>
          <w:tcPr>
            <w:tcW w:w="6657" w:type="dxa"/>
          </w:tcPr>
          <w:p w14:paraId="4C43CA8F" w14:textId="0DA946A5" w:rsidR="00D84D57" w:rsidRPr="003D12DF" w:rsidRDefault="00D84D57" w:rsidP="00064132">
            <w:pPr>
              <w:spacing w:after="0" w:line="240" w:lineRule="auto"/>
              <w:rPr>
                <w:sz w:val="20"/>
                <w:szCs w:val="20"/>
              </w:rPr>
            </w:pPr>
            <w:r w:rsidRPr="003D12DF">
              <w:rPr>
                <w:i/>
                <w:iCs/>
                <w:sz w:val="20"/>
                <w:szCs w:val="20"/>
              </w:rPr>
              <w:t xml:space="preserve">RRC </w:t>
            </w:r>
            <w:r w:rsidRPr="003D12DF">
              <w:rPr>
                <w:sz w:val="20"/>
                <w:szCs w:val="20"/>
              </w:rPr>
              <w:t>taimeris pārtraukšanai pie lietotāja neaktivitātes ir iestatīts uz divām sekundēm</w:t>
            </w:r>
          </w:p>
        </w:tc>
      </w:tr>
      <w:tr w:rsidR="00D84D57" w:rsidRPr="003D12DF" w14:paraId="2CC066E9" w14:textId="77777777" w:rsidTr="00007302">
        <w:tc>
          <w:tcPr>
            <w:tcW w:w="567" w:type="dxa"/>
          </w:tcPr>
          <w:p w14:paraId="083D16BC" w14:textId="178E297A" w:rsidR="00D84D57" w:rsidRPr="003D12DF" w:rsidRDefault="00D84D57" w:rsidP="00064132">
            <w:pPr>
              <w:spacing w:after="0" w:line="240" w:lineRule="auto"/>
              <w:jc w:val="center"/>
              <w:rPr>
                <w:rFonts w:cs="Times New Roman"/>
                <w:sz w:val="20"/>
                <w:szCs w:val="20"/>
              </w:rPr>
            </w:pPr>
            <w:r w:rsidRPr="003D12DF">
              <w:rPr>
                <w:rFonts w:cs="Times New Roman"/>
                <w:sz w:val="20"/>
                <w:szCs w:val="20"/>
              </w:rPr>
              <w:t>3.</w:t>
            </w:r>
          </w:p>
        </w:tc>
        <w:tc>
          <w:tcPr>
            <w:tcW w:w="1985" w:type="dxa"/>
          </w:tcPr>
          <w:p w14:paraId="2A9DF141" w14:textId="1140A8F8" w:rsidR="00D84D57" w:rsidRPr="003D12DF" w:rsidRDefault="00D84D57" w:rsidP="00064132">
            <w:pPr>
              <w:spacing w:after="0" w:line="240" w:lineRule="auto"/>
              <w:rPr>
                <w:sz w:val="20"/>
                <w:szCs w:val="20"/>
              </w:rPr>
            </w:pPr>
            <w:r w:rsidRPr="003D12DF">
              <w:rPr>
                <w:sz w:val="20"/>
                <w:szCs w:val="20"/>
              </w:rPr>
              <w:t>Nepieskaņošanās sauszemes tīkliem</w:t>
            </w:r>
          </w:p>
        </w:tc>
        <w:tc>
          <w:tcPr>
            <w:tcW w:w="6657" w:type="dxa"/>
          </w:tcPr>
          <w:p w14:paraId="083D24FB" w14:textId="1F8419AF" w:rsidR="00D84D57" w:rsidRPr="003D12DF" w:rsidRDefault="00D84D57" w:rsidP="00064132">
            <w:pPr>
              <w:spacing w:after="0" w:line="240" w:lineRule="auto"/>
              <w:rPr>
                <w:sz w:val="20"/>
                <w:szCs w:val="20"/>
              </w:rPr>
            </w:pPr>
            <w:r w:rsidRPr="003D12DF">
              <w:rPr>
                <w:sz w:val="20"/>
                <w:szCs w:val="20"/>
              </w:rPr>
              <w:t>MCV</w:t>
            </w:r>
            <w:r w:rsidRPr="003D12DF">
              <w:rPr>
                <w:i/>
                <w:iCs/>
                <w:sz w:val="20"/>
                <w:szCs w:val="20"/>
              </w:rPr>
              <w:t xml:space="preserve"> </w:t>
            </w:r>
            <w:r w:rsidRPr="003D12DF">
              <w:rPr>
                <w:sz w:val="20"/>
                <w:szCs w:val="20"/>
              </w:rPr>
              <w:t>nesēja centrālā frekvence nesakrīt ar sauszemes tīkla nesēju frekvencēm"</w:t>
            </w:r>
          </w:p>
        </w:tc>
      </w:tr>
      <w:bookmarkEnd w:id="12"/>
    </w:tbl>
    <w:p w14:paraId="2AA38552" w14:textId="77777777" w:rsidR="00891586" w:rsidRPr="003D12DF" w:rsidRDefault="00891586" w:rsidP="008909E4">
      <w:pPr>
        <w:tabs>
          <w:tab w:val="left" w:pos="6521"/>
        </w:tabs>
        <w:spacing w:after="0" w:line="240" w:lineRule="auto"/>
        <w:ind w:firstLine="720"/>
        <w:jc w:val="both"/>
        <w:rPr>
          <w:rFonts w:cs="Times New Roman"/>
          <w:szCs w:val="28"/>
        </w:rPr>
      </w:pPr>
    </w:p>
    <w:p w14:paraId="1CB9B9EA" w14:textId="77777777" w:rsidR="00891586" w:rsidRPr="003D12DF" w:rsidRDefault="00891586" w:rsidP="008909E4">
      <w:pPr>
        <w:tabs>
          <w:tab w:val="left" w:pos="6521"/>
        </w:tabs>
        <w:spacing w:after="0" w:line="240" w:lineRule="auto"/>
        <w:ind w:firstLine="720"/>
        <w:jc w:val="both"/>
        <w:rPr>
          <w:rFonts w:cs="Times New Roman"/>
          <w:szCs w:val="28"/>
        </w:rPr>
      </w:pPr>
    </w:p>
    <w:p w14:paraId="459134DD" w14:textId="77777777" w:rsidR="00891586" w:rsidRPr="003D12DF" w:rsidRDefault="00891586" w:rsidP="008909E4">
      <w:pPr>
        <w:tabs>
          <w:tab w:val="left" w:pos="6521"/>
        </w:tabs>
        <w:spacing w:after="0" w:line="240" w:lineRule="auto"/>
        <w:ind w:firstLine="720"/>
        <w:jc w:val="both"/>
        <w:rPr>
          <w:rFonts w:cs="Times New Roman"/>
          <w:szCs w:val="28"/>
        </w:rPr>
      </w:pPr>
    </w:p>
    <w:p w14:paraId="3B4AF2B8" w14:textId="1C1DFD75" w:rsidR="00513576" w:rsidRPr="003D12DF" w:rsidRDefault="00513576" w:rsidP="008909E4">
      <w:pPr>
        <w:tabs>
          <w:tab w:val="left" w:pos="6521"/>
        </w:tabs>
        <w:spacing w:after="0" w:line="240" w:lineRule="auto"/>
        <w:ind w:firstLine="720"/>
        <w:jc w:val="both"/>
        <w:rPr>
          <w:rFonts w:cs="Times New Roman"/>
          <w:szCs w:val="28"/>
        </w:rPr>
      </w:pPr>
      <w:r w:rsidRPr="003D12DF">
        <w:rPr>
          <w:rFonts w:cs="Times New Roman"/>
          <w:szCs w:val="28"/>
        </w:rPr>
        <w:t>Ministru prezidents</w:t>
      </w:r>
      <w:r w:rsidRPr="003D12DF">
        <w:rPr>
          <w:rFonts w:cs="Times New Roman"/>
          <w:szCs w:val="28"/>
        </w:rPr>
        <w:tab/>
        <w:t>A. K. Kariņš</w:t>
      </w:r>
    </w:p>
    <w:p w14:paraId="66834A39" w14:textId="6EA5E770" w:rsidR="00513576" w:rsidRPr="003D12DF" w:rsidRDefault="00513576" w:rsidP="008909E4">
      <w:pPr>
        <w:tabs>
          <w:tab w:val="left" w:pos="6521"/>
        </w:tabs>
        <w:spacing w:after="0" w:line="240" w:lineRule="auto"/>
        <w:ind w:firstLine="720"/>
        <w:jc w:val="both"/>
        <w:rPr>
          <w:rFonts w:cs="Times New Roman"/>
          <w:szCs w:val="28"/>
        </w:rPr>
      </w:pPr>
    </w:p>
    <w:p w14:paraId="6DAC95C4" w14:textId="77777777" w:rsidR="00891586" w:rsidRPr="003D12DF" w:rsidRDefault="00891586" w:rsidP="008909E4">
      <w:pPr>
        <w:tabs>
          <w:tab w:val="left" w:pos="6521"/>
        </w:tabs>
        <w:spacing w:after="0" w:line="240" w:lineRule="auto"/>
        <w:ind w:firstLine="720"/>
        <w:jc w:val="both"/>
        <w:rPr>
          <w:rFonts w:cs="Times New Roman"/>
          <w:szCs w:val="28"/>
        </w:rPr>
      </w:pPr>
    </w:p>
    <w:p w14:paraId="55C35528" w14:textId="77777777" w:rsidR="00513576" w:rsidRPr="003D12DF" w:rsidRDefault="00513576" w:rsidP="008909E4">
      <w:pPr>
        <w:tabs>
          <w:tab w:val="left" w:pos="6521"/>
        </w:tabs>
        <w:spacing w:after="0" w:line="240" w:lineRule="auto"/>
        <w:ind w:firstLine="720"/>
        <w:jc w:val="both"/>
        <w:rPr>
          <w:rFonts w:cs="Times New Roman"/>
          <w:szCs w:val="28"/>
        </w:rPr>
      </w:pPr>
    </w:p>
    <w:p w14:paraId="41A6C150" w14:textId="77777777" w:rsidR="00513576" w:rsidRPr="003D12DF" w:rsidRDefault="00513576" w:rsidP="008909E4">
      <w:pPr>
        <w:tabs>
          <w:tab w:val="left" w:pos="6521"/>
        </w:tabs>
        <w:spacing w:after="0" w:line="240" w:lineRule="auto"/>
        <w:ind w:firstLine="720"/>
        <w:jc w:val="both"/>
        <w:rPr>
          <w:rFonts w:cs="Times New Roman"/>
          <w:szCs w:val="28"/>
        </w:rPr>
      </w:pPr>
      <w:r w:rsidRPr="003D12DF">
        <w:rPr>
          <w:rFonts w:cs="Times New Roman"/>
          <w:szCs w:val="28"/>
        </w:rPr>
        <w:t xml:space="preserve">Vides aizsardzības un </w:t>
      </w:r>
    </w:p>
    <w:p w14:paraId="3552F57A" w14:textId="77777777" w:rsidR="00513576" w:rsidRPr="003D12DF" w:rsidRDefault="00513576" w:rsidP="008909E4">
      <w:pPr>
        <w:tabs>
          <w:tab w:val="left" w:pos="6521"/>
        </w:tabs>
        <w:spacing w:after="0" w:line="240" w:lineRule="auto"/>
        <w:ind w:firstLine="720"/>
        <w:jc w:val="both"/>
        <w:rPr>
          <w:rFonts w:cs="Times New Roman"/>
          <w:szCs w:val="28"/>
        </w:rPr>
      </w:pPr>
      <w:r w:rsidRPr="003D12DF">
        <w:rPr>
          <w:rFonts w:cs="Times New Roman"/>
          <w:szCs w:val="28"/>
        </w:rPr>
        <w:t>reģionālās attīstības ministrs</w:t>
      </w:r>
      <w:r w:rsidRPr="003D12DF">
        <w:rPr>
          <w:rFonts w:cs="Times New Roman"/>
          <w:szCs w:val="28"/>
        </w:rPr>
        <w:tab/>
        <w:t>J. Pūce</w:t>
      </w:r>
    </w:p>
    <w:sectPr w:rsidR="00513576" w:rsidRPr="003D12DF" w:rsidSect="005B7739">
      <w:headerReference w:type="default" r:id="rId141"/>
      <w:footerReference w:type="default" r:id="rId142"/>
      <w:headerReference w:type="first" r:id="rId143"/>
      <w:footerReference w:type="first" r:id="rId144"/>
      <w:pgSz w:w="11906" w:h="16838" w:code="9"/>
      <w:pgMar w:top="1418"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C964" w16cex:dateUtc="2020-07-03T12:12:00Z"/>
  <w16cex:commentExtensible w16cex:durableId="22B05C3D" w16cex:dateUtc="2020-07-08T11:52:00Z"/>
  <w16cex:commentExtensible w16cex:durableId="22B06AE9" w16cex:dateUtc="2020-07-08T12:55:00Z"/>
  <w16cex:commentExtensible w16cex:durableId="22B1E558" w16cex:dateUtc="2020-07-09T15:50:00Z"/>
  <w16cex:commentExtensible w16cex:durableId="22B21835" w16cex:dateUtc="2020-07-09T19:27:00Z"/>
  <w16cex:commentExtensible w16cex:durableId="22B06464" w16cex:dateUtc="2020-07-08T12:27:00Z"/>
  <w16cex:commentExtensible w16cex:durableId="22B061D5" w16cex:dateUtc="2020-07-08T12:16:00Z"/>
  <w16cex:commentExtensible w16cex:durableId="22B06213" w16cex:dateUtc="2020-07-08T12:17:00Z"/>
  <w16cex:commentExtensible w16cex:durableId="22B1E6A9" w16cex:dateUtc="2020-07-09T15:55:00Z"/>
  <w16cex:commentExtensible w16cex:durableId="22B218EE" w16cex:dateUtc="2020-07-09T19:30:00Z"/>
  <w16cex:commentExtensible w16cex:durableId="22B21A8D" w16cex:dateUtc="2020-07-09T19:37:00Z"/>
  <w16cex:commentExtensible w16cex:durableId="22B21B02" w16cex:dateUtc="2020-07-09T19:38:00Z"/>
  <w16cex:commentExtensible w16cex:durableId="22B21B1D" w16cex:dateUtc="2020-07-09T19:39:00Z"/>
  <w16cex:commentExtensible w16cex:durableId="22AEE47F" w16cex:dateUtc="2020-07-07T09:09:00Z"/>
  <w16cex:commentExtensible w16cex:durableId="22B1E73C" w16cex:dateUtc="2020-07-09T15:58:00Z"/>
  <w16cex:commentExtensible w16cex:durableId="22B21BE2" w16cex:dateUtc="2020-07-09T19:42:00Z"/>
  <w16cex:commentExtensible w16cex:durableId="22B1E767" w16cex:dateUtc="2020-07-09T15:58:00Z"/>
  <w16cex:commentExtensible w16cex:durableId="22B21C73" w16cex:dateUtc="2020-07-09T19:45:00Z"/>
  <w16cex:commentExtensible w16cex:durableId="22B1E792" w16cex:dateUtc="2020-07-09T15:59:00Z"/>
  <w16cex:commentExtensible w16cex:durableId="22B220AD" w16cex:dateUtc="2020-07-09T20:03:00Z"/>
  <w16cex:commentExtensible w16cex:durableId="22B1E7AA" w16cex:dateUtc="2020-07-09T15:59:00Z"/>
  <w16cex:commentExtensible w16cex:durableId="22B220C4" w16cex:dateUtc="2020-07-09T20:03:00Z"/>
  <w16cex:commentExtensible w16cex:durableId="22AEF51D" w16cex:dateUtc="2020-07-07T10:20:00Z"/>
  <w16cex:commentExtensible w16cex:durableId="22AEFB25" w16cex:dateUtc="2020-07-07T10:46:00Z"/>
  <w16cex:commentExtensible w16cex:durableId="22AEFD85" w16cex:dateUtc="2020-07-07T10:56:00Z"/>
  <w16cex:commentExtensible w16cex:durableId="22AEFE0A" w16cex:dateUtc="2020-07-07T10:58:00Z"/>
  <w16cex:commentExtensible w16cex:durableId="22B1E82E" w16cex:dateUtc="2020-07-09T16:02:00Z"/>
  <w16cex:commentExtensible w16cex:durableId="22B2216A" w16cex:dateUtc="2020-07-09T20:06:00Z"/>
  <w16cex:commentExtensible w16cex:durableId="22B1E83C" w16cex:dateUtc="2020-07-09T16:02:00Z"/>
  <w16cex:commentExtensible w16cex:durableId="22B1E850" w16cex:dateUtc="2020-07-09T16:02:00Z"/>
  <w16cex:commentExtensible w16cex:durableId="22B1E85B" w16cex:dateUtc="2020-07-09T16:02:00Z"/>
  <w16cex:commentExtensible w16cex:durableId="22B1E873" w16cex:dateUtc="2020-07-09T16:03:00Z"/>
  <w16cex:commentExtensible w16cex:durableId="22B2239D" w16cex:dateUtc="2020-07-09T20:15:00Z"/>
  <w16cex:commentExtensible w16cex:durableId="22B1E886" w16cex:dateUtc="2020-07-09T16:03:00Z"/>
  <w16cex:commentExtensible w16cex:durableId="22B223E0" w16cex:dateUtc="2020-07-09T20:16:00Z"/>
  <w16cex:commentExtensible w16cex:durableId="22B1E8FF" w16cex:dateUtc="2020-07-09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123E" w14:textId="77777777" w:rsidR="003D7A80" w:rsidRDefault="003D7A80" w:rsidP="00240FEC">
      <w:pPr>
        <w:spacing w:after="0" w:line="240" w:lineRule="auto"/>
      </w:pPr>
      <w:r>
        <w:separator/>
      </w:r>
    </w:p>
  </w:endnote>
  <w:endnote w:type="continuationSeparator" w:id="0">
    <w:p w14:paraId="084150AA" w14:textId="77777777" w:rsidR="003D7A80" w:rsidRDefault="003D7A80" w:rsidP="0024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27AC" w14:textId="61811FA4" w:rsidR="003D7A80" w:rsidRPr="005B7739" w:rsidRDefault="003D7A80">
    <w:pPr>
      <w:pStyle w:val="Footer"/>
      <w:rPr>
        <w:sz w:val="16"/>
        <w:szCs w:val="16"/>
      </w:rPr>
    </w:pPr>
    <w:r w:rsidRPr="005B7739">
      <w:rPr>
        <w:sz w:val="16"/>
        <w:szCs w:val="16"/>
      </w:rPr>
      <w:t>N1175_0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54EE" w14:textId="2C0C8BCF" w:rsidR="003D7A80" w:rsidRPr="005B7739" w:rsidRDefault="003D7A80">
    <w:pPr>
      <w:pStyle w:val="Footer"/>
      <w:rPr>
        <w:sz w:val="16"/>
        <w:szCs w:val="16"/>
      </w:rPr>
    </w:pPr>
    <w:r w:rsidRPr="005B7739">
      <w:rPr>
        <w:sz w:val="16"/>
        <w:szCs w:val="16"/>
      </w:rPr>
      <w:t>N1175_0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0D04" w14:textId="77777777" w:rsidR="003D7A80" w:rsidRDefault="003D7A80">
      <w:pPr>
        <w:spacing w:after="0" w:line="240" w:lineRule="auto"/>
      </w:pPr>
      <w:r>
        <w:separator/>
      </w:r>
    </w:p>
  </w:footnote>
  <w:footnote w:type="continuationSeparator" w:id="0">
    <w:p w14:paraId="117E1E94" w14:textId="77777777" w:rsidR="003D7A80" w:rsidRDefault="003D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79541"/>
      <w:docPartObj>
        <w:docPartGallery w:val="Page Numbers (Top of Page)"/>
        <w:docPartUnique/>
      </w:docPartObj>
    </w:sdtPr>
    <w:sdtEndPr>
      <w:rPr>
        <w:sz w:val="24"/>
        <w:szCs w:val="24"/>
      </w:rPr>
    </w:sdtEndPr>
    <w:sdtContent>
      <w:p w14:paraId="7A76B61B" w14:textId="77777777" w:rsidR="003D7A80" w:rsidRPr="005B7739" w:rsidRDefault="003D7A80">
        <w:pPr>
          <w:pStyle w:val="Header"/>
          <w:jc w:val="center"/>
          <w:rPr>
            <w:sz w:val="24"/>
            <w:szCs w:val="24"/>
          </w:rPr>
        </w:pPr>
        <w:r w:rsidRPr="005B7739">
          <w:rPr>
            <w:sz w:val="24"/>
            <w:szCs w:val="24"/>
          </w:rPr>
          <w:fldChar w:fldCharType="begin"/>
        </w:r>
        <w:r w:rsidRPr="005B7739">
          <w:rPr>
            <w:sz w:val="24"/>
            <w:szCs w:val="24"/>
          </w:rPr>
          <w:instrText xml:space="preserve"> PAGE   \* MERGEFORMAT </w:instrText>
        </w:r>
        <w:r w:rsidRPr="005B7739">
          <w:rPr>
            <w:sz w:val="24"/>
            <w:szCs w:val="24"/>
          </w:rPr>
          <w:fldChar w:fldCharType="separate"/>
        </w:r>
        <w:r w:rsidRPr="005B7739">
          <w:rPr>
            <w:noProof/>
            <w:sz w:val="24"/>
            <w:szCs w:val="24"/>
          </w:rPr>
          <w:t>109</w:t>
        </w:r>
        <w:r w:rsidRPr="005B7739">
          <w:rPr>
            <w:noProof/>
            <w:sz w:val="24"/>
            <w:szCs w:val="24"/>
          </w:rPr>
          <w:fldChar w:fldCharType="end"/>
        </w:r>
      </w:p>
    </w:sdtContent>
  </w:sdt>
  <w:p w14:paraId="373513FC" w14:textId="77777777" w:rsidR="003D7A80" w:rsidRPr="005B7739" w:rsidRDefault="003D7A80">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73C8" w14:textId="77777777" w:rsidR="003D7A80" w:rsidRPr="003629D6" w:rsidRDefault="003D7A80">
    <w:pPr>
      <w:pStyle w:val="Header"/>
    </w:pPr>
  </w:p>
  <w:p w14:paraId="2C8F91A2" w14:textId="53427DA4" w:rsidR="003D7A80" w:rsidRDefault="003D7A80">
    <w:pPr>
      <w:pStyle w:val="Header"/>
    </w:pPr>
    <w:r>
      <w:rPr>
        <w:noProof/>
      </w:rPr>
      <w:drawing>
        <wp:inline distT="0" distB="0" distL="0" distR="0" wp14:anchorId="580AFDDE" wp14:editId="38BA044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BB4"/>
    <w:multiLevelType w:val="hybridMultilevel"/>
    <w:tmpl w:val="F24005FE"/>
    <w:lvl w:ilvl="0" w:tplc="53A2E820">
      <w:start w:val="1"/>
      <w:numFmt w:val="decimal"/>
      <w:lvlText w:val="%1."/>
      <w:lvlJc w:val="left"/>
      <w:pPr>
        <w:ind w:left="720" w:hanging="360"/>
      </w:pPr>
    </w:lvl>
    <w:lvl w:ilvl="1" w:tplc="BB10C3E8">
      <w:start w:val="1"/>
      <w:numFmt w:val="lowerLetter"/>
      <w:lvlText w:val="%2."/>
      <w:lvlJc w:val="left"/>
      <w:pPr>
        <w:ind w:left="1440" w:hanging="360"/>
      </w:pPr>
    </w:lvl>
    <w:lvl w:ilvl="2" w:tplc="5328ACC4">
      <w:start w:val="1"/>
      <w:numFmt w:val="lowerRoman"/>
      <w:lvlText w:val="%3."/>
      <w:lvlJc w:val="right"/>
      <w:pPr>
        <w:ind w:left="2160" w:hanging="180"/>
      </w:pPr>
    </w:lvl>
    <w:lvl w:ilvl="3" w:tplc="7D0CB676">
      <w:start w:val="1"/>
      <w:numFmt w:val="decimal"/>
      <w:lvlText w:val="%4."/>
      <w:lvlJc w:val="left"/>
      <w:pPr>
        <w:ind w:left="2880" w:hanging="360"/>
      </w:pPr>
    </w:lvl>
    <w:lvl w:ilvl="4" w:tplc="7DA6E2FA">
      <w:start w:val="1"/>
      <w:numFmt w:val="lowerLetter"/>
      <w:lvlText w:val="%5."/>
      <w:lvlJc w:val="left"/>
      <w:pPr>
        <w:ind w:left="3600" w:hanging="360"/>
      </w:pPr>
    </w:lvl>
    <w:lvl w:ilvl="5" w:tplc="48D6A02C">
      <w:start w:val="1"/>
      <w:numFmt w:val="lowerRoman"/>
      <w:lvlText w:val="%6."/>
      <w:lvlJc w:val="right"/>
      <w:pPr>
        <w:ind w:left="4320" w:hanging="180"/>
      </w:pPr>
    </w:lvl>
    <w:lvl w:ilvl="6" w:tplc="53B248AC">
      <w:start w:val="1"/>
      <w:numFmt w:val="decimal"/>
      <w:lvlText w:val="%7."/>
      <w:lvlJc w:val="left"/>
      <w:pPr>
        <w:ind w:left="5040" w:hanging="360"/>
      </w:pPr>
    </w:lvl>
    <w:lvl w:ilvl="7" w:tplc="736A491C">
      <w:start w:val="1"/>
      <w:numFmt w:val="lowerLetter"/>
      <w:lvlText w:val="%8."/>
      <w:lvlJc w:val="left"/>
      <w:pPr>
        <w:ind w:left="5760" w:hanging="360"/>
      </w:pPr>
    </w:lvl>
    <w:lvl w:ilvl="8" w:tplc="2C529708">
      <w:start w:val="1"/>
      <w:numFmt w:val="lowerRoman"/>
      <w:lvlText w:val="%9."/>
      <w:lvlJc w:val="right"/>
      <w:pPr>
        <w:ind w:left="6480" w:hanging="180"/>
      </w:pPr>
    </w:lvl>
  </w:abstractNum>
  <w:abstractNum w:abstractNumId="1" w15:restartNumberingAfterBreak="0">
    <w:nsid w:val="04F25521"/>
    <w:multiLevelType w:val="hybridMultilevel"/>
    <w:tmpl w:val="1CAAEBDA"/>
    <w:lvl w:ilvl="0" w:tplc="A5ECE1FC">
      <w:start w:val="1"/>
      <w:numFmt w:val="decimal"/>
      <w:lvlText w:val="%1."/>
      <w:lvlJc w:val="left"/>
      <w:pPr>
        <w:ind w:left="720" w:hanging="360"/>
      </w:pPr>
    </w:lvl>
    <w:lvl w:ilvl="1" w:tplc="21BC9228">
      <w:start w:val="1"/>
      <w:numFmt w:val="lowerLetter"/>
      <w:lvlText w:val="%2."/>
      <w:lvlJc w:val="left"/>
      <w:pPr>
        <w:ind w:left="1440" w:hanging="360"/>
      </w:pPr>
    </w:lvl>
    <w:lvl w:ilvl="2" w:tplc="A866F5C6">
      <w:start w:val="1"/>
      <w:numFmt w:val="lowerRoman"/>
      <w:lvlText w:val="%3."/>
      <w:lvlJc w:val="right"/>
      <w:pPr>
        <w:ind w:left="2160" w:hanging="180"/>
      </w:pPr>
    </w:lvl>
    <w:lvl w:ilvl="3" w:tplc="40FEC9FE">
      <w:start w:val="1"/>
      <w:numFmt w:val="decimal"/>
      <w:lvlText w:val="%4."/>
      <w:lvlJc w:val="left"/>
      <w:pPr>
        <w:ind w:left="2880" w:hanging="360"/>
      </w:pPr>
    </w:lvl>
    <w:lvl w:ilvl="4" w:tplc="9208C252">
      <w:start w:val="1"/>
      <w:numFmt w:val="lowerLetter"/>
      <w:lvlText w:val="%5."/>
      <w:lvlJc w:val="left"/>
      <w:pPr>
        <w:ind w:left="3600" w:hanging="360"/>
      </w:pPr>
    </w:lvl>
    <w:lvl w:ilvl="5" w:tplc="4A981850">
      <w:start w:val="1"/>
      <w:numFmt w:val="lowerRoman"/>
      <w:lvlText w:val="%6."/>
      <w:lvlJc w:val="right"/>
      <w:pPr>
        <w:ind w:left="4320" w:hanging="180"/>
      </w:pPr>
    </w:lvl>
    <w:lvl w:ilvl="6" w:tplc="1EE21242">
      <w:start w:val="1"/>
      <w:numFmt w:val="decimal"/>
      <w:lvlText w:val="%7."/>
      <w:lvlJc w:val="left"/>
      <w:pPr>
        <w:ind w:left="5040" w:hanging="360"/>
      </w:pPr>
    </w:lvl>
    <w:lvl w:ilvl="7" w:tplc="D2B27786">
      <w:start w:val="1"/>
      <w:numFmt w:val="lowerLetter"/>
      <w:lvlText w:val="%8."/>
      <w:lvlJc w:val="left"/>
      <w:pPr>
        <w:ind w:left="5760" w:hanging="360"/>
      </w:pPr>
    </w:lvl>
    <w:lvl w:ilvl="8" w:tplc="E8E435A2">
      <w:start w:val="1"/>
      <w:numFmt w:val="lowerRoman"/>
      <w:lvlText w:val="%9."/>
      <w:lvlJc w:val="right"/>
      <w:pPr>
        <w:ind w:left="6480" w:hanging="180"/>
      </w:pPr>
    </w:lvl>
  </w:abstractNum>
  <w:abstractNum w:abstractNumId="2" w15:restartNumberingAfterBreak="0">
    <w:nsid w:val="0A366E5C"/>
    <w:multiLevelType w:val="hybridMultilevel"/>
    <w:tmpl w:val="1D768BEC"/>
    <w:lvl w:ilvl="0" w:tplc="6ED66A20">
      <w:start w:val="1"/>
      <w:numFmt w:val="decimal"/>
      <w:lvlText w:val="%1."/>
      <w:lvlJc w:val="left"/>
      <w:pPr>
        <w:ind w:left="720" w:hanging="360"/>
      </w:pPr>
    </w:lvl>
    <w:lvl w:ilvl="1" w:tplc="A4027284">
      <w:start w:val="1"/>
      <w:numFmt w:val="lowerLetter"/>
      <w:lvlText w:val="%2."/>
      <w:lvlJc w:val="left"/>
      <w:pPr>
        <w:ind w:left="1440" w:hanging="360"/>
      </w:pPr>
    </w:lvl>
    <w:lvl w:ilvl="2" w:tplc="970C3F3E">
      <w:start w:val="1"/>
      <w:numFmt w:val="lowerRoman"/>
      <w:lvlText w:val="%3."/>
      <w:lvlJc w:val="right"/>
      <w:pPr>
        <w:ind w:left="2160" w:hanging="180"/>
      </w:pPr>
    </w:lvl>
    <w:lvl w:ilvl="3" w:tplc="BDDE5F3C">
      <w:start w:val="1"/>
      <w:numFmt w:val="decimal"/>
      <w:lvlText w:val="%4."/>
      <w:lvlJc w:val="left"/>
      <w:pPr>
        <w:ind w:left="2880" w:hanging="360"/>
      </w:pPr>
    </w:lvl>
    <w:lvl w:ilvl="4" w:tplc="EAE4C020">
      <w:start w:val="1"/>
      <w:numFmt w:val="lowerLetter"/>
      <w:lvlText w:val="%5."/>
      <w:lvlJc w:val="left"/>
      <w:pPr>
        <w:ind w:left="3600" w:hanging="360"/>
      </w:pPr>
    </w:lvl>
    <w:lvl w:ilvl="5" w:tplc="1960D3D0">
      <w:start w:val="1"/>
      <w:numFmt w:val="lowerRoman"/>
      <w:lvlText w:val="%6."/>
      <w:lvlJc w:val="right"/>
      <w:pPr>
        <w:ind w:left="4320" w:hanging="180"/>
      </w:pPr>
    </w:lvl>
    <w:lvl w:ilvl="6" w:tplc="811EF468">
      <w:start w:val="1"/>
      <w:numFmt w:val="decimal"/>
      <w:lvlText w:val="%7."/>
      <w:lvlJc w:val="left"/>
      <w:pPr>
        <w:ind w:left="5040" w:hanging="360"/>
      </w:pPr>
    </w:lvl>
    <w:lvl w:ilvl="7" w:tplc="E334EB90">
      <w:start w:val="1"/>
      <w:numFmt w:val="lowerLetter"/>
      <w:lvlText w:val="%8."/>
      <w:lvlJc w:val="left"/>
      <w:pPr>
        <w:ind w:left="5760" w:hanging="360"/>
      </w:pPr>
    </w:lvl>
    <w:lvl w:ilvl="8" w:tplc="B70E3F6A">
      <w:start w:val="1"/>
      <w:numFmt w:val="lowerRoman"/>
      <w:lvlText w:val="%9."/>
      <w:lvlJc w:val="right"/>
      <w:pPr>
        <w:ind w:left="6480" w:hanging="180"/>
      </w:pPr>
    </w:lvl>
  </w:abstractNum>
  <w:abstractNum w:abstractNumId="3" w15:restartNumberingAfterBreak="0">
    <w:nsid w:val="0F1311CC"/>
    <w:multiLevelType w:val="hybridMultilevel"/>
    <w:tmpl w:val="DB5266A4"/>
    <w:lvl w:ilvl="0" w:tplc="0EEE38F6">
      <w:start w:val="1"/>
      <w:numFmt w:val="decimal"/>
      <w:lvlText w:val="%1."/>
      <w:lvlJc w:val="left"/>
      <w:pPr>
        <w:ind w:left="720" w:hanging="360"/>
      </w:pPr>
    </w:lvl>
    <w:lvl w:ilvl="1" w:tplc="AEFEEE44">
      <w:start w:val="1"/>
      <w:numFmt w:val="lowerLetter"/>
      <w:lvlText w:val="%2."/>
      <w:lvlJc w:val="left"/>
      <w:pPr>
        <w:ind w:left="1440" w:hanging="360"/>
      </w:pPr>
    </w:lvl>
    <w:lvl w:ilvl="2" w:tplc="2B4EB83C">
      <w:start w:val="1"/>
      <w:numFmt w:val="lowerRoman"/>
      <w:lvlText w:val="%3."/>
      <w:lvlJc w:val="right"/>
      <w:pPr>
        <w:ind w:left="2160" w:hanging="180"/>
      </w:pPr>
    </w:lvl>
    <w:lvl w:ilvl="3" w:tplc="659CA1C4">
      <w:start w:val="1"/>
      <w:numFmt w:val="decimal"/>
      <w:lvlText w:val="%4."/>
      <w:lvlJc w:val="left"/>
      <w:pPr>
        <w:ind w:left="2880" w:hanging="360"/>
      </w:pPr>
    </w:lvl>
    <w:lvl w:ilvl="4" w:tplc="8DC075BC">
      <w:start w:val="1"/>
      <w:numFmt w:val="lowerLetter"/>
      <w:lvlText w:val="%5."/>
      <w:lvlJc w:val="left"/>
      <w:pPr>
        <w:ind w:left="3600" w:hanging="360"/>
      </w:pPr>
    </w:lvl>
    <w:lvl w:ilvl="5" w:tplc="35F696C8">
      <w:start w:val="1"/>
      <w:numFmt w:val="lowerRoman"/>
      <w:lvlText w:val="%6."/>
      <w:lvlJc w:val="right"/>
      <w:pPr>
        <w:ind w:left="4320" w:hanging="180"/>
      </w:pPr>
    </w:lvl>
    <w:lvl w:ilvl="6" w:tplc="F3EADBE2">
      <w:start w:val="1"/>
      <w:numFmt w:val="decimal"/>
      <w:lvlText w:val="%7."/>
      <w:lvlJc w:val="left"/>
      <w:pPr>
        <w:ind w:left="5040" w:hanging="360"/>
      </w:pPr>
    </w:lvl>
    <w:lvl w:ilvl="7" w:tplc="0C86F076">
      <w:start w:val="1"/>
      <w:numFmt w:val="lowerLetter"/>
      <w:lvlText w:val="%8."/>
      <w:lvlJc w:val="left"/>
      <w:pPr>
        <w:ind w:left="5760" w:hanging="360"/>
      </w:pPr>
    </w:lvl>
    <w:lvl w:ilvl="8" w:tplc="79AE638E">
      <w:start w:val="1"/>
      <w:numFmt w:val="lowerRoman"/>
      <w:lvlText w:val="%9."/>
      <w:lvlJc w:val="right"/>
      <w:pPr>
        <w:ind w:left="6480" w:hanging="180"/>
      </w:pPr>
    </w:lvl>
  </w:abstractNum>
  <w:abstractNum w:abstractNumId="4" w15:restartNumberingAfterBreak="0">
    <w:nsid w:val="0FD10125"/>
    <w:multiLevelType w:val="hybridMultilevel"/>
    <w:tmpl w:val="470C2D02"/>
    <w:lvl w:ilvl="0" w:tplc="FC9202EA">
      <w:start w:val="1"/>
      <w:numFmt w:val="decimal"/>
      <w:lvlText w:val="%1."/>
      <w:lvlJc w:val="left"/>
      <w:pPr>
        <w:ind w:left="720" w:hanging="360"/>
      </w:pPr>
    </w:lvl>
    <w:lvl w:ilvl="1" w:tplc="4DC87282">
      <w:start w:val="1"/>
      <w:numFmt w:val="lowerLetter"/>
      <w:lvlText w:val="%2."/>
      <w:lvlJc w:val="left"/>
      <w:pPr>
        <w:ind w:left="1440" w:hanging="360"/>
      </w:pPr>
    </w:lvl>
    <w:lvl w:ilvl="2" w:tplc="55E2134E">
      <w:start w:val="1"/>
      <w:numFmt w:val="lowerRoman"/>
      <w:lvlText w:val="%3."/>
      <w:lvlJc w:val="right"/>
      <w:pPr>
        <w:ind w:left="2160" w:hanging="180"/>
      </w:pPr>
    </w:lvl>
    <w:lvl w:ilvl="3" w:tplc="ED2661E8">
      <w:start w:val="1"/>
      <w:numFmt w:val="decimal"/>
      <w:lvlText w:val="%4."/>
      <w:lvlJc w:val="left"/>
      <w:pPr>
        <w:ind w:left="2880" w:hanging="360"/>
      </w:pPr>
    </w:lvl>
    <w:lvl w:ilvl="4" w:tplc="A0288844">
      <w:start w:val="1"/>
      <w:numFmt w:val="lowerLetter"/>
      <w:lvlText w:val="%5."/>
      <w:lvlJc w:val="left"/>
      <w:pPr>
        <w:ind w:left="3600" w:hanging="360"/>
      </w:pPr>
    </w:lvl>
    <w:lvl w:ilvl="5" w:tplc="FEFCB6A0">
      <w:start w:val="1"/>
      <w:numFmt w:val="lowerRoman"/>
      <w:lvlText w:val="%6."/>
      <w:lvlJc w:val="right"/>
      <w:pPr>
        <w:ind w:left="4320" w:hanging="180"/>
      </w:pPr>
    </w:lvl>
    <w:lvl w:ilvl="6" w:tplc="98E4C8EA">
      <w:start w:val="1"/>
      <w:numFmt w:val="decimal"/>
      <w:lvlText w:val="%7."/>
      <w:lvlJc w:val="left"/>
      <w:pPr>
        <w:ind w:left="5040" w:hanging="360"/>
      </w:pPr>
    </w:lvl>
    <w:lvl w:ilvl="7" w:tplc="4ADEB1EE">
      <w:start w:val="1"/>
      <w:numFmt w:val="lowerLetter"/>
      <w:lvlText w:val="%8."/>
      <w:lvlJc w:val="left"/>
      <w:pPr>
        <w:ind w:left="5760" w:hanging="360"/>
      </w:pPr>
    </w:lvl>
    <w:lvl w:ilvl="8" w:tplc="AABA55E2">
      <w:start w:val="1"/>
      <w:numFmt w:val="lowerRoman"/>
      <w:lvlText w:val="%9."/>
      <w:lvlJc w:val="right"/>
      <w:pPr>
        <w:ind w:left="6480" w:hanging="180"/>
      </w:pPr>
    </w:lvl>
  </w:abstractNum>
  <w:abstractNum w:abstractNumId="5" w15:restartNumberingAfterBreak="0">
    <w:nsid w:val="10400997"/>
    <w:multiLevelType w:val="hybridMultilevel"/>
    <w:tmpl w:val="2974AE3E"/>
    <w:lvl w:ilvl="0" w:tplc="2E52774C">
      <w:start w:val="1"/>
      <w:numFmt w:val="decimal"/>
      <w:lvlText w:val="%1."/>
      <w:lvlJc w:val="left"/>
      <w:pPr>
        <w:ind w:left="720" w:hanging="360"/>
      </w:pPr>
    </w:lvl>
    <w:lvl w:ilvl="1" w:tplc="07E6631E">
      <w:start w:val="1"/>
      <w:numFmt w:val="lowerLetter"/>
      <w:lvlText w:val="%2."/>
      <w:lvlJc w:val="left"/>
      <w:pPr>
        <w:ind w:left="1440" w:hanging="360"/>
      </w:pPr>
    </w:lvl>
    <w:lvl w:ilvl="2" w:tplc="07024028">
      <w:start w:val="1"/>
      <w:numFmt w:val="lowerRoman"/>
      <w:lvlText w:val="%3."/>
      <w:lvlJc w:val="right"/>
      <w:pPr>
        <w:ind w:left="2160" w:hanging="180"/>
      </w:pPr>
    </w:lvl>
    <w:lvl w:ilvl="3" w:tplc="9058EFCE">
      <w:start w:val="1"/>
      <w:numFmt w:val="decimal"/>
      <w:lvlText w:val="%4."/>
      <w:lvlJc w:val="left"/>
      <w:pPr>
        <w:ind w:left="2880" w:hanging="360"/>
      </w:pPr>
    </w:lvl>
    <w:lvl w:ilvl="4" w:tplc="317CA9A2">
      <w:start w:val="1"/>
      <w:numFmt w:val="lowerLetter"/>
      <w:lvlText w:val="%5."/>
      <w:lvlJc w:val="left"/>
      <w:pPr>
        <w:ind w:left="3600" w:hanging="360"/>
      </w:pPr>
    </w:lvl>
    <w:lvl w:ilvl="5" w:tplc="3E00F6C2">
      <w:start w:val="1"/>
      <w:numFmt w:val="lowerRoman"/>
      <w:lvlText w:val="%6."/>
      <w:lvlJc w:val="right"/>
      <w:pPr>
        <w:ind w:left="4320" w:hanging="180"/>
      </w:pPr>
    </w:lvl>
    <w:lvl w:ilvl="6" w:tplc="05D2A1B6">
      <w:start w:val="1"/>
      <w:numFmt w:val="decimal"/>
      <w:lvlText w:val="%7."/>
      <w:lvlJc w:val="left"/>
      <w:pPr>
        <w:ind w:left="5040" w:hanging="360"/>
      </w:pPr>
    </w:lvl>
    <w:lvl w:ilvl="7" w:tplc="747C3F20">
      <w:start w:val="1"/>
      <w:numFmt w:val="lowerLetter"/>
      <w:lvlText w:val="%8."/>
      <w:lvlJc w:val="left"/>
      <w:pPr>
        <w:ind w:left="5760" w:hanging="360"/>
      </w:pPr>
    </w:lvl>
    <w:lvl w:ilvl="8" w:tplc="F9C8F07A">
      <w:start w:val="1"/>
      <w:numFmt w:val="lowerRoman"/>
      <w:lvlText w:val="%9."/>
      <w:lvlJc w:val="right"/>
      <w:pPr>
        <w:ind w:left="6480" w:hanging="180"/>
      </w:pPr>
    </w:lvl>
  </w:abstractNum>
  <w:abstractNum w:abstractNumId="6" w15:restartNumberingAfterBreak="0">
    <w:nsid w:val="13DD4B80"/>
    <w:multiLevelType w:val="hybridMultilevel"/>
    <w:tmpl w:val="6A4A1A6A"/>
    <w:lvl w:ilvl="0" w:tplc="C0923A0A">
      <w:start w:val="1"/>
      <w:numFmt w:val="decimal"/>
      <w:lvlText w:val="%1."/>
      <w:lvlJc w:val="left"/>
      <w:pPr>
        <w:ind w:left="720" w:hanging="360"/>
      </w:pPr>
    </w:lvl>
    <w:lvl w:ilvl="1" w:tplc="E95C1FC8">
      <w:start w:val="1"/>
      <w:numFmt w:val="lowerLetter"/>
      <w:lvlText w:val="%2."/>
      <w:lvlJc w:val="left"/>
      <w:pPr>
        <w:ind w:left="1440" w:hanging="360"/>
      </w:pPr>
    </w:lvl>
    <w:lvl w:ilvl="2" w:tplc="90EC1E0A">
      <w:start w:val="1"/>
      <w:numFmt w:val="lowerRoman"/>
      <w:lvlText w:val="%3."/>
      <w:lvlJc w:val="right"/>
      <w:pPr>
        <w:ind w:left="2160" w:hanging="180"/>
      </w:pPr>
    </w:lvl>
    <w:lvl w:ilvl="3" w:tplc="B360EFD2">
      <w:start w:val="1"/>
      <w:numFmt w:val="decimal"/>
      <w:lvlText w:val="%4."/>
      <w:lvlJc w:val="left"/>
      <w:pPr>
        <w:ind w:left="2880" w:hanging="360"/>
      </w:pPr>
    </w:lvl>
    <w:lvl w:ilvl="4" w:tplc="042EAB76">
      <w:start w:val="1"/>
      <w:numFmt w:val="lowerLetter"/>
      <w:lvlText w:val="%5."/>
      <w:lvlJc w:val="left"/>
      <w:pPr>
        <w:ind w:left="3600" w:hanging="360"/>
      </w:pPr>
    </w:lvl>
    <w:lvl w:ilvl="5" w:tplc="7D42B5AC">
      <w:start w:val="1"/>
      <w:numFmt w:val="lowerRoman"/>
      <w:lvlText w:val="%6."/>
      <w:lvlJc w:val="right"/>
      <w:pPr>
        <w:ind w:left="4320" w:hanging="180"/>
      </w:pPr>
    </w:lvl>
    <w:lvl w:ilvl="6" w:tplc="12EAF932">
      <w:start w:val="1"/>
      <w:numFmt w:val="decimal"/>
      <w:lvlText w:val="%7."/>
      <w:lvlJc w:val="left"/>
      <w:pPr>
        <w:ind w:left="5040" w:hanging="360"/>
      </w:pPr>
    </w:lvl>
    <w:lvl w:ilvl="7" w:tplc="BA4463BE">
      <w:start w:val="1"/>
      <w:numFmt w:val="lowerLetter"/>
      <w:lvlText w:val="%8."/>
      <w:lvlJc w:val="left"/>
      <w:pPr>
        <w:ind w:left="5760" w:hanging="360"/>
      </w:pPr>
    </w:lvl>
    <w:lvl w:ilvl="8" w:tplc="F1A4B5D0">
      <w:start w:val="1"/>
      <w:numFmt w:val="lowerRoman"/>
      <w:lvlText w:val="%9."/>
      <w:lvlJc w:val="right"/>
      <w:pPr>
        <w:ind w:left="6480" w:hanging="180"/>
      </w:pPr>
    </w:lvl>
  </w:abstractNum>
  <w:abstractNum w:abstractNumId="7" w15:restartNumberingAfterBreak="0">
    <w:nsid w:val="1B413E6C"/>
    <w:multiLevelType w:val="hybridMultilevel"/>
    <w:tmpl w:val="07CEAAD0"/>
    <w:lvl w:ilvl="0" w:tplc="7F08E9BE">
      <w:start w:val="1"/>
      <w:numFmt w:val="decimal"/>
      <w:lvlText w:val="%1."/>
      <w:lvlJc w:val="left"/>
      <w:pPr>
        <w:ind w:left="720" w:hanging="360"/>
      </w:pPr>
    </w:lvl>
    <w:lvl w:ilvl="1" w:tplc="E31E7160">
      <w:start w:val="1"/>
      <w:numFmt w:val="lowerLetter"/>
      <w:lvlText w:val="%2."/>
      <w:lvlJc w:val="left"/>
      <w:pPr>
        <w:ind w:left="1440" w:hanging="360"/>
      </w:pPr>
    </w:lvl>
    <w:lvl w:ilvl="2" w:tplc="E23C9468">
      <w:start w:val="1"/>
      <w:numFmt w:val="lowerRoman"/>
      <w:lvlText w:val="%3."/>
      <w:lvlJc w:val="right"/>
      <w:pPr>
        <w:ind w:left="2160" w:hanging="180"/>
      </w:pPr>
    </w:lvl>
    <w:lvl w:ilvl="3" w:tplc="FD2E8414">
      <w:start w:val="1"/>
      <w:numFmt w:val="decimal"/>
      <w:lvlText w:val="%4."/>
      <w:lvlJc w:val="left"/>
      <w:pPr>
        <w:ind w:left="2880" w:hanging="360"/>
      </w:pPr>
    </w:lvl>
    <w:lvl w:ilvl="4" w:tplc="53CAC0A2">
      <w:start w:val="1"/>
      <w:numFmt w:val="lowerLetter"/>
      <w:lvlText w:val="%5."/>
      <w:lvlJc w:val="left"/>
      <w:pPr>
        <w:ind w:left="3600" w:hanging="360"/>
      </w:pPr>
    </w:lvl>
    <w:lvl w:ilvl="5" w:tplc="78CA755C">
      <w:start w:val="1"/>
      <w:numFmt w:val="lowerRoman"/>
      <w:lvlText w:val="%6."/>
      <w:lvlJc w:val="right"/>
      <w:pPr>
        <w:ind w:left="4320" w:hanging="180"/>
      </w:pPr>
    </w:lvl>
    <w:lvl w:ilvl="6" w:tplc="BB0C5D02">
      <w:start w:val="1"/>
      <w:numFmt w:val="decimal"/>
      <w:lvlText w:val="%7."/>
      <w:lvlJc w:val="left"/>
      <w:pPr>
        <w:ind w:left="5040" w:hanging="360"/>
      </w:pPr>
    </w:lvl>
    <w:lvl w:ilvl="7" w:tplc="ACAE38F6">
      <w:start w:val="1"/>
      <w:numFmt w:val="lowerLetter"/>
      <w:lvlText w:val="%8."/>
      <w:lvlJc w:val="left"/>
      <w:pPr>
        <w:ind w:left="5760" w:hanging="360"/>
      </w:pPr>
    </w:lvl>
    <w:lvl w:ilvl="8" w:tplc="BFA4ADFE">
      <w:start w:val="1"/>
      <w:numFmt w:val="lowerRoman"/>
      <w:lvlText w:val="%9."/>
      <w:lvlJc w:val="right"/>
      <w:pPr>
        <w:ind w:left="6480" w:hanging="180"/>
      </w:pPr>
    </w:lvl>
  </w:abstractNum>
  <w:abstractNum w:abstractNumId="8" w15:restartNumberingAfterBreak="0">
    <w:nsid w:val="1D8B2193"/>
    <w:multiLevelType w:val="hybridMultilevel"/>
    <w:tmpl w:val="9E92C68E"/>
    <w:lvl w:ilvl="0" w:tplc="B0A080D0">
      <w:start w:val="1"/>
      <w:numFmt w:val="decimal"/>
      <w:lvlText w:val="%1."/>
      <w:lvlJc w:val="left"/>
      <w:pPr>
        <w:ind w:left="720" w:hanging="360"/>
      </w:pPr>
    </w:lvl>
    <w:lvl w:ilvl="1" w:tplc="1BC4AD3C">
      <w:start w:val="1"/>
      <w:numFmt w:val="lowerLetter"/>
      <w:lvlText w:val="%2."/>
      <w:lvlJc w:val="left"/>
      <w:pPr>
        <w:ind w:left="1440" w:hanging="360"/>
      </w:pPr>
    </w:lvl>
    <w:lvl w:ilvl="2" w:tplc="593CB742">
      <w:start w:val="1"/>
      <w:numFmt w:val="lowerRoman"/>
      <w:lvlText w:val="%3."/>
      <w:lvlJc w:val="right"/>
      <w:pPr>
        <w:ind w:left="2160" w:hanging="180"/>
      </w:pPr>
    </w:lvl>
    <w:lvl w:ilvl="3" w:tplc="D7CA1770">
      <w:start w:val="1"/>
      <w:numFmt w:val="decimal"/>
      <w:lvlText w:val="%4."/>
      <w:lvlJc w:val="left"/>
      <w:pPr>
        <w:ind w:left="2880" w:hanging="360"/>
      </w:pPr>
    </w:lvl>
    <w:lvl w:ilvl="4" w:tplc="6834333C">
      <w:start w:val="1"/>
      <w:numFmt w:val="lowerLetter"/>
      <w:lvlText w:val="%5."/>
      <w:lvlJc w:val="left"/>
      <w:pPr>
        <w:ind w:left="3600" w:hanging="360"/>
      </w:pPr>
    </w:lvl>
    <w:lvl w:ilvl="5" w:tplc="CEF40E00">
      <w:start w:val="1"/>
      <w:numFmt w:val="lowerRoman"/>
      <w:lvlText w:val="%6."/>
      <w:lvlJc w:val="right"/>
      <w:pPr>
        <w:ind w:left="4320" w:hanging="180"/>
      </w:pPr>
    </w:lvl>
    <w:lvl w:ilvl="6" w:tplc="80A80D70">
      <w:start w:val="1"/>
      <w:numFmt w:val="decimal"/>
      <w:lvlText w:val="%7."/>
      <w:lvlJc w:val="left"/>
      <w:pPr>
        <w:ind w:left="5040" w:hanging="360"/>
      </w:pPr>
    </w:lvl>
    <w:lvl w:ilvl="7" w:tplc="FC1C6274">
      <w:start w:val="1"/>
      <w:numFmt w:val="lowerLetter"/>
      <w:lvlText w:val="%8."/>
      <w:lvlJc w:val="left"/>
      <w:pPr>
        <w:ind w:left="5760" w:hanging="360"/>
      </w:pPr>
    </w:lvl>
    <w:lvl w:ilvl="8" w:tplc="83306E28">
      <w:start w:val="1"/>
      <w:numFmt w:val="lowerRoman"/>
      <w:lvlText w:val="%9."/>
      <w:lvlJc w:val="right"/>
      <w:pPr>
        <w:ind w:left="6480" w:hanging="180"/>
      </w:pPr>
    </w:lvl>
  </w:abstractNum>
  <w:abstractNum w:abstractNumId="9" w15:restartNumberingAfterBreak="0">
    <w:nsid w:val="1F483D42"/>
    <w:multiLevelType w:val="hybridMultilevel"/>
    <w:tmpl w:val="8A229A12"/>
    <w:lvl w:ilvl="0" w:tplc="444EF914">
      <w:start w:val="1"/>
      <w:numFmt w:val="decimal"/>
      <w:lvlText w:val="%1."/>
      <w:lvlJc w:val="left"/>
      <w:pPr>
        <w:ind w:left="720" w:hanging="360"/>
      </w:pPr>
    </w:lvl>
    <w:lvl w:ilvl="1" w:tplc="3BE8A36C">
      <w:start w:val="1"/>
      <w:numFmt w:val="lowerLetter"/>
      <w:lvlText w:val="%2."/>
      <w:lvlJc w:val="left"/>
      <w:pPr>
        <w:ind w:left="1440" w:hanging="360"/>
      </w:pPr>
    </w:lvl>
    <w:lvl w:ilvl="2" w:tplc="E856C000">
      <w:start w:val="1"/>
      <w:numFmt w:val="lowerRoman"/>
      <w:lvlText w:val="%3."/>
      <w:lvlJc w:val="right"/>
      <w:pPr>
        <w:ind w:left="2160" w:hanging="180"/>
      </w:pPr>
    </w:lvl>
    <w:lvl w:ilvl="3" w:tplc="5FAA5F4A">
      <w:start w:val="1"/>
      <w:numFmt w:val="decimal"/>
      <w:lvlText w:val="%4."/>
      <w:lvlJc w:val="left"/>
      <w:pPr>
        <w:ind w:left="2880" w:hanging="360"/>
      </w:pPr>
    </w:lvl>
    <w:lvl w:ilvl="4" w:tplc="19FC4EEA">
      <w:start w:val="1"/>
      <w:numFmt w:val="lowerLetter"/>
      <w:lvlText w:val="%5."/>
      <w:lvlJc w:val="left"/>
      <w:pPr>
        <w:ind w:left="3600" w:hanging="360"/>
      </w:pPr>
    </w:lvl>
    <w:lvl w:ilvl="5" w:tplc="0008A0A0">
      <w:start w:val="1"/>
      <w:numFmt w:val="lowerRoman"/>
      <w:lvlText w:val="%6."/>
      <w:lvlJc w:val="right"/>
      <w:pPr>
        <w:ind w:left="4320" w:hanging="180"/>
      </w:pPr>
    </w:lvl>
    <w:lvl w:ilvl="6" w:tplc="B4A48378">
      <w:start w:val="1"/>
      <w:numFmt w:val="decimal"/>
      <w:lvlText w:val="%7."/>
      <w:lvlJc w:val="left"/>
      <w:pPr>
        <w:ind w:left="5040" w:hanging="360"/>
      </w:pPr>
    </w:lvl>
    <w:lvl w:ilvl="7" w:tplc="03B6D6C6">
      <w:start w:val="1"/>
      <w:numFmt w:val="lowerLetter"/>
      <w:lvlText w:val="%8."/>
      <w:lvlJc w:val="left"/>
      <w:pPr>
        <w:ind w:left="5760" w:hanging="360"/>
      </w:pPr>
    </w:lvl>
    <w:lvl w:ilvl="8" w:tplc="03BA3B24">
      <w:start w:val="1"/>
      <w:numFmt w:val="lowerRoman"/>
      <w:lvlText w:val="%9."/>
      <w:lvlJc w:val="right"/>
      <w:pPr>
        <w:ind w:left="6480" w:hanging="180"/>
      </w:pPr>
    </w:lvl>
  </w:abstractNum>
  <w:abstractNum w:abstractNumId="10" w15:restartNumberingAfterBreak="0">
    <w:nsid w:val="1FC613D0"/>
    <w:multiLevelType w:val="hybridMultilevel"/>
    <w:tmpl w:val="7AB85094"/>
    <w:lvl w:ilvl="0" w:tplc="CD8E6AB6">
      <w:start w:val="1"/>
      <w:numFmt w:val="decimal"/>
      <w:lvlText w:val="%1."/>
      <w:lvlJc w:val="left"/>
      <w:pPr>
        <w:ind w:left="720" w:hanging="360"/>
      </w:pPr>
    </w:lvl>
    <w:lvl w:ilvl="1" w:tplc="2A74FF8A">
      <w:start w:val="1"/>
      <w:numFmt w:val="lowerLetter"/>
      <w:lvlText w:val="%2."/>
      <w:lvlJc w:val="left"/>
      <w:pPr>
        <w:ind w:left="1440" w:hanging="360"/>
      </w:pPr>
    </w:lvl>
    <w:lvl w:ilvl="2" w:tplc="1BEEE86C">
      <w:start w:val="1"/>
      <w:numFmt w:val="lowerRoman"/>
      <w:lvlText w:val="%3."/>
      <w:lvlJc w:val="right"/>
      <w:pPr>
        <w:ind w:left="2160" w:hanging="180"/>
      </w:pPr>
    </w:lvl>
    <w:lvl w:ilvl="3" w:tplc="F760AC74">
      <w:start w:val="1"/>
      <w:numFmt w:val="decimal"/>
      <w:lvlText w:val="%4."/>
      <w:lvlJc w:val="left"/>
      <w:pPr>
        <w:ind w:left="2880" w:hanging="360"/>
      </w:pPr>
    </w:lvl>
    <w:lvl w:ilvl="4" w:tplc="603AEE0C">
      <w:start w:val="1"/>
      <w:numFmt w:val="lowerLetter"/>
      <w:lvlText w:val="%5."/>
      <w:lvlJc w:val="left"/>
      <w:pPr>
        <w:ind w:left="3600" w:hanging="360"/>
      </w:pPr>
    </w:lvl>
    <w:lvl w:ilvl="5" w:tplc="FB78E606">
      <w:start w:val="1"/>
      <w:numFmt w:val="lowerRoman"/>
      <w:lvlText w:val="%6."/>
      <w:lvlJc w:val="right"/>
      <w:pPr>
        <w:ind w:left="4320" w:hanging="180"/>
      </w:pPr>
    </w:lvl>
    <w:lvl w:ilvl="6" w:tplc="0262A32A">
      <w:start w:val="1"/>
      <w:numFmt w:val="decimal"/>
      <w:lvlText w:val="%7."/>
      <w:lvlJc w:val="left"/>
      <w:pPr>
        <w:ind w:left="5040" w:hanging="360"/>
      </w:pPr>
    </w:lvl>
    <w:lvl w:ilvl="7" w:tplc="1730CB42">
      <w:start w:val="1"/>
      <w:numFmt w:val="lowerLetter"/>
      <w:lvlText w:val="%8."/>
      <w:lvlJc w:val="left"/>
      <w:pPr>
        <w:ind w:left="5760" w:hanging="360"/>
      </w:pPr>
    </w:lvl>
    <w:lvl w:ilvl="8" w:tplc="358A8110">
      <w:start w:val="1"/>
      <w:numFmt w:val="lowerRoman"/>
      <w:lvlText w:val="%9."/>
      <w:lvlJc w:val="right"/>
      <w:pPr>
        <w:ind w:left="6480" w:hanging="180"/>
      </w:pPr>
    </w:lvl>
  </w:abstractNum>
  <w:abstractNum w:abstractNumId="11" w15:restartNumberingAfterBreak="0">
    <w:nsid w:val="21836789"/>
    <w:multiLevelType w:val="hybridMultilevel"/>
    <w:tmpl w:val="965EFAD0"/>
    <w:lvl w:ilvl="0" w:tplc="7F382706">
      <w:start w:val="1"/>
      <w:numFmt w:val="decimal"/>
      <w:lvlText w:val="%1."/>
      <w:lvlJc w:val="left"/>
      <w:pPr>
        <w:ind w:left="720" w:hanging="360"/>
      </w:pPr>
    </w:lvl>
    <w:lvl w:ilvl="1" w:tplc="94EC9290">
      <w:start w:val="1"/>
      <w:numFmt w:val="lowerLetter"/>
      <w:lvlText w:val="%2."/>
      <w:lvlJc w:val="left"/>
      <w:pPr>
        <w:ind w:left="1440" w:hanging="360"/>
      </w:pPr>
    </w:lvl>
    <w:lvl w:ilvl="2" w:tplc="1F3C9380">
      <w:start w:val="1"/>
      <w:numFmt w:val="lowerRoman"/>
      <w:lvlText w:val="%3."/>
      <w:lvlJc w:val="right"/>
      <w:pPr>
        <w:ind w:left="2160" w:hanging="180"/>
      </w:pPr>
    </w:lvl>
    <w:lvl w:ilvl="3" w:tplc="3DB23FBA">
      <w:start w:val="1"/>
      <w:numFmt w:val="decimal"/>
      <w:lvlText w:val="%4."/>
      <w:lvlJc w:val="left"/>
      <w:pPr>
        <w:ind w:left="2880" w:hanging="360"/>
      </w:pPr>
    </w:lvl>
    <w:lvl w:ilvl="4" w:tplc="4F9EAE70">
      <w:start w:val="1"/>
      <w:numFmt w:val="lowerLetter"/>
      <w:lvlText w:val="%5."/>
      <w:lvlJc w:val="left"/>
      <w:pPr>
        <w:ind w:left="3600" w:hanging="360"/>
      </w:pPr>
    </w:lvl>
    <w:lvl w:ilvl="5" w:tplc="9C2820EA">
      <w:start w:val="1"/>
      <w:numFmt w:val="lowerRoman"/>
      <w:lvlText w:val="%6."/>
      <w:lvlJc w:val="right"/>
      <w:pPr>
        <w:ind w:left="4320" w:hanging="180"/>
      </w:pPr>
    </w:lvl>
    <w:lvl w:ilvl="6" w:tplc="F27064F4">
      <w:start w:val="1"/>
      <w:numFmt w:val="decimal"/>
      <w:lvlText w:val="%7."/>
      <w:lvlJc w:val="left"/>
      <w:pPr>
        <w:ind w:left="5040" w:hanging="360"/>
      </w:pPr>
    </w:lvl>
    <w:lvl w:ilvl="7" w:tplc="413637C0">
      <w:start w:val="1"/>
      <w:numFmt w:val="lowerLetter"/>
      <w:lvlText w:val="%8."/>
      <w:lvlJc w:val="left"/>
      <w:pPr>
        <w:ind w:left="5760" w:hanging="360"/>
      </w:pPr>
    </w:lvl>
    <w:lvl w:ilvl="8" w:tplc="49A006B2">
      <w:start w:val="1"/>
      <w:numFmt w:val="lowerRoman"/>
      <w:lvlText w:val="%9."/>
      <w:lvlJc w:val="right"/>
      <w:pPr>
        <w:ind w:left="6480" w:hanging="180"/>
      </w:pPr>
    </w:lvl>
  </w:abstractNum>
  <w:abstractNum w:abstractNumId="12" w15:restartNumberingAfterBreak="0">
    <w:nsid w:val="24E63533"/>
    <w:multiLevelType w:val="hybridMultilevel"/>
    <w:tmpl w:val="143C8CFA"/>
    <w:lvl w:ilvl="0" w:tplc="F814B624">
      <w:start w:val="1"/>
      <w:numFmt w:val="decimal"/>
      <w:lvlText w:val="%1."/>
      <w:lvlJc w:val="left"/>
      <w:pPr>
        <w:ind w:left="720" w:hanging="360"/>
      </w:pPr>
    </w:lvl>
    <w:lvl w:ilvl="1" w:tplc="F0C8CB36">
      <w:start w:val="1"/>
      <w:numFmt w:val="lowerLetter"/>
      <w:lvlText w:val="%2."/>
      <w:lvlJc w:val="left"/>
      <w:pPr>
        <w:ind w:left="1440" w:hanging="360"/>
      </w:pPr>
    </w:lvl>
    <w:lvl w:ilvl="2" w:tplc="94121A16">
      <w:start w:val="1"/>
      <w:numFmt w:val="lowerRoman"/>
      <w:lvlText w:val="%3."/>
      <w:lvlJc w:val="right"/>
      <w:pPr>
        <w:ind w:left="2160" w:hanging="180"/>
      </w:pPr>
    </w:lvl>
    <w:lvl w:ilvl="3" w:tplc="09BA705E">
      <w:start w:val="1"/>
      <w:numFmt w:val="decimal"/>
      <w:lvlText w:val="%4."/>
      <w:lvlJc w:val="left"/>
      <w:pPr>
        <w:ind w:left="2880" w:hanging="360"/>
      </w:pPr>
    </w:lvl>
    <w:lvl w:ilvl="4" w:tplc="29CCF046">
      <w:start w:val="1"/>
      <w:numFmt w:val="lowerLetter"/>
      <w:lvlText w:val="%5."/>
      <w:lvlJc w:val="left"/>
      <w:pPr>
        <w:ind w:left="3600" w:hanging="360"/>
      </w:pPr>
    </w:lvl>
    <w:lvl w:ilvl="5" w:tplc="3432E366">
      <w:start w:val="1"/>
      <w:numFmt w:val="lowerRoman"/>
      <w:lvlText w:val="%6."/>
      <w:lvlJc w:val="right"/>
      <w:pPr>
        <w:ind w:left="4320" w:hanging="180"/>
      </w:pPr>
    </w:lvl>
    <w:lvl w:ilvl="6" w:tplc="57AE45E4">
      <w:start w:val="1"/>
      <w:numFmt w:val="decimal"/>
      <w:lvlText w:val="%7."/>
      <w:lvlJc w:val="left"/>
      <w:pPr>
        <w:ind w:left="5040" w:hanging="360"/>
      </w:pPr>
    </w:lvl>
    <w:lvl w:ilvl="7" w:tplc="CD76C73C">
      <w:start w:val="1"/>
      <w:numFmt w:val="lowerLetter"/>
      <w:lvlText w:val="%8."/>
      <w:lvlJc w:val="left"/>
      <w:pPr>
        <w:ind w:left="5760" w:hanging="360"/>
      </w:pPr>
    </w:lvl>
    <w:lvl w:ilvl="8" w:tplc="FA4E0722">
      <w:start w:val="1"/>
      <w:numFmt w:val="lowerRoman"/>
      <w:lvlText w:val="%9."/>
      <w:lvlJc w:val="right"/>
      <w:pPr>
        <w:ind w:left="6480" w:hanging="180"/>
      </w:pPr>
    </w:lvl>
  </w:abstractNum>
  <w:abstractNum w:abstractNumId="13" w15:restartNumberingAfterBreak="0">
    <w:nsid w:val="27800E08"/>
    <w:multiLevelType w:val="hybridMultilevel"/>
    <w:tmpl w:val="E4FAE400"/>
    <w:lvl w:ilvl="0" w:tplc="6E52C55E">
      <w:start w:val="1"/>
      <w:numFmt w:val="decimal"/>
      <w:lvlText w:val="%1."/>
      <w:lvlJc w:val="left"/>
      <w:pPr>
        <w:ind w:left="720" w:hanging="360"/>
      </w:pPr>
    </w:lvl>
    <w:lvl w:ilvl="1" w:tplc="2A86DF2E">
      <w:start w:val="1"/>
      <w:numFmt w:val="lowerLetter"/>
      <w:lvlText w:val="%2."/>
      <w:lvlJc w:val="left"/>
      <w:pPr>
        <w:ind w:left="1440" w:hanging="360"/>
      </w:pPr>
    </w:lvl>
    <w:lvl w:ilvl="2" w:tplc="82A8D854">
      <w:start w:val="1"/>
      <w:numFmt w:val="lowerRoman"/>
      <w:lvlText w:val="%3."/>
      <w:lvlJc w:val="right"/>
      <w:pPr>
        <w:ind w:left="2160" w:hanging="180"/>
      </w:pPr>
    </w:lvl>
    <w:lvl w:ilvl="3" w:tplc="A536B76A">
      <w:start w:val="1"/>
      <w:numFmt w:val="decimal"/>
      <w:lvlText w:val="%4."/>
      <w:lvlJc w:val="left"/>
      <w:pPr>
        <w:ind w:left="2880" w:hanging="360"/>
      </w:pPr>
    </w:lvl>
    <w:lvl w:ilvl="4" w:tplc="F8A6C318">
      <w:start w:val="1"/>
      <w:numFmt w:val="lowerLetter"/>
      <w:lvlText w:val="%5."/>
      <w:lvlJc w:val="left"/>
      <w:pPr>
        <w:ind w:left="3600" w:hanging="360"/>
      </w:pPr>
    </w:lvl>
    <w:lvl w:ilvl="5" w:tplc="F9DC2F64">
      <w:start w:val="1"/>
      <w:numFmt w:val="lowerRoman"/>
      <w:lvlText w:val="%6."/>
      <w:lvlJc w:val="right"/>
      <w:pPr>
        <w:ind w:left="4320" w:hanging="180"/>
      </w:pPr>
    </w:lvl>
    <w:lvl w:ilvl="6" w:tplc="791A531A">
      <w:start w:val="1"/>
      <w:numFmt w:val="decimal"/>
      <w:lvlText w:val="%7."/>
      <w:lvlJc w:val="left"/>
      <w:pPr>
        <w:ind w:left="5040" w:hanging="360"/>
      </w:pPr>
    </w:lvl>
    <w:lvl w:ilvl="7" w:tplc="8640EB66">
      <w:start w:val="1"/>
      <w:numFmt w:val="lowerLetter"/>
      <w:lvlText w:val="%8."/>
      <w:lvlJc w:val="left"/>
      <w:pPr>
        <w:ind w:left="5760" w:hanging="360"/>
      </w:pPr>
    </w:lvl>
    <w:lvl w:ilvl="8" w:tplc="6D5E3524">
      <w:start w:val="1"/>
      <w:numFmt w:val="lowerRoman"/>
      <w:lvlText w:val="%9."/>
      <w:lvlJc w:val="right"/>
      <w:pPr>
        <w:ind w:left="6480" w:hanging="180"/>
      </w:pPr>
    </w:lvl>
  </w:abstractNum>
  <w:abstractNum w:abstractNumId="14" w15:restartNumberingAfterBreak="0">
    <w:nsid w:val="2AF8191E"/>
    <w:multiLevelType w:val="hybridMultilevel"/>
    <w:tmpl w:val="A00A0B18"/>
    <w:lvl w:ilvl="0" w:tplc="D84201B2">
      <w:start w:val="1"/>
      <w:numFmt w:val="decimal"/>
      <w:lvlText w:val="%1."/>
      <w:lvlJc w:val="left"/>
      <w:pPr>
        <w:ind w:left="720" w:hanging="360"/>
      </w:pPr>
    </w:lvl>
    <w:lvl w:ilvl="1" w:tplc="8682B3D0">
      <w:start w:val="1"/>
      <w:numFmt w:val="lowerLetter"/>
      <w:lvlText w:val="%2."/>
      <w:lvlJc w:val="left"/>
      <w:pPr>
        <w:ind w:left="1440" w:hanging="360"/>
      </w:pPr>
    </w:lvl>
    <w:lvl w:ilvl="2" w:tplc="CE484FB8">
      <w:start w:val="1"/>
      <w:numFmt w:val="lowerRoman"/>
      <w:lvlText w:val="%3."/>
      <w:lvlJc w:val="right"/>
      <w:pPr>
        <w:ind w:left="2160" w:hanging="180"/>
      </w:pPr>
    </w:lvl>
    <w:lvl w:ilvl="3" w:tplc="C776857E">
      <w:start w:val="1"/>
      <w:numFmt w:val="decimal"/>
      <w:lvlText w:val="%4."/>
      <w:lvlJc w:val="left"/>
      <w:pPr>
        <w:ind w:left="2880" w:hanging="360"/>
      </w:pPr>
    </w:lvl>
    <w:lvl w:ilvl="4" w:tplc="BCBC0EBA">
      <w:start w:val="1"/>
      <w:numFmt w:val="lowerLetter"/>
      <w:lvlText w:val="%5."/>
      <w:lvlJc w:val="left"/>
      <w:pPr>
        <w:ind w:left="3600" w:hanging="360"/>
      </w:pPr>
    </w:lvl>
    <w:lvl w:ilvl="5" w:tplc="3DDEC4D4">
      <w:start w:val="1"/>
      <w:numFmt w:val="lowerRoman"/>
      <w:lvlText w:val="%6."/>
      <w:lvlJc w:val="right"/>
      <w:pPr>
        <w:ind w:left="4320" w:hanging="180"/>
      </w:pPr>
    </w:lvl>
    <w:lvl w:ilvl="6" w:tplc="9A90FC34">
      <w:start w:val="1"/>
      <w:numFmt w:val="decimal"/>
      <w:lvlText w:val="%7."/>
      <w:lvlJc w:val="left"/>
      <w:pPr>
        <w:ind w:left="5040" w:hanging="360"/>
      </w:pPr>
    </w:lvl>
    <w:lvl w:ilvl="7" w:tplc="0E96D59C">
      <w:start w:val="1"/>
      <w:numFmt w:val="lowerLetter"/>
      <w:lvlText w:val="%8."/>
      <w:lvlJc w:val="left"/>
      <w:pPr>
        <w:ind w:left="5760" w:hanging="360"/>
      </w:pPr>
    </w:lvl>
    <w:lvl w:ilvl="8" w:tplc="5E8C9EE8">
      <w:start w:val="1"/>
      <w:numFmt w:val="lowerRoman"/>
      <w:lvlText w:val="%9."/>
      <w:lvlJc w:val="right"/>
      <w:pPr>
        <w:ind w:left="6480" w:hanging="180"/>
      </w:pPr>
    </w:lvl>
  </w:abstractNum>
  <w:abstractNum w:abstractNumId="15" w15:restartNumberingAfterBreak="0">
    <w:nsid w:val="2E5F3278"/>
    <w:multiLevelType w:val="hybridMultilevel"/>
    <w:tmpl w:val="D592F5CE"/>
    <w:lvl w:ilvl="0" w:tplc="62888834">
      <w:start w:val="1"/>
      <w:numFmt w:val="decimal"/>
      <w:lvlText w:val="%1."/>
      <w:lvlJc w:val="left"/>
      <w:pPr>
        <w:ind w:left="720" w:hanging="360"/>
      </w:pPr>
    </w:lvl>
    <w:lvl w:ilvl="1" w:tplc="B6125408">
      <w:start w:val="1"/>
      <w:numFmt w:val="lowerLetter"/>
      <w:lvlText w:val="%2."/>
      <w:lvlJc w:val="left"/>
      <w:pPr>
        <w:ind w:left="1440" w:hanging="360"/>
      </w:pPr>
    </w:lvl>
    <w:lvl w:ilvl="2" w:tplc="52D06DE0">
      <w:start w:val="1"/>
      <w:numFmt w:val="lowerRoman"/>
      <w:lvlText w:val="%3."/>
      <w:lvlJc w:val="right"/>
      <w:pPr>
        <w:ind w:left="2160" w:hanging="180"/>
      </w:pPr>
    </w:lvl>
    <w:lvl w:ilvl="3" w:tplc="8AEE4394">
      <w:start w:val="1"/>
      <w:numFmt w:val="decimal"/>
      <w:lvlText w:val="%4."/>
      <w:lvlJc w:val="left"/>
      <w:pPr>
        <w:ind w:left="2880" w:hanging="360"/>
      </w:pPr>
    </w:lvl>
    <w:lvl w:ilvl="4" w:tplc="F1D88C70">
      <w:start w:val="1"/>
      <w:numFmt w:val="lowerLetter"/>
      <w:lvlText w:val="%5."/>
      <w:lvlJc w:val="left"/>
      <w:pPr>
        <w:ind w:left="3600" w:hanging="360"/>
      </w:pPr>
    </w:lvl>
    <w:lvl w:ilvl="5" w:tplc="14B020AC">
      <w:start w:val="1"/>
      <w:numFmt w:val="lowerRoman"/>
      <w:lvlText w:val="%6."/>
      <w:lvlJc w:val="right"/>
      <w:pPr>
        <w:ind w:left="4320" w:hanging="180"/>
      </w:pPr>
    </w:lvl>
    <w:lvl w:ilvl="6" w:tplc="D02E12A6">
      <w:start w:val="1"/>
      <w:numFmt w:val="decimal"/>
      <w:lvlText w:val="%7."/>
      <w:lvlJc w:val="left"/>
      <w:pPr>
        <w:ind w:left="5040" w:hanging="360"/>
      </w:pPr>
    </w:lvl>
    <w:lvl w:ilvl="7" w:tplc="CAE64F30">
      <w:start w:val="1"/>
      <w:numFmt w:val="lowerLetter"/>
      <w:lvlText w:val="%8."/>
      <w:lvlJc w:val="left"/>
      <w:pPr>
        <w:ind w:left="5760" w:hanging="360"/>
      </w:pPr>
    </w:lvl>
    <w:lvl w:ilvl="8" w:tplc="66E03394">
      <w:start w:val="1"/>
      <w:numFmt w:val="lowerRoman"/>
      <w:lvlText w:val="%9."/>
      <w:lvlJc w:val="right"/>
      <w:pPr>
        <w:ind w:left="6480" w:hanging="180"/>
      </w:pPr>
    </w:lvl>
  </w:abstractNum>
  <w:abstractNum w:abstractNumId="16" w15:restartNumberingAfterBreak="0">
    <w:nsid w:val="2EB04AEA"/>
    <w:multiLevelType w:val="hybridMultilevel"/>
    <w:tmpl w:val="52E443D8"/>
    <w:lvl w:ilvl="0" w:tplc="198A1FF4">
      <w:start w:val="1"/>
      <w:numFmt w:val="decimal"/>
      <w:lvlText w:val="%1."/>
      <w:lvlJc w:val="left"/>
      <w:pPr>
        <w:ind w:left="720" w:hanging="360"/>
      </w:pPr>
    </w:lvl>
    <w:lvl w:ilvl="1" w:tplc="1BCCE7AC">
      <w:start w:val="1"/>
      <w:numFmt w:val="lowerLetter"/>
      <w:lvlText w:val="%2."/>
      <w:lvlJc w:val="left"/>
      <w:pPr>
        <w:ind w:left="1440" w:hanging="360"/>
      </w:pPr>
    </w:lvl>
    <w:lvl w:ilvl="2" w:tplc="366C24FC">
      <w:start w:val="1"/>
      <w:numFmt w:val="lowerRoman"/>
      <w:lvlText w:val="%3."/>
      <w:lvlJc w:val="right"/>
      <w:pPr>
        <w:ind w:left="2160" w:hanging="180"/>
      </w:pPr>
    </w:lvl>
    <w:lvl w:ilvl="3" w:tplc="3AB6D9F4">
      <w:start w:val="1"/>
      <w:numFmt w:val="decimal"/>
      <w:lvlText w:val="%4."/>
      <w:lvlJc w:val="left"/>
      <w:pPr>
        <w:ind w:left="2880" w:hanging="360"/>
      </w:pPr>
    </w:lvl>
    <w:lvl w:ilvl="4" w:tplc="FB1ACA96">
      <w:start w:val="1"/>
      <w:numFmt w:val="lowerLetter"/>
      <w:lvlText w:val="%5."/>
      <w:lvlJc w:val="left"/>
      <w:pPr>
        <w:ind w:left="3600" w:hanging="360"/>
      </w:pPr>
    </w:lvl>
    <w:lvl w:ilvl="5" w:tplc="54829886">
      <w:start w:val="1"/>
      <w:numFmt w:val="lowerRoman"/>
      <w:lvlText w:val="%6."/>
      <w:lvlJc w:val="right"/>
      <w:pPr>
        <w:ind w:left="4320" w:hanging="180"/>
      </w:pPr>
    </w:lvl>
    <w:lvl w:ilvl="6" w:tplc="DBAE3A28">
      <w:start w:val="1"/>
      <w:numFmt w:val="decimal"/>
      <w:lvlText w:val="%7."/>
      <w:lvlJc w:val="left"/>
      <w:pPr>
        <w:ind w:left="5040" w:hanging="360"/>
      </w:pPr>
    </w:lvl>
    <w:lvl w:ilvl="7" w:tplc="9808DDB6">
      <w:start w:val="1"/>
      <w:numFmt w:val="lowerLetter"/>
      <w:lvlText w:val="%8."/>
      <w:lvlJc w:val="left"/>
      <w:pPr>
        <w:ind w:left="5760" w:hanging="360"/>
      </w:pPr>
    </w:lvl>
    <w:lvl w:ilvl="8" w:tplc="401E40EA">
      <w:start w:val="1"/>
      <w:numFmt w:val="lowerRoman"/>
      <w:lvlText w:val="%9."/>
      <w:lvlJc w:val="right"/>
      <w:pPr>
        <w:ind w:left="6480" w:hanging="180"/>
      </w:pPr>
    </w:lvl>
  </w:abstractNum>
  <w:abstractNum w:abstractNumId="17" w15:restartNumberingAfterBreak="0">
    <w:nsid w:val="2F89612E"/>
    <w:multiLevelType w:val="hybridMultilevel"/>
    <w:tmpl w:val="E2CAE7B4"/>
    <w:lvl w:ilvl="0" w:tplc="76BA568A">
      <w:start w:val="1"/>
      <w:numFmt w:val="decimal"/>
      <w:lvlText w:val="%1."/>
      <w:lvlJc w:val="left"/>
      <w:pPr>
        <w:ind w:left="1440" w:hanging="360"/>
      </w:pPr>
    </w:lvl>
    <w:lvl w:ilvl="1" w:tplc="851059C4">
      <w:start w:val="1"/>
      <w:numFmt w:val="lowerLetter"/>
      <w:lvlText w:val="%2."/>
      <w:lvlJc w:val="left"/>
      <w:pPr>
        <w:ind w:left="2160" w:hanging="360"/>
      </w:pPr>
    </w:lvl>
    <w:lvl w:ilvl="2" w:tplc="0CB4C892">
      <w:start w:val="1"/>
      <w:numFmt w:val="lowerRoman"/>
      <w:lvlText w:val="%3."/>
      <w:lvlJc w:val="right"/>
      <w:pPr>
        <w:ind w:left="2880" w:hanging="180"/>
      </w:pPr>
    </w:lvl>
    <w:lvl w:ilvl="3" w:tplc="368AD646">
      <w:start w:val="1"/>
      <w:numFmt w:val="decimal"/>
      <w:lvlText w:val="%4."/>
      <w:lvlJc w:val="left"/>
      <w:pPr>
        <w:ind w:left="3600" w:hanging="360"/>
      </w:pPr>
    </w:lvl>
    <w:lvl w:ilvl="4" w:tplc="BB3EC99C">
      <w:start w:val="1"/>
      <w:numFmt w:val="lowerLetter"/>
      <w:lvlText w:val="%5."/>
      <w:lvlJc w:val="left"/>
      <w:pPr>
        <w:ind w:left="4320" w:hanging="360"/>
      </w:pPr>
    </w:lvl>
    <w:lvl w:ilvl="5" w:tplc="F7A86D4A">
      <w:start w:val="1"/>
      <w:numFmt w:val="lowerRoman"/>
      <w:lvlText w:val="%6."/>
      <w:lvlJc w:val="right"/>
      <w:pPr>
        <w:ind w:left="5040" w:hanging="180"/>
      </w:pPr>
    </w:lvl>
    <w:lvl w:ilvl="6" w:tplc="0E5C2296">
      <w:start w:val="1"/>
      <w:numFmt w:val="decimal"/>
      <w:lvlText w:val="%7."/>
      <w:lvlJc w:val="left"/>
      <w:pPr>
        <w:ind w:left="5760" w:hanging="360"/>
      </w:pPr>
    </w:lvl>
    <w:lvl w:ilvl="7" w:tplc="60E83510">
      <w:start w:val="1"/>
      <w:numFmt w:val="lowerLetter"/>
      <w:lvlText w:val="%8."/>
      <w:lvlJc w:val="left"/>
      <w:pPr>
        <w:ind w:left="6480" w:hanging="360"/>
      </w:pPr>
    </w:lvl>
    <w:lvl w:ilvl="8" w:tplc="F222B5B6">
      <w:start w:val="1"/>
      <w:numFmt w:val="lowerRoman"/>
      <w:lvlText w:val="%9."/>
      <w:lvlJc w:val="right"/>
      <w:pPr>
        <w:ind w:left="7200" w:hanging="180"/>
      </w:pPr>
    </w:lvl>
  </w:abstractNum>
  <w:abstractNum w:abstractNumId="18" w15:restartNumberingAfterBreak="0">
    <w:nsid w:val="33F85CBB"/>
    <w:multiLevelType w:val="hybridMultilevel"/>
    <w:tmpl w:val="5AAC0188"/>
    <w:lvl w:ilvl="0" w:tplc="0238873C">
      <w:start w:val="1"/>
      <w:numFmt w:val="decimal"/>
      <w:lvlText w:val="%1."/>
      <w:lvlJc w:val="left"/>
      <w:pPr>
        <w:ind w:left="720" w:hanging="360"/>
      </w:pPr>
    </w:lvl>
    <w:lvl w:ilvl="1" w:tplc="9CC235D8">
      <w:start w:val="1"/>
      <w:numFmt w:val="lowerLetter"/>
      <w:lvlText w:val="%2."/>
      <w:lvlJc w:val="left"/>
      <w:pPr>
        <w:ind w:left="1440" w:hanging="360"/>
      </w:pPr>
    </w:lvl>
    <w:lvl w:ilvl="2" w:tplc="19704D0A">
      <w:start w:val="1"/>
      <w:numFmt w:val="lowerRoman"/>
      <w:lvlText w:val="%3."/>
      <w:lvlJc w:val="right"/>
      <w:pPr>
        <w:ind w:left="2160" w:hanging="180"/>
      </w:pPr>
    </w:lvl>
    <w:lvl w:ilvl="3" w:tplc="C9DC9584">
      <w:start w:val="1"/>
      <w:numFmt w:val="decimal"/>
      <w:lvlText w:val="%4."/>
      <w:lvlJc w:val="left"/>
      <w:pPr>
        <w:ind w:left="2880" w:hanging="360"/>
      </w:pPr>
    </w:lvl>
    <w:lvl w:ilvl="4" w:tplc="7E4A5D96">
      <w:start w:val="1"/>
      <w:numFmt w:val="lowerLetter"/>
      <w:lvlText w:val="%5."/>
      <w:lvlJc w:val="left"/>
      <w:pPr>
        <w:ind w:left="3600" w:hanging="360"/>
      </w:pPr>
    </w:lvl>
    <w:lvl w:ilvl="5" w:tplc="DD7217E0">
      <w:start w:val="1"/>
      <w:numFmt w:val="lowerRoman"/>
      <w:lvlText w:val="%6."/>
      <w:lvlJc w:val="right"/>
      <w:pPr>
        <w:ind w:left="4320" w:hanging="180"/>
      </w:pPr>
    </w:lvl>
    <w:lvl w:ilvl="6" w:tplc="591293F2">
      <w:start w:val="1"/>
      <w:numFmt w:val="decimal"/>
      <w:lvlText w:val="%7."/>
      <w:lvlJc w:val="left"/>
      <w:pPr>
        <w:ind w:left="5040" w:hanging="360"/>
      </w:pPr>
    </w:lvl>
    <w:lvl w:ilvl="7" w:tplc="274ACB58">
      <w:start w:val="1"/>
      <w:numFmt w:val="lowerLetter"/>
      <w:lvlText w:val="%8."/>
      <w:lvlJc w:val="left"/>
      <w:pPr>
        <w:ind w:left="5760" w:hanging="360"/>
      </w:pPr>
    </w:lvl>
    <w:lvl w:ilvl="8" w:tplc="A464269A">
      <w:start w:val="1"/>
      <w:numFmt w:val="lowerRoman"/>
      <w:lvlText w:val="%9."/>
      <w:lvlJc w:val="right"/>
      <w:pPr>
        <w:ind w:left="6480" w:hanging="180"/>
      </w:pPr>
    </w:lvl>
  </w:abstractNum>
  <w:abstractNum w:abstractNumId="19" w15:restartNumberingAfterBreak="0">
    <w:nsid w:val="426B3C7B"/>
    <w:multiLevelType w:val="hybridMultilevel"/>
    <w:tmpl w:val="0F7EA9AA"/>
    <w:lvl w:ilvl="0" w:tplc="6B54E6B0">
      <w:start w:val="1"/>
      <w:numFmt w:val="decimal"/>
      <w:lvlText w:val="%1."/>
      <w:lvlJc w:val="left"/>
      <w:pPr>
        <w:ind w:left="720" w:hanging="360"/>
      </w:pPr>
    </w:lvl>
    <w:lvl w:ilvl="1" w:tplc="B1687390">
      <w:start w:val="1"/>
      <w:numFmt w:val="lowerLetter"/>
      <w:lvlText w:val="%2."/>
      <w:lvlJc w:val="left"/>
      <w:pPr>
        <w:ind w:left="1440" w:hanging="360"/>
      </w:pPr>
    </w:lvl>
    <w:lvl w:ilvl="2" w:tplc="F628F022">
      <w:start w:val="1"/>
      <w:numFmt w:val="lowerRoman"/>
      <w:lvlText w:val="%3."/>
      <w:lvlJc w:val="right"/>
      <w:pPr>
        <w:ind w:left="2160" w:hanging="180"/>
      </w:pPr>
    </w:lvl>
    <w:lvl w:ilvl="3" w:tplc="121E7EA0">
      <w:start w:val="1"/>
      <w:numFmt w:val="decimal"/>
      <w:lvlText w:val="%4."/>
      <w:lvlJc w:val="left"/>
      <w:pPr>
        <w:ind w:left="2880" w:hanging="360"/>
      </w:pPr>
    </w:lvl>
    <w:lvl w:ilvl="4" w:tplc="3AD69840">
      <w:start w:val="1"/>
      <w:numFmt w:val="lowerLetter"/>
      <w:lvlText w:val="%5."/>
      <w:lvlJc w:val="left"/>
      <w:pPr>
        <w:ind w:left="3600" w:hanging="360"/>
      </w:pPr>
    </w:lvl>
    <w:lvl w:ilvl="5" w:tplc="703893F4">
      <w:start w:val="1"/>
      <w:numFmt w:val="lowerRoman"/>
      <w:lvlText w:val="%6."/>
      <w:lvlJc w:val="right"/>
      <w:pPr>
        <w:ind w:left="4320" w:hanging="180"/>
      </w:pPr>
    </w:lvl>
    <w:lvl w:ilvl="6" w:tplc="63008EE6">
      <w:start w:val="1"/>
      <w:numFmt w:val="decimal"/>
      <w:lvlText w:val="%7."/>
      <w:lvlJc w:val="left"/>
      <w:pPr>
        <w:ind w:left="5040" w:hanging="360"/>
      </w:pPr>
    </w:lvl>
    <w:lvl w:ilvl="7" w:tplc="77A6990C">
      <w:start w:val="1"/>
      <w:numFmt w:val="lowerLetter"/>
      <w:lvlText w:val="%8."/>
      <w:lvlJc w:val="left"/>
      <w:pPr>
        <w:ind w:left="5760" w:hanging="360"/>
      </w:pPr>
    </w:lvl>
    <w:lvl w:ilvl="8" w:tplc="C796673C">
      <w:start w:val="1"/>
      <w:numFmt w:val="lowerRoman"/>
      <w:lvlText w:val="%9."/>
      <w:lvlJc w:val="right"/>
      <w:pPr>
        <w:ind w:left="6480" w:hanging="180"/>
      </w:pPr>
    </w:lvl>
  </w:abstractNum>
  <w:abstractNum w:abstractNumId="20" w15:restartNumberingAfterBreak="0">
    <w:nsid w:val="4391443D"/>
    <w:multiLevelType w:val="hybridMultilevel"/>
    <w:tmpl w:val="3AD68F64"/>
    <w:lvl w:ilvl="0" w:tplc="9120E5D2">
      <w:start w:val="1"/>
      <w:numFmt w:val="decimal"/>
      <w:lvlText w:val="%1."/>
      <w:lvlJc w:val="left"/>
      <w:pPr>
        <w:ind w:left="720" w:hanging="360"/>
      </w:pPr>
    </w:lvl>
    <w:lvl w:ilvl="1" w:tplc="5E323D54">
      <w:start w:val="1"/>
      <w:numFmt w:val="lowerLetter"/>
      <w:lvlText w:val="%2."/>
      <w:lvlJc w:val="left"/>
      <w:pPr>
        <w:ind w:left="1440" w:hanging="360"/>
      </w:pPr>
    </w:lvl>
    <w:lvl w:ilvl="2" w:tplc="25E6642A">
      <w:start w:val="1"/>
      <w:numFmt w:val="lowerRoman"/>
      <w:lvlText w:val="%3."/>
      <w:lvlJc w:val="right"/>
      <w:pPr>
        <w:ind w:left="2160" w:hanging="180"/>
      </w:pPr>
    </w:lvl>
    <w:lvl w:ilvl="3" w:tplc="23DAB844">
      <w:start w:val="1"/>
      <w:numFmt w:val="decimal"/>
      <w:lvlText w:val="%4."/>
      <w:lvlJc w:val="left"/>
      <w:pPr>
        <w:ind w:left="2880" w:hanging="360"/>
      </w:pPr>
    </w:lvl>
    <w:lvl w:ilvl="4" w:tplc="9A60ED2C">
      <w:start w:val="1"/>
      <w:numFmt w:val="lowerLetter"/>
      <w:lvlText w:val="%5."/>
      <w:lvlJc w:val="left"/>
      <w:pPr>
        <w:ind w:left="3600" w:hanging="360"/>
      </w:pPr>
    </w:lvl>
    <w:lvl w:ilvl="5" w:tplc="3E5E148E">
      <w:start w:val="1"/>
      <w:numFmt w:val="lowerRoman"/>
      <w:lvlText w:val="%6."/>
      <w:lvlJc w:val="right"/>
      <w:pPr>
        <w:ind w:left="4320" w:hanging="180"/>
      </w:pPr>
    </w:lvl>
    <w:lvl w:ilvl="6" w:tplc="CF3AA32E">
      <w:start w:val="1"/>
      <w:numFmt w:val="decimal"/>
      <w:lvlText w:val="%7."/>
      <w:lvlJc w:val="left"/>
      <w:pPr>
        <w:ind w:left="5040" w:hanging="360"/>
      </w:pPr>
    </w:lvl>
    <w:lvl w:ilvl="7" w:tplc="9EFA53E8">
      <w:start w:val="1"/>
      <w:numFmt w:val="lowerLetter"/>
      <w:lvlText w:val="%8."/>
      <w:lvlJc w:val="left"/>
      <w:pPr>
        <w:ind w:left="5760" w:hanging="360"/>
      </w:pPr>
    </w:lvl>
    <w:lvl w:ilvl="8" w:tplc="64242B2C">
      <w:start w:val="1"/>
      <w:numFmt w:val="lowerRoman"/>
      <w:lvlText w:val="%9."/>
      <w:lvlJc w:val="right"/>
      <w:pPr>
        <w:ind w:left="6480" w:hanging="180"/>
      </w:pPr>
    </w:lvl>
  </w:abstractNum>
  <w:abstractNum w:abstractNumId="21" w15:restartNumberingAfterBreak="0">
    <w:nsid w:val="43FC6B7C"/>
    <w:multiLevelType w:val="hybridMultilevel"/>
    <w:tmpl w:val="733638C6"/>
    <w:lvl w:ilvl="0" w:tplc="62000948">
      <w:start w:val="1"/>
      <w:numFmt w:val="decimal"/>
      <w:lvlText w:val="%1."/>
      <w:lvlJc w:val="left"/>
      <w:pPr>
        <w:ind w:left="720" w:hanging="360"/>
      </w:pPr>
    </w:lvl>
    <w:lvl w:ilvl="1" w:tplc="592A17FA">
      <w:start w:val="1"/>
      <w:numFmt w:val="lowerLetter"/>
      <w:lvlText w:val="%2."/>
      <w:lvlJc w:val="left"/>
      <w:pPr>
        <w:ind w:left="1440" w:hanging="360"/>
      </w:pPr>
    </w:lvl>
    <w:lvl w:ilvl="2" w:tplc="156653F0">
      <w:start w:val="1"/>
      <w:numFmt w:val="lowerRoman"/>
      <w:lvlText w:val="%3."/>
      <w:lvlJc w:val="right"/>
      <w:pPr>
        <w:ind w:left="2160" w:hanging="180"/>
      </w:pPr>
    </w:lvl>
    <w:lvl w:ilvl="3" w:tplc="8C5E84A4">
      <w:start w:val="1"/>
      <w:numFmt w:val="decimal"/>
      <w:lvlText w:val="%4."/>
      <w:lvlJc w:val="left"/>
      <w:pPr>
        <w:ind w:left="2880" w:hanging="360"/>
      </w:pPr>
    </w:lvl>
    <w:lvl w:ilvl="4" w:tplc="F4889C08">
      <w:start w:val="1"/>
      <w:numFmt w:val="lowerLetter"/>
      <w:lvlText w:val="%5."/>
      <w:lvlJc w:val="left"/>
      <w:pPr>
        <w:ind w:left="3600" w:hanging="360"/>
      </w:pPr>
    </w:lvl>
    <w:lvl w:ilvl="5" w:tplc="7CD448BE">
      <w:start w:val="1"/>
      <w:numFmt w:val="lowerRoman"/>
      <w:lvlText w:val="%6."/>
      <w:lvlJc w:val="right"/>
      <w:pPr>
        <w:ind w:left="4320" w:hanging="180"/>
      </w:pPr>
    </w:lvl>
    <w:lvl w:ilvl="6" w:tplc="2E2E0420">
      <w:start w:val="1"/>
      <w:numFmt w:val="decimal"/>
      <w:lvlText w:val="%7."/>
      <w:lvlJc w:val="left"/>
      <w:pPr>
        <w:ind w:left="5040" w:hanging="360"/>
      </w:pPr>
    </w:lvl>
    <w:lvl w:ilvl="7" w:tplc="8482F742">
      <w:start w:val="1"/>
      <w:numFmt w:val="lowerLetter"/>
      <w:lvlText w:val="%8."/>
      <w:lvlJc w:val="left"/>
      <w:pPr>
        <w:ind w:left="5760" w:hanging="360"/>
      </w:pPr>
    </w:lvl>
    <w:lvl w:ilvl="8" w:tplc="434AD0E6">
      <w:start w:val="1"/>
      <w:numFmt w:val="lowerRoman"/>
      <w:lvlText w:val="%9."/>
      <w:lvlJc w:val="right"/>
      <w:pPr>
        <w:ind w:left="6480" w:hanging="180"/>
      </w:pPr>
    </w:lvl>
  </w:abstractNum>
  <w:abstractNum w:abstractNumId="22" w15:restartNumberingAfterBreak="0">
    <w:nsid w:val="46266C68"/>
    <w:multiLevelType w:val="hybridMultilevel"/>
    <w:tmpl w:val="35C8B5F2"/>
    <w:lvl w:ilvl="0" w:tplc="B3B80DC0">
      <w:start w:val="1"/>
      <w:numFmt w:val="decimal"/>
      <w:lvlText w:val="%1."/>
      <w:lvlJc w:val="left"/>
      <w:pPr>
        <w:ind w:left="720" w:hanging="360"/>
      </w:pPr>
    </w:lvl>
    <w:lvl w:ilvl="1" w:tplc="D8E44868">
      <w:start w:val="1"/>
      <w:numFmt w:val="lowerLetter"/>
      <w:lvlText w:val="%2."/>
      <w:lvlJc w:val="left"/>
      <w:pPr>
        <w:ind w:left="1440" w:hanging="360"/>
      </w:pPr>
    </w:lvl>
    <w:lvl w:ilvl="2" w:tplc="2AA20454">
      <w:start w:val="1"/>
      <w:numFmt w:val="lowerRoman"/>
      <w:lvlText w:val="%3."/>
      <w:lvlJc w:val="right"/>
      <w:pPr>
        <w:ind w:left="2160" w:hanging="180"/>
      </w:pPr>
    </w:lvl>
    <w:lvl w:ilvl="3" w:tplc="690C6038">
      <w:start w:val="1"/>
      <w:numFmt w:val="decimal"/>
      <w:lvlText w:val="%4."/>
      <w:lvlJc w:val="left"/>
      <w:pPr>
        <w:ind w:left="2880" w:hanging="360"/>
      </w:pPr>
    </w:lvl>
    <w:lvl w:ilvl="4" w:tplc="DEF4EFFA">
      <w:start w:val="1"/>
      <w:numFmt w:val="lowerLetter"/>
      <w:lvlText w:val="%5."/>
      <w:lvlJc w:val="left"/>
      <w:pPr>
        <w:ind w:left="3600" w:hanging="360"/>
      </w:pPr>
    </w:lvl>
    <w:lvl w:ilvl="5" w:tplc="D4C29454">
      <w:start w:val="1"/>
      <w:numFmt w:val="lowerRoman"/>
      <w:lvlText w:val="%6."/>
      <w:lvlJc w:val="right"/>
      <w:pPr>
        <w:ind w:left="4320" w:hanging="180"/>
      </w:pPr>
    </w:lvl>
    <w:lvl w:ilvl="6" w:tplc="FD3C7376">
      <w:start w:val="1"/>
      <w:numFmt w:val="decimal"/>
      <w:lvlText w:val="%7."/>
      <w:lvlJc w:val="left"/>
      <w:pPr>
        <w:ind w:left="5040" w:hanging="360"/>
      </w:pPr>
    </w:lvl>
    <w:lvl w:ilvl="7" w:tplc="0DFCE2FC">
      <w:start w:val="1"/>
      <w:numFmt w:val="lowerLetter"/>
      <w:lvlText w:val="%8."/>
      <w:lvlJc w:val="left"/>
      <w:pPr>
        <w:ind w:left="5760" w:hanging="360"/>
      </w:pPr>
    </w:lvl>
    <w:lvl w:ilvl="8" w:tplc="5BA06FFC">
      <w:start w:val="1"/>
      <w:numFmt w:val="lowerRoman"/>
      <w:lvlText w:val="%9."/>
      <w:lvlJc w:val="right"/>
      <w:pPr>
        <w:ind w:left="6480" w:hanging="180"/>
      </w:pPr>
    </w:lvl>
  </w:abstractNum>
  <w:abstractNum w:abstractNumId="23" w15:restartNumberingAfterBreak="0">
    <w:nsid w:val="48FC225B"/>
    <w:multiLevelType w:val="hybridMultilevel"/>
    <w:tmpl w:val="7B12019A"/>
    <w:lvl w:ilvl="0" w:tplc="F14EDE4A">
      <w:start w:val="1"/>
      <w:numFmt w:val="decimal"/>
      <w:lvlText w:val="%1."/>
      <w:lvlJc w:val="left"/>
      <w:pPr>
        <w:ind w:left="720" w:hanging="360"/>
      </w:pPr>
    </w:lvl>
    <w:lvl w:ilvl="1" w:tplc="36024DE0">
      <w:start w:val="1"/>
      <w:numFmt w:val="lowerLetter"/>
      <w:lvlText w:val="%2."/>
      <w:lvlJc w:val="left"/>
      <w:pPr>
        <w:ind w:left="1440" w:hanging="360"/>
      </w:pPr>
    </w:lvl>
    <w:lvl w:ilvl="2" w:tplc="0FF238AA">
      <w:start w:val="1"/>
      <w:numFmt w:val="lowerRoman"/>
      <w:lvlText w:val="%3."/>
      <w:lvlJc w:val="right"/>
      <w:pPr>
        <w:ind w:left="2160" w:hanging="180"/>
      </w:pPr>
    </w:lvl>
    <w:lvl w:ilvl="3" w:tplc="51A24174">
      <w:start w:val="1"/>
      <w:numFmt w:val="decimal"/>
      <w:lvlText w:val="%4."/>
      <w:lvlJc w:val="left"/>
      <w:pPr>
        <w:ind w:left="2880" w:hanging="360"/>
      </w:pPr>
    </w:lvl>
    <w:lvl w:ilvl="4" w:tplc="6A9C669E">
      <w:start w:val="1"/>
      <w:numFmt w:val="lowerLetter"/>
      <w:lvlText w:val="%5."/>
      <w:lvlJc w:val="left"/>
      <w:pPr>
        <w:ind w:left="3600" w:hanging="360"/>
      </w:pPr>
    </w:lvl>
    <w:lvl w:ilvl="5" w:tplc="3B5A5272">
      <w:start w:val="1"/>
      <w:numFmt w:val="lowerRoman"/>
      <w:lvlText w:val="%6."/>
      <w:lvlJc w:val="right"/>
      <w:pPr>
        <w:ind w:left="4320" w:hanging="180"/>
      </w:pPr>
    </w:lvl>
    <w:lvl w:ilvl="6" w:tplc="53A2D916">
      <w:start w:val="1"/>
      <w:numFmt w:val="decimal"/>
      <w:lvlText w:val="%7."/>
      <w:lvlJc w:val="left"/>
      <w:pPr>
        <w:ind w:left="5040" w:hanging="360"/>
      </w:pPr>
    </w:lvl>
    <w:lvl w:ilvl="7" w:tplc="9C6C88F0">
      <w:start w:val="1"/>
      <w:numFmt w:val="lowerLetter"/>
      <w:lvlText w:val="%8."/>
      <w:lvlJc w:val="left"/>
      <w:pPr>
        <w:ind w:left="5760" w:hanging="360"/>
      </w:pPr>
    </w:lvl>
    <w:lvl w:ilvl="8" w:tplc="E70654E8">
      <w:start w:val="1"/>
      <w:numFmt w:val="lowerRoman"/>
      <w:lvlText w:val="%9."/>
      <w:lvlJc w:val="right"/>
      <w:pPr>
        <w:ind w:left="6480" w:hanging="180"/>
      </w:pPr>
    </w:lvl>
  </w:abstractNum>
  <w:abstractNum w:abstractNumId="24" w15:restartNumberingAfterBreak="0">
    <w:nsid w:val="49BC0868"/>
    <w:multiLevelType w:val="hybridMultilevel"/>
    <w:tmpl w:val="143C8CFA"/>
    <w:lvl w:ilvl="0" w:tplc="F814B624">
      <w:start w:val="1"/>
      <w:numFmt w:val="decimal"/>
      <w:lvlText w:val="%1."/>
      <w:lvlJc w:val="left"/>
      <w:pPr>
        <w:ind w:left="720" w:hanging="360"/>
      </w:pPr>
    </w:lvl>
    <w:lvl w:ilvl="1" w:tplc="F0C8CB36">
      <w:start w:val="1"/>
      <w:numFmt w:val="lowerLetter"/>
      <w:lvlText w:val="%2."/>
      <w:lvlJc w:val="left"/>
      <w:pPr>
        <w:ind w:left="1440" w:hanging="360"/>
      </w:pPr>
    </w:lvl>
    <w:lvl w:ilvl="2" w:tplc="94121A16">
      <w:start w:val="1"/>
      <w:numFmt w:val="lowerRoman"/>
      <w:lvlText w:val="%3."/>
      <w:lvlJc w:val="right"/>
      <w:pPr>
        <w:ind w:left="2160" w:hanging="180"/>
      </w:pPr>
    </w:lvl>
    <w:lvl w:ilvl="3" w:tplc="09BA705E">
      <w:start w:val="1"/>
      <w:numFmt w:val="decimal"/>
      <w:lvlText w:val="%4."/>
      <w:lvlJc w:val="left"/>
      <w:pPr>
        <w:ind w:left="2880" w:hanging="360"/>
      </w:pPr>
    </w:lvl>
    <w:lvl w:ilvl="4" w:tplc="29CCF046">
      <w:start w:val="1"/>
      <w:numFmt w:val="lowerLetter"/>
      <w:lvlText w:val="%5."/>
      <w:lvlJc w:val="left"/>
      <w:pPr>
        <w:ind w:left="3600" w:hanging="360"/>
      </w:pPr>
    </w:lvl>
    <w:lvl w:ilvl="5" w:tplc="3432E366">
      <w:start w:val="1"/>
      <w:numFmt w:val="lowerRoman"/>
      <w:lvlText w:val="%6."/>
      <w:lvlJc w:val="right"/>
      <w:pPr>
        <w:ind w:left="4320" w:hanging="180"/>
      </w:pPr>
    </w:lvl>
    <w:lvl w:ilvl="6" w:tplc="57AE45E4">
      <w:start w:val="1"/>
      <w:numFmt w:val="decimal"/>
      <w:lvlText w:val="%7."/>
      <w:lvlJc w:val="left"/>
      <w:pPr>
        <w:ind w:left="5040" w:hanging="360"/>
      </w:pPr>
    </w:lvl>
    <w:lvl w:ilvl="7" w:tplc="CD76C73C">
      <w:start w:val="1"/>
      <w:numFmt w:val="lowerLetter"/>
      <w:lvlText w:val="%8."/>
      <w:lvlJc w:val="left"/>
      <w:pPr>
        <w:ind w:left="5760" w:hanging="360"/>
      </w:pPr>
    </w:lvl>
    <w:lvl w:ilvl="8" w:tplc="FA4E0722">
      <w:start w:val="1"/>
      <w:numFmt w:val="lowerRoman"/>
      <w:lvlText w:val="%9."/>
      <w:lvlJc w:val="right"/>
      <w:pPr>
        <w:ind w:left="6480" w:hanging="180"/>
      </w:pPr>
    </w:lvl>
  </w:abstractNum>
  <w:abstractNum w:abstractNumId="25" w15:restartNumberingAfterBreak="0">
    <w:nsid w:val="4E3D4D4A"/>
    <w:multiLevelType w:val="hybridMultilevel"/>
    <w:tmpl w:val="A4CCAE90"/>
    <w:lvl w:ilvl="0" w:tplc="3C38AD78">
      <w:start w:val="1"/>
      <w:numFmt w:val="decimal"/>
      <w:lvlText w:val="%1."/>
      <w:lvlJc w:val="left"/>
      <w:pPr>
        <w:ind w:left="720" w:hanging="360"/>
      </w:pPr>
    </w:lvl>
    <w:lvl w:ilvl="1" w:tplc="59046DA0">
      <w:start w:val="1"/>
      <w:numFmt w:val="lowerLetter"/>
      <w:lvlText w:val="%2."/>
      <w:lvlJc w:val="left"/>
      <w:pPr>
        <w:ind w:left="1440" w:hanging="360"/>
      </w:pPr>
    </w:lvl>
    <w:lvl w:ilvl="2" w:tplc="1ED893B4">
      <w:start w:val="1"/>
      <w:numFmt w:val="lowerRoman"/>
      <w:lvlText w:val="%3."/>
      <w:lvlJc w:val="right"/>
      <w:pPr>
        <w:ind w:left="2160" w:hanging="180"/>
      </w:pPr>
    </w:lvl>
    <w:lvl w:ilvl="3" w:tplc="D8D4D09A">
      <w:start w:val="1"/>
      <w:numFmt w:val="decimal"/>
      <w:lvlText w:val="%4."/>
      <w:lvlJc w:val="left"/>
      <w:pPr>
        <w:ind w:left="2880" w:hanging="360"/>
      </w:pPr>
    </w:lvl>
    <w:lvl w:ilvl="4" w:tplc="1A00BE48">
      <w:start w:val="1"/>
      <w:numFmt w:val="lowerLetter"/>
      <w:lvlText w:val="%5."/>
      <w:lvlJc w:val="left"/>
      <w:pPr>
        <w:ind w:left="3600" w:hanging="360"/>
      </w:pPr>
    </w:lvl>
    <w:lvl w:ilvl="5" w:tplc="823EFBAC">
      <w:start w:val="1"/>
      <w:numFmt w:val="lowerRoman"/>
      <w:lvlText w:val="%6."/>
      <w:lvlJc w:val="right"/>
      <w:pPr>
        <w:ind w:left="4320" w:hanging="180"/>
      </w:pPr>
    </w:lvl>
    <w:lvl w:ilvl="6" w:tplc="B9CC7BEA">
      <w:start w:val="1"/>
      <w:numFmt w:val="decimal"/>
      <w:lvlText w:val="%7."/>
      <w:lvlJc w:val="left"/>
      <w:pPr>
        <w:ind w:left="5040" w:hanging="360"/>
      </w:pPr>
    </w:lvl>
    <w:lvl w:ilvl="7" w:tplc="66E28C5E">
      <w:start w:val="1"/>
      <w:numFmt w:val="lowerLetter"/>
      <w:lvlText w:val="%8."/>
      <w:lvlJc w:val="left"/>
      <w:pPr>
        <w:ind w:left="5760" w:hanging="360"/>
      </w:pPr>
    </w:lvl>
    <w:lvl w:ilvl="8" w:tplc="56D49A22">
      <w:start w:val="1"/>
      <w:numFmt w:val="lowerRoman"/>
      <w:lvlText w:val="%9."/>
      <w:lvlJc w:val="right"/>
      <w:pPr>
        <w:ind w:left="6480" w:hanging="180"/>
      </w:pPr>
    </w:lvl>
  </w:abstractNum>
  <w:abstractNum w:abstractNumId="26" w15:restartNumberingAfterBreak="0">
    <w:nsid w:val="4E5609EA"/>
    <w:multiLevelType w:val="hybridMultilevel"/>
    <w:tmpl w:val="15A0E1D2"/>
    <w:lvl w:ilvl="0" w:tplc="FB687652">
      <w:start w:val="1"/>
      <w:numFmt w:val="decimal"/>
      <w:lvlText w:val="%1."/>
      <w:lvlJc w:val="left"/>
      <w:pPr>
        <w:ind w:left="720" w:hanging="360"/>
      </w:pPr>
    </w:lvl>
    <w:lvl w:ilvl="1" w:tplc="949ED9D2">
      <w:start w:val="1"/>
      <w:numFmt w:val="lowerLetter"/>
      <w:lvlText w:val="%2."/>
      <w:lvlJc w:val="left"/>
      <w:pPr>
        <w:ind w:left="1440" w:hanging="360"/>
      </w:pPr>
    </w:lvl>
    <w:lvl w:ilvl="2" w:tplc="ED880DAA">
      <w:start w:val="1"/>
      <w:numFmt w:val="lowerRoman"/>
      <w:lvlText w:val="%3."/>
      <w:lvlJc w:val="right"/>
      <w:pPr>
        <w:ind w:left="2160" w:hanging="180"/>
      </w:pPr>
    </w:lvl>
    <w:lvl w:ilvl="3" w:tplc="872C1F22">
      <w:start w:val="1"/>
      <w:numFmt w:val="decimal"/>
      <w:lvlText w:val="%4."/>
      <w:lvlJc w:val="left"/>
      <w:pPr>
        <w:ind w:left="2880" w:hanging="360"/>
      </w:pPr>
    </w:lvl>
    <w:lvl w:ilvl="4" w:tplc="B2120430">
      <w:start w:val="1"/>
      <w:numFmt w:val="lowerLetter"/>
      <w:lvlText w:val="%5."/>
      <w:lvlJc w:val="left"/>
      <w:pPr>
        <w:ind w:left="3600" w:hanging="360"/>
      </w:pPr>
    </w:lvl>
    <w:lvl w:ilvl="5" w:tplc="DDB057C0">
      <w:start w:val="1"/>
      <w:numFmt w:val="lowerRoman"/>
      <w:lvlText w:val="%6."/>
      <w:lvlJc w:val="right"/>
      <w:pPr>
        <w:ind w:left="4320" w:hanging="180"/>
      </w:pPr>
    </w:lvl>
    <w:lvl w:ilvl="6" w:tplc="E376A8C2">
      <w:start w:val="1"/>
      <w:numFmt w:val="decimal"/>
      <w:lvlText w:val="%7."/>
      <w:lvlJc w:val="left"/>
      <w:pPr>
        <w:ind w:left="5040" w:hanging="360"/>
      </w:pPr>
    </w:lvl>
    <w:lvl w:ilvl="7" w:tplc="8C0E7EFE">
      <w:start w:val="1"/>
      <w:numFmt w:val="lowerLetter"/>
      <w:lvlText w:val="%8."/>
      <w:lvlJc w:val="left"/>
      <w:pPr>
        <w:ind w:left="5760" w:hanging="360"/>
      </w:pPr>
    </w:lvl>
    <w:lvl w:ilvl="8" w:tplc="6A5E111E">
      <w:start w:val="1"/>
      <w:numFmt w:val="lowerRoman"/>
      <w:lvlText w:val="%9."/>
      <w:lvlJc w:val="right"/>
      <w:pPr>
        <w:ind w:left="6480" w:hanging="180"/>
      </w:pPr>
    </w:lvl>
  </w:abstractNum>
  <w:abstractNum w:abstractNumId="27" w15:restartNumberingAfterBreak="0">
    <w:nsid w:val="512A03E3"/>
    <w:multiLevelType w:val="hybridMultilevel"/>
    <w:tmpl w:val="8318AA00"/>
    <w:lvl w:ilvl="0" w:tplc="3120FA5E">
      <w:start w:val="1"/>
      <w:numFmt w:val="decimal"/>
      <w:lvlText w:val="%1."/>
      <w:lvlJc w:val="left"/>
      <w:pPr>
        <w:ind w:left="720" w:hanging="360"/>
      </w:pPr>
    </w:lvl>
    <w:lvl w:ilvl="1" w:tplc="7B8E6E34">
      <w:start w:val="1"/>
      <w:numFmt w:val="lowerLetter"/>
      <w:lvlText w:val="%2."/>
      <w:lvlJc w:val="left"/>
      <w:pPr>
        <w:ind w:left="1440" w:hanging="360"/>
      </w:pPr>
    </w:lvl>
    <w:lvl w:ilvl="2" w:tplc="4006713E">
      <w:start w:val="1"/>
      <w:numFmt w:val="lowerRoman"/>
      <w:lvlText w:val="%3."/>
      <w:lvlJc w:val="right"/>
      <w:pPr>
        <w:ind w:left="2160" w:hanging="180"/>
      </w:pPr>
    </w:lvl>
    <w:lvl w:ilvl="3" w:tplc="C06A1BBA">
      <w:start w:val="1"/>
      <w:numFmt w:val="decimal"/>
      <w:lvlText w:val="%4."/>
      <w:lvlJc w:val="left"/>
      <w:pPr>
        <w:ind w:left="2880" w:hanging="360"/>
      </w:pPr>
    </w:lvl>
    <w:lvl w:ilvl="4" w:tplc="FA563FB4">
      <w:start w:val="1"/>
      <w:numFmt w:val="lowerLetter"/>
      <w:lvlText w:val="%5."/>
      <w:lvlJc w:val="left"/>
      <w:pPr>
        <w:ind w:left="3600" w:hanging="360"/>
      </w:pPr>
    </w:lvl>
    <w:lvl w:ilvl="5" w:tplc="6B1A4CD0">
      <w:start w:val="1"/>
      <w:numFmt w:val="lowerRoman"/>
      <w:lvlText w:val="%6."/>
      <w:lvlJc w:val="right"/>
      <w:pPr>
        <w:ind w:left="4320" w:hanging="180"/>
      </w:pPr>
    </w:lvl>
    <w:lvl w:ilvl="6" w:tplc="38FEBEC8">
      <w:start w:val="1"/>
      <w:numFmt w:val="decimal"/>
      <w:lvlText w:val="%7."/>
      <w:lvlJc w:val="left"/>
      <w:pPr>
        <w:ind w:left="5040" w:hanging="360"/>
      </w:pPr>
    </w:lvl>
    <w:lvl w:ilvl="7" w:tplc="B54807B0">
      <w:start w:val="1"/>
      <w:numFmt w:val="lowerLetter"/>
      <w:lvlText w:val="%8."/>
      <w:lvlJc w:val="left"/>
      <w:pPr>
        <w:ind w:left="5760" w:hanging="360"/>
      </w:pPr>
    </w:lvl>
    <w:lvl w:ilvl="8" w:tplc="41FE01F8">
      <w:start w:val="1"/>
      <w:numFmt w:val="lowerRoman"/>
      <w:lvlText w:val="%9."/>
      <w:lvlJc w:val="right"/>
      <w:pPr>
        <w:ind w:left="6480" w:hanging="180"/>
      </w:pPr>
    </w:lvl>
  </w:abstractNum>
  <w:abstractNum w:abstractNumId="28" w15:restartNumberingAfterBreak="0">
    <w:nsid w:val="512A0E59"/>
    <w:multiLevelType w:val="hybridMultilevel"/>
    <w:tmpl w:val="5F6C46B6"/>
    <w:lvl w:ilvl="0" w:tplc="15802B40">
      <w:start w:val="1"/>
      <w:numFmt w:val="decimal"/>
      <w:lvlText w:val="%1."/>
      <w:lvlJc w:val="left"/>
      <w:pPr>
        <w:ind w:left="720" w:hanging="360"/>
      </w:pPr>
    </w:lvl>
    <w:lvl w:ilvl="1" w:tplc="A606D34C">
      <w:start w:val="1"/>
      <w:numFmt w:val="lowerLetter"/>
      <w:lvlText w:val="%2."/>
      <w:lvlJc w:val="left"/>
      <w:pPr>
        <w:ind w:left="1440" w:hanging="360"/>
      </w:pPr>
    </w:lvl>
    <w:lvl w:ilvl="2" w:tplc="C35AE762">
      <w:start w:val="1"/>
      <w:numFmt w:val="lowerRoman"/>
      <w:lvlText w:val="%3."/>
      <w:lvlJc w:val="right"/>
      <w:pPr>
        <w:ind w:left="2160" w:hanging="180"/>
      </w:pPr>
    </w:lvl>
    <w:lvl w:ilvl="3" w:tplc="16D0832A">
      <w:start w:val="1"/>
      <w:numFmt w:val="decimal"/>
      <w:lvlText w:val="%4."/>
      <w:lvlJc w:val="left"/>
      <w:pPr>
        <w:ind w:left="2880" w:hanging="360"/>
      </w:pPr>
    </w:lvl>
    <w:lvl w:ilvl="4" w:tplc="63BC9282">
      <w:start w:val="1"/>
      <w:numFmt w:val="lowerLetter"/>
      <w:lvlText w:val="%5."/>
      <w:lvlJc w:val="left"/>
      <w:pPr>
        <w:ind w:left="3600" w:hanging="360"/>
      </w:pPr>
    </w:lvl>
    <w:lvl w:ilvl="5" w:tplc="1F14B90C">
      <w:start w:val="1"/>
      <w:numFmt w:val="lowerRoman"/>
      <w:lvlText w:val="%6."/>
      <w:lvlJc w:val="right"/>
      <w:pPr>
        <w:ind w:left="4320" w:hanging="180"/>
      </w:pPr>
    </w:lvl>
    <w:lvl w:ilvl="6" w:tplc="72E2CBC0">
      <w:start w:val="1"/>
      <w:numFmt w:val="decimal"/>
      <w:lvlText w:val="%7."/>
      <w:lvlJc w:val="left"/>
      <w:pPr>
        <w:ind w:left="5040" w:hanging="360"/>
      </w:pPr>
    </w:lvl>
    <w:lvl w:ilvl="7" w:tplc="F9FAB888">
      <w:start w:val="1"/>
      <w:numFmt w:val="lowerLetter"/>
      <w:lvlText w:val="%8."/>
      <w:lvlJc w:val="left"/>
      <w:pPr>
        <w:ind w:left="5760" w:hanging="360"/>
      </w:pPr>
    </w:lvl>
    <w:lvl w:ilvl="8" w:tplc="AD761C76">
      <w:start w:val="1"/>
      <w:numFmt w:val="lowerRoman"/>
      <w:lvlText w:val="%9."/>
      <w:lvlJc w:val="right"/>
      <w:pPr>
        <w:ind w:left="6480" w:hanging="180"/>
      </w:pPr>
    </w:lvl>
  </w:abstractNum>
  <w:abstractNum w:abstractNumId="29" w15:restartNumberingAfterBreak="0">
    <w:nsid w:val="53A07AF0"/>
    <w:multiLevelType w:val="hybridMultilevel"/>
    <w:tmpl w:val="45706E88"/>
    <w:lvl w:ilvl="0" w:tplc="CBCCFF5E">
      <w:start w:val="1"/>
      <w:numFmt w:val="decimal"/>
      <w:lvlText w:val="%1."/>
      <w:lvlJc w:val="left"/>
      <w:pPr>
        <w:ind w:left="720" w:hanging="360"/>
      </w:pPr>
    </w:lvl>
    <w:lvl w:ilvl="1" w:tplc="6FAEF5BC">
      <w:start w:val="1"/>
      <w:numFmt w:val="lowerLetter"/>
      <w:lvlText w:val="%2."/>
      <w:lvlJc w:val="left"/>
      <w:pPr>
        <w:ind w:left="1440" w:hanging="360"/>
      </w:pPr>
    </w:lvl>
    <w:lvl w:ilvl="2" w:tplc="F07C7D4E">
      <w:start w:val="1"/>
      <w:numFmt w:val="lowerRoman"/>
      <w:lvlText w:val="%3."/>
      <w:lvlJc w:val="right"/>
      <w:pPr>
        <w:ind w:left="2160" w:hanging="180"/>
      </w:pPr>
    </w:lvl>
    <w:lvl w:ilvl="3" w:tplc="7A7A21F8">
      <w:start w:val="1"/>
      <w:numFmt w:val="decimal"/>
      <w:lvlText w:val="%4."/>
      <w:lvlJc w:val="left"/>
      <w:pPr>
        <w:ind w:left="2880" w:hanging="360"/>
      </w:pPr>
    </w:lvl>
    <w:lvl w:ilvl="4" w:tplc="71ECE0B0">
      <w:start w:val="1"/>
      <w:numFmt w:val="lowerLetter"/>
      <w:lvlText w:val="%5."/>
      <w:lvlJc w:val="left"/>
      <w:pPr>
        <w:ind w:left="3600" w:hanging="360"/>
      </w:pPr>
    </w:lvl>
    <w:lvl w:ilvl="5" w:tplc="84CACCD4">
      <w:start w:val="1"/>
      <w:numFmt w:val="lowerRoman"/>
      <w:lvlText w:val="%6."/>
      <w:lvlJc w:val="right"/>
      <w:pPr>
        <w:ind w:left="4320" w:hanging="180"/>
      </w:pPr>
    </w:lvl>
    <w:lvl w:ilvl="6" w:tplc="93EC29E2">
      <w:start w:val="1"/>
      <w:numFmt w:val="decimal"/>
      <w:lvlText w:val="%7."/>
      <w:lvlJc w:val="left"/>
      <w:pPr>
        <w:ind w:left="5040" w:hanging="360"/>
      </w:pPr>
    </w:lvl>
    <w:lvl w:ilvl="7" w:tplc="183889C8">
      <w:start w:val="1"/>
      <w:numFmt w:val="lowerLetter"/>
      <w:lvlText w:val="%8."/>
      <w:lvlJc w:val="left"/>
      <w:pPr>
        <w:ind w:left="5760" w:hanging="360"/>
      </w:pPr>
    </w:lvl>
    <w:lvl w:ilvl="8" w:tplc="1D4EB892">
      <w:start w:val="1"/>
      <w:numFmt w:val="lowerRoman"/>
      <w:lvlText w:val="%9."/>
      <w:lvlJc w:val="right"/>
      <w:pPr>
        <w:ind w:left="6480" w:hanging="180"/>
      </w:pPr>
    </w:lvl>
  </w:abstractNum>
  <w:abstractNum w:abstractNumId="30" w15:restartNumberingAfterBreak="0">
    <w:nsid w:val="574D7176"/>
    <w:multiLevelType w:val="hybridMultilevel"/>
    <w:tmpl w:val="1138F20C"/>
    <w:lvl w:ilvl="0" w:tplc="741E0F5E">
      <w:start w:val="1"/>
      <w:numFmt w:val="decimal"/>
      <w:lvlText w:val="%1."/>
      <w:lvlJc w:val="left"/>
      <w:pPr>
        <w:ind w:left="720" w:hanging="360"/>
      </w:pPr>
    </w:lvl>
    <w:lvl w:ilvl="1" w:tplc="FF2015D8">
      <w:start w:val="1"/>
      <w:numFmt w:val="lowerLetter"/>
      <w:lvlText w:val="%2."/>
      <w:lvlJc w:val="left"/>
      <w:pPr>
        <w:ind w:left="1440" w:hanging="360"/>
      </w:pPr>
    </w:lvl>
    <w:lvl w:ilvl="2" w:tplc="5884140A">
      <w:start w:val="1"/>
      <w:numFmt w:val="lowerRoman"/>
      <w:lvlText w:val="%3."/>
      <w:lvlJc w:val="right"/>
      <w:pPr>
        <w:ind w:left="2160" w:hanging="180"/>
      </w:pPr>
    </w:lvl>
    <w:lvl w:ilvl="3" w:tplc="119E16AE">
      <w:start w:val="1"/>
      <w:numFmt w:val="decimal"/>
      <w:lvlText w:val="%4."/>
      <w:lvlJc w:val="left"/>
      <w:pPr>
        <w:ind w:left="2880" w:hanging="360"/>
      </w:pPr>
    </w:lvl>
    <w:lvl w:ilvl="4" w:tplc="75CE039C">
      <w:start w:val="1"/>
      <w:numFmt w:val="lowerLetter"/>
      <w:lvlText w:val="%5."/>
      <w:lvlJc w:val="left"/>
      <w:pPr>
        <w:ind w:left="3600" w:hanging="360"/>
      </w:pPr>
    </w:lvl>
    <w:lvl w:ilvl="5" w:tplc="FA4CCB26">
      <w:start w:val="1"/>
      <w:numFmt w:val="lowerRoman"/>
      <w:lvlText w:val="%6."/>
      <w:lvlJc w:val="right"/>
      <w:pPr>
        <w:ind w:left="4320" w:hanging="180"/>
      </w:pPr>
    </w:lvl>
    <w:lvl w:ilvl="6" w:tplc="0DD86106">
      <w:start w:val="1"/>
      <w:numFmt w:val="decimal"/>
      <w:lvlText w:val="%7."/>
      <w:lvlJc w:val="left"/>
      <w:pPr>
        <w:ind w:left="5040" w:hanging="360"/>
      </w:pPr>
    </w:lvl>
    <w:lvl w:ilvl="7" w:tplc="8FD0CA3E">
      <w:start w:val="1"/>
      <w:numFmt w:val="lowerLetter"/>
      <w:lvlText w:val="%8."/>
      <w:lvlJc w:val="left"/>
      <w:pPr>
        <w:ind w:left="5760" w:hanging="360"/>
      </w:pPr>
    </w:lvl>
    <w:lvl w:ilvl="8" w:tplc="57466C02">
      <w:start w:val="1"/>
      <w:numFmt w:val="lowerRoman"/>
      <w:lvlText w:val="%9."/>
      <w:lvlJc w:val="right"/>
      <w:pPr>
        <w:ind w:left="6480" w:hanging="180"/>
      </w:pPr>
    </w:lvl>
  </w:abstractNum>
  <w:abstractNum w:abstractNumId="31" w15:restartNumberingAfterBreak="0">
    <w:nsid w:val="579E086A"/>
    <w:multiLevelType w:val="hybridMultilevel"/>
    <w:tmpl w:val="FA1E1D80"/>
    <w:lvl w:ilvl="0" w:tplc="283E530E">
      <w:start w:val="1"/>
      <w:numFmt w:val="decimal"/>
      <w:lvlText w:val="%1."/>
      <w:lvlJc w:val="left"/>
      <w:pPr>
        <w:ind w:left="720" w:hanging="360"/>
      </w:pPr>
    </w:lvl>
    <w:lvl w:ilvl="1" w:tplc="9264797E">
      <w:start w:val="1"/>
      <w:numFmt w:val="lowerLetter"/>
      <w:lvlText w:val="%2."/>
      <w:lvlJc w:val="left"/>
      <w:pPr>
        <w:ind w:left="1440" w:hanging="360"/>
      </w:pPr>
    </w:lvl>
    <w:lvl w:ilvl="2" w:tplc="519E8ECA">
      <w:start w:val="1"/>
      <w:numFmt w:val="lowerRoman"/>
      <w:lvlText w:val="%3."/>
      <w:lvlJc w:val="right"/>
      <w:pPr>
        <w:ind w:left="2160" w:hanging="180"/>
      </w:pPr>
    </w:lvl>
    <w:lvl w:ilvl="3" w:tplc="7F182490">
      <w:start w:val="1"/>
      <w:numFmt w:val="decimal"/>
      <w:lvlText w:val="%4."/>
      <w:lvlJc w:val="left"/>
      <w:pPr>
        <w:ind w:left="2880" w:hanging="360"/>
      </w:pPr>
    </w:lvl>
    <w:lvl w:ilvl="4" w:tplc="187EFD44">
      <w:start w:val="1"/>
      <w:numFmt w:val="lowerLetter"/>
      <w:lvlText w:val="%5."/>
      <w:lvlJc w:val="left"/>
      <w:pPr>
        <w:ind w:left="3600" w:hanging="360"/>
      </w:pPr>
    </w:lvl>
    <w:lvl w:ilvl="5" w:tplc="B2F6F50A">
      <w:start w:val="1"/>
      <w:numFmt w:val="lowerRoman"/>
      <w:lvlText w:val="%6."/>
      <w:lvlJc w:val="right"/>
      <w:pPr>
        <w:ind w:left="4320" w:hanging="180"/>
      </w:pPr>
    </w:lvl>
    <w:lvl w:ilvl="6" w:tplc="2C24E15C">
      <w:start w:val="1"/>
      <w:numFmt w:val="decimal"/>
      <w:lvlText w:val="%7."/>
      <w:lvlJc w:val="left"/>
      <w:pPr>
        <w:ind w:left="5040" w:hanging="360"/>
      </w:pPr>
    </w:lvl>
    <w:lvl w:ilvl="7" w:tplc="212E3FEE">
      <w:start w:val="1"/>
      <w:numFmt w:val="lowerLetter"/>
      <w:lvlText w:val="%8."/>
      <w:lvlJc w:val="left"/>
      <w:pPr>
        <w:ind w:left="5760" w:hanging="360"/>
      </w:pPr>
    </w:lvl>
    <w:lvl w:ilvl="8" w:tplc="18E44F32">
      <w:start w:val="1"/>
      <w:numFmt w:val="lowerRoman"/>
      <w:lvlText w:val="%9."/>
      <w:lvlJc w:val="right"/>
      <w:pPr>
        <w:ind w:left="6480" w:hanging="180"/>
      </w:pPr>
    </w:lvl>
  </w:abstractNum>
  <w:abstractNum w:abstractNumId="32" w15:restartNumberingAfterBreak="0">
    <w:nsid w:val="5BB2117E"/>
    <w:multiLevelType w:val="hybridMultilevel"/>
    <w:tmpl w:val="143C8CFA"/>
    <w:lvl w:ilvl="0" w:tplc="F814B624">
      <w:start w:val="1"/>
      <w:numFmt w:val="decimal"/>
      <w:lvlText w:val="%1."/>
      <w:lvlJc w:val="left"/>
      <w:pPr>
        <w:ind w:left="720" w:hanging="360"/>
      </w:pPr>
    </w:lvl>
    <w:lvl w:ilvl="1" w:tplc="F0C8CB36">
      <w:start w:val="1"/>
      <w:numFmt w:val="lowerLetter"/>
      <w:lvlText w:val="%2."/>
      <w:lvlJc w:val="left"/>
      <w:pPr>
        <w:ind w:left="1440" w:hanging="360"/>
      </w:pPr>
    </w:lvl>
    <w:lvl w:ilvl="2" w:tplc="94121A16">
      <w:start w:val="1"/>
      <w:numFmt w:val="lowerRoman"/>
      <w:lvlText w:val="%3."/>
      <w:lvlJc w:val="right"/>
      <w:pPr>
        <w:ind w:left="2160" w:hanging="180"/>
      </w:pPr>
    </w:lvl>
    <w:lvl w:ilvl="3" w:tplc="09BA705E">
      <w:start w:val="1"/>
      <w:numFmt w:val="decimal"/>
      <w:lvlText w:val="%4."/>
      <w:lvlJc w:val="left"/>
      <w:pPr>
        <w:ind w:left="2880" w:hanging="360"/>
      </w:pPr>
    </w:lvl>
    <w:lvl w:ilvl="4" w:tplc="29CCF046">
      <w:start w:val="1"/>
      <w:numFmt w:val="lowerLetter"/>
      <w:lvlText w:val="%5."/>
      <w:lvlJc w:val="left"/>
      <w:pPr>
        <w:ind w:left="3600" w:hanging="360"/>
      </w:pPr>
    </w:lvl>
    <w:lvl w:ilvl="5" w:tplc="3432E366">
      <w:start w:val="1"/>
      <w:numFmt w:val="lowerRoman"/>
      <w:lvlText w:val="%6."/>
      <w:lvlJc w:val="right"/>
      <w:pPr>
        <w:ind w:left="4320" w:hanging="180"/>
      </w:pPr>
    </w:lvl>
    <w:lvl w:ilvl="6" w:tplc="57AE45E4">
      <w:start w:val="1"/>
      <w:numFmt w:val="decimal"/>
      <w:lvlText w:val="%7."/>
      <w:lvlJc w:val="left"/>
      <w:pPr>
        <w:ind w:left="5040" w:hanging="360"/>
      </w:pPr>
    </w:lvl>
    <w:lvl w:ilvl="7" w:tplc="CD76C73C">
      <w:start w:val="1"/>
      <w:numFmt w:val="lowerLetter"/>
      <w:lvlText w:val="%8."/>
      <w:lvlJc w:val="left"/>
      <w:pPr>
        <w:ind w:left="5760" w:hanging="360"/>
      </w:pPr>
    </w:lvl>
    <w:lvl w:ilvl="8" w:tplc="FA4E0722">
      <w:start w:val="1"/>
      <w:numFmt w:val="lowerRoman"/>
      <w:lvlText w:val="%9."/>
      <w:lvlJc w:val="right"/>
      <w:pPr>
        <w:ind w:left="6480" w:hanging="180"/>
      </w:pPr>
    </w:lvl>
  </w:abstractNum>
  <w:abstractNum w:abstractNumId="33" w15:restartNumberingAfterBreak="0">
    <w:nsid w:val="5C5C0782"/>
    <w:multiLevelType w:val="hybridMultilevel"/>
    <w:tmpl w:val="63C01E6E"/>
    <w:lvl w:ilvl="0" w:tplc="D1DA518C">
      <w:start w:val="1"/>
      <w:numFmt w:val="decimal"/>
      <w:lvlText w:val="%1."/>
      <w:lvlJc w:val="left"/>
      <w:pPr>
        <w:ind w:left="720" w:hanging="360"/>
      </w:pPr>
    </w:lvl>
    <w:lvl w:ilvl="1" w:tplc="F22E8AD4">
      <w:start w:val="1"/>
      <w:numFmt w:val="lowerLetter"/>
      <w:lvlText w:val="%2."/>
      <w:lvlJc w:val="left"/>
      <w:pPr>
        <w:ind w:left="1440" w:hanging="360"/>
      </w:pPr>
    </w:lvl>
    <w:lvl w:ilvl="2" w:tplc="5628C780">
      <w:start w:val="1"/>
      <w:numFmt w:val="lowerRoman"/>
      <w:lvlText w:val="%3."/>
      <w:lvlJc w:val="right"/>
      <w:pPr>
        <w:ind w:left="2160" w:hanging="180"/>
      </w:pPr>
    </w:lvl>
    <w:lvl w:ilvl="3" w:tplc="0C92A5B8">
      <w:start w:val="1"/>
      <w:numFmt w:val="decimal"/>
      <w:lvlText w:val="%4."/>
      <w:lvlJc w:val="left"/>
      <w:pPr>
        <w:ind w:left="2880" w:hanging="360"/>
      </w:pPr>
    </w:lvl>
    <w:lvl w:ilvl="4" w:tplc="FD8203C2">
      <w:start w:val="1"/>
      <w:numFmt w:val="lowerLetter"/>
      <w:lvlText w:val="%5."/>
      <w:lvlJc w:val="left"/>
      <w:pPr>
        <w:ind w:left="3600" w:hanging="360"/>
      </w:pPr>
    </w:lvl>
    <w:lvl w:ilvl="5" w:tplc="792C04BE">
      <w:start w:val="1"/>
      <w:numFmt w:val="lowerRoman"/>
      <w:lvlText w:val="%6."/>
      <w:lvlJc w:val="right"/>
      <w:pPr>
        <w:ind w:left="4320" w:hanging="180"/>
      </w:pPr>
    </w:lvl>
    <w:lvl w:ilvl="6" w:tplc="5E985AF6">
      <w:start w:val="1"/>
      <w:numFmt w:val="decimal"/>
      <w:lvlText w:val="%7."/>
      <w:lvlJc w:val="left"/>
      <w:pPr>
        <w:ind w:left="5040" w:hanging="360"/>
      </w:pPr>
    </w:lvl>
    <w:lvl w:ilvl="7" w:tplc="E8BC39E8">
      <w:start w:val="1"/>
      <w:numFmt w:val="lowerLetter"/>
      <w:lvlText w:val="%8."/>
      <w:lvlJc w:val="left"/>
      <w:pPr>
        <w:ind w:left="5760" w:hanging="360"/>
      </w:pPr>
    </w:lvl>
    <w:lvl w:ilvl="8" w:tplc="FB7437E8">
      <w:start w:val="1"/>
      <w:numFmt w:val="lowerRoman"/>
      <w:lvlText w:val="%9."/>
      <w:lvlJc w:val="right"/>
      <w:pPr>
        <w:ind w:left="6480" w:hanging="180"/>
      </w:pPr>
    </w:lvl>
  </w:abstractNum>
  <w:abstractNum w:abstractNumId="34" w15:restartNumberingAfterBreak="0">
    <w:nsid w:val="5CA91733"/>
    <w:multiLevelType w:val="hybridMultilevel"/>
    <w:tmpl w:val="4662A5CC"/>
    <w:lvl w:ilvl="0" w:tplc="F83820A8">
      <w:start w:val="1"/>
      <w:numFmt w:val="decimal"/>
      <w:lvlText w:val="%1."/>
      <w:lvlJc w:val="left"/>
      <w:pPr>
        <w:ind w:left="720" w:hanging="360"/>
      </w:pPr>
    </w:lvl>
    <w:lvl w:ilvl="1" w:tplc="31A6192A">
      <w:start w:val="1"/>
      <w:numFmt w:val="lowerLetter"/>
      <w:lvlText w:val="%2."/>
      <w:lvlJc w:val="left"/>
      <w:pPr>
        <w:ind w:left="1440" w:hanging="360"/>
      </w:pPr>
    </w:lvl>
    <w:lvl w:ilvl="2" w:tplc="E90278C0">
      <w:start w:val="1"/>
      <w:numFmt w:val="lowerRoman"/>
      <w:lvlText w:val="%3."/>
      <w:lvlJc w:val="right"/>
      <w:pPr>
        <w:ind w:left="2160" w:hanging="180"/>
      </w:pPr>
    </w:lvl>
    <w:lvl w:ilvl="3" w:tplc="B948AB28">
      <w:start w:val="1"/>
      <w:numFmt w:val="decimal"/>
      <w:lvlText w:val="%4."/>
      <w:lvlJc w:val="left"/>
      <w:pPr>
        <w:ind w:left="2880" w:hanging="360"/>
      </w:pPr>
    </w:lvl>
    <w:lvl w:ilvl="4" w:tplc="B0FEB45C">
      <w:start w:val="1"/>
      <w:numFmt w:val="lowerLetter"/>
      <w:lvlText w:val="%5."/>
      <w:lvlJc w:val="left"/>
      <w:pPr>
        <w:ind w:left="3600" w:hanging="360"/>
      </w:pPr>
    </w:lvl>
    <w:lvl w:ilvl="5" w:tplc="CDBEAA60">
      <w:start w:val="1"/>
      <w:numFmt w:val="lowerRoman"/>
      <w:lvlText w:val="%6."/>
      <w:lvlJc w:val="right"/>
      <w:pPr>
        <w:ind w:left="4320" w:hanging="180"/>
      </w:pPr>
    </w:lvl>
    <w:lvl w:ilvl="6" w:tplc="AB8E19D4">
      <w:start w:val="1"/>
      <w:numFmt w:val="decimal"/>
      <w:lvlText w:val="%7."/>
      <w:lvlJc w:val="left"/>
      <w:pPr>
        <w:ind w:left="5040" w:hanging="360"/>
      </w:pPr>
    </w:lvl>
    <w:lvl w:ilvl="7" w:tplc="409ACF68">
      <w:start w:val="1"/>
      <w:numFmt w:val="lowerLetter"/>
      <w:lvlText w:val="%8."/>
      <w:lvlJc w:val="left"/>
      <w:pPr>
        <w:ind w:left="5760" w:hanging="360"/>
      </w:pPr>
    </w:lvl>
    <w:lvl w:ilvl="8" w:tplc="4D90F004">
      <w:start w:val="1"/>
      <w:numFmt w:val="lowerRoman"/>
      <w:lvlText w:val="%9."/>
      <w:lvlJc w:val="right"/>
      <w:pPr>
        <w:ind w:left="6480" w:hanging="180"/>
      </w:pPr>
    </w:lvl>
  </w:abstractNum>
  <w:abstractNum w:abstractNumId="35" w15:restartNumberingAfterBreak="0">
    <w:nsid w:val="5CD81470"/>
    <w:multiLevelType w:val="hybridMultilevel"/>
    <w:tmpl w:val="6EF4F45A"/>
    <w:lvl w:ilvl="0" w:tplc="D956649C">
      <w:start w:val="1"/>
      <w:numFmt w:val="decimal"/>
      <w:lvlText w:val="%1)"/>
      <w:lvlJc w:val="left"/>
      <w:pPr>
        <w:ind w:left="720" w:hanging="360"/>
      </w:pPr>
      <w:rPr>
        <w:rFonts w:hint="default"/>
      </w:rPr>
    </w:lvl>
    <w:lvl w:ilvl="1" w:tplc="0B2ABB3A">
      <w:start w:val="1"/>
      <w:numFmt w:val="lowerLetter"/>
      <w:lvlText w:val="%2."/>
      <w:lvlJc w:val="left"/>
      <w:pPr>
        <w:ind w:left="1440" w:hanging="360"/>
      </w:pPr>
    </w:lvl>
    <w:lvl w:ilvl="2" w:tplc="147672C2">
      <w:start w:val="1"/>
      <w:numFmt w:val="lowerRoman"/>
      <w:lvlText w:val="%3."/>
      <w:lvlJc w:val="right"/>
      <w:pPr>
        <w:ind w:left="2160" w:hanging="180"/>
      </w:pPr>
    </w:lvl>
    <w:lvl w:ilvl="3" w:tplc="F330FBE8">
      <w:start w:val="1"/>
      <w:numFmt w:val="decimal"/>
      <w:lvlText w:val="%4."/>
      <w:lvlJc w:val="left"/>
      <w:pPr>
        <w:ind w:left="2880" w:hanging="360"/>
      </w:pPr>
    </w:lvl>
    <w:lvl w:ilvl="4" w:tplc="BA7498F8">
      <w:start w:val="1"/>
      <w:numFmt w:val="lowerLetter"/>
      <w:lvlText w:val="%5."/>
      <w:lvlJc w:val="left"/>
      <w:pPr>
        <w:ind w:left="3600" w:hanging="360"/>
      </w:pPr>
    </w:lvl>
    <w:lvl w:ilvl="5" w:tplc="C764CBA2">
      <w:start w:val="1"/>
      <w:numFmt w:val="lowerRoman"/>
      <w:lvlText w:val="%6."/>
      <w:lvlJc w:val="right"/>
      <w:pPr>
        <w:ind w:left="4320" w:hanging="180"/>
      </w:pPr>
    </w:lvl>
    <w:lvl w:ilvl="6" w:tplc="C180D978">
      <w:start w:val="1"/>
      <w:numFmt w:val="decimal"/>
      <w:lvlText w:val="%7."/>
      <w:lvlJc w:val="left"/>
      <w:pPr>
        <w:ind w:left="5040" w:hanging="360"/>
      </w:pPr>
    </w:lvl>
    <w:lvl w:ilvl="7" w:tplc="9468C22E">
      <w:start w:val="1"/>
      <w:numFmt w:val="lowerLetter"/>
      <w:lvlText w:val="%8."/>
      <w:lvlJc w:val="left"/>
      <w:pPr>
        <w:ind w:left="5760" w:hanging="360"/>
      </w:pPr>
    </w:lvl>
    <w:lvl w:ilvl="8" w:tplc="D07CBFD8">
      <w:start w:val="1"/>
      <w:numFmt w:val="lowerRoman"/>
      <w:lvlText w:val="%9."/>
      <w:lvlJc w:val="right"/>
      <w:pPr>
        <w:ind w:left="6480" w:hanging="180"/>
      </w:pPr>
    </w:lvl>
  </w:abstractNum>
  <w:abstractNum w:abstractNumId="36" w15:restartNumberingAfterBreak="0">
    <w:nsid w:val="655C4C8D"/>
    <w:multiLevelType w:val="hybridMultilevel"/>
    <w:tmpl w:val="E53CF002"/>
    <w:lvl w:ilvl="0" w:tplc="126C0D44">
      <w:start w:val="1"/>
      <w:numFmt w:val="decimal"/>
      <w:lvlText w:val="%1."/>
      <w:lvlJc w:val="left"/>
      <w:pPr>
        <w:ind w:left="720" w:hanging="360"/>
      </w:pPr>
    </w:lvl>
    <w:lvl w:ilvl="1" w:tplc="2C2ACDA8">
      <w:start w:val="1"/>
      <w:numFmt w:val="lowerLetter"/>
      <w:lvlText w:val="%2."/>
      <w:lvlJc w:val="left"/>
      <w:pPr>
        <w:ind w:left="1440" w:hanging="360"/>
      </w:pPr>
    </w:lvl>
    <w:lvl w:ilvl="2" w:tplc="21B47A94">
      <w:start w:val="1"/>
      <w:numFmt w:val="lowerRoman"/>
      <w:lvlText w:val="%3."/>
      <w:lvlJc w:val="right"/>
      <w:pPr>
        <w:ind w:left="2160" w:hanging="180"/>
      </w:pPr>
    </w:lvl>
    <w:lvl w:ilvl="3" w:tplc="15386CE6">
      <w:start w:val="1"/>
      <w:numFmt w:val="decimal"/>
      <w:lvlText w:val="%4."/>
      <w:lvlJc w:val="left"/>
      <w:pPr>
        <w:ind w:left="2880" w:hanging="360"/>
      </w:pPr>
    </w:lvl>
    <w:lvl w:ilvl="4" w:tplc="2B0E2EBA">
      <w:start w:val="1"/>
      <w:numFmt w:val="lowerLetter"/>
      <w:lvlText w:val="%5."/>
      <w:lvlJc w:val="left"/>
      <w:pPr>
        <w:ind w:left="3600" w:hanging="360"/>
      </w:pPr>
    </w:lvl>
    <w:lvl w:ilvl="5" w:tplc="039CF35C">
      <w:start w:val="1"/>
      <w:numFmt w:val="lowerRoman"/>
      <w:lvlText w:val="%6."/>
      <w:lvlJc w:val="right"/>
      <w:pPr>
        <w:ind w:left="4320" w:hanging="180"/>
      </w:pPr>
    </w:lvl>
    <w:lvl w:ilvl="6" w:tplc="BD1EBE40">
      <w:start w:val="1"/>
      <w:numFmt w:val="decimal"/>
      <w:lvlText w:val="%7."/>
      <w:lvlJc w:val="left"/>
      <w:pPr>
        <w:ind w:left="5040" w:hanging="360"/>
      </w:pPr>
    </w:lvl>
    <w:lvl w:ilvl="7" w:tplc="3760E864">
      <w:start w:val="1"/>
      <w:numFmt w:val="lowerLetter"/>
      <w:lvlText w:val="%8."/>
      <w:lvlJc w:val="left"/>
      <w:pPr>
        <w:ind w:left="5760" w:hanging="360"/>
      </w:pPr>
    </w:lvl>
    <w:lvl w:ilvl="8" w:tplc="E76CC5D4">
      <w:start w:val="1"/>
      <w:numFmt w:val="lowerRoman"/>
      <w:lvlText w:val="%9."/>
      <w:lvlJc w:val="right"/>
      <w:pPr>
        <w:ind w:left="6480" w:hanging="180"/>
      </w:pPr>
    </w:lvl>
  </w:abstractNum>
  <w:abstractNum w:abstractNumId="37" w15:restartNumberingAfterBreak="0">
    <w:nsid w:val="6BCE05D1"/>
    <w:multiLevelType w:val="hybridMultilevel"/>
    <w:tmpl w:val="92DC9DAA"/>
    <w:lvl w:ilvl="0" w:tplc="158AA80C">
      <w:start w:val="1"/>
      <w:numFmt w:val="decimal"/>
      <w:lvlText w:val="%1."/>
      <w:lvlJc w:val="left"/>
      <w:pPr>
        <w:ind w:left="720" w:hanging="360"/>
      </w:pPr>
    </w:lvl>
    <w:lvl w:ilvl="1" w:tplc="84FE6FCA">
      <w:start w:val="1"/>
      <w:numFmt w:val="lowerLetter"/>
      <w:lvlText w:val="%2."/>
      <w:lvlJc w:val="left"/>
      <w:pPr>
        <w:ind w:left="1440" w:hanging="360"/>
      </w:pPr>
    </w:lvl>
    <w:lvl w:ilvl="2" w:tplc="13949BB0">
      <w:start w:val="1"/>
      <w:numFmt w:val="lowerRoman"/>
      <w:lvlText w:val="%3."/>
      <w:lvlJc w:val="right"/>
      <w:pPr>
        <w:ind w:left="2160" w:hanging="180"/>
      </w:pPr>
    </w:lvl>
    <w:lvl w:ilvl="3" w:tplc="25A49010">
      <w:start w:val="1"/>
      <w:numFmt w:val="decimal"/>
      <w:lvlText w:val="%4."/>
      <w:lvlJc w:val="left"/>
      <w:pPr>
        <w:ind w:left="2880" w:hanging="360"/>
      </w:pPr>
    </w:lvl>
    <w:lvl w:ilvl="4" w:tplc="33C8ECDC">
      <w:start w:val="1"/>
      <w:numFmt w:val="lowerLetter"/>
      <w:lvlText w:val="%5."/>
      <w:lvlJc w:val="left"/>
      <w:pPr>
        <w:ind w:left="3600" w:hanging="360"/>
      </w:pPr>
    </w:lvl>
    <w:lvl w:ilvl="5" w:tplc="457E7474">
      <w:start w:val="1"/>
      <w:numFmt w:val="lowerRoman"/>
      <w:lvlText w:val="%6."/>
      <w:lvlJc w:val="right"/>
      <w:pPr>
        <w:ind w:left="4320" w:hanging="180"/>
      </w:pPr>
    </w:lvl>
    <w:lvl w:ilvl="6" w:tplc="05E0A61C">
      <w:start w:val="1"/>
      <w:numFmt w:val="decimal"/>
      <w:lvlText w:val="%7."/>
      <w:lvlJc w:val="left"/>
      <w:pPr>
        <w:ind w:left="5040" w:hanging="360"/>
      </w:pPr>
    </w:lvl>
    <w:lvl w:ilvl="7" w:tplc="FD402216">
      <w:start w:val="1"/>
      <w:numFmt w:val="lowerLetter"/>
      <w:lvlText w:val="%8."/>
      <w:lvlJc w:val="left"/>
      <w:pPr>
        <w:ind w:left="5760" w:hanging="360"/>
      </w:pPr>
    </w:lvl>
    <w:lvl w:ilvl="8" w:tplc="016E55E0">
      <w:start w:val="1"/>
      <w:numFmt w:val="lowerRoman"/>
      <w:lvlText w:val="%9."/>
      <w:lvlJc w:val="right"/>
      <w:pPr>
        <w:ind w:left="6480" w:hanging="180"/>
      </w:pPr>
    </w:lvl>
  </w:abstractNum>
  <w:abstractNum w:abstractNumId="38" w15:restartNumberingAfterBreak="0">
    <w:nsid w:val="702754C2"/>
    <w:multiLevelType w:val="hybridMultilevel"/>
    <w:tmpl w:val="A2169F08"/>
    <w:lvl w:ilvl="0" w:tplc="7AC69E84">
      <w:start w:val="1"/>
      <w:numFmt w:val="decimal"/>
      <w:lvlText w:val="%1."/>
      <w:lvlJc w:val="left"/>
      <w:pPr>
        <w:ind w:left="720" w:hanging="360"/>
      </w:pPr>
    </w:lvl>
    <w:lvl w:ilvl="1" w:tplc="9C42F880">
      <w:start w:val="1"/>
      <w:numFmt w:val="lowerLetter"/>
      <w:lvlText w:val="%2."/>
      <w:lvlJc w:val="left"/>
      <w:pPr>
        <w:ind w:left="1440" w:hanging="360"/>
      </w:pPr>
    </w:lvl>
    <w:lvl w:ilvl="2" w:tplc="E9666E4E">
      <w:start w:val="1"/>
      <w:numFmt w:val="lowerRoman"/>
      <w:lvlText w:val="%3."/>
      <w:lvlJc w:val="right"/>
      <w:pPr>
        <w:ind w:left="2160" w:hanging="180"/>
      </w:pPr>
    </w:lvl>
    <w:lvl w:ilvl="3" w:tplc="3B20C228">
      <w:start w:val="1"/>
      <w:numFmt w:val="decimal"/>
      <w:lvlText w:val="%4."/>
      <w:lvlJc w:val="left"/>
      <w:pPr>
        <w:ind w:left="2880" w:hanging="360"/>
      </w:pPr>
    </w:lvl>
    <w:lvl w:ilvl="4" w:tplc="0C0ED838">
      <w:start w:val="1"/>
      <w:numFmt w:val="lowerLetter"/>
      <w:lvlText w:val="%5."/>
      <w:lvlJc w:val="left"/>
      <w:pPr>
        <w:ind w:left="3600" w:hanging="360"/>
      </w:pPr>
    </w:lvl>
    <w:lvl w:ilvl="5" w:tplc="7DACD3F4">
      <w:start w:val="1"/>
      <w:numFmt w:val="lowerRoman"/>
      <w:lvlText w:val="%6."/>
      <w:lvlJc w:val="right"/>
      <w:pPr>
        <w:ind w:left="4320" w:hanging="180"/>
      </w:pPr>
    </w:lvl>
    <w:lvl w:ilvl="6" w:tplc="AE884214">
      <w:start w:val="1"/>
      <w:numFmt w:val="decimal"/>
      <w:lvlText w:val="%7."/>
      <w:lvlJc w:val="left"/>
      <w:pPr>
        <w:ind w:left="5040" w:hanging="360"/>
      </w:pPr>
    </w:lvl>
    <w:lvl w:ilvl="7" w:tplc="50D8CD80">
      <w:start w:val="1"/>
      <w:numFmt w:val="lowerLetter"/>
      <w:lvlText w:val="%8."/>
      <w:lvlJc w:val="left"/>
      <w:pPr>
        <w:ind w:left="5760" w:hanging="360"/>
      </w:pPr>
    </w:lvl>
    <w:lvl w:ilvl="8" w:tplc="5E429E5E">
      <w:start w:val="1"/>
      <w:numFmt w:val="lowerRoman"/>
      <w:lvlText w:val="%9."/>
      <w:lvlJc w:val="right"/>
      <w:pPr>
        <w:ind w:left="6480" w:hanging="180"/>
      </w:pPr>
    </w:lvl>
  </w:abstractNum>
  <w:abstractNum w:abstractNumId="39" w15:restartNumberingAfterBreak="0">
    <w:nsid w:val="71DE25B1"/>
    <w:multiLevelType w:val="hybridMultilevel"/>
    <w:tmpl w:val="85BA8F9A"/>
    <w:lvl w:ilvl="0" w:tplc="8E12EC02">
      <w:start w:val="1"/>
      <w:numFmt w:val="decimal"/>
      <w:lvlText w:val="%1."/>
      <w:lvlJc w:val="left"/>
      <w:pPr>
        <w:ind w:left="720" w:hanging="360"/>
      </w:pPr>
    </w:lvl>
    <w:lvl w:ilvl="1" w:tplc="939A1A54">
      <w:start w:val="1"/>
      <w:numFmt w:val="lowerLetter"/>
      <w:lvlText w:val="%2."/>
      <w:lvlJc w:val="left"/>
      <w:pPr>
        <w:ind w:left="1440" w:hanging="360"/>
      </w:pPr>
    </w:lvl>
    <w:lvl w:ilvl="2" w:tplc="62A4A040">
      <w:start w:val="1"/>
      <w:numFmt w:val="lowerRoman"/>
      <w:lvlText w:val="%3."/>
      <w:lvlJc w:val="right"/>
      <w:pPr>
        <w:ind w:left="2160" w:hanging="180"/>
      </w:pPr>
    </w:lvl>
    <w:lvl w:ilvl="3" w:tplc="2B8E5BBC">
      <w:start w:val="1"/>
      <w:numFmt w:val="decimal"/>
      <w:lvlText w:val="%4."/>
      <w:lvlJc w:val="left"/>
      <w:pPr>
        <w:ind w:left="2880" w:hanging="360"/>
      </w:pPr>
    </w:lvl>
    <w:lvl w:ilvl="4" w:tplc="A6B2ADF0">
      <w:start w:val="1"/>
      <w:numFmt w:val="lowerLetter"/>
      <w:lvlText w:val="%5."/>
      <w:lvlJc w:val="left"/>
      <w:pPr>
        <w:ind w:left="3600" w:hanging="360"/>
      </w:pPr>
    </w:lvl>
    <w:lvl w:ilvl="5" w:tplc="3A9CBEEE">
      <w:start w:val="1"/>
      <w:numFmt w:val="lowerRoman"/>
      <w:lvlText w:val="%6."/>
      <w:lvlJc w:val="right"/>
      <w:pPr>
        <w:ind w:left="4320" w:hanging="180"/>
      </w:pPr>
    </w:lvl>
    <w:lvl w:ilvl="6" w:tplc="598A678A">
      <w:start w:val="1"/>
      <w:numFmt w:val="decimal"/>
      <w:lvlText w:val="%7."/>
      <w:lvlJc w:val="left"/>
      <w:pPr>
        <w:ind w:left="5040" w:hanging="360"/>
      </w:pPr>
    </w:lvl>
    <w:lvl w:ilvl="7" w:tplc="AD10B096">
      <w:start w:val="1"/>
      <w:numFmt w:val="lowerLetter"/>
      <w:lvlText w:val="%8."/>
      <w:lvlJc w:val="left"/>
      <w:pPr>
        <w:ind w:left="5760" w:hanging="360"/>
      </w:pPr>
    </w:lvl>
    <w:lvl w:ilvl="8" w:tplc="E8D4CFEE">
      <w:start w:val="1"/>
      <w:numFmt w:val="lowerRoman"/>
      <w:lvlText w:val="%9."/>
      <w:lvlJc w:val="right"/>
      <w:pPr>
        <w:ind w:left="6480" w:hanging="180"/>
      </w:pPr>
    </w:lvl>
  </w:abstractNum>
  <w:abstractNum w:abstractNumId="40" w15:restartNumberingAfterBreak="0">
    <w:nsid w:val="73525B3A"/>
    <w:multiLevelType w:val="hybridMultilevel"/>
    <w:tmpl w:val="1944CF24"/>
    <w:lvl w:ilvl="0" w:tplc="1AB4CD8C">
      <w:start w:val="1"/>
      <w:numFmt w:val="decimal"/>
      <w:lvlText w:val="%1."/>
      <w:lvlJc w:val="left"/>
      <w:pPr>
        <w:ind w:left="720" w:hanging="360"/>
      </w:pPr>
    </w:lvl>
    <w:lvl w:ilvl="1" w:tplc="1CDA480A">
      <w:start w:val="1"/>
      <w:numFmt w:val="lowerLetter"/>
      <w:lvlText w:val="%2."/>
      <w:lvlJc w:val="left"/>
      <w:pPr>
        <w:ind w:left="1440" w:hanging="360"/>
      </w:pPr>
    </w:lvl>
    <w:lvl w:ilvl="2" w:tplc="084216FA">
      <w:start w:val="1"/>
      <w:numFmt w:val="lowerRoman"/>
      <w:lvlText w:val="%3."/>
      <w:lvlJc w:val="right"/>
      <w:pPr>
        <w:ind w:left="2160" w:hanging="180"/>
      </w:pPr>
    </w:lvl>
    <w:lvl w:ilvl="3" w:tplc="FB7A3E46">
      <w:start w:val="1"/>
      <w:numFmt w:val="decimal"/>
      <w:lvlText w:val="%4."/>
      <w:lvlJc w:val="left"/>
      <w:pPr>
        <w:ind w:left="2880" w:hanging="360"/>
      </w:pPr>
    </w:lvl>
    <w:lvl w:ilvl="4" w:tplc="7C02F390">
      <w:start w:val="1"/>
      <w:numFmt w:val="lowerLetter"/>
      <w:lvlText w:val="%5."/>
      <w:lvlJc w:val="left"/>
      <w:pPr>
        <w:ind w:left="3600" w:hanging="360"/>
      </w:pPr>
    </w:lvl>
    <w:lvl w:ilvl="5" w:tplc="9F88AB9C">
      <w:start w:val="1"/>
      <w:numFmt w:val="lowerRoman"/>
      <w:lvlText w:val="%6."/>
      <w:lvlJc w:val="right"/>
      <w:pPr>
        <w:ind w:left="4320" w:hanging="180"/>
      </w:pPr>
    </w:lvl>
    <w:lvl w:ilvl="6" w:tplc="FF40EF1E">
      <w:start w:val="1"/>
      <w:numFmt w:val="decimal"/>
      <w:lvlText w:val="%7."/>
      <w:lvlJc w:val="left"/>
      <w:pPr>
        <w:ind w:left="5040" w:hanging="360"/>
      </w:pPr>
    </w:lvl>
    <w:lvl w:ilvl="7" w:tplc="06986608">
      <w:start w:val="1"/>
      <w:numFmt w:val="lowerLetter"/>
      <w:lvlText w:val="%8."/>
      <w:lvlJc w:val="left"/>
      <w:pPr>
        <w:ind w:left="5760" w:hanging="360"/>
      </w:pPr>
    </w:lvl>
    <w:lvl w:ilvl="8" w:tplc="B1A2385C">
      <w:start w:val="1"/>
      <w:numFmt w:val="lowerRoman"/>
      <w:lvlText w:val="%9."/>
      <w:lvlJc w:val="right"/>
      <w:pPr>
        <w:ind w:left="6480" w:hanging="180"/>
      </w:pPr>
    </w:lvl>
  </w:abstractNum>
  <w:abstractNum w:abstractNumId="41" w15:restartNumberingAfterBreak="0">
    <w:nsid w:val="75D66D6D"/>
    <w:multiLevelType w:val="hybridMultilevel"/>
    <w:tmpl w:val="5E1E1B84"/>
    <w:lvl w:ilvl="0" w:tplc="0AC81A04">
      <w:start w:val="1"/>
      <w:numFmt w:val="decimal"/>
      <w:lvlText w:val="%1."/>
      <w:lvlJc w:val="left"/>
      <w:pPr>
        <w:ind w:left="1440" w:hanging="360"/>
      </w:pPr>
    </w:lvl>
    <w:lvl w:ilvl="1" w:tplc="67FA5864">
      <w:start w:val="1"/>
      <w:numFmt w:val="lowerLetter"/>
      <w:lvlText w:val="%2."/>
      <w:lvlJc w:val="left"/>
      <w:pPr>
        <w:ind w:left="2160" w:hanging="360"/>
      </w:pPr>
    </w:lvl>
    <w:lvl w:ilvl="2" w:tplc="7E3EAB6E">
      <w:start w:val="1"/>
      <w:numFmt w:val="lowerRoman"/>
      <w:lvlText w:val="%3."/>
      <w:lvlJc w:val="right"/>
      <w:pPr>
        <w:ind w:left="2880" w:hanging="180"/>
      </w:pPr>
    </w:lvl>
    <w:lvl w:ilvl="3" w:tplc="1D326DCC">
      <w:start w:val="1"/>
      <w:numFmt w:val="decimal"/>
      <w:lvlText w:val="%4."/>
      <w:lvlJc w:val="left"/>
      <w:pPr>
        <w:ind w:left="3600" w:hanging="360"/>
      </w:pPr>
    </w:lvl>
    <w:lvl w:ilvl="4" w:tplc="8D125AA8">
      <w:start w:val="1"/>
      <w:numFmt w:val="lowerLetter"/>
      <w:lvlText w:val="%5."/>
      <w:lvlJc w:val="left"/>
      <w:pPr>
        <w:ind w:left="4320" w:hanging="360"/>
      </w:pPr>
    </w:lvl>
    <w:lvl w:ilvl="5" w:tplc="72884A3A">
      <w:start w:val="1"/>
      <w:numFmt w:val="lowerRoman"/>
      <w:lvlText w:val="%6."/>
      <w:lvlJc w:val="right"/>
      <w:pPr>
        <w:ind w:left="5040" w:hanging="180"/>
      </w:pPr>
    </w:lvl>
    <w:lvl w:ilvl="6" w:tplc="1BDE7E8A">
      <w:start w:val="1"/>
      <w:numFmt w:val="decimal"/>
      <w:lvlText w:val="%7."/>
      <w:lvlJc w:val="left"/>
      <w:pPr>
        <w:ind w:left="5760" w:hanging="360"/>
      </w:pPr>
    </w:lvl>
    <w:lvl w:ilvl="7" w:tplc="EE7E1632">
      <w:start w:val="1"/>
      <w:numFmt w:val="lowerLetter"/>
      <w:lvlText w:val="%8."/>
      <w:lvlJc w:val="left"/>
      <w:pPr>
        <w:ind w:left="6480" w:hanging="360"/>
      </w:pPr>
    </w:lvl>
    <w:lvl w:ilvl="8" w:tplc="D0F6F280">
      <w:start w:val="1"/>
      <w:numFmt w:val="lowerRoman"/>
      <w:lvlText w:val="%9."/>
      <w:lvlJc w:val="right"/>
      <w:pPr>
        <w:ind w:left="7200" w:hanging="180"/>
      </w:pPr>
    </w:lvl>
  </w:abstractNum>
  <w:num w:numId="1">
    <w:abstractNumId w:val="12"/>
  </w:num>
  <w:num w:numId="2">
    <w:abstractNumId w:val="27"/>
  </w:num>
  <w:num w:numId="3">
    <w:abstractNumId w:val="3"/>
  </w:num>
  <w:num w:numId="4">
    <w:abstractNumId w:val="18"/>
  </w:num>
  <w:num w:numId="5">
    <w:abstractNumId w:val="39"/>
  </w:num>
  <w:num w:numId="6">
    <w:abstractNumId w:val="35"/>
  </w:num>
  <w:num w:numId="7">
    <w:abstractNumId w:val="1"/>
  </w:num>
  <w:num w:numId="8">
    <w:abstractNumId w:val="13"/>
  </w:num>
  <w:num w:numId="9">
    <w:abstractNumId w:val="38"/>
  </w:num>
  <w:num w:numId="10">
    <w:abstractNumId w:val="10"/>
  </w:num>
  <w:num w:numId="11">
    <w:abstractNumId w:val="6"/>
  </w:num>
  <w:num w:numId="12">
    <w:abstractNumId w:val="16"/>
  </w:num>
  <w:num w:numId="13">
    <w:abstractNumId w:val="4"/>
  </w:num>
  <w:num w:numId="14">
    <w:abstractNumId w:val="14"/>
  </w:num>
  <w:num w:numId="15">
    <w:abstractNumId w:val="7"/>
  </w:num>
  <w:num w:numId="16">
    <w:abstractNumId w:val="22"/>
  </w:num>
  <w:num w:numId="17">
    <w:abstractNumId w:val="19"/>
  </w:num>
  <w:num w:numId="18">
    <w:abstractNumId w:val="29"/>
  </w:num>
  <w:num w:numId="19">
    <w:abstractNumId w:val="26"/>
  </w:num>
  <w:num w:numId="20">
    <w:abstractNumId w:val="0"/>
  </w:num>
  <w:num w:numId="21">
    <w:abstractNumId w:val="36"/>
  </w:num>
  <w:num w:numId="22">
    <w:abstractNumId w:val="9"/>
  </w:num>
  <w:num w:numId="23">
    <w:abstractNumId w:val="37"/>
  </w:num>
  <w:num w:numId="24">
    <w:abstractNumId w:val="20"/>
  </w:num>
  <w:num w:numId="25">
    <w:abstractNumId w:val="30"/>
  </w:num>
  <w:num w:numId="26">
    <w:abstractNumId w:val="28"/>
  </w:num>
  <w:num w:numId="27">
    <w:abstractNumId w:val="40"/>
  </w:num>
  <w:num w:numId="28">
    <w:abstractNumId w:val="15"/>
  </w:num>
  <w:num w:numId="29">
    <w:abstractNumId w:val="34"/>
  </w:num>
  <w:num w:numId="30">
    <w:abstractNumId w:val="8"/>
  </w:num>
  <w:num w:numId="31">
    <w:abstractNumId w:val="5"/>
  </w:num>
  <w:num w:numId="32">
    <w:abstractNumId w:val="23"/>
  </w:num>
  <w:num w:numId="33">
    <w:abstractNumId w:val="2"/>
  </w:num>
  <w:num w:numId="34">
    <w:abstractNumId w:val="41"/>
  </w:num>
  <w:num w:numId="35">
    <w:abstractNumId w:val="17"/>
  </w:num>
  <w:num w:numId="36">
    <w:abstractNumId w:val="31"/>
  </w:num>
  <w:num w:numId="37">
    <w:abstractNumId w:val="33"/>
  </w:num>
  <w:num w:numId="38">
    <w:abstractNumId w:val="25"/>
  </w:num>
  <w:num w:numId="39">
    <w:abstractNumId w:val="21"/>
  </w:num>
  <w:num w:numId="40">
    <w:abstractNumId w:val="11"/>
  </w:num>
  <w:num w:numId="41">
    <w:abstractNumId w:val="32"/>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C"/>
    <w:rsid w:val="00002C95"/>
    <w:rsid w:val="000066F5"/>
    <w:rsid w:val="00007302"/>
    <w:rsid w:val="000114EC"/>
    <w:rsid w:val="00016DD1"/>
    <w:rsid w:val="00017361"/>
    <w:rsid w:val="00025850"/>
    <w:rsid w:val="00025A31"/>
    <w:rsid w:val="000319FE"/>
    <w:rsid w:val="00036E9B"/>
    <w:rsid w:val="000402D2"/>
    <w:rsid w:val="00043F9C"/>
    <w:rsid w:val="00044813"/>
    <w:rsid w:val="00047B63"/>
    <w:rsid w:val="000539F9"/>
    <w:rsid w:val="0005520F"/>
    <w:rsid w:val="000610F4"/>
    <w:rsid w:val="00064132"/>
    <w:rsid w:val="000659F0"/>
    <w:rsid w:val="000702C5"/>
    <w:rsid w:val="00071A9C"/>
    <w:rsid w:val="00080825"/>
    <w:rsid w:val="000867F9"/>
    <w:rsid w:val="00095487"/>
    <w:rsid w:val="000A003E"/>
    <w:rsid w:val="000A1DEA"/>
    <w:rsid w:val="000A2E6A"/>
    <w:rsid w:val="000A317C"/>
    <w:rsid w:val="000B1FC6"/>
    <w:rsid w:val="000B215F"/>
    <w:rsid w:val="000C0B73"/>
    <w:rsid w:val="000D0583"/>
    <w:rsid w:val="000D4EF4"/>
    <w:rsid w:val="000E0361"/>
    <w:rsid w:val="000E1576"/>
    <w:rsid w:val="000F1279"/>
    <w:rsid w:val="000F723B"/>
    <w:rsid w:val="00114A8A"/>
    <w:rsid w:val="0012251D"/>
    <w:rsid w:val="00123DAE"/>
    <w:rsid w:val="00127E17"/>
    <w:rsid w:val="00130609"/>
    <w:rsid w:val="00130798"/>
    <w:rsid w:val="00130C5E"/>
    <w:rsid w:val="00135609"/>
    <w:rsid w:val="00136797"/>
    <w:rsid w:val="00137BF8"/>
    <w:rsid w:val="00140326"/>
    <w:rsid w:val="0014565B"/>
    <w:rsid w:val="00153951"/>
    <w:rsid w:val="00155D3C"/>
    <w:rsid w:val="00157983"/>
    <w:rsid w:val="00172422"/>
    <w:rsid w:val="00177023"/>
    <w:rsid w:val="00177ACE"/>
    <w:rsid w:val="00181249"/>
    <w:rsid w:val="00182D3A"/>
    <w:rsid w:val="00184065"/>
    <w:rsid w:val="00194ACB"/>
    <w:rsid w:val="00197D87"/>
    <w:rsid w:val="001A4CCF"/>
    <w:rsid w:val="001B0042"/>
    <w:rsid w:val="001B1551"/>
    <w:rsid w:val="001B4D43"/>
    <w:rsid w:val="001B7504"/>
    <w:rsid w:val="001C2C24"/>
    <w:rsid w:val="001C3E58"/>
    <w:rsid w:val="001C6608"/>
    <w:rsid w:val="001C7BF0"/>
    <w:rsid w:val="001D1532"/>
    <w:rsid w:val="001D3936"/>
    <w:rsid w:val="001E68A8"/>
    <w:rsid w:val="001E6CF5"/>
    <w:rsid w:val="001E7FBF"/>
    <w:rsid w:val="001F17F2"/>
    <w:rsid w:val="001F7176"/>
    <w:rsid w:val="00202EB0"/>
    <w:rsid w:val="00203B1C"/>
    <w:rsid w:val="0021708F"/>
    <w:rsid w:val="00223286"/>
    <w:rsid w:val="002310C9"/>
    <w:rsid w:val="00240FEC"/>
    <w:rsid w:val="002464B7"/>
    <w:rsid w:val="002606BD"/>
    <w:rsid w:val="00280149"/>
    <w:rsid w:val="00282193"/>
    <w:rsid w:val="002A4EEC"/>
    <w:rsid w:val="002A6440"/>
    <w:rsid w:val="002A74CA"/>
    <w:rsid w:val="002B1B5C"/>
    <w:rsid w:val="002C1595"/>
    <w:rsid w:val="002C349F"/>
    <w:rsid w:val="002C54E3"/>
    <w:rsid w:val="002D035D"/>
    <w:rsid w:val="002D2A55"/>
    <w:rsid w:val="002F0F47"/>
    <w:rsid w:val="002F2566"/>
    <w:rsid w:val="002F2DF5"/>
    <w:rsid w:val="002F373C"/>
    <w:rsid w:val="002F5161"/>
    <w:rsid w:val="00304F45"/>
    <w:rsid w:val="00310A94"/>
    <w:rsid w:val="00311174"/>
    <w:rsid w:val="00312855"/>
    <w:rsid w:val="003148B0"/>
    <w:rsid w:val="00320FC9"/>
    <w:rsid w:val="00327517"/>
    <w:rsid w:val="00334E4F"/>
    <w:rsid w:val="00334F48"/>
    <w:rsid w:val="003457F5"/>
    <w:rsid w:val="003500B7"/>
    <w:rsid w:val="003514E2"/>
    <w:rsid w:val="0036560A"/>
    <w:rsid w:val="00367579"/>
    <w:rsid w:val="00367688"/>
    <w:rsid w:val="003708AF"/>
    <w:rsid w:val="0037115A"/>
    <w:rsid w:val="00371BE3"/>
    <w:rsid w:val="0038055C"/>
    <w:rsid w:val="00381CB1"/>
    <w:rsid w:val="00383A5C"/>
    <w:rsid w:val="00392D97"/>
    <w:rsid w:val="00393808"/>
    <w:rsid w:val="003A6D69"/>
    <w:rsid w:val="003A6DDC"/>
    <w:rsid w:val="003B7E45"/>
    <w:rsid w:val="003C1BD0"/>
    <w:rsid w:val="003C32A6"/>
    <w:rsid w:val="003D12DF"/>
    <w:rsid w:val="003D7A80"/>
    <w:rsid w:val="003E3BF1"/>
    <w:rsid w:val="003E5944"/>
    <w:rsid w:val="003E59FF"/>
    <w:rsid w:val="003F23FC"/>
    <w:rsid w:val="00403184"/>
    <w:rsid w:val="00417167"/>
    <w:rsid w:val="0042474C"/>
    <w:rsid w:val="00424B82"/>
    <w:rsid w:val="00430DC9"/>
    <w:rsid w:val="00433786"/>
    <w:rsid w:val="00436122"/>
    <w:rsid w:val="00451E5B"/>
    <w:rsid w:val="00452624"/>
    <w:rsid w:val="00453813"/>
    <w:rsid w:val="004566A3"/>
    <w:rsid w:val="00456A99"/>
    <w:rsid w:val="00470EB3"/>
    <w:rsid w:val="00471D44"/>
    <w:rsid w:val="00477D6E"/>
    <w:rsid w:val="00477E80"/>
    <w:rsid w:val="00482A0E"/>
    <w:rsid w:val="00483AFC"/>
    <w:rsid w:val="00485EDD"/>
    <w:rsid w:val="0049266E"/>
    <w:rsid w:val="004A30A8"/>
    <w:rsid w:val="004A3DB6"/>
    <w:rsid w:val="004A5C04"/>
    <w:rsid w:val="004A7CB3"/>
    <w:rsid w:val="004B28DD"/>
    <w:rsid w:val="004B2E39"/>
    <w:rsid w:val="004C3DFC"/>
    <w:rsid w:val="004C4847"/>
    <w:rsid w:val="004C7B46"/>
    <w:rsid w:val="004D329F"/>
    <w:rsid w:val="004D786A"/>
    <w:rsid w:val="004E49E8"/>
    <w:rsid w:val="004E4E9D"/>
    <w:rsid w:val="004E5ECA"/>
    <w:rsid w:val="004E79F8"/>
    <w:rsid w:val="004F3911"/>
    <w:rsid w:val="004F7B2B"/>
    <w:rsid w:val="00512B88"/>
    <w:rsid w:val="00513576"/>
    <w:rsid w:val="005274D4"/>
    <w:rsid w:val="00530BD1"/>
    <w:rsid w:val="00533422"/>
    <w:rsid w:val="0053600B"/>
    <w:rsid w:val="00537A74"/>
    <w:rsid w:val="00542648"/>
    <w:rsid w:val="0054467F"/>
    <w:rsid w:val="0054513C"/>
    <w:rsid w:val="005460E9"/>
    <w:rsid w:val="0055182F"/>
    <w:rsid w:val="00567F80"/>
    <w:rsid w:val="00571016"/>
    <w:rsid w:val="00572C08"/>
    <w:rsid w:val="00593ABC"/>
    <w:rsid w:val="00595579"/>
    <w:rsid w:val="005A7994"/>
    <w:rsid w:val="005B7739"/>
    <w:rsid w:val="005D4FF2"/>
    <w:rsid w:val="005D6DA7"/>
    <w:rsid w:val="005E0F5C"/>
    <w:rsid w:val="005E30B8"/>
    <w:rsid w:val="005E3434"/>
    <w:rsid w:val="005F0F86"/>
    <w:rsid w:val="005F291F"/>
    <w:rsid w:val="00624276"/>
    <w:rsid w:val="00625021"/>
    <w:rsid w:val="00633656"/>
    <w:rsid w:val="00640066"/>
    <w:rsid w:val="00641021"/>
    <w:rsid w:val="0065414E"/>
    <w:rsid w:val="00654742"/>
    <w:rsid w:val="0065526F"/>
    <w:rsid w:val="00655C15"/>
    <w:rsid w:val="00667BA4"/>
    <w:rsid w:val="006726BC"/>
    <w:rsid w:val="006763CD"/>
    <w:rsid w:val="00680DA6"/>
    <w:rsid w:val="0069744F"/>
    <w:rsid w:val="006A0E27"/>
    <w:rsid w:val="006B0A33"/>
    <w:rsid w:val="006B2296"/>
    <w:rsid w:val="006B23DB"/>
    <w:rsid w:val="006B2FDE"/>
    <w:rsid w:val="006B78CB"/>
    <w:rsid w:val="006C365D"/>
    <w:rsid w:val="006E1602"/>
    <w:rsid w:val="006E1E8C"/>
    <w:rsid w:val="006E2C5E"/>
    <w:rsid w:val="006E3379"/>
    <w:rsid w:val="006F4152"/>
    <w:rsid w:val="00711062"/>
    <w:rsid w:val="00716C1A"/>
    <w:rsid w:val="00731BAE"/>
    <w:rsid w:val="00732D00"/>
    <w:rsid w:val="00733B0E"/>
    <w:rsid w:val="00734DFB"/>
    <w:rsid w:val="0073677B"/>
    <w:rsid w:val="00743C07"/>
    <w:rsid w:val="007508D5"/>
    <w:rsid w:val="00752685"/>
    <w:rsid w:val="0075779F"/>
    <w:rsid w:val="00764FEB"/>
    <w:rsid w:val="00774770"/>
    <w:rsid w:val="00782D15"/>
    <w:rsid w:val="007933DD"/>
    <w:rsid w:val="007A477F"/>
    <w:rsid w:val="007A5AFD"/>
    <w:rsid w:val="007A6115"/>
    <w:rsid w:val="007B0E30"/>
    <w:rsid w:val="007B2F0F"/>
    <w:rsid w:val="007C4124"/>
    <w:rsid w:val="007C73F7"/>
    <w:rsid w:val="007E205E"/>
    <w:rsid w:val="007E719E"/>
    <w:rsid w:val="007F405C"/>
    <w:rsid w:val="0080661B"/>
    <w:rsid w:val="008114B7"/>
    <w:rsid w:val="0081371E"/>
    <w:rsid w:val="00822AD2"/>
    <w:rsid w:val="00822B6A"/>
    <w:rsid w:val="00825893"/>
    <w:rsid w:val="00826B1D"/>
    <w:rsid w:val="008271FC"/>
    <w:rsid w:val="00836E8A"/>
    <w:rsid w:val="00843581"/>
    <w:rsid w:val="00857523"/>
    <w:rsid w:val="00862671"/>
    <w:rsid w:val="008718A4"/>
    <w:rsid w:val="00877D43"/>
    <w:rsid w:val="00883092"/>
    <w:rsid w:val="008861DC"/>
    <w:rsid w:val="00886758"/>
    <w:rsid w:val="008909E4"/>
    <w:rsid w:val="00891586"/>
    <w:rsid w:val="008919F9"/>
    <w:rsid w:val="00893195"/>
    <w:rsid w:val="008A78EA"/>
    <w:rsid w:val="008C3739"/>
    <w:rsid w:val="008D3A66"/>
    <w:rsid w:val="008D45B1"/>
    <w:rsid w:val="008E3DA3"/>
    <w:rsid w:val="008F3D3C"/>
    <w:rsid w:val="008F4C9C"/>
    <w:rsid w:val="008F6D25"/>
    <w:rsid w:val="009056E4"/>
    <w:rsid w:val="00915B60"/>
    <w:rsid w:val="009215CA"/>
    <w:rsid w:val="0092239F"/>
    <w:rsid w:val="00924CD4"/>
    <w:rsid w:val="00935A99"/>
    <w:rsid w:val="00940916"/>
    <w:rsid w:val="00943854"/>
    <w:rsid w:val="009447C2"/>
    <w:rsid w:val="0094611E"/>
    <w:rsid w:val="009470B3"/>
    <w:rsid w:val="00950819"/>
    <w:rsid w:val="00950EEF"/>
    <w:rsid w:val="00951C0B"/>
    <w:rsid w:val="00953655"/>
    <w:rsid w:val="009604EA"/>
    <w:rsid w:val="0096249C"/>
    <w:rsid w:val="009630DC"/>
    <w:rsid w:val="009654F6"/>
    <w:rsid w:val="00974BEF"/>
    <w:rsid w:val="0099254E"/>
    <w:rsid w:val="009A4518"/>
    <w:rsid w:val="009A5BA2"/>
    <w:rsid w:val="009B0CF6"/>
    <w:rsid w:val="009C1742"/>
    <w:rsid w:val="009C2A4D"/>
    <w:rsid w:val="009D3B71"/>
    <w:rsid w:val="009E729C"/>
    <w:rsid w:val="009E756E"/>
    <w:rsid w:val="009F342C"/>
    <w:rsid w:val="009F3AA3"/>
    <w:rsid w:val="009F7732"/>
    <w:rsid w:val="00A05B36"/>
    <w:rsid w:val="00A11C3F"/>
    <w:rsid w:val="00A21EA3"/>
    <w:rsid w:val="00A2558E"/>
    <w:rsid w:val="00A30053"/>
    <w:rsid w:val="00A32BA5"/>
    <w:rsid w:val="00A32F22"/>
    <w:rsid w:val="00A4463F"/>
    <w:rsid w:val="00A4587E"/>
    <w:rsid w:val="00A53A7E"/>
    <w:rsid w:val="00A560CC"/>
    <w:rsid w:val="00A60188"/>
    <w:rsid w:val="00A60FD3"/>
    <w:rsid w:val="00A613F2"/>
    <w:rsid w:val="00A6623F"/>
    <w:rsid w:val="00A679F5"/>
    <w:rsid w:val="00A80338"/>
    <w:rsid w:val="00A819F1"/>
    <w:rsid w:val="00A83806"/>
    <w:rsid w:val="00A9454B"/>
    <w:rsid w:val="00A961BE"/>
    <w:rsid w:val="00AA1047"/>
    <w:rsid w:val="00AB146A"/>
    <w:rsid w:val="00AB24E2"/>
    <w:rsid w:val="00AB277A"/>
    <w:rsid w:val="00AB5A28"/>
    <w:rsid w:val="00AC1B9D"/>
    <w:rsid w:val="00AC294E"/>
    <w:rsid w:val="00AC7753"/>
    <w:rsid w:val="00AC7AA6"/>
    <w:rsid w:val="00AD1D2A"/>
    <w:rsid w:val="00AD4490"/>
    <w:rsid w:val="00AD597B"/>
    <w:rsid w:val="00AD7976"/>
    <w:rsid w:val="00AE3EEA"/>
    <w:rsid w:val="00AF02B1"/>
    <w:rsid w:val="00AF0E87"/>
    <w:rsid w:val="00AF3CF4"/>
    <w:rsid w:val="00B122FB"/>
    <w:rsid w:val="00B25339"/>
    <w:rsid w:val="00B2700B"/>
    <w:rsid w:val="00B302CF"/>
    <w:rsid w:val="00B52717"/>
    <w:rsid w:val="00B54230"/>
    <w:rsid w:val="00B5530E"/>
    <w:rsid w:val="00B61A92"/>
    <w:rsid w:val="00B7521B"/>
    <w:rsid w:val="00B75D4D"/>
    <w:rsid w:val="00B76588"/>
    <w:rsid w:val="00B82281"/>
    <w:rsid w:val="00B8461D"/>
    <w:rsid w:val="00B84804"/>
    <w:rsid w:val="00B858B6"/>
    <w:rsid w:val="00B86ADE"/>
    <w:rsid w:val="00B93B0A"/>
    <w:rsid w:val="00B95A13"/>
    <w:rsid w:val="00B9688D"/>
    <w:rsid w:val="00BA2AB8"/>
    <w:rsid w:val="00BA3858"/>
    <w:rsid w:val="00BB3DA5"/>
    <w:rsid w:val="00BD07A7"/>
    <w:rsid w:val="00BF14C0"/>
    <w:rsid w:val="00BF4BB4"/>
    <w:rsid w:val="00C04029"/>
    <w:rsid w:val="00C05262"/>
    <w:rsid w:val="00C05516"/>
    <w:rsid w:val="00C069C9"/>
    <w:rsid w:val="00C14F21"/>
    <w:rsid w:val="00C2002E"/>
    <w:rsid w:val="00C24F86"/>
    <w:rsid w:val="00C30CA2"/>
    <w:rsid w:val="00C462C5"/>
    <w:rsid w:val="00C530ED"/>
    <w:rsid w:val="00C56EB2"/>
    <w:rsid w:val="00C63C77"/>
    <w:rsid w:val="00C7132B"/>
    <w:rsid w:val="00C71589"/>
    <w:rsid w:val="00C74E03"/>
    <w:rsid w:val="00C7560F"/>
    <w:rsid w:val="00C81216"/>
    <w:rsid w:val="00C8656E"/>
    <w:rsid w:val="00C932E7"/>
    <w:rsid w:val="00C93F72"/>
    <w:rsid w:val="00C96D36"/>
    <w:rsid w:val="00CA2CD8"/>
    <w:rsid w:val="00CA3FFC"/>
    <w:rsid w:val="00CA665F"/>
    <w:rsid w:val="00CA67AF"/>
    <w:rsid w:val="00CB13CF"/>
    <w:rsid w:val="00CB4F97"/>
    <w:rsid w:val="00CB5DB5"/>
    <w:rsid w:val="00CB7483"/>
    <w:rsid w:val="00CC27A5"/>
    <w:rsid w:val="00CD44B8"/>
    <w:rsid w:val="00CD5867"/>
    <w:rsid w:val="00CE022F"/>
    <w:rsid w:val="00CE091F"/>
    <w:rsid w:val="00CF14BD"/>
    <w:rsid w:val="00CF7C68"/>
    <w:rsid w:val="00D012AE"/>
    <w:rsid w:val="00D02BD9"/>
    <w:rsid w:val="00D06DA7"/>
    <w:rsid w:val="00D06EC6"/>
    <w:rsid w:val="00D07AAD"/>
    <w:rsid w:val="00D10A34"/>
    <w:rsid w:val="00D333BA"/>
    <w:rsid w:val="00D37142"/>
    <w:rsid w:val="00D4496F"/>
    <w:rsid w:val="00D55E55"/>
    <w:rsid w:val="00D62166"/>
    <w:rsid w:val="00D634A9"/>
    <w:rsid w:val="00D6441C"/>
    <w:rsid w:val="00D76A3F"/>
    <w:rsid w:val="00D81CDF"/>
    <w:rsid w:val="00D83407"/>
    <w:rsid w:val="00D84D57"/>
    <w:rsid w:val="00D90999"/>
    <w:rsid w:val="00D91BCC"/>
    <w:rsid w:val="00D95160"/>
    <w:rsid w:val="00DA58EA"/>
    <w:rsid w:val="00DA6F83"/>
    <w:rsid w:val="00DB244F"/>
    <w:rsid w:val="00DB4088"/>
    <w:rsid w:val="00DB740E"/>
    <w:rsid w:val="00DC2ADC"/>
    <w:rsid w:val="00DD3B94"/>
    <w:rsid w:val="00DD4FBD"/>
    <w:rsid w:val="00DE246B"/>
    <w:rsid w:val="00DE461E"/>
    <w:rsid w:val="00DE4C1E"/>
    <w:rsid w:val="00DE67C3"/>
    <w:rsid w:val="00DF6DEE"/>
    <w:rsid w:val="00E02E2B"/>
    <w:rsid w:val="00E05045"/>
    <w:rsid w:val="00E06540"/>
    <w:rsid w:val="00E17251"/>
    <w:rsid w:val="00E208B8"/>
    <w:rsid w:val="00E2101D"/>
    <w:rsid w:val="00E27585"/>
    <w:rsid w:val="00E30F32"/>
    <w:rsid w:val="00E33ABD"/>
    <w:rsid w:val="00E37D34"/>
    <w:rsid w:val="00E400F1"/>
    <w:rsid w:val="00E47591"/>
    <w:rsid w:val="00E7002A"/>
    <w:rsid w:val="00E734F8"/>
    <w:rsid w:val="00E746D7"/>
    <w:rsid w:val="00E74E72"/>
    <w:rsid w:val="00E8675F"/>
    <w:rsid w:val="00E869DA"/>
    <w:rsid w:val="00E9419C"/>
    <w:rsid w:val="00E973BC"/>
    <w:rsid w:val="00EA6287"/>
    <w:rsid w:val="00EC7EBB"/>
    <w:rsid w:val="00ED116B"/>
    <w:rsid w:val="00ED1C55"/>
    <w:rsid w:val="00ED5270"/>
    <w:rsid w:val="00ED6178"/>
    <w:rsid w:val="00EE61EA"/>
    <w:rsid w:val="00EE74F7"/>
    <w:rsid w:val="00EF175B"/>
    <w:rsid w:val="00F01E3F"/>
    <w:rsid w:val="00F11123"/>
    <w:rsid w:val="00F1575F"/>
    <w:rsid w:val="00F17FC5"/>
    <w:rsid w:val="00F41265"/>
    <w:rsid w:val="00F51D56"/>
    <w:rsid w:val="00F71C2C"/>
    <w:rsid w:val="00F72C99"/>
    <w:rsid w:val="00F76776"/>
    <w:rsid w:val="00F80C16"/>
    <w:rsid w:val="00F92940"/>
    <w:rsid w:val="00FA2276"/>
    <w:rsid w:val="00FA4FE7"/>
    <w:rsid w:val="00FB1303"/>
    <w:rsid w:val="00FB1311"/>
    <w:rsid w:val="00FB16DD"/>
    <w:rsid w:val="00FB5476"/>
    <w:rsid w:val="00FC2136"/>
    <w:rsid w:val="00FC6EFF"/>
    <w:rsid w:val="00FD43EB"/>
    <w:rsid w:val="00FE1612"/>
    <w:rsid w:val="00FE1990"/>
    <w:rsid w:val="00FE217C"/>
    <w:rsid w:val="00FF6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5492"/>
  <w15:docId w15:val="{B9E2F92D-8FBA-4BC4-88D9-AAED5A21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FEC"/>
    <w:pPr>
      <w:spacing w:after="200" w:line="276" w:lineRule="auto"/>
    </w:pPr>
    <w:rPr>
      <w:rFonts w:ascii="Times New Roman" w:hAnsi="Times New Roman"/>
      <w:sz w:val="28"/>
    </w:rPr>
  </w:style>
  <w:style w:type="paragraph" w:styleId="Heading1">
    <w:name w:val="heading 1"/>
    <w:basedOn w:val="Normal"/>
    <w:next w:val="Normal"/>
    <w:link w:val="Heading1Char"/>
    <w:uiPriority w:val="9"/>
    <w:qFormat/>
    <w:rsid w:val="00240FEC"/>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240FEC"/>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240FEC"/>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240FEC"/>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240FEC"/>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240FEC"/>
    <w:pPr>
      <w:keepNext/>
      <w:keepLines/>
      <w:spacing w:before="32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rsid w:val="00240FEC"/>
    <w:pPr>
      <w:keepNext/>
      <w:keepLines/>
      <w:spacing w:before="32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rsid w:val="00240FEC"/>
    <w:pPr>
      <w:keepNext/>
      <w:keepLines/>
      <w:spacing w:before="32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rsid w:val="00240FEC"/>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EC"/>
    <w:rPr>
      <w:rFonts w:ascii="Arial" w:eastAsia="Arial" w:hAnsi="Arial" w:cs="Arial"/>
      <w:sz w:val="40"/>
      <w:szCs w:val="40"/>
    </w:rPr>
  </w:style>
  <w:style w:type="character" w:customStyle="1" w:styleId="Heading2Char">
    <w:name w:val="Heading 2 Char"/>
    <w:basedOn w:val="DefaultParagraphFont"/>
    <w:link w:val="Heading2"/>
    <w:uiPriority w:val="9"/>
    <w:rsid w:val="00240FEC"/>
    <w:rPr>
      <w:rFonts w:ascii="Arial" w:eastAsia="Arial" w:hAnsi="Arial" w:cs="Arial"/>
      <w:sz w:val="34"/>
    </w:rPr>
  </w:style>
  <w:style w:type="character" w:customStyle="1" w:styleId="Heading3Char">
    <w:name w:val="Heading 3 Char"/>
    <w:basedOn w:val="DefaultParagraphFont"/>
    <w:link w:val="Heading3"/>
    <w:uiPriority w:val="9"/>
    <w:rsid w:val="00240FEC"/>
    <w:rPr>
      <w:rFonts w:ascii="Arial" w:eastAsia="Arial" w:hAnsi="Arial" w:cs="Arial"/>
      <w:sz w:val="30"/>
      <w:szCs w:val="30"/>
    </w:rPr>
  </w:style>
  <w:style w:type="character" w:customStyle="1" w:styleId="Heading4Char">
    <w:name w:val="Heading 4 Char"/>
    <w:basedOn w:val="DefaultParagraphFont"/>
    <w:link w:val="Heading4"/>
    <w:uiPriority w:val="9"/>
    <w:rsid w:val="00240FEC"/>
    <w:rPr>
      <w:rFonts w:ascii="Arial" w:eastAsia="Arial" w:hAnsi="Arial" w:cs="Arial"/>
      <w:b/>
      <w:bCs/>
      <w:sz w:val="26"/>
      <w:szCs w:val="26"/>
    </w:rPr>
  </w:style>
  <w:style w:type="character" w:customStyle="1" w:styleId="Heading5Char">
    <w:name w:val="Heading 5 Char"/>
    <w:basedOn w:val="DefaultParagraphFont"/>
    <w:link w:val="Heading5"/>
    <w:uiPriority w:val="9"/>
    <w:rsid w:val="00240FEC"/>
    <w:rPr>
      <w:rFonts w:ascii="Arial" w:eastAsia="Arial" w:hAnsi="Arial" w:cs="Arial"/>
      <w:b/>
      <w:bCs/>
      <w:sz w:val="24"/>
      <w:szCs w:val="24"/>
    </w:rPr>
  </w:style>
  <w:style w:type="character" w:customStyle="1" w:styleId="Heading6Char">
    <w:name w:val="Heading 6 Char"/>
    <w:basedOn w:val="DefaultParagraphFont"/>
    <w:link w:val="Heading6"/>
    <w:uiPriority w:val="9"/>
    <w:rsid w:val="00240FEC"/>
    <w:rPr>
      <w:rFonts w:ascii="Arial" w:eastAsia="Arial" w:hAnsi="Arial" w:cs="Arial"/>
      <w:b/>
      <w:bCs/>
      <w:sz w:val="22"/>
      <w:szCs w:val="22"/>
    </w:rPr>
  </w:style>
  <w:style w:type="character" w:customStyle="1" w:styleId="Heading7Char">
    <w:name w:val="Heading 7 Char"/>
    <w:basedOn w:val="DefaultParagraphFont"/>
    <w:link w:val="Heading7"/>
    <w:uiPriority w:val="9"/>
    <w:rsid w:val="00240FEC"/>
    <w:rPr>
      <w:rFonts w:ascii="Arial" w:eastAsia="Arial" w:hAnsi="Arial" w:cs="Arial"/>
      <w:b/>
      <w:bCs/>
      <w:i/>
      <w:iCs/>
      <w:sz w:val="22"/>
      <w:szCs w:val="22"/>
    </w:rPr>
  </w:style>
  <w:style w:type="character" w:customStyle="1" w:styleId="Heading8Char">
    <w:name w:val="Heading 8 Char"/>
    <w:basedOn w:val="DefaultParagraphFont"/>
    <w:link w:val="Heading8"/>
    <w:uiPriority w:val="9"/>
    <w:rsid w:val="00240FEC"/>
    <w:rPr>
      <w:rFonts w:ascii="Arial" w:eastAsia="Arial" w:hAnsi="Arial" w:cs="Arial"/>
      <w:i/>
      <w:iCs/>
      <w:sz w:val="22"/>
      <w:szCs w:val="22"/>
    </w:rPr>
  </w:style>
  <w:style w:type="character" w:customStyle="1" w:styleId="Heading9Char">
    <w:name w:val="Heading 9 Char"/>
    <w:basedOn w:val="DefaultParagraphFont"/>
    <w:link w:val="Heading9"/>
    <w:uiPriority w:val="9"/>
    <w:rsid w:val="00240FEC"/>
    <w:rPr>
      <w:rFonts w:ascii="Arial" w:eastAsia="Arial" w:hAnsi="Arial" w:cs="Arial"/>
      <w:i/>
      <w:iCs/>
      <w:sz w:val="21"/>
      <w:szCs w:val="21"/>
    </w:rPr>
  </w:style>
  <w:style w:type="paragraph" w:styleId="Title">
    <w:name w:val="Title"/>
    <w:basedOn w:val="Normal"/>
    <w:next w:val="Normal"/>
    <w:link w:val="TitleChar"/>
    <w:uiPriority w:val="10"/>
    <w:qFormat/>
    <w:rsid w:val="00240FEC"/>
    <w:pPr>
      <w:spacing w:before="300"/>
      <w:contextualSpacing/>
    </w:pPr>
    <w:rPr>
      <w:sz w:val="48"/>
      <w:szCs w:val="48"/>
    </w:rPr>
  </w:style>
  <w:style w:type="character" w:customStyle="1" w:styleId="TitleChar">
    <w:name w:val="Title Char"/>
    <w:basedOn w:val="DefaultParagraphFont"/>
    <w:link w:val="Title"/>
    <w:uiPriority w:val="10"/>
    <w:rsid w:val="00240FEC"/>
    <w:rPr>
      <w:sz w:val="48"/>
      <w:szCs w:val="48"/>
    </w:rPr>
  </w:style>
  <w:style w:type="paragraph" w:styleId="Subtitle">
    <w:name w:val="Subtitle"/>
    <w:basedOn w:val="Normal"/>
    <w:next w:val="Normal"/>
    <w:link w:val="SubtitleChar"/>
    <w:uiPriority w:val="11"/>
    <w:qFormat/>
    <w:rsid w:val="00240FEC"/>
    <w:pPr>
      <w:spacing w:before="200"/>
    </w:pPr>
    <w:rPr>
      <w:sz w:val="24"/>
      <w:szCs w:val="24"/>
    </w:rPr>
  </w:style>
  <w:style w:type="character" w:customStyle="1" w:styleId="SubtitleChar">
    <w:name w:val="Subtitle Char"/>
    <w:basedOn w:val="DefaultParagraphFont"/>
    <w:link w:val="Subtitle"/>
    <w:uiPriority w:val="11"/>
    <w:rsid w:val="00240FEC"/>
    <w:rPr>
      <w:sz w:val="24"/>
      <w:szCs w:val="24"/>
    </w:rPr>
  </w:style>
  <w:style w:type="paragraph" w:styleId="Quote">
    <w:name w:val="Quote"/>
    <w:basedOn w:val="Normal"/>
    <w:next w:val="Normal"/>
    <w:link w:val="QuoteChar"/>
    <w:uiPriority w:val="29"/>
    <w:qFormat/>
    <w:rsid w:val="00240FEC"/>
    <w:pPr>
      <w:ind w:left="720" w:right="720"/>
    </w:pPr>
    <w:rPr>
      <w:i/>
    </w:rPr>
  </w:style>
  <w:style w:type="character" w:customStyle="1" w:styleId="QuoteChar">
    <w:name w:val="Quote Char"/>
    <w:link w:val="Quote"/>
    <w:uiPriority w:val="29"/>
    <w:rsid w:val="00240FEC"/>
    <w:rPr>
      <w:i/>
    </w:rPr>
  </w:style>
  <w:style w:type="paragraph" w:styleId="IntenseQuote">
    <w:name w:val="Intense Quote"/>
    <w:basedOn w:val="Normal"/>
    <w:next w:val="Normal"/>
    <w:link w:val="IntenseQuoteChar"/>
    <w:uiPriority w:val="30"/>
    <w:qFormat/>
    <w:rsid w:val="00240F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240FEC"/>
    <w:rPr>
      <w:i/>
    </w:rPr>
  </w:style>
  <w:style w:type="character" w:customStyle="1" w:styleId="HeaderChar">
    <w:name w:val="Header Char"/>
    <w:basedOn w:val="DefaultParagraphFont"/>
    <w:uiPriority w:val="99"/>
    <w:rsid w:val="00240FEC"/>
  </w:style>
  <w:style w:type="character" w:customStyle="1" w:styleId="FooterChar">
    <w:name w:val="Footer Char"/>
    <w:basedOn w:val="DefaultParagraphFont"/>
    <w:uiPriority w:val="99"/>
    <w:rsid w:val="00240FEC"/>
  </w:style>
  <w:style w:type="table" w:customStyle="1" w:styleId="TableGridLight1">
    <w:name w:val="Table Grid Light1"/>
    <w:basedOn w:val="TableNormal"/>
    <w:uiPriority w:val="59"/>
    <w:rsid w:val="00240F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Vienkratabula11">
    <w:name w:val="Vienkārša tabula_11"/>
    <w:basedOn w:val="TableNormal"/>
    <w:uiPriority w:val="59"/>
    <w:rsid w:val="00240F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Vienkratabula21">
    <w:name w:val="Vienkārša tabula_21"/>
    <w:basedOn w:val="TableNormal"/>
    <w:uiPriority w:val="59"/>
    <w:rsid w:val="00240FE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Vienkratabula31">
    <w:name w:val="Vienkārša tabula_31"/>
    <w:basedOn w:val="TableNormal"/>
    <w:uiPriority w:val="99"/>
    <w:rsid w:val="00240FE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Vienkratabula41">
    <w:name w:val="Vienkārša tabula 41"/>
    <w:basedOn w:val="TableNormal"/>
    <w:uiPriority w:val="99"/>
    <w:rsid w:val="00240FE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Vienkratabula51">
    <w:name w:val="Vienkārša tabula 51"/>
    <w:basedOn w:val="TableNormal"/>
    <w:uiPriority w:val="99"/>
    <w:rsid w:val="00240FE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Reatabula1gaia1">
    <w:name w:val="Režģa tabula 1 gaiša1"/>
    <w:basedOn w:val="TableNormal"/>
    <w:uiPriority w:val="99"/>
    <w:rsid w:val="00240FE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240FE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240F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240F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240F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240FE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240F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Reatabula21">
    <w:name w:val="Režģa tabula_21"/>
    <w:basedOn w:val="TableNormal"/>
    <w:uiPriority w:val="99"/>
    <w:rsid w:val="00240F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240FE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240F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240F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240F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240FE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240F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31">
    <w:name w:val="Režģa tabula_31"/>
    <w:basedOn w:val="TableNormal"/>
    <w:uiPriority w:val="99"/>
    <w:rsid w:val="00240F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240FE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240F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240F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240F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240FE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240F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41">
    <w:name w:val="Režģa tabula_41"/>
    <w:basedOn w:val="TableNormal"/>
    <w:uiPriority w:val="59"/>
    <w:rsid w:val="00240FE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240FE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240F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240F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240F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240FE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240F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5tuma1">
    <w:name w:val="Režģa tabula 5 tumša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Reatabula6krsaina1">
    <w:name w:val="Režģa tabula 6 krāsaina1"/>
    <w:basedOn w:val="TableNormal"/>
    <w:uiPriority w:val="99"/>
    <w:rsid w:val="00240FE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240FE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240F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240FE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240F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240FE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240FE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Reatabula7krsaina1">
    <w:name w:val="Režģa tabula 7 krāsaina1"/>
    <w:basedOn w:val="TableNormal"/>
    <w:uiPriority w:val="99"/>
    <w:rsid w:val="00240FE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240FE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240FE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240FE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240FE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240FE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240FE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arakstatabula1gaia1">
    <w:name w:val="Saraksta tabula 1 gaiša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Sarakstatabula21">
    <w:name w:val="Saraksta tabula_21"/>
    <w:basedOn w:val="TableNormal"/>
    <w:uiPriority w:val="99"/>
    <w:rsid w:val="00240FE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240FE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240FE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240FE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240FE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240FE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240FE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Sarakstatabula31">
    <w:name w:val="Saraksta tabula_31"/>
    <w:basedOn w:val="TableNormal"/>
    <w:uiPriority w:val="99"/>
    <w:rsid w:val="00240F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240FE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240F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240FE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240F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240FE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240FE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Sarakstatabula41">
    <w:name w:val="Saraksta tabula_41"/>
    <w:basedOn w:val="TableNormal"/>
    <w:uiPriority w:val="99"/>
    <w:rsid w:val="00240F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240FE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240F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240F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240F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240FE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240F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Sarakstatabula5tuma1">
    <w:name w:val="Saraksta tabula 5 tumša1"/>
    <w:basedOn w:val="TableNormal"/>
    <w:uiPriority w:val="99"/>
    <w:rsid w:val="00240FE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240FE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240FE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240FE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240FE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240FE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240FE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Sarakstatabula6krsaina1">
    <w:name w:val="Saraksta tabula 6 krāsaina1"/>
    <w:basedOn w:val="TableNormal"/>
    <w:uiPriority w:val="99"/>
    <w:rsid w:val="00240F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240FE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240FE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240FE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240FE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240FE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240FE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Sarakstatabula7krsaina1">
    <w:name w:val="Saraksta tabula 7 krāsaina1"/>
    <w:basedOn w:val="TableNormal"/>
    <w:uiPriority w:val="99"/>
    <w:rsid w:val="00240FE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240FE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240FE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240FE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240FE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240FE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240FE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240FEC"/>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240FE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240FE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240F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240F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240F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240FE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240F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rsid w:val="00240FEC"/>
    <w:pPr>
      <w:spacing w:after="40" w:line="240" w:lineRule="auto"/>
    </w:pPr>
    <w:rPr>
      <w:sz w:val="18"/>
    </w:rPr>
  </w:style>
  <w:style w:type="character" w:customStyle="1" w:styleId="FootnoteTextChar">
    <w:name w:val="Footnote Text Char"/>
    <w:link w:val="FootnoteText"/>
    <w:uiPriority w:val="99"/>
    <w:rsid w:val="00240FEC"/>
    <w:rPr>
      <w:sz w:val="18"/>
    </w:rPr>
  </w:style>
  <w:style w:type="character" w:styleId="FootnoteReference">
    <w:name w:val="footnote reference"/>
    <w:basedOn w:val="DefaultParagraphFont"/>
    <w:uiPriority w:val="99"/>
    <w:unhideWhenUsed/>
    <w:rsid w:val="00240FEC"/>
    <w:rPr>
      <w:vertAlign w:val="superscript"/>
    </w:rPr>
  </w:style>
  <w:style w:type="paragraph" w:styleId="TOC1">
    <w:name w:val="toc 1"/>
    <w:basedOn w:val="Normal"/>
    <w:next w:val="Normal"/>
    <w:uiPriority w:val="39"/>
    <w:unhideWhenUsed/>
    <w:rsid w:val="00240FEC"/>
    <w:pPr>
      <w:spacing w:after="57"/>
    </w:pPr>
  </w:style>
  <w:style w:type="paragraph" w:styleId="TOC2">
    <w:name w:val="toc 2"/>
    <w:basedOn w:val="Normal"/>
    <w:next w:val="Normal"/>
    <w:uiPriority w:val="39"/>
    <w:unhideWhenUsed/>
    <w:rsid w:val="00240FEC"/>
    <w:pPr>
      <w:spacing w:after="57"/>
      <w:ind w:left="283"/>
    </w:pPr>
  </w:style>
  <w:style w:type="paragraph" w:styleId="TOC3">
    <w:name w:val="toc 3"/>
    <w:basedOn w:val="Normal"/>
    <w:next w:val="Normal"/>
    <w:uiPriority w:val="39"/>
    <w:unhideWhenUsed/>
    <w:rsid w:val="00240FEC"/>
    <w:pPr>
      <w:spacing w:after="57"/>
      <w:ind w:left="567"/>
    </w:pPr>
  </w:style>
  <w:style w:type="paragraph" w:styleId="TOC4">
    <w:name w:val="toc 4"/>
    <w:basedOn w:val="Normal"/>
    <w:next w:val="Normal"/>
    <w:uiPriority w:val="39"/>
    <w:unhideWhenUsed/>
    <w:rsid w:val="00240FEC"/>
    <w:pPr>
      <w:spacing w:after="57"/>
      <w:ind w:left="850"/>
    </w:pPr>
  </w:style>
  <w:style w:type="paragraph" w:styleId="TOC5">
    <w:name w:val="toc 5"/>
    <w:basedOn w:val="Normal"/>
    <w:next w:val="Normal"/>
    <w:uiPriority w:val="39"/>
    <w:unhideWhenUsed/>
    <w:rsid w:val="00240FEC"/>
    <w:pPr>
      <w:spacing w:after="57"/>
      <w:ind w:left="1134"/>
    </w:pPr>
  </w:style>
  <w:style w:type="paragraph" w:styleId="TOC6">
    <w:name w:val="toc 6"/>
    <w:basedOn w:val="Normal"/>
    <w:next w:val="Normal"/>
    <w:uiPriority w:val="39"/>
    <w:unhideWhenUsed/>
    <w:rsid w:val="00240FEC"/>
    <w:pPr>
      <w:spacing w:after="57"/>
      <w:ind w:left="1417"/>
    </w:pPr>
  </w:style>
  <w:style w:type="paragraph" w:styleId="TOC7">
    <w:name w:val="toc 7"/>
    <w:basedOn w:val="Normal"/>
    <w:next w:val="Normal"/>
    <w:uiPriority w:val="39"/>
    <w:unhideWhenUsed/>
    <w:rsid w:val="00240FEC"/>
    <w:pPr>
      <w:spacing w:after="57"/>
      <w:ind w:left="1701"/>
    </w:pPr>
  </w:style>
  <w:style w:type="paragraph" w:styleId="TOC8">
    <w:name w:val="toc 8"/>
    <w:basedOn w:val="Normal"/>
    <w:next w:val="Normal"/>
    <w:uiPriority w:val="39"/>
    <w:unhideWhenUsed/>
    <w:rsid w:val="00240FEC"/>
    <w:pPr>
      <w:spacing w:after="57"/>
      <w:ind w:left="1984"/>
    </w:pPr>
  </w:style>
  <w:style w:type="paragraph" w:styleId="TOC9">
    <w:name w:val="toc 9"/>
    <w:basedOn w:val="Normal"/>
    <w:next w:val="Normal"/>
    <w:uiPriority w:val="39"/>
    <w:unhideWhenUsed/>
    <w:rsid w:val="00240FEC"/>
    <w:pPr>
      <w:spacing w:after="57"/>
      <w:ind w:left="2268"/>
    </w:pPr>
  </w:style>
  <w:style w:type="paragraph" w:styleId="TOCHeading">
    <w:name w:val="TOC Heading"/>
    <w:uiPriority w:val="39"/>
    <w:unhideWhenUsed/>
    <w:rsid w:val="00240FEC"/>
  </w:style>
  <w:style w:type="paragraph" w:styleId="ListParagraph">
    <w:name w:val="List Paragraph"/>
    <w:basedOn w:val="Normal"/>
    <w:uiPriority w:val="34"/>
    <w:qFormat/>
    <w:rsid w:val="00240FEC"/>
    <w:pPr>
      <w:ind w:left="720"/>
      <w:contextualSpacing/>
    </w:pPr>
  </w:style>
  <w:style w:type="paragraph" w:styleId="Header">
    <w:name w:val="header"/>
    <w:basedOn w:val="Normal"/>
    <w:link w:val="HeaderChar1"/>
    <w:uiPriority w:val="99"/>
    <w:unhideWhenUsed/>
    <w:rsid w:val="00240FEC"/>
    <w:pPr>
      <w:tabs>
        <w:tab w:val="center" w:pos="4153"/>
        <w:tab w:val="right" w:pos="8306"/>
      </w:tabs>
      <w:spacing w:after="0" w:line="240" w:lineRule="auto"/>
    </w:pPr>
  </w:style>
  <w:style w:type="character" w:customStyle="1" w:styleId="HeaderChar1">
    <w:name w:val="Header Char1"/>
    <w:basedOn w:val="DefaultParagraphFont"/>
    <w:link w:val="Header"/>
    <w:uiPriority w:val="99"/>
    <w:rsid w:val="00240FEC"/>
    <w:rPr>
      <w:rFonts w:ascii="Times New Roman" w:hAnsi="Times New Roman"/>
      <w:sz w:val="28"/>
    </w:rPr>
  </w:style>
  <w:style w:type="paragraph" w:styleId="Footer">
    <w:name w:val="footer"/>
    <w:basedOn w:val="Normal"/>
    <w:link w:val="FooterChar1"/>
    <w:uiPriority w:val="99"/>
    <w:unhideWhenUsed/>
    <w:rsid w:val="00240FEC"/>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240FEC"/>
    <w:rPr>
      <w:rFonts w:ascii="Times New Roman" w:hAnsi="Times New Roman"/>
      <w:sz w:val="28"/>
    </w:rPr>
  </w:style>
  <w:style w:type="paragraph" w:customStyle="1" w:styleId="tvhtml">
    <w:name w:val="tv_html"/>
    <w:basedOn w:val="Normal"/>
    <w:rsid w:val="00240FEC"/>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240FEC"/>
    <w:rPr>
      <w:color w:val="0000FF"/>
      <w:u w:val="single"/>
    </w:rPr>
  </w:style>
  <w:style w:type="paragraph" w:styleId="BalloonText">
    <w:name w:val="Balloon Text"/>
    <w:basedOn w:val="Normal"/>
    <w:link w:val="BalloonTextChar"/>
    <w:uiPriority w:val="99"/>
    <w:semiHidden/>
    <w:unhideWhenUsed/>
    <w:rsid w:val="0024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C"/>
    <w:rPr>
      <w:rFonts w:ascii="Segoe UI" w:hAnsi="Segoe UI" w:cs="Segoe UI"/>
      <w:sz w:val="18"/>
      <w:szCs w:val="18"/>
    </w:rPr>
  </w:style>
  <w:style w:type="table" w:styleId="TableGrid">
    <w:name w:val="Table Grid"/>
    <w:basedOn w:val="TableNormal"/>
    <w:uiPriority w:val="39"/>
    <w:rsid w:val="00240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FEC"/>
    <w:pPr>
      <w:spacing w:after="0" w:line="240" w:lineRule="auto"/>
    </w:pPr>
    <w:rPr>
      <w:rFonts w:ascii="Arial" w:hAnsi="Arial" w:cs="Arial"/>
      <w:color w:val="000000"/>
      <w:sz w:val="24"/>
      <w:szCs w:val="24"/>
      <w:lang w:eastAsia="lv-LV"/>
    </w:rPr>
  </w:style>
  <w:style w:type="paragraph" w:customStyle="1" w:styleId="naisf">
    <w:name w:val="naisf"/>
    <w:basedOn w:val="Normal"/>
    <w:rsid w:val="00240FEC"/>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240FEC"/>
  </w:style>
  <w:style w:type="character" w:styleId="CommentReference">
    <w:name w:val="annotation reference"/>
    <w:basedOn w:val="DefaultParagraphFont"/>
    <w:uiPriority w:val="99"/>
    <w:semiHidden/>
    <w:unhideWhenUsed/>
    <w:rsid w:val="00240FEC"/>
    <w:rPr>
      <w:sz w:val="16"/>
      <w:szCs w:val="16"/>
    </w:rPr>
  </w:style>
  <w:style w:type="paragraph" w:styleId="CommentText">
    <w:name w:val="annotation text"/>
    <w:basedOn w:val="Normal"/>
    <w:link w:val="CommentTextChar"/>
    <w:uiPriority w:val="99"/>
    <w:semiHidden/>
    <w:unhideWhenUsed/>
    <w:rsid w:val="00240FEC"/>
    <w:pPr>
      <w:spacing w:line="240" w:lineRule="auto"/>
    </w:pPr>
    <w:rPr>
      <w:sz w:val="20"/>
      <w:szCs w:val="20"/>
    </w:rPr>
  </w:style>
  <w:style w:type="character" w:customStyle="1" w:styleId="CommentTextChar">
    <w:name w:val="Comment Text Char"/>
    <w:basedOn w:val="DefaultParagraphFont"/>
    <w:link w:val="CommentText"/>
    <w:uiPriority w:val="99"/>
    <w:semiHidden/>
    <w:rsid w:val="00240F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0FEC"/>
    <w:rPr>
      <w:b/>
      <w:bCs/>
    </w:rPr>
  </w:style>
  <w:style w:type="character" w:customStyle="1" w:styleId="CommentSubjectChar">
    <w:name w:val="Comment Subject Char"/>
    <w:basedOn w:val="CommentTextChar"/>
    <w:link w:val="CommentSubject"/>
    <w:uiPriority w:val="99"/>
    <w:semiHidden/>
    <w:rsid w:val="00240FEC"/>
    <w:rPr>
      <w:rFonts w:ascii="Times New Roman" w:hAnsi="Times New Roman"/>
      <w:b/>
      <w:bCs/>
      <w:sz w:val="20"/>
      <w:szCs w:val="20"/>
    </w:rPr>
  </w:style>
  <w:style w:type="character" w:customStyle="1" w:styleId="tvhtml1">
    <w:name w:val="tv_html1"/>
    <w:basedOn w:val="DefaultParagraphFont"/>
    <w:rsid w:val="00240FEC"/>
  </w:style>
  <w:style w:type="paragraph" w:styleId="NoSpacing">
    <w:name w:val="No Spacing"/>
    <w:uiPriority w:val="1"/>
    <w:qFormat/>
    <w:rsid w:val="00240FEC"/>
    <w:pPr>
      <w:spacing w:after="0" w:line="240" w:lineRule="auto"/>
    </w:pPr>
    <w:rPr>
      <w:rFonts w:ascii="Times New Roman" w:hAnsi="Times New Roman"/>
      <w:sz w:val="28"/>
    </w:rPr>
  </w:style>
  <w:style w:type="table" w:customStyle="1" w:styleId="Reatabulagaia1">
    <w:name w:val="Režģa tabula gaiša1"/>
    <w:basedOn w:val="TableNormal"/>
    <w:uiPriority w:val="40"/>
    <w:rsid w:val="00240F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A227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sz w:val="28"/>
    </w:rPr>
  </w:style>
  <w:style w:type="paragraph" w:customStyle="1" w:styleId="docdata">
    <w:name w:val="docdata"/>
    <w:aliases w:val="docy,v5,7514,bqiaagaaesofaaaglguaaaongwaabzsbaaaaaaaaaaaaaaaaaaaaaaaaaaaaaaaaaaaaaaaaaaaaaaaaaaaaaaaaaaaaaaaaaaaaaaaaaaaaaaaaaaaaaaaaaaaaaaaaaaaaaaaaaaaaaaaaaaaaaaaaaaaaaaaaaaaaaaaaaaaaaaaaaaaaaaaaaaaaaaaaaaaaaaaaaaaaaaaaaaaaaaaaaaaaaaaaaaaaaaaa"/>
    <w:basedOn w:val="Normal"/>
    <w:rsid w:val="00F17F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sz w:val="24"/>
      <w:szCs w:val="24"/>
      <w:lang w:eastAsia="lv-LV"/>
    </w:rPr>
  </w:style>
  <w:style w:type="paragraph" w:styleId="NormalWeb">
    <w:name w:val="Normal (Web)"/>
    <w:basedOn w:val="Normal"/>
    <w:uiPriority w:val="99"/>
    <w:unhideWhenUsed/>
    <w:rsid w:val="00F17F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Body">
    <w:name w:val="Body"/>
    <w:rsid w:val="00513576"/>
    <w:pPr>
      <w:pBdr>
        <w:top w:val="none" w:sz="0" w:space="0" w:color="auto"/>
        <w:left w:val="none" w:sz="0" w:space="0" w:color="auto"/>
        <w:bottom w:val="none" w:sz="0" w:space="0" w:color="auto"/>
        <w:right w:val="none" w:sz="0" w:space="0" w:color="auto"/>
        <w:between w:val="none" w:sz="0" w:space="0" w:color="auto"/>
      </w:pBdr>
      <w:spacing w:after="200" w:line="276" w:lineRule="auto"/>
    </w:pPr>
    <w:rPr>
      <w:rFonts w:eastAsia="Arial Unicode MS" w:cs="Arial Unicode MS"/>
      <w:color w:val="000000"/>
      <w:u w:color="000000"/>
      <w:lang w:eastAsia="lv-LV"/>
    </w:rPr>
  </w:style>
  <w:style w:type="character" w:styleId="UnresolvedMention">
    <w:name w:val="Unresolved Mention"/>
    <w:basedOn w:val="DefaultParagraphFont"/>
    <w:uiPriority w:val="99"/>
    <w:semiHidden/>
    <w:unhideWhenUsed/>
    <w:rsid w:val="007C73F7"/>
    <w:rPr>
      <w:color w:val="605E5C"/>
      <w:shd w:val="clear" w:color="auto" w:fill="E1DFDD"/>
    </w:rPr>
  </w:style>
  <w:style w:type="character" w:styleId="FollowedHyperlink">
    <w:name w:val="FollowedHyperlink"/>
    <w:basedOn w:val="DefaultParagraphFont"/>
    <w:uiPriority w:val="99"/>
    <w:semiHidden/>
    <w:unhideWhenUsed/>
    <w:rsid w:val="001F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162">
      <w:bodyDiv w:val="1"/>
      <w:marLeft w:val="0"/>
      <w:marRight w:val="0"/>
      <w:marTop w:val="0"/>
      <w:marBottom w:val="0"/>
      <w:divBdr>
        <w:top w:val="none" w:sz="0" w:space="0" w:color="auto"/>
        <w:left w:val="none" w:sz="0" w:space="0" w:color="auto"/>
        <w:bottom w:val="none" w:sz="0" w:space="0" w:color="auto"/>
        <w:right w:val="none" w:sz="0" w:space="0" w:color="auto"/>
      </w:divBdr>
    </w:div>
    <w:div w:id="215900849">
      <w:bodyDiv w:val="1"/>
      <w:marLeft w:val="0"/>
      <w:marRight w:val="0"/>
      <w:marTop w:val="0"/>
      <w:marBottom w:val="0"/>
      <w:divBdr>
        <w:top w:val="none" w:sz="0" w:space="0" w:color="auto"/>
        <w:left w:val="none" w:sz="0" w:space="0" w:color="auto"/>
        <w:bottom w:val="none" w:sz="0" w:space="0" w:color="auto"/>
        <w:right w:val="none" w:sz="0" w:space="0" w:color="auto"/>
      </w:divBdr>
    </w:div>
    <w:div w:id="666516817">
      <w:bodyDiv w:val="1"/>
      <w:marLeft w:val="0"/>
      <w:marRight w:val="0"/>
      <w:marTop w:val="0"/>
      <w:marBottom w:val="0"/>
      <w:divBdr>
        <w:top w:val="none" w:sz="0" w:space="0" w:color="auto"/>
        <w:left w:val="none" w:sz="0" w:space="0" w:color="auto"/>
        <w:bottom w:val="none" w:sz="0" w:space="0" w:color="auto"/>
        <w:right w:val="none" w:sz="0" w:space="0" w:color="auto"/>
      </w:divBdr>
    </w:div>
    <w:div w:id="846286692">
      <w:bodyDiv w:val="1"/>
      <w:marLeft w:val="0"/>
      <w:marRight w:val="0"/>
      <w:marTop w:val="0"/>
      <w:marBottom w:val="0"/>
      <w:divBdr>
        <w:top w:val="none" w:sz="0" w:space="0" w:color="auto"/>
        <w:left w:val="none" w:sz="0" w:space="0" w:color="auto"/>
        <w:bottom w:val="none" w:sz="0" w:space="0" w:color="auto"/>
        <w:right w:val="none" w:sz="0" w:space="0" w:color="auto"/>
      </w:divBdr>
    </w:div>
    <w:div w:id="1389066098">
      <w:bodyDiv w:val="1"/>
      <w:marLeft w:val="0"/>
      <w:marRight w:val="0"/>
      <w:marTop w:val="0"/>
      <w:marBottom w:val="0"/>
      <w:divBdr>
        <w:top w:val="none" w:sz="0" w:space="0" w:color="auto"/>
        <w:left w:val="none" w:sz="0" w:space="0" w:color="auto"/>
        <w:bottom w:val="none" w:sz="0" w:space="0" w:color="auto"/>
        <w:right w:val="none" w:sz="0" w:space="0" w:color="auto"/>
      </w:divBdr>
    </w:div>
    <w:div w:id="1443917683">
      <w:bodyDiv w:val="1"/>
      <w:marLeft w:val="0"/>
      <w:marRight w:val="0"/>
      <w:marTop w:val="0"/>
      <w:marBottom w:val="0"/>
      <w:divBdr>
        <w:top w:val="none" w:sz="0" w:space="0" w:color="auto"/>
        <w:left w:val="none" w:sz="0" w:space="0" w:color="auto"/>
        <w:bottom w:val="none" w:sz="0" w:space="0" w:color="auto"/>
        <w:right w:val="none" w:sz="0" w:space="0" w:color="auto"/>
      </w:divBdr>
    </w:div>
    <w:div w:id="149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8/294/oj/?locale=LV" TargetMode="External"/><Relationship Id="rId117" Type="http://schemas.openxmlformats.org/officeDocument/2006/relationships/hyperlink" Target="http://eur-lex.europa.eu/eli/dec/2005/928/oj/?locale=LV" TargetMode="External"/><Relationship Id="rId21" Type="http://schemas.openxmlformats.org/officeDocument/2006/relationships/hyperlink" Target="http://eur-lex.europa.eu/eli/dec_impl/2018/637/oj/?locale=LV" TargetMode="External"/><Relationship Id="rId42" Type="http://schemas.openxmlformats.org/officeDocument/2006/relationships/hyperlink" Target="http://eur-lex.europa.eu/eli/dec/2013/752/oj/?locale=LV" TargetMode="External"/><Relationship Id="rId47" Type="http://schemas.openxmlformats.org/officeDocument/2006/relationships/hyperlink" Target="http://eur-lex.europa.eu/eli/dec/2006/771/oj/?locale=LV" TargetMode="External"/><Relationship Id="rId63" Type="http://schemas.openxmlformats.org/officeDocument/2006/relationships/hyperlink" Target="http://eur-lex.europa.eu/eli/dec/2017/1483/oj/?locale=LV" TargetMode="External"/><Relationship Id="rId68" Type="http://schemas.openxmlformats.org/officeDocument/2006/relationships/hyperlink" Target="http://eur-lex.europa.eu/eli/dec/2005/928/oj/?locale=LV" TargetMode="External"/><Relationship Id="rId84" Type="http://schemas.openxmlformats.org/officeDocument/2006/relationships/hyperlink" Target="http://eur-lex.europa.eu/eli/dec/2013/752/oj/?locale=LV" TargetMode="External"/><Relationship Id="rId89" Type="http://schemas.openxmlformats.org/officeDocument/2006/relationships/hyperlink" Target="http://eur-lex.europa.eu/eli/dec/2006/771/oj/?locale=LV" TargetMode="External"/><Relationship Id="rId112" Type="http://schemas.openxmlformats.org/officeDocument/2006/relationships/hyperlink" Target="http://eur-lex.europa.eu/eli/dec/2006/771/oj/?locale=LV" TargetMode="External"/><Relationship Id="rId133" Type="http://schemas.openxmlformats.org/officeDocument/2006/relationships/hyperlink" Target="http://eur-lex.europa.eu/eli/dec/2006/771/oj/?locale=LV" TargetMode="External"/><Relationship Id="rId138" Type="http://schemas.openxmlformats.org/officeDocument/2006/relationships/hyperlink" Target="http://eur-lex.europa.eu/eli/dec/2006/771/oj/?locale=LV" TargetMode="External"/><Relationship Id="rId16" Type="http://schemas.openxmlformats.org/officeDocument/2006/relationships/hyperlink" Target="http://eur-lex.europa.eu/eli/dec/2013/654/oj/?locale=LV" TargetMode="External"/><Relationship Id="rId107" Type="http://schemas.openxmlformats.org/officeDocument/2006/relationships/hyperlink" Target="http://eur-lex.europa.eu/eli/dec/2006/771/oj/?locale=LV" TargetMode="External"/><Relationship Id="rId11" Type="http://schemas.openxmlformats.org/officeDocument/2006/relationships/hyperlink" Target="http://eur-lex.europa.eu/eli/dec_impl/2018/661/oj/?locale=LV" TargetMode="External"/><Relationship Id="rId32" Type="http://schemas.openxmlformats.org/officeDocument/2006/relationships/hyperlink" Target="http://eur-lex.europa.eu/eli/dec/2012/688/oj/?locale=LV" TargetMode="External"/><Relationship Id="rId37" Type="http://schemas.openxmlformats.org/officeDocument/2006/relationships/hyperlink" Target="http://eur-lex.europa.eu/eli/dec/2006/771/oj/?locale=LV" TargetMode="External"/><Relationship Id="rId53" Type="http://schemas.openxmlformats.org/officeDocument/2006/relationships/hyperlink" Target="http://eur-lex.europa.eu/eli/dec/2006/771/oj/?locale=LV" TargetMode="External"/><Relationship Id="rId58" Type="http://schemas.openxmlformats.org/officeDocument/2006/relationships/hyperlink" Target="http://eur-lex.europa.eu/eli/dec/2006/771/oj/?locale=LV" TargetMode="External"/><Relationship Id="rId74" Type="http://schemas.openxmlformats.org/officeDocument/2006/relationships/hyperlink" Target="http://eur-lex.europa.eu/eli/dec/2005/928/oj/?locale=LV" TargetMode="External"/><Relationship Id="rId79" Type="http://schemas.openxmlformats.org/officeDocument/2006/relationships/hyperlink" Target="http://eur-lex.europa.eu/eli/dec/2006/771/oj/?locale=LV" TargetMode="External"/><Relationship Id="rId102" Type="http://schemas.openxmlformats.org/officeDocument/2006/relationships/hyperlink" Target="http://eur-lex.europa.eu/eli/dec/2013/752/oj/?locale=LV" TargetMode="External"/><Relationship Id="rId123" Type="http://schemas.openxmlformats.org/officeDocument/2006/relationships/hyperlink" Target="http://eur-lex.europa.eu/eli/dec_impl/2018/661/oj/?locale=LV" TargetMode="External"/><Relationship Id="rId128" Type="http://schemas.openxmlformats.org/officeDocument/2006/relationships/hyperlink" Target="http://eur-lex.europa.eu/eli/dec_impl/2018/661/oj/?locale=LV" TargetMode="External"/><Relationship Id="rId144"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2006/771/oj/?locale=LV" TargetMode="External"/><Relationship Id="rId22" Type="http://schemas.openxmlformats.org/officeDocument/2006/relationships/hyperlink" Target="http://eur-lex.europa.eu/eli/dec/2009/766/oj/?locale=LV" TargetMode="External"/><Relationship Id="rId27" Type="http://schemas.openxmlformats.org/officeDocument/2006/relationships/hyperlink" Target="http://eur-lex.europa.eu/eli/dec/2013/654/oj/?locale=LV" TargetMode="External"/><Relationship Id="rId43" Type="http://schemas.openxmlformats.org/officeDocument/2006/relationships/hyperlink" Target="http://eur-lex.europa.eu/eli/dec/2006/771/oj/?locale=LV" TargetMode="External"/><Relationship Id="rId48" Type="http://schemas.openxmlformats.org/officeDocument/2006/relationships/hyperlink" Target="http://eur-lex.europa.eu/eli/dec/2013/752/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17/1483/oj/?locale=LV" TargetMode="External"/><Relationship Id="rId113" Type="http://schemas.openxmlformats.org/officeDocument/2006/relationships/hyperlink" Target="http://eur-lex.europa.eu/eli/dec/2006/771/oj/?locale=LV" TargetMode="External"/><Relationship Id="rId118" Type="http://schemas.openxmlformats.org/officeDocument/2006/relationships/hyperlink" Target="http://eur-lex.europa.eu/eli/dec/2017/1483/oj/?locale=LV" TargetMode="External"/><Relationship Id="rId134" Type="http://schemas.openxmlformats.org/officeDocument/2006/relationships/hyperlink" Target="http://eur-lex.europa.eu/eli/dec/2006/771/oj/?locale=LV" TargetMode="External"/><Relationship Id="rId139" Type="http://schemas.openxmlformats.org/officeDocument/2006/relationships/hyperlink" Target="http://eur-lex.europa.eu/eli/dec/2006/771/oj/?locale=LV" TargetMode="External"/><Relationship Id="rId80" Type="http://schemas.openxmlformats.org/officeDocument/2006/relationships/hyperlink" Target="http://eur-lex.europa.eu/eli/dec/2005/928/oj/?locale=LV" TargetMode="External"/><Relationship Id="rId85" Type="http://schemas.openxmlformats.org/officeDocument/2006/relationships/hyperlink" Target="http://eur-lex.europa.eu/eli/dec/2006/771/oj/?locale=LV" TargetMode="External"/><Relationship Id="rId3" Type="http://schemas.openxmlformats.org/officeDocument/2006/relationships/styles" Target="styles.xml"/><Relationship Id="rId12" Type="http://schemas.openxmlformats.org/officeDocument/2006/relationships/hyperlink" Target="http://eur-lex.europa.eu/eli/dec/2008/294/oj/?locale=LV" TargetMode="External"/><Relationship Id="rId17" Type="http://schemas.openxmlformats.org/officeDocument/2006/relationships/hyperlink" Target="http://eur-lex.europa.eu/eli/dec/2009/766/oj/?locale=LV" TargetMode="External"/><Relationship Id="rId25" Type="http://schemas.openxmlformats.org/officeDocument/2006/relationships/hyperlink" Target="http://eur-lex.europa.eu/eli/dec/2008/294/oj/?locale=LV" TargetMode="External"/><Relationship Id="rId33" Type="http://schemas.openxmlformats.org/officeDocument/2006/relationships/hyperlink" Target="http://eur-lex.europa.eu/eli/dec/2013/654/oj/?locale=LV" TargetMode="External"/><Relationship Id="rId38" Type="http://schemas.openxmlformats.org/officeDocument/2006/relationships/hyperlink" Target="http://eur-lex.europa.eu/eli/dec/2010/368/oj/?locale=LV" TargetMode="External"/><Relationship Id="rId46" Type="http://schemas.openxmlformats.org/officeDocument/2006/relationships/hyperlink" Target="http://eur-lex.europa.eu/eli/dec/2006/771/oj/?locale=LV" TargetMode="External"/><Relationship Id="rId59" Type="http://schemas.openxmlformats.org/officeDocument/2006/relationships/hyperlink" Target="http://eur-lex.europa.eu/eli/dec/2006/771/oj/?locale=LV" TargetMode="External"/><Relationship Id="rId67" Type="http://schemas.openxmlformats.org/officeDocument/2006/relationships/hyperlink" Target="http://eur-lex.europa.eu/eli/dec/2006/771/oj/?locale=LV" TargetMode="External"/><Relationship Id="rId103" Type="http://schemas.openxmlformats.org/officeDocument/2006/relationships/hyperlink" Target="http://eur-lex.europa.eu/eli/dec/2006/771/oj/?locale=LV" TargetMode="External"/><Relationship Id="rId108" Type="http://schemas.openxmlformats.org/officeDocument/2006/relationships/hyperlink" Target="http://eur-lex.europa.eu/eli/dec/2013/752/oj/?locale=LV" TargetMode="External"/><Relationship Id="rId116" Type="http://schemas.openxmlformats.org/officeDocument/2006/relationships/hyperlink" Target="http://eur-lex.europa.eu/eli/dec/2006/771/oj/?locale=LV" TargetMode="External"/><Relationship Id="rId124" Type="http://schemas.openxmlformats.org/officeDocument/2006/relationships/hyperlink" Target="http://eur-lex.europa.eu/eli/dec_impl/2018/661/oj/?locale=LV" TargetMode="External"/><Relationship Id="rId129" Type="http://schemas.openxmlformats.org/officeDocument/2006/relationships/hyperlink" Target="http://eur-lex.europa.eu/eli/dec_impl/2018/661/oj/?locale=LV" TargetMode="External"/><Relationship Id="rId137" Type="http://schemas.openxmlformats.org/officeDocument/2006/relationships/hyperlink" Target="http://eur-lex.europa.eu/eli/dec/2006/771/oj/?locale=LV" TargetMode="External"/><Relationship Id="rId20" Type="http://schemas.openxmlformats.org/officeDocument/2006/relationships/hyperlink" Target="http://eur-lex.europa.eu/eli/dec/2009/766/oj/?locale=LV" TargetMode="External"/><Relationship Id="rId41" Type="http://schemas.openxmlformats.org/officeDocument/2006/relationships/hyperlink" Target="http://eur-lex.europa.eu/eli/dec/2006/771/oj/?locale=LV" TargetMode="External"/><Relationship Id="rId54" Type="http://schemas.openxmlformats.org/officeDocument/2006/relationships/hyperlink" Target="http://eur-lex.europa.eu/eli/dec/2013/752/oj/?locale=LV" TargetMode="External"/><Relationship Id="rId62" Type="http://schemas.openxmlformats.org/officeDocument/2006/relationships/hyperlink" Target="http://eur-lex.europa.eu/eli/dec/2005/928/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17/1483/oj/?locale=LV" TargetMode="External"/><Relationship Id="rId83" Type="http://schemas.openxmlformats.org/officeDocument/2006/relationships/hyperlink" Target="http://eur-lex.europa.eu/eli/dec/2006/771/oj/?locale=LV" TargetMode="External"/><Relationship Id="rId88" Type="http://schemas.openxmlformats.org/officeDocument/2006/relationships/hyperlink" Target="http://eur-lex.europa.eu/eli/dec/2006/771/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13/752/oj/?locale=LV" TargetMode="External"/><Relationship Id="rId111" Type="http://schemas.openxmlformats.org/officeDocument/2006/relationships/hyperlink" Target="http://eur-lex.europa.eu/eli/dec/2017/1483/oj/?locale=LV" TargetMode="External"/><Relationship Id="rId132" Type="http://schemas.openxmlformats.org/officeDocument/2006/relationships/hyperlink" Target="http://eur-lex.europa.eu/eli/dec/2006/771/oj/?locale=LV" TargetMode="External"/><Relationship Id="rId140" Type="http://schemas.openxmlformats.org/officeDocument/2006/relationships/hyperlink" Target="http://eur-lex.europa.eu/eli/dec/2006/771/oj/?locale=LV"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08/294/oj/?locale=LV" TargetMode="External"/><Relationship Id="rId23" Type="http://schemas.openxmlformats.org/officeDocument/2006/relationships/hyperlink" Target="http://eur-lex.europa.eu/eli/dec/2008/294/oj/?locale=LV" TargetMode="External"/><Relationship Id="rId28" Type="http://schemas.openxmlformats.org/officeDocument/2006/relationships/hyperlink" Target="http://eur-lex.europa.eu/eli/dec/2009/766/oj/?locale=LV" TargetMode="External"/><Relationship Id="rId36" Type="http://schemas.openxmlformats.org/officeDocument/2006/relationships/hyperlink" Target="http://eur-lex.europa.eu/eli/dec/2013/654/oj/?locale=LV" TargetMode="External"/><Relationship Id="rId49" Type="http://schemas.openxmlformats.org/officeDocument/2006/relationships/hyperlink" Target="http://eur-lex.europa.eu/eli/dec/2006/771/oj/?locale=LV" TargetMode="External"/><Relationship Id="rId57" Type="http://schemas.openxmlformats.org/officeDocument/2006/relationships/hyperlink" Target="http://eur-lex.europa.eu/eli/dec/2017/1483/oj/?locale=LV" TargetMode="External"/><Relationship Id="rId106" Type="http://schemas.openxmlformats.org/officeDocument/2006/relationships/hyperlink" Target="http://eur-lex.europa.eu/eli/dec/2006/771/oj/?locale=LV" TargetMode="External"/><Relationship Id="rId114" Type="http://schemas.openxmlformats.org/officeDocument/2006/relationships/hyperlink" Target="http://eur-lex.europa.eu/eli/dec/2006/771/oj/?locale=LV" TargetMode="External"/><Relationship Id="rId119" Type="http://schemas.openxmlformats.org/officeDocument/2006/relationships/hyperlink" Target="http://eur-lex.europa.eu/eli/dec/2006/771/oj/?locale=LV" TargetMode="External"/><Relationship Id="rId127" Type="http://schemas.openxmlformats.org/officeDocument/2006/relationships/hyperlink" Target="http://eur-lex.europa.eu/eli/dec_impl/2018/661/oj/?locale=LV" TargetMode="External"/><Relationship Id="rId10" Type="http://schemas.openxmlformats.org/officeDocument/2006/relationships/hyperlink" Target="http://eur-lex.europa.eu/eli/dec_impl/2018/661/oj/?locale=LV" TargetMode="External"/><Relationship Id="rId31" Type="http://schemas.openxmlformats.org/officeDocument/2006/relationships/hyperlink" Target="http://eur-lex.europa.eu/eli/dec/2009/766/oj/?locale=LV" TargetMode="External"/><Relationship Id="rId44" Type="http://schemas.openxmlformats.org/officeDocument/2006/relationships/hyperlink" Target="http://eur-lex.europa.eu/eli/dec/2005/928/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13/752/oj/?locale=LV" TargetMode="External"/><Relationship Id="rId65" Type="http://schemas.openxmlformats.org/officeDocument/2006/relationships/hyperlink" Target="http://eur-lex.europa.eu/eli/dec/2006/771/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13/752/oj/?locale=LV" TargetMode="External"/><Relationship Id="rId81" Type="http://schemas.openxmlformats.org/officeDocument/2006/relationships/hyperlink" Target="http://eur-lex.europa.eu/eli/dec/2017/1483/oj/?locale=LV" TargetMode="External"/><Relationship Id="rId86" Type="http://schemas.openxmlformats.org/officeDocument/2006/relationships/hyperlink" Target="http://eur-lex.europa.eu/eli/dec/2005/928/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2017/1483/oj/?locale=LV" TargetMode="External"/><Relationship Id="rId101" Type="http://schemas.openxmlformats.org/officeDocument/2006/relationships/hyperlink" Target="http://eur-lex.europa.eu/eli/dec/2006/771/oj/?locale=LV" TargetMode="External"/><Relationship Id="rId122" Type="http://schemas.openxmlformats.org/officeDocument/2006/relationships/hyperlink" Target="http://eur-lex.europa.eu/eli/dec_impl/2018/661/oj/?locale=LV" TargetMode="External"/><Relationship Id="rId130" Type="http://schemas.openxmlformats.org/officeDocument/2006/relationships/hyperlink" Target="http://eur-lex.europa.eu/eli/dec_impl/2018/661/oj/?locale=LV" TargetMode="External"/><Relationship Id="rId135" Type="http://schemas.openxmlformats.org/officeDocument/2006/relationships/hyperlink" Target="http://eur-lex.europa.eu/eli/dec/2006/771/oj/?locale=LV" TargetMode="External"/><Relationship Id="rId143" Type="http://schemas.openxmlformats.org/officeDocument/2006/relationships/header" Target="header2.xml"/><Relationship Id="rId15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eur-lex.europa.eu/eli/dec_impl/2018/661/oj/?locale=LV" TargetMode="External"/><Relationship Id="rId13" Type="http://schemas.openxmlformats.org/officeDocument/2006/relationships/hyperlink" Target="http://eur-lex.europa.eu/eli/dec/2013/654/oj/?locale=LV" TargetMode="External"/><Relationship Id="rId18" Type="http://schemas.openxmlformats.org/officeDocument/2006/relationships/hyperlink" Target="http://eur-lex.europa.eu/eli/dec/2010/166/oj/?locale=LV" TargetMode="External"/><Relationship Id="rId39" Type="http://schemas.openxmlformats.org/officeDocument/2006/relationships/hyperlink" Target="http://eur-lex.europa.eu/eli/dec/2006/771/oj/?locale=LV" TargetMode="External"/><Relationship Id="rId109" Type="http://schemas.openxmlformats.org/officeDocument/2006/relationships/hyperlink" Target="http://eur-lex.europa.eu/eli/dec/2006/771/oj/?locale=LV" TargetMode="External"/><Relationship Id="rId34" Type="http://schemas.openxmlformats.org/officeDocument/2006/relationships/hyperlink" Target="http://eur-lex.europa.eu/eli/dec/2008/294/oj/?locale=LV" TargetMode="External"/><Relationship Id="rId50" Type="http://schemas.openxmlformats.org/officeDocument/2006/relationships/hyperlink" Target="http://eur-lex.europa.eu/eli/dec/2005/928/oj/?locale=LV" TargetMode="External"/><Relationship Id="rId55" Type="http://schemas.openxmlformats.org/officeDocument/2006/relationships/hyperlink" Target="http://eur-lex.europa.eu/eli/dec/2006/771/oj/?locale=LV" TargetMode="External"/><Relationship Id="rId76" Type="http://schemas.openxmlformats.org/officeDocument/2006/relationships/hyperlink" Target="http://eur-lex.europa.eu/eli/dec/2006/771/oj/?locale=LV" TargetMode="External"/><Relationship Id="rId97" Type="http://schemas.openxmlformats.org/officeDocument/2006/relationships/hyperlink" Target="http://eur-lex.europa.eu/eli/dec/2006/771/oj/?locale=LV" TargetMode="External"/><Relationship Id="rId104" Type="http://schemas.openxmlformats.org/officeDocument/2006/relationships/hyperlink" Target="http://eur-lex.europa.eu/eli/dec/2005/928/oj/?locale=LV" TargetMode="External"/><Relationship Id="rId120" Type="http://schemas.openxmlformats.org/officeDocument/2006/relationships/hyperlink" Target="http://eur-lex.europa.eu/eli/dec_impl/2018/661/oj/?locale=LV" TargetMode="External"/><Relationship Id="rId125" Type="http://schemas.openxmlformats.org/officeDocument/2006/relationships/hyperlink" Target="http://eur-lex.europa.eu/eli/dec_impl/2018/661/oj/?locale=LV" TargetMode="Externa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ur-lex.europa.eu/eli/dec/2006/771/oj/?locale=LV" TargetMode="External"/><Relationship Id="rId92" Type="http://schemas.openxmlformats.org/officeDocument/2006/relationships/hyperlink" Target="http://eur-lex.europa.eu/eli/dec/2005/928/oj/?locale=LV" TargetMode="External"/><Relationship Id="rId2" Type="http://schemas.openxmlformats.org/officeDocument/2006/relationships/numbering" Target="numbering.xml"/><Relationship Id="rId29" Type="http://schemas.openxmlformats.org/officeDocument/2006/relationships/hyperlink" Target="http://eur-lex.europa.eu/eli/dec/2010/166/oj/?locale=LV" TargetMode="External"/><Relationship Id="rId24" Type="http://schemas.openxmlformats.org/officeDocument/2006/relationships/hyperlink" Target="http://eur-lex.europa.eu/eli/dec/2013/654/oj/?locale=LV" TargetMode="External"/><Relationship Id="rId40" Type="http://schemas.openxmlformats.org/officeDocument/2006/relationships/hyperlink" Target="http://eur-lex.europa.eu/eli/dec/2011/829/oj/?locale=LV" TargetMode="External"/><Relationship Id="rId45" Type="http://schemas.openxmlformats.org/officeDocument/2006/relationships/hyperlink" Target="http://eur-lex.europa.eu/eli/dec/2017/1483/oj/?locale=LV" TargetMode="External"/><Relationship Id="rId66" Type="http://schemas.openxmlformats.org/officeDocument/2006/relationships/hyperlink" Target="http://eur-lex.europa.eu/eli/dec/2013/752/oj/?locale=LV" TargetMode="External"/><Relationship Id="rId87" Type="http://schemas.openxmlformats.org/officeDocument/2006/relationships/hyperlink" Target="http://eur-lex.europa.eu/eli/dec/2017/1483/oj/?locale=LV" TargetMode="External"/><Relationship Id="rId110" Type="http://schemas.openxmlformats.org/officeDocument/2006/relationships/hyperlink" Target="http://eur-lex.europa.eu/eli/dec/2005/928/oj/?locale=LV" TargetMode="External"/><Relationship Id="rId115" Type="http://schemas.openxmlformats.org/officeDocument/2006/relationships/hyperlink" Target="http://eur-lex.europa.eu/eli/dec/2013/752/oj/?locale=LV" TargetMode="External"/><Relationship Id="rId131" Type="http://schemas.openxmlformats.org/officeDocument/2006/relationships/hyperlink" Target="http://eur-lex.europa.eu/eli/dec/2006/771/oj/?locale=LV" TargetMode="External"/><Relationship Id="rId136" Type="http://schemas.openxmlformats.org/officeDocument/2006/relationships/hyperlink" Target="http://eur-lex.europa.eu/eli/dec/2006/771/oj/?locale=LV" TargetMode="External"/><Relationship Id="rId61" Type="http://schemas.openxmlformats.org/officeDocument/2006/relationships/hyperlink" Target="http://eur-lex.europa.eu/eli/dec/2006/771/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11/251/oj/?locale=LV" TargetMode="External"/><Relationship Id="rId14" Type="http://schemas.openxmlformats.org/officeDocument/2006/relationships/hyperlink" Target="http://eur-lex.europa.eu/eli/dec/2008/294/oj/?locale=LV" TargetMode="External"/><Relationship Id="rId30" Type="http://schemas.openxmlformats.org/officeDocument/2006/relationships/hyperlink" Target="http://eur-lex.europa.eu/eli/dec/2011/251/oj/?locale=LV" TargetMode="External"/><Relationship Id="rId35" Type="http://schemas.openxmlformats.org/officeDocument/2006/relationships/hyperlink" Target="http://eur-lex.europa.eu/eli/dec/2008/294/oj/?locale=LV" TargetMode="External"/><Relationship Id="rId56" Type="http://schemas.openxmlformats.org/officeDocument/2006/relationships/hyperlink" Target="http://eur-lex.europa.eu/eli/dec/2005/928/oj/?locale=LV" TargetMode="External"/><Relationship Id="rId77" Type="http://schemas.openxmlformats.org/officeDocument/2006/relationships/hyperlink" Target="http://eur-lex.europa.eu/eli/dec/2006/771/oj/?locale=LV" TargetMode="External"/><Relationship Id="rId100" Type="http://schemas.openxmlformats.org/officeDocument/2006/relationships/hyperlink" Target="http://eur-lex.europa.eu/eli/dec/2006/771/oj/?locale=LV" TargetMode="External"/><Relationship Id="rId105" Type="http://schemas.openxmlformats.org/officeDocument/2006/relationships/hyperlink" Target="http://eur-lex.europa.eu/eli/dec/2017/1483/oj/?locale=LV" TargetMode="External"/><Relationship Id="rId126" Type="http://schemas.openxmlformats.org/officeDocument/2006/relationships/hyperlink" Target="http://eur-lex.europa.eu/eli/dec_impl/2018/661/oj/?locale=LV" TargetMode="External"/><Relationship Id="rId8" Type="http://schemas.openxmlformats.org/officeDocument/2006/relationships/hyperlink" Target="http://eur-lex.europa.eu/eli/dec/2006/771/oj/?locale=LV" TargetMode="External"/><Relationship Id="rId51" Type="http://schemas.openxmlformats.org/officeDocument/2006/relationships/hyperlink" Target="http://eur-lex.europa.eu/eli/dec/2017/1483/oj/?locale=LV" TargetMode="External"/><Relationship Id="rId72" Type="http://schemas.openxmlformats.org/officeDocument/2006/relationships/hyperlink" Target="http://eur-lex.europa.eu/eli/dec/2013/752/oj/?locale=LV" TargetMode="External"/><Relationship Id="rId93" Type="http://schemas.openxmlformats.org/officeDocument/2006/relationships/hyperlink" Target="http://eur-lex.europa.eu/eli/dec/2017/1483/oj/?locale=LV" TargetMode="External"/><Relationship Id="rId98" Type="http://schemas.openxmlformats.org/officeDocument/2006/relationships/hyperlink" Target="http://eur-lex.europa.eu/eli/dec/2005/928/oj/?locale=LV" TargetMode="External"/><Relationship Id="rId121" Type="http://schemas.openxmlformats.org/officeDocument/2006/relationships/hyperlink" Target="http://eur-lex.europa.eu/eli/dec_impl/2018/661/oj/?locale=LV" TargetMode="External"/><Relationship Id="rId14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FC95B-9C67-4982-A496-FE95BB58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99</Pages>
  <Words>120971</Words>
  <Characters>68954</Characters>
  <Application>Microsoft Office Word</Application>
  <DocSecurity>0</DocSecurity>
  <Lines>574</Lines>
  <Paragraphs>379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189546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dc:description>A.Vāvere; tālrunis: 67026936; Aija.Vavere@varam.gov.lv</dc:description>
  <cp:lastModifiedBy>Jekaterina Borovika</cp:lastModifiedBy>
  <cp:revision>340</cp:revision>
  <cp:lastPrinted>2020-07-10T07:41:00Z</cp:lastPrinted>
  <dcterms:created xsi:type="dcterms:W3CDTF">2020-05-18T10:48:00Z</dcterms:created>
  <dcterms:modified xsi:type="dcterms:W3CDTF">2020-07-16T10:32:00Z</dcterms:modified>
</cp:coreProperties>
</file>