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0044" w14:textId="0B4C462E" w:rsidR="00362E5F" w:rsidRPr="00992080" w:rsidRDefault="00362E5F" w:rsidP="00362E5F">
      <w:pPr>
        <w:spacing w:after="0" w:line="240" w:lineRule="auto"/>
        <w:jc w:val="center"/>
        <w:rPr>
          <w:rFonts w:ascii="Times New Roman" w:hAnsi="Times New Roman"/>
          <w:b/>
          <w:sz w:val="28"/>
          <w:szCs w:val="28"/>
        </w:rPr>
      </w:pPr>
      <w:r w:rsidRPr="00992080">
        <w:rPr>
          <w:rFonts w:ascii="Times New Roman" w:hAnsi="Times New Roman" w:cs="Times New Roman"/>
          <w:b/>
          <w:bCs/>
          <w:sz w:val="28"/>
        </w:rPr>
        <w:t xml:space="preserve">Ministru kabineta noteikumu projekta </w:t>
      </w:r>
      <w:bookmarkStart w:id="0" w:name="_Hlk40786644"/>
      <w:r w:rsidRPr="00992080">
        <w:rPr>
          <w:rFonts w:ascii="Times New Roman" w:hAnsi="Times New Roman"/>
          <w:b/>
          <w:sz w:val="28"/>
          <w:szCs w:val="28"/>
        </w:rPr>
        <w:t>"Grozījum</w:t>
      </w:r>
      <w:r w:rsidR="00561DCA">
        <w:rPr>
          <w:rFonts w:ascii="Times New Roman" w:hAnsi="Times New Roman"/>
          <w:b/>
          <w:sz w:val="28"/>
          <w:szCs w:val="28"/>
        </w:rPr>
        <w:t>s</w:t>
      </w:r>
      <w:r w:rsidRPr="00992080">
        <w:rPr>
          <w:rFonts w:ascii="Times New Roman" w:hAnsi="Times New Roman"/>
          <w:b/>
          <w:sz w:val="28"/>
          <w:szCs w:val="28"/>
        </w:rPr>
        <w:t xml:space="preserve"> Ministru kabineta 2006. gada 9. maija noteikumos Nr. 376</w:t>
      </w:r>
    </w:p>
    <w:p w14:paraId="23570094" w14:textId="77777777" w:rsidR="00362E5F" w:rsidRPr="00992080" w:rsidRDefault="00362E5F" w:rsidP="00362E5F">
      <w:pPr>
        <w:spacing w:after="0" w:line="240" w:lineRule="auto"/>
        <w:jc w:val="center"/>
        <w:rPr>
          <w:rFonts w:ascii="Times New Roman" w:hAnsi="Times New Roman"/>
          <w:b/>
          <w:sz w:val="28"/>
          <w:szCs w:val="28"/>
        </w:rPr>
      </w:pPr>
      <w:r w:rsidRPr="00992080">
        <w:rPr>
          <w:rFonts w:ascii="Times New Roman" w:hAnsi="Times New Roman"/>
          <w:b/>
          <w:sz w:val="28"/>
          <w:szCs w:val="28"/>
        </w:rPr>
        <w:t>”</w:t>
      </w:r>
      <w:r w:rsidRPr="00992080">
        <w:rPr>
          <w:rFonts w:ascii="Times New Roman" w:hAnsi="Times New Roman"/>
          <w:b/>
          <w:bCs/>
          <w:sz w:val="28"/>
          <w:szCs w:val="28"/>
          <w:shd w:val="clear" w:color="auto" w:fill="FFFFFF"/>
        </w:rPr>
        <w:t>Zāļu reģistrēšanas kārtība</w:t>
      </w:r>
      <w:r w:rsidRPr="00992080">
        <w:rPr>
          <w:rFonts w:ascii="Times New Roman" w:hAnsi="Times New Roman"/>
          <w:b/>
          <w:sz w:val="28"/>
          <w:szCs w:val="28"/>
        </w:rPr>
        <w:t>”</w:t>
      </w:r>
      <w:bookmarkEnd w:id="0"/>
      <w:r w:rsidRPr="00992080">
        <w:rPr>
          <w:rFonts w:ascii="Times New Roman" w:hAnsi="Times New Roman"/>
          <w:b/>
          <w:sz w:val="28"/>
          <w:szCs w:val="28"/>
        </w:rPr>
        <w:t>”</w:t>
      </w:r>
    </w:p>
    <w:p w14:paraId="5BBDF95E" w14:textId="77777777" w:rsidR="00362E5F" w:rsidRPr="00992080" w:rsidRDefault="00362E5F" w:rsidP="00362E5F">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992080">
        <w:rPr>
          <w:rFonts w:ascii="Times New Roman" w:eastAsia="Times New Roman" w:hAnsi="Times New Roman" w:cs="Times New Roman"/>
          <w:b/>
          <w:bCs/>
          <w:sz w:val="28"/>
          <w:szCs w:val="24"/>
          <w:lang w:eastAsia="lv-LV"/>
        </w:rPr>
        <w:t>sākotnējās ietekmes novērtējuma ziņojums (anotācija)</w:t>
      </w:r>
    </w:p>
    <w:p w14:paraId="22146F8E" w14:textId="77777777" w:rsidR="00362E5F" w:rsidRPr="00992080" w:rsidRDefault="00362E5F" w:rsidP="00362E5F">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362E5F" w:rsidRPr="00992080" w14:paraId="2CF1F31A" w14:textId="77777777" w:rsidTr="00362E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085D5A" w14:textId="77777777" w:rsidR="00362E5F" w:rsidRPr="00992080" w:rsidRDefault="00362E5F">
            <w:pPr>
              <w:spacing w:after="0" w:line="240" w:lineRule="auto"/>
              <w:jc w:val="center"/>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Tiesību akta projekta anotācijas kopsavilkums</w:t>
            </w:r>
          </w:p>
        </w:tc>
      </w:tr>
      <w:tr w:rsidR="00362E5F" w:rsidRPr="00992080" w14:paraId="25B0190A" w14:textId="77777777" w:rsidTr="00362E5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080921"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4532B47"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 attiecināms</w:t>
            </w:r>
          </w:p>
        </w:tc>
      </w:tr>
    </w:tbl>
    <w:p w14:paraId="6FBD4ABA"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2"/>
        <w:gridCol w:w="1576"/>
        <w:gridCol w:w="6302"/>
      </w:tblGrid>
      <w:tr w:rsidR="00362E5F" w:rsidRPr="00992080" w14:paraId="3C33511B" w14:textId="77777777" w:rsidTr="00FF3529">
        <w:trPr>
          <w:tblCellSpacing w:w="15" w:type="dxa"/>
        </w:trPr>
        <w:tc>
          <w:tcPr>
            <w:tcW w:w="8230" w:type="dxa"/>
            <w:gridSpan w:val="3"/>
            <w:tcBorders>
              <w:top w:val="outset" w:sz="6" w:space="0" w:color="auto"/>
              <w:left w:val="outset" w:sz="6" w:space="0" w:color="auto"/>
              <w:bottom w:val="outset" w:sz="6" w:space="0" w:color="auto"/>
              <w:right w:val="outset" w:sz="6" w:space="0" w:color="auto"/>
            </w:tcBorders>
            <w:vAlign w:val="center"/>
            <w:hideMark/>
          </w:tcPr>
          <w:p w14:paraId="4BE8C751" w14:textId="77777777" w:rsidR="00362E5F" w:rsidRPr="00992080" w:rsidRDefault="00362E5F">
            <w:pPr>
              <w:spacing w:after="0" w:line="240" w:lineRule="auto"/>
              <w:jc w:val="center"/>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I. Tiesību akta projekta izstrādes nepieciešamība</w:t>
            </w:r>
          </w:p>
        </w:tc>
      </w:tr>
      <w:tr w:rsidR="00362E5F" w:rsidRPr="00992080" w14:paraId="00E8EFC2" w14:textId="77777777" w:rsidTr="00FF352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17BB5B1E" w14:textId="77777777" w:rsidR="00362E5F" w:rsidRPr="00992080" w:rsidRDefault="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1.</w:t>
            </w:r>
          </w:p>
        </w:tc>
        <w:tc>
          <w:tcPr>
            <w:tcW w:w="946" w:type="pct"/>
            <w:tcBorders>
              <w:top w:val="outset" w:sz="6" w:space="0" w:color="auto"/>
              <w:left w:val="outset" w:sz="6" w:space="0" w:color="auto"/>
              <w:bottom w:val="outset" w:sz="6" w:space="0" w:color="auto"/>
              <w:right w:val="outset" w:sz="6" w:space="0" w:color="auto"/>
            </w:tcBorders>
            <w:hideMark/>
          </w:tcPr>
          <w:p w14:paraId="09A34D5E"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Pamatojums</w:t>
            </w:r>
          </w:p>
        </w:tc>
        <w:tc>
          <w:tcPr>
            <w:tcW w:w="3756" w:type="pct"/>
            <w:tcBorders>
              <w:top w:val="outset" w:sz="6" w:space="0" w:color="auto"/>
              <w:left w:val="outset" w:sz="6" w:space="0" w:color="auto"/>
              <w:bottom w:val="outset" w:sz="6" w:space="0" w:color="auto"/>
              <w:right w:val="outset" w:sz="6" w:space="0" w:color="auto"/>
            </w:tcBorders>
            <w:hideMark/>
          </w:tcPr>
          <w:p w14:paraId="58DBBCDA" w14:textId="233E08BF" w:rsidR="00362E5F" w:rsidRPr="00992080" w:rsidRDefault="00720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ir izstrādāts pēc </w:t>
            </w:r>
            <w:r w:rsidR="00362E5F" w:rsidRPr="00992080">
              <w:rPr>
                <w:rFonts w:ascii="Times New Roman" w:eastAsia="Times New Roman" w:hAnsi="Times New Roman" w:cs="Times New Roman"/>
                <w:iCs/>
                <w:sz w:val="24"/>
                <w:szCs w:val="24"/>
                <w:lang w:eastAsia="lv-LV"/>
              </w:rPr>
              <w:t>Veselības ministrijas iniciatīva</w:t>
            </w:r>
            <w:r>
              <w:rPr>
                <w:rFonts w:ascii="Times New Roman" w:eastAsia="Times New Roman" w:hAnsi="Times New Roman" w:cs="Times New Roman"/>
                <w:iCs/>
                <w:sz w:val="24"/>
                <w:szCs w:val="24"/>
                <w:lang w:eastAsia="lv-LV"/>
              </w:rPr>
              <w:t>s.</w:t>
            </w:r>
          </w:p>
        </w:tc>
      </w:tr>
      <w:tr w:rsidR="00362E5F" w:rsidRPr="00992080" w14:paraId="40240887" w14:textId="77777777" w:rsidTr="00FF352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0342A2E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2.</w:t>
            </w:r>
          </w:p>
        </w:tc>
        <w:tc>
          <w:tcPr>
            <w:tcW w:w="946" w:type="pct"/>
            <w:tcBorders>
              <w:top w:val="outset" w:sz="6" w:space="0" w:color="auto"/>
              <w:left w:val="outset" w:sz="6" w:space="0" w:color="auto"/>
              <w:bottom w:val="outset" w:sz="6" w:space="0" w:color="auto"/>
              <w:right w:val="outset" w:sz="6" w:space="0" w:color="auto"/>
            </w:tcBorders>
          </w:tcPr>
          <w:p w14:paraId="2E70E91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CABD769" w14:textId="77777777" w:rsidR="00362E5F" w:rsidRPr="00992080" w:rsidRDefault="00362E5F">
            <w:pPr>
              <w:rPr>
                <w:rFonts w:ascii="Times New Roman" w:eastAsia="Times New Roman" w:hAnsi="Times New Roman" w:cs="Times New Roman"/>
                <w:sz w:val="24"/>
                <w:szCs w:val="24"/>
                <w:lang w:eastAsia="lv-LV"/>
              </w:rPr>
            </w:pPr>
          </w:p>
          <w:p w14:paraId="2773A87B" w14:textId="77777777" w:rsidR="00362E5F" w:rsidRPr="00992080" w:rsidRDefault="00362E5F">
            <w:pPr>
              <w:rPr>
                <w:rFonts w:ascii="Times New Roman" w:eastAsia="Times New Roman" w:hAnsi="Times New Roman" w:cs="Times New Roman"/>
                <w:sz w:val="24"/>
                <w:szCs w:val="24"/>
                <w:lang w:eastAsia="lv-LV"/>
              </w:rPr>
            </w:pPr>
          </w:p>
          <w:p w14:paraId="1B1343DD" w14:textId="77777777" w:rsidR="00362E5F" w:rsidRPr="00992080" w:rsidRDefault="00362E5F">
            <w:pPr>
              <w:rPr>
                <w:rFonts w:ascii="Times New Roman" w:eastAsia="Times New Roman" w:hAnsi="Times New Roman" w:cs="Times New Roman"/>
                <w:sz w:val="24"/>
                <w:szCs w:val="24"/>
                <w:lang w:eastAsia="lv-LV"/>
              </w:rPr>
            </w:pPr>
          </w:p>
          <w:p w14:paraId="4D1F2C35" w14:textId="77777777" w:rsidR="00362E5F" w:rsidRPr="00992080" w:rsidRDefault="00362E5F">
            <w:pPr>
              <w:rPr>
                <w:rFonts w:ascii="Times New Roman" w:eastAsia="Times New Roman" w:hAnsi="Times New Roman" w:cs="Times New Roman"/>
                <w:sz w:val="24"/>
                <w:szCs w:val="24"/>
                <w:lang w:eastAsia="lv-LV"/>
              </w:rPr>
            </w:pPr>
          </w:p>
          <w:p w14:paraId="3FEFCC90" w14:textId="77777777" w:rsidR="00362E5F" w:rsidRPr="00992080" w:rsidRDefault="00362E5F">
            <w:pPr>
              <w:rPr>
                <w:rFonts w:ascii="Times New Roman" w:eastAsia="Times New Roman" w:hAnsi="Times New Roman" w:cs="Times New Roman"/>
                <w:sz w:val="24"/>
                <w:szCs w:val="24"/>
                <w:lang w:eastAsia="lv-LV"/>
              </w:rPr>
            </w:pPr>
          </w:p>
          <w:p w14:paraId="6D878BF3" w14:textId="77777777" w:rsidR="00362E5F" w:rsidRPr="00992080" w:rsidRDefault="00362E5F">
            <w:pPr>
              <w:rPr>
                <w:rFonts w:ascii="Times New Roman" w:eastAsia="Times New Roman" w:hAnsi="Times New Roman" w:cs="Times New Roman"/>
                <w:sz w:val="24"/>
                <w:szCs w:val="24"/>
                <w:lang w:eastAsia="lv-LV"/>
              </w:rPr>
            </w:pPr>
          </w:p>
          <w:p w14:paraId="0410C8BD" w14:textId="77777777" w:rsidR="00362E5F" w:rsidRPr="00992080" w:rsidRDefault="00362E5F">
            <w:pPr>
              <w:rPr>
                <w:rFonts w:ascii="Times New Roman" w:eastAsia="Times New Roman" w:hAnsi="Times New Roman" w:cs="Times New Roman"/>
                <w:sz w:val="24"/>
                <w:szCs w:val="24"/>
                <w:lang w:eastAsia="lv-LV"/>
              </w:rPr>
            </w:pPr>
          </w:p>
          <w:p w14:paraId="12F1BE06" w14:textId="77777777" w:rsidR="00362E5F" w:rsidRPr="00992080" w:rsidRDefault="00362E5F">
            <w:pPr>
              <w:rPr>
                <w:rFonts w:ascii="Times New Roman" w:eastAsia="Times New Roman" w:hAnsi="Times New Roman" w:cs="Times New Roman"/>
                <w:sz w:val="24"/>
                <w:szCs w:val="24"/>
                <w:lang w:eastAsia="lv-LV"/>
              </w:rPr>
            </w:pPr>
          </w:p>
          <w:p w14:paraId="5F13AAF8" w14:textId="77777777" w:rsidR="00362E5F" w:rsidRPr="00992080" w:rsidRDefault="00362E5F">
            <w:pPr>
              <w:rPr>
                <w:rFonts w:ascii="Times New Roman" w:eastAsia="Times New Roman" w:hAnsi="Times New Roman" w:cs="Times New Roman"/>
                <w:sz w:val="24"/>
                <w:szCs w:val="24"/>
                <w:lang w:eastAsia="lv-LV"/>
              </w:rPr>
            </w:pPr>
          </w:p>
          <w:p w14:paraId="1092CE2E" w14:textId="77777777" w:rsidR="00362E5F" w:rsidRPr="00992080" w:rsidRDefault="00362E5F">
            <w:pPr>
              <w:rPr>
                <w:rFonts w:ascii="Times New Roman" w:eastAsia="Times New Roman" w:hAnsi="Times New Roman" w:cs="Times New Roman"/>
                <w:sz w:val="24"/>
                <w:szCs w:val="24"/>
                <w:lang w:eastAsia="lv-LV"/>
              </w:rPr>
            </w:pPr>
          </w:p>
          <w:p w14:paraId="6AFC6545" w14:textId="77777777" w:rsidR="00362E5F" w:rsidRPr="00992080" w:rsidRDefault="00362E5F">
            <w:pPr>
              <w:rPr>
                <w:rFonts w:ascii="Times New Roman" w:eastAsia="Times New Roman" w:hAnsi="Times New Roman" w:cs="Times New Roman"/>
                <w:sz w:val="24"/>
                <w:szCs w:val="24"/>
                <w:lang w:eastAsia="lv-LV"/>
              </w:rPr>
            </w:pPr>
          </w:p>
          <w:p w14:paraId="6FC5E87F" w14:textId="77777777" w:rsidR="00362E5F" w:rsidRPr="00992080" w:rsidRDefault="00362E5F">
            <w:pPr>
              <w:rPr>
                <w:rFonts w:ascii="Times New Roman" w:eastAsia="Times New Roman" w:hAnsi="Times New Roman" w:cs="Times New Roman"/>
                <w:sz w:val="24"/>
                <w:szCs w:val="24"/>
                <w:lang w:eastAsia="lv-LV"/>
              </w:rPr>
            </w:pPr>
          </w:p>
          <w:p w14:paraId="167547A6" w14:textId="77777777" w:rsidR="00362E5F" w:rsidRPr="00992080" w:rsidRDefault="00362E5F">
            <w:pPr>
              <w:rPr>
                <w:rFonts w:ascii="Times New Roman" w:eastAsia="Times New Roman" w:hAnsi="Times New Roman" w:cs="Times New Roman"/>
                <w:sz w:val="24"/>
                <w:szCs w:val="24"/>
                <w:lang w:eastAsia="lv-LV"/>
              </w:rPr>
            </w:pPr>
          </w:p>
          <w:p w14:paraId="2C4A7A5B" w14:textId="77777777" w:rsidR="00362E5F" w:rsidRPr="00992080" w:rsidRDefault="00362E5F">
            <w:pPr>
              <w:rPr>
                <w:rFonts w:ascii="Times New Roman" w:eastAsia="Times New Roman" w:hAnsi="Times New Roman" w:cs="Times New Roman"/>
                <w:sz w:val="24"/>
                <w:szCs w:val="24"/>
                <w:lang w:eastAsia="lv-LV"/>
              </w:rPr>
            </w:pPr>
          </w:p>
          <w:p w14:paraId="4044C0BD" w14:textId="77777777" w:rsidR="00362E5F" w:rsidRPr="00992080" w:rsidRDefault="00362E5F">
            <w:pPr>
              <w:rPr>
                <w:rFonts w:ascii="Times New Roman" w:eastAsia="Times New Roman" w:hAnsi="Times New Roman" w:cs="Times New Roman"/>
                <w:sz w:val="24"/>
                <w:szCs w:val="24"/>
                <w:lang w:eastAsia="lv-LV"/>
              </w:rPr>
            </w:pPr>
          </w:p>
          <w:p w14:paraId="28A2D7AC" w14:textId="77777777" w:rsidR="00362E5F" w:rsidRPr="00992080" w:rsidRDefault="00362E5F">
            <w:pPr>
              <w:rPr>
                <w:rFonts w:ascii="Times New Roman" w:eastAsia="Times New Roman" w:hAnsi="Times New Roman" w:cs="Times New Roman"/>
                <w:sz w:val="24"/>
                <w:szCs w:val="24"/>
                <w:lang w:eastAsia="lv-LV"/>
              </w:rPr>
            </w:pPr>
          </w:p>
          <w:p w14:paraId="0A38A021" w14:textId="77777777" w:rsidR="00362E5F" w:rsidRPr="00992080" w:rsidRDefault="00362E5F">
            <w:pPr>
              <w:rPr>
                <w:rFonts w:ascii="Times New Roman" w:eastAsia="Times New Roman" w:hAnsi="Times New Roman" w:cs="Times New Roman"/>
                <w:sz w:val="24"/>
                <w:szCs w:val="24"/>
                <w:lang w:eastAsia="lv-LV"/>
              </w:rPr>
            </w:pPr>
          </w:p>
          <w:p w14:paraId="3963BFC5" w14:textId="77777777" w:rsidR="00362E5F" w:rsidRPr="00992080" w:rsidRDefault="00362E5F">
            <w:pPr>
              <w:rPr>
                <w:rFonts w:ascii="Times New Roman" w:eastAsia="Times New Roman" w:hAnsi="Times New Roman" w:cs="Times New Roman"/>
                <w:iCs/>
                <w:sz w:val="24"/>
                <w:szCs w:val="24"/>
                <w:lang w:eastAsia="lv-LV"/>
              </w:rPr>
            </w:pPr>
          </w:p>
        </w:tc>
        <w:tc>
          <w:tcPr>
            <w:tcW w:w="3756" w:type="pct"/>
            <w:tcBorders>
              <w:top w:val="outset" w:sz="6" w:space="0" w:color="auto"/>
              <w:left w:val="outset" w:sz="6" w:space="0" w:color="auto"/>
              <w:bottom w:val="outset" w:sz="6" w:space="0" w:color="auto"/>
              <w:right w:val="outset" w:sz="6" w:space="0" w:color="auto"/>
            </w:tcBorders>
            <w:hideMark/>
          </w:tcPr>
          <w:p w14:paraId="41D23F84" w14:textId="54919AC3" w:rsidR="00ED2CE2" w:rsidRDefault="00992080" w:rsidP="002533F9">
            <w:pPr>
              <w:pStyle w:val="NoSpacing"/>
              <w:jc w:val="both"/>
              <w:rPr>
                <w:rFonts w:ascii="Times New Roman" w:hAnsi="Times New Roman" w:cs="Times New Roman"/>
                <w:sz w:val="24"/>
                <w:szCs w:val="24"/>
              </w:rPr>
            </w:pPr>
            <w:r w:rsidRPr="00992080">
              <w:rPr>
                <w:rFonts w:ascii="Times New Roman" w:hAnsi="Times New Roman" w:cs="Times New Roman"/>
                <w:sz w:val="24"/>
                <w:szCs w:val="24"/>
              </w:rPr>
              <w:lastRenderedPageBreak/>
              <w:t>Farmācijas likuma 5. panta 3. punkts paredz deleģējumu Ministru kabinetam noteikt zāļu reģistrēšanas kārtību, un to regulē Ministru kabineta 2006. gada 9. maija noteikumi Nr. 376 ”Zāļu reģistrēšanas kārtība” (turpmāk - MK noteikumi Nr. 376)</w:t>
            </w:r>
            <w:r w:rsidR="00561DCA">
              <w:rPr>
                <w:rFonts w:ascii="Times New Roman" w:hAnsi="Times New Roman" w:cs="Times New Roman"/>
                <w:sz w:val="24"/>
                <w:szCs w:val="24"/>
              </w:rPr>
              <w:t>, nosakot z</w:t>
            </w:r>
            <w:r w:rsidRPr="00992080">
              <w:rPr>
                <w:rFonts w:ascii="Times New Roman" w:hAnsi="Times New Roman" w:cs="Times New Roman"/>
                <w:sz w:val="24"/>
                <w:szCs w:val="24"/>
              </w:rPr>
              <w:t>āļu reģistrācijas un pārreģistrācijas izskatīšanas procedūras nacionālā reģistrācijas procedūrā reģistrētajām zālēm, savstarpējā atzīšanas procedūrā (turpmāk – MRP) un decentralizētajā procedūrā (turpmāk -</w:t>
            </w:r>
            <w:r w:rsidR="00FF3529">
              <w:rPr>
                <w:rFonts w:ascii="Times New Roman" w:hAnsi="Times New Roman" w:cs="Times New Roman"/>
                <w:sz w:val="24"/>
                <w:szCs w:val="24"/>
              </w:rPr>
              <w:t xml:space="preserve"> </w:t>
            </w:r>
            <w:r w:rsidRPr="00992080">
              <w:rPr>
                <w:rFonts w:ascii="Times New Roman" w:hAnsi="Times New Roman" w:cs="Times New Roman"/>
                <w:sz w:val="24"/>
                <w:szCs w:val="24"/>
              </w:rPr>
              <w:t>DC</w:t>
            </w:r>
            <w:r w:rsidR="00AD1B8D">
              <w:rPr>
                <w:rFonts w:ascii="Times New Roman" w:hAnsi="Times New Roman" w:cs="Times New Roman"/>
                <w:sz w:val="24"/>
                <w:szCs w:val="24"/>
              </w:rPr>
              <w:t>P</w:t>
            </w:r>
            <w:r w:rsidRPr="00992080">
              <w:rPr>
                <w:rFonts w:ascii="Times New Roman" w:hAnsi="Times New Roman" w:cs="Times New Roman"/>
                <w:sz w:val="24"/>
                <w:szCs w:val="24"/>
              </w:rPr>
              <w:t>) reģistrētajām zālēm</w:t>
            </w:r>
            <w:r w:rsidR="00561DCA">
              <w:rPr>
                <w:rFonts w:ascii="Times New Roman" w:hAnsi="Times New Roman" w:cs="Times New Roman"/>
                <w:sz w:val="24"/>
                <w:szCs w:val="24"/>
              </w:rPr>
              <w:t>.</w:t>
            </w:r>
            <w:r w:rsidRPr="00992080">
              <w:rPr>
                <w:rFonts w:ascii="Times New Roman" w:hAnsi="Times New Roman" w:cs="Times New Roman"/>
                <w:sz w:val="24"/>
                <w:szCs w:val="24"/>
              </w:rPr>
              <w:t xml:space="preserve"> </w:t>
            </w:r>
            <w:r w:rsidR="00AD1B8D">
              <w:rPr>
                <w:rFonts w:ascii="Times New Roman" w:hAnsi="Times New Roman" w:cs="Times New Roman"/>
                <w:sz w:val="24"/>
                <w:szCs w:val="24"/>
              </w:rPr>
              <w:t xml:space="preserve">Šo </w:t>
            </w:r>
            <w:r w:rsidR="00927F90">
              <w:rPr>
                <w:rFonts w:ascii="Times New Roman" w:hAnsi="Times New Roman" w:cs="Times New Roman"/>
                <w:sz w:val="24"/>
                <w:szCs w:val="24"/>
              </w:rPr>
              <w:t xml:space="preserve">noteikumu </w:t>
            </w:r>
            <w:r w:rsidR="0041727D">
              <w:rPr>
                <w:rFonts w:ascii="Times New Roman" w:hAnsi="Times New Roman" w:cs="Times New Roman"/>
                <w:sz w:val="24"/>
                <w:szCs w:val="24"/>
              </w:rPr>
              <w:t>8.punkts nosaka, ka z</w:t>
            </w:r>
            <w:r w:rsidR="0041727D" w:rsidRPr="0041727D">
              <w:rPr>
                <w:rFonts w:ascii="Times New Roman" w:hAnsi="Times New Roman" w:cs="Times New Roman"/>
                <w:sz w:val="24"/>
                <w:szCs w:val="24"/>
              </w:rPr>
              <w:t>āļu reģistrācijas (arī jaunas jeb sākotnējās reģistrācijas) un pārreģistrācijas faktu Latvijas Republikā apliecina spēkā esošs Zāļu valsts aģentūras lēmums par zāļu reģistrāciju vai pārreģistrāciju un izsniegtā zāļu reģistrācijas apliecība</w:t>
            </w:r>
            <w:r w:rsidR="0041727D">
              <w:rPr>
                <w:rFonts w:ascii="Times New Roman" w:hAnsi="Times New Roman" w:cs="Times New Roman"/>
                <w:sz w:val="24"/>
                <w:szCs w:val="24"/>
              </w:rPr>
              <w:t xml:space="preserve">. MK noteikumu Nr.376 </w:t>
            </w:r>
            <w:r w:rsidR="00916DB5">
              <w:rPr>
                <w:rFonts w:ascii="Times New Roman" w:hAnsi="Times New Roman" w:cs="Times New Roman"/>
                <w:sz w:val="24"/>
                <w:szCs w:val="24"/>
              </w:rPr>
              <w:t>9. un 10.punkts nosaka, ka Z</w:t>
            </w:r>
            <w:r w:rsidR="00916DB5" w:rsidRPr="00916DB5">
              <w:rPr>
                <w:rFonts w:ascii="Times New Roman" w:hAnsi="Times New Roman" w:cs="Times New Roman"/>
                <w:sz w:val="24"/>
                <w:szCs w:val="24"/>
              </w:rPr>
              <w:t>āļu valsts aģentūras lēmums par jaunu zāļu reģistrāciju (sākotnējā reģistrācija) ir spēkā piecus gadus pēc lēmuma par</w:t>
            </w:r>
            <w:r w:rsidR="00087454">
              <w:rPr>
                <w:rFonts w:ascii="Times New Roman" w:hAnsi="Times New Roman" w:cs="Times New Roman"/>
                <w:sz w:val="24"/>
                <w:szCs w:val="24"/>
              </w:rPr>
              <w:t xml:space="preserve"> zāļu reģistrāciju pieņemšanas. </w:t>
            </w:r>
            <w:r w:rsidR="00916DB5" w:rsidRPr="00916DB5">
              <w:rPr>
                <w:rFonts w:ascii="Times New Roman" w:hAnsi="Times New Roman" w:cs="Times New Roman"/>
                <w:sz w:val="24"/>
                <w:szCs w:val="24"/>
              </w:rPr>
              <w:t>Pēc pieciem gadiem kopš lēmuma par zāļu reģistrāciju pieņemšanas Zāļu valsts aģentūra, pamatojoties uz riska un ieguvuma līdzsvara atkārtotu novērtēšanu, ir tiesīga pieņemt lēmumu par zāļu pārreģistrāciju. Ja zāles ir vienu reizi pārreģistrētas, zāļu reģistrācija ir spēkā neierobežotu laika periodu (ko norāda zāļu reģistrācijas apliecībā)</w:t>
            </w:r>
            <w:r w:rsidR="00087454">
              <w:rPr>
                <w:rFonts w:ascii="Times New Roman" w:hAnsi="Times New Roman" w:cs="Times New Roman"/>
                <w:sz w:val="24"/>
                <w:szCs w:val="24"/>
              </w:rPr>
              <w:t xml:space="preserve">. </w:t>
            </w:r>
            <w:r w:rsidR="00710FC9">
              <w:rPr>
                <w:rFonts w:ascii="Times New Roman" w:hAnsi="Times New Roman" w:cs="Times New Roman"/>
                <w:sz w:val="24"/>
                <w:szCs w:val="24"/>
              </w:rPr>
              <w:t>MRP un DC</w:t>
            </w:r>
            <w:r w:rsidR="00AD1B8D">
              <w:rPr>
                <w:rFonts w:ascii="Times New Roman" w:hAnsi="Times New Roman" w:cs="Times New Roman"/>
                <w:sz w:val="24"/>
                <w:szCs w:val="24"/>
              </w:rPr>
              <w:t>P</w:t>
            </w:r>
            <w:r w:rsidR="00710FC9">
              <w:rPr>
                <w:rFonts w:ascii="Times New Roman" w:hAnsi="Times New Roman" w:cs="Times New Roman"/>
                <w:sz w:val="24"/>
                <w:szCs w:val="24"/>
              </w:rPr>
              <w:t xml:space="preserve"> zāļu pārreģistrācija notiek vienlaicīgi atsauces un iesaistītājās dalībvalstīs. </w:t>
            </w:r>
            <w:r w:rsidR="00087454">
              <w:rPr>
                <w:rFonts w:ascii="Times New Roman" w:hAnsi="Times New Roman" w:cs="Times New Roman"/>
                <w:sz w:val="24"/>
                <w:szCs w:val="24"/>
              </w:rPr>
              <w:t>Zāļu valsts aģentūra, kā arī citas Eiropas savienības dalībvalstis saskaras ar problēmām, ka</w:t>
            </w:r>
            <w:r w:rsidR="00EF5FCA">
              <w:rPr>
                <w:rFonts w:ascii="Times New Roman" w:hAnsi="Times New Roman" w:cs="Times New Roman"/>
                <w:sz w:val="24"/>
                <w:szCs w:val="24"/>
              </w:rPr>
              <w:t xml:space="preserve"> MRP un DC</w:t>
            </w:r>
            <w:r w:rsidR="00943703">
              <w:rPr>
                <w:rFonts w:ascii="Times New Roman" w:hAnsi="Times New Roman" w:cs="Times New Roman"/>
                <w:sz w:val="24"/>
                <w:szCs w:val="24"/>
              </w:rPr>
              <w:t>P</w:t>
            </w:r>
            <w:r w:rsidR="00EF5FCA">
              <w:rPr>
                <w:rFonts w:ascii="Times New Roman" w:hAnsi="Times New Roman" w:cs="Times New Roman"/>
                <w:sz w:val="24"/>
                <w:szCs w:val="24"/>
              </w:rPr>
              <w:t xml:space="preserve"> </w:t>
            </w:r>
            <w:r w:rsidR="00087454">
              <w:rPr>
                <w:rFonts w:ascii="Times New Roman" w:hAnsi="Times New Roman" w:cs="Times New Roman"/>
                <w:sz w:val="24"/>
                <w:szCs w:val="24"/>
              </w:rPr>
              <w:t>zāļu pārreģistrācijas procedūras izvērtēšana</w:t>
            </w:r>
            <w:r w:rsidR="00EF5FCA">
              <w:rPr>
                <w:rFonts w:ascii="Times New Roman" w:hAnsi="Times New Roman" w:cs="Times New Roman"/>
                <w:sz w:val="24"/>
                <w:szCs w:val="24"/>
              </w:rPr>
              <w:t xml:space="preserve"> var ieilgt</w:t>
            </w:r>
            <w:r w:rsidR="00AD1B8D">
              <w:rPr>
                <w:rFonts w:ascii="Times New Roman" w:hAnsi="Times New Roman" w:cs="Times New Roman"/>
                <w:sz w:val="24"/>
                <w:szCs w:val="24"/>
              </w:rPr>
              <w:t xml:space="preserve"> dažādu ārējo un iekšējo apstākļu dēļ</w:t>
            </w:r>
            <w:r w:rsidR="00EF5FCA">
              <w:rPr>
                <w:rFonts w:ascii="Times New Roman" w:hAnsi="Times New Roman" w:cs="Times New Roman"/>
                <w:sz w:val="24"/>
                <w:szCs w:val="24"/>
              </w:rPr>
              <w:t>, l</w:t>
            </w:r>
            <w:r w:rsidR="00710FC9">
              <w:rPr>
                <w:rFonts w:ascii="Times New Roman" w:hAnsi="Times New Roman" w:cs="Times New Roman"/>
                <w:sz w:val="24"/>
                <w:szCs w:val="24"/>
              </w:rPr>
              <w:t xml:space="preserve">īdz ar ko rodas situācijas, kad zāļu pārreģistrācijas procedūra vēl nav </w:t>
            </w:r>
            <w:r w:rsidR="002E3EF0">
              <w:rPr>
                <w:rFonts w:ascii="Times New Roman" w:hAnsi="Times New Roman" w:cs="Times New Roman"/>
                <w:sz w:val="24"/>
                <w:szCs w:val="24"/>
              </w:rPr>
              <w:t>noslēgusies</w:t>
            </w:r>
            <w:r w:rsidR="00710FC9">
              <w:rPr>
                <w:rFonts w:ascii="Times New Roman" w:hAnsi="Times New Roman" w:cs="Times New Roman"/>
                <w:sz w:val="24"/>
                <w:szCs w:val="24"/>
              </w:rPr>
              <w:t xml:space="preserve">, bet izsniegtās zāļu reģistrācijas apliecības derīguma termiņš </w:t>
            </w:r>
            <w:r w:rsidR="002E3EF0">
              <w:rPr>
                <w:rFonts w:ascii="Times New Roman" w:hAnsi="Times New Roman" w:cs="Times New Roman"/>
                <w:sz w:val="24"/>
                <w:szCs w:val="24"/>
              </w:rPr>
              <w:t>tuvākajā laikā beigsies</w:t>
            </w:r>
            <w:r w:rsidR="00710FC9">
              <w:rPr>
                <w:rFonts w:ascii="Times New Roman" w:hAnsi="Times New Roman" w:cs="Times New Roman"/>
                <w:sz w:val="24"/>
                <w:szCs w:val="24"/>
              </w:rPr>
              <w:t xml:space="preserve">. </w:t>
            </w:r>
            <w:r w:rsidR="00EB59DE" w:rsidRPr="006A1A3F">
              <w:rPr>
                <w:rFonts w:ascii="Times New Roman" w:hAnsi="Times New Roman" w:cs="Times New Roman"/>
                <w:sz w:val="24"/>
                <w:szCs w:val="24"/>
              </w:rPr>
              <w:t xml:space="preserve">Piemēram, </w:t>
            </w:r>
            <w:r w:rsidR="00ED2CE2" w:rsidRPr="006A1A3F">
              <w:rPr>
                <w:rFonts w:ascii="Times New Roman" w:hAnsi="Times New Roman" w:cs="Times New Roman"/>
                <w:sz w:val="24"/>
                <w:szCs w:val="24"/>
              </w:rPr>
              <w:t>COVID</w:t>
            </w:r>
            <w:r w:rsidR="00EB59DE" w:rsidRPr="006A1A3F">
              <w:rPr>
                <w:rFonts w:ascii="Times New Roman" w:hAnsi="Times New Roman" w:cs="Times New Roman"/>
                <w:sz w:val="24"/>
                <w:szCs w:val="24"/>
              </w:rPr>
              <w:t>-19</w:t>
            </w:r>
            <w:r w:rsidR="00ED2CE2" w:rsidRPr="006A1A3F">
              <w:rPr>
                <w:rFonts w:ascii="Times New Roman" w:hAnsi="Times New Roman" w:cs="Times New Roman"/>
                <w:sz w:val="24"/>
                <w:szCs w:val="24"/>
              </w:rPr>
              <w:t xml:space="preserve"> </w:t>
            </w:r>
            <w:r w:rsidR="0053057F" w:rsidRPr="006A1A3F">
              <w:rPr>
                <w:rFonts w:ascii="Times New Roman" w:hAnsi="Times New Roman" w:cs="Times New Roman"/>
                <w:sz w:val="24"/>
                <w:szCs w:val="24"/>
              </w:rPr>
              <w:t>infekcijas izplatības laikā</w:t>
            </w:r>
            <w:r w:rsidR="00ED2CE2" w:rsidRPr="006A1A3F">
              <w:rPr>
                <w:rFonts w:ascii="Times New Roman" w:hAnsi="Times New Roman" w:cs="Times New Roman"/>
                <w:sz w:val="24"/>
                <w:szCs w:val="24"/>
              </w:rPr>
              <w:t xml:space="preserve"> atsauces dalībvalsts</w:t>
            </w:r>
            <w:r w:rsidR="0053057F" w:rsidRPr="006A1A3F">
              <w:rPr>
                <w:rFonts w:ascii="Times New Roman" w:hAnsi="Times New Roman" w:cs="Times New Roman"/>
                <w:sz w:val="24"/>
                <w:szCs w:val="24"/>
              </w:rPr>
              <w:t xml:space="preserve"> </w:t>
            </w:r>
            <w:r w:rsidR="00ED2CE2" w:rsidRPr="006A1A3F">
              <w:rPr>
                <w:rFonts w:ascii="Times New Roman" w:hAnsi="Times New Roman" w:cs="Times New Roman"/>
                <w:sz w:val="24"/>
                <w:szCs w:val="24"/>
              </w:rPr>
              <w:t>(atbildīgā valsts par procedūru)</w:t>
            </w:r>
            <w:r w:rsidR="0053057F" w:rsidRPr="006A1A3F">
              <w:rPr>
                <w:rFonts w:ascii="Times New Roman" w:hAnsi="Times New Roman" w:cs="Times New Roman"/>
                <w:sz w:val="24"/>
                <w:szCs w:val="24"/>
              </w:rPr>
              <w:t xml:space="preserve"> nevar pabeigt pārreģistrācijas procedūras izvērtēšanu</w:t>
            </w:r>
            <w:r w:rsidR="00ED2CE2" w:rsidRPr="006A1A3F">
              <w:rPr>
                <w:rFonts w:ascii="Times New Roman" w:hAnsi="Times New Roman" w:cs="Times New Roman"/>
                <w:sz w:val="24"/>
                <w:szCs w:val="24"/>
              </w:rPr>
              <w:t xml:space="preserve"> </w:t>
            </w:r>
            <w:r w:rsidR="0053057F" w:rsidRPr="006A1A3F">
              <w:rPr>
                <w:rFonts w:ascii="Times New Roman" w:hAnsi="Times New Roman" w:cs="Times New Roman"/>
                <w:sz w:val="24"/>
                <w:szCs w:val="24"/>
              </w:rPr>
              <w:t>l</w:t>
            </w:r>
            <w:r w:rsidR="00ED2CE2" w:rsidRPr="006A1A3F">
              <w:rPr>
                <w:rFonts w:ascii="Times New Roman" w:hAnsi="Times New Roman" w:cs="Times New Roman"/>
                <w:sz w:val="24"/>
                <w:szCs w:val="24"/>
              </w:rPr>
              <w:t>īdz zāļu reģistrācijas apliecības derīguma termiņa beigām</w:t>
            </w:r>
            <w:r w:rsidR="0053057F" w:rsidRPr="006A1A3F">
              <w:rPr>
                <w:rFonts w:ascii="Times New Roman" w:hAnsi="Times New Roman" w:cs="Times New Roman"/>
                <w:sz w:val="24"/>
                <w:szCs w:val="24"/>
              </w:rPr>
              <w:t>,</w:t>
            </w:r>
            <w:r w:rsidR="00ED2CE2" w:rsidRPr="006A1A3F">
              <w:rPr>
                <w:rFonts w:ascii="Times New Roman" w:hAnsi="Times New Roman" w:cs="Times New Roman"/>
                <w:sz w:val="24"/>
                <w:szCs w:val="24"/>
              </w:rPr>
              <w:t xml:space="preserve"> </w:t>
            </w:r>
            <w:r w:rsidR="0053057F" w:rsidRPr="006A1A3F">
              <w:rPr>
                <w:rFonts w:ascii="Times New Roman" w:hAnsi="Times New Roman" w:cs="Times New Roman"/>
                <w:sz w:val="24"/>
                <w:szCs w:val="24"/>
              </w:rPr>
              <w:t>l</w:t>
            </w:r>
            <w:r w:rsidR="00ED2CE2" w:rsidRPr="006A1A3F">
              <w:rPr>
                <w:rFonts w:ascii="Times New Roman" w:hAnsi="Times New Roman" w:cs="Times New Roman"/>
                <w:sz w:val="24"/>
                <w:szCs w:val="24"/>
              </w:rPr>
              <w:t xml:space="preserve">īdz ar to </w:t>
            </w:r>
            <w:r w:rsidR="006E32E2" w:rsidRPr="006A1A3F">
              <w:rPr>
                <w:rFonts w:ascii="Times New Roman" w:hAnsi="Times New Roman" w:cs="Times New Roman"/>
                <w:sz w:val="24"/>
                <w:szCs w:val="24"/>
              </w:rPr>
              <w:t>attiecīgi arī Z</w:t>
            </w:r>
            <w:r w:rsidR="00943703" w:rsidRPr="006A1A3F">
              <w:rPr>
                <w:rFonts w:ascii="Times New Roman" w:hAnsi="Times New Roman" w:cs="Times New Roman"/>
                <w:sz w:val="24"/>
                <w:szCs w:val="24"/>
              </w:rPr>
              <w:t>āļu valsts aģentūra</w:t>
            </w:r>
            <w:r w:rsidR="006E32E2" w:rsidRPr="006A1A3F">
              <w:rPr>
                <w:rFonts w:ascii="Times New Roman" w:hAnsi="Times New Roman" w:cs="Times New Roman"/>
                <w:sz w:val="24"/>
                <w:szCs w:val="24"/>
              </w:rPr>
              <w:t xml:space="preserve"> nevar (nav tiesīga) pieņemt lēmumu par </w:t>
            </w:r>
            <w:r w:rsidR="00ED2CE2" w:rsidRPr="006A1A3F">
              <w:rPr>
                <w:rFonts w:ascii="Times New Roman" w:hAnsi="Times New Roman" w:cs="Times New Roman"/>
                <w:sz w:val="24"/>
                <w:szCs w:val="24"/>
              </w:rPr>
              <w:t xml:space="preserve">zāļu </w:t>
            </w:r>
            <w:r w:rsidR="006E32E2" w:rsidRPr="006A1A3F">
              <w:rPr>
                <w:rFonts w:ascii="Times New Roman" w:hAnsi="Times New Roman" w:cs="Times New Roman"/>
                <w:sz w:val="24"/>
                <w:szCs w:val="24"/>
              </w:rPr>
              <w:t>pārreģistrāciju līdz zāļu reģistrācijas apliecības derīguma termiņa beigām</w:t>
            </w:r>
            <w:r w:rsidR="00807B8C">
              <w:rPr>
                <w:rFonts w:ascii="Times New Roman" w:hAnsi="Times New Roman" w:cs="Times New Roman"/>
                <w:sz w:val="24"/>
                <w:szCs w:val="24"/>
              </w:rPr>
              <w:t>.</w:t>
            </w:r>
            <w:r w:rsidR="00ED2CE2" w:rsidRPr="006A1A3F">
              <w:rPr>
                <w:rFonts w:ascii="Times New Roman" w:hAnsi="Times New Roman" w:cs="Times New Roman"/>
                <w:sz w:val="24"/>
                <w:szCs w:val="24"/>
              </w:rPr>
              <w:t xml:space="preserve"> Ja nav derīga zāļu reģistrācijas </w:t>
            </w:r>
            <w:r w:rsidR="00ED2CE2" w:rsidRPr="006A1A3F">
              <w:rPr>
                <w:rFonts w:ascii="Times New Roman" w:hAnsi="Times New Roman" w:cs="Times New Roman"/>
                <w:sz w:val="24"/>
                <w:szCs w:val="24"/>
              </w:rPr>
              <w:lastRenderedPageBreak/>
              <w:t xml:space="preserve">apliecība, zāles nedrīkst ražot. Tāpēc var tikt ietekmēta zāļu pieejamība pacientiem, tai skaitā </w:t>
            </w:r>
            <w:r w:rsidR="0053057F" w:rsidRPr="006A1A3F">
              <w:rPr>
                <w:rFonts w:ascii="Times New Roman" w:hAnsi="Times New Roman" w:cs="Times New Roman"/>
                <w:sz w:val="24"/>
                <w:szCs w:val="24"/>
              </w:rPr>
              <w:t xml:space="preserve">zāļu pieejamības </w:t>
            </w:r>
            <w:r w:rsidR="00ED2CE2" w:rsidRPr="006A1A3F">
              <w:rPr>
                <w:rFonts w:ascii="Times New Roman" w:hAnsi="Times New Roman" w:cs="Times New Roman"/>
                <w:sz w:val="24"/>
                <w:szCs w:val="24"/>
              </w:rPr>
              <w:t xml:space="preserve">nodrošināšana </w:t>
            </w:r>
            <w:r w:rsidR="0053057F" w:rsidRPr="006A1A3F">
              <w:rPr>
                <w:rFonts w:ascii="Times New Roman" w:hAnsi="Times New Roman" w:cs="Times New Roman"/>
                <w:sz w:val="24"/>
                <w:szCs w:val="24"/>
              </w:rPr>
              <w:t>kompensējamo zāļu sistēmas</w:t>
            </w:r>
            <w:r w:rsidR="0024484B" w:rsidRPr="006A1A3F">
              <w:rPr>
                <w:rFonts w:ascii="Times New Roman" w:hAnsi="Times New Roman" w:cs="Times New Roman"/>
                <w:sz w:val="24"/>
                <w:szCs w:val="24"/>
              </w:rPr>
              <w:t xml:space="preserve"> (turpmāk - KZS)</w:t>
            </w:r>
            <w:r w:rsidR="00ED2CE2" w:rsidRPr="006A1A3F">
              <w:rPr>
                <w:rFonts w:ascii="Times New Roman" w:hAnsi="Times New Roman" w:cs="Times New Roman"/>
                <w:sz w:val="24"/>
                <w:szCs w:val="24"/>
              </w:rPr>
              <w:t xml:space="preserve"> ietvaros. </w:t>
            </w:r>
            <w:r w:rsidR="0024484B" w:rsidRPr="006A1A3F">
              <w:rPr>
                <w:rFonts w:ascii="Times New Roman" w:hAnsi="Times New Roman" w:cs="Times New Roman"/>
                <w:sz w:val="24"/>
                <w:szCs w:val="24"/>
              </w:rPr>
              <w:t>KZS sarakstā (uz 11.maiju</w:t>
            </w:r>
            <w:r w:rsidR="00ED2CE2" w:rsidRPr="006A1A3F">
              <w:rPr>
                <w:rFonts w:ascii="Times New Roman" w:hAnsi="Times New Roman" w:cs="Times New Roman"/>
                <w:sz w:val="24"/>
                <w:szCs w:val="24"/>
              </w:rPr>
              <w:t xml:space="preserve">) ir </w:t>
            </w:r>
            <w:r w:rsidR="00505193" w:rsidRPr="006A1A3F">
              <w:rPr>
                <w:rFonts w:ascii="Times New Roman" w:hAnsi="Times New Roman" w:cs="Times New Roman"/>
                <w:sz w:val="24"/>
                <w:szCs w:val="24"/>
              </w:rPr>
              <w:t xml:space="preserve">65 </w:t>
            </w:r>
            <w:r w:rsidR="00ED2CE2" w:rsidRPr="006A1A3F">
              <w:rPr>
                <w:rFonts w:ascii="Times New Roman" w:hAnsi="Times New Roman" w:cs="Times New Roman"/>
                <w:sz w:val="24"/>
                <w:szCs w:val="24"/>
              </w:rPr>
              <w:t xml:space="preserve">zāles, kurām reģistrācijas apliecības derīguma termiņš beidzas laika posmā līdz 2021. gada 31. decembrim. Papildus, iepriekš minētajā termiņā zāļu reģistrācijas apliecības derīguma termiņš beigsies vēl </w:t>
            </w:r>
            <w:r w:rsidR="00505193" w:rsidRPr="006A1A3F">
              <w:rPr>
                <w:rFonts w:ascii="Times New Roman" w:hAnsi="Times New Roman" w:cs="Times New Roman"/>
                <w:sz w:val="24"/>
                <w:szCs w:val="24"/>
              </w:rPr>
              <w:t xml:space="preserve"> 198 </w:t>
            </w:r>
            <w:r w:rsidR="00ED2CE2" w:rsidRPr="006A1A3F">
              <w:rPr>
                <w:rFonts w:ascii="Times New Roman" w:hAnsi="Times New Roman" w:cs="Times New Roman"/>
                <w:sz w:val="24"/>
                <w:szCs w:val="24"/>
              </w:rPr>
              <w:t>zālēm, kas (šobrīd) nav iekļautas KZS.</w:t>
            </w:r>
          </w:p>
          <w:p w14:paraId="39DB75CF" w14:textId="4001AD5E" w:rsidR="00992080" w:rsidRPr="008F11F9" w:rsidRDefault="0024484B" w:rsidP="00992080">
            <w:pPr>
              <w:pStyle w:val="NoSpacing"/>
              <w:jc w:val="both"/>
              <w:rPr>
                <w:rFonts w:ascii="Times New Roman" w:hAnsi="Times New Roman" w:cs="Times New Roman"/>
                <w:sz w:val="24"/>
                <w:szCs w:val="24"/>
              </w:rPr>
            </w:pPr>
            <w:r w:rsidRPr="008F11F9">
              <w:rPr>
                <w:rFonts w:ascii="Times New Roman" w:hAnsi="Times New Roman" w:cs="Times New Roman"/>
                <w:sz w:val="24"/>
                <w:szCs w:val="24"/>
              </w:rPr>
              <w:t>A</w:t>
            </w:r>
            <w:r w:rsidR="00EB59DE" w:rsidRPr="008F11F9">
              <w:rPr>
                <w:rFonts w:ascii="Times New Roman" w:hAnsi="Times New Roman"/>
                <w:sz w:val="24"/>
                <w:szCs w:val="24"/>
              </w:rPr>
              <w:t>tbilstoši esošajai epidemioloģiskajai situācijai</w:t>
            </w:r>
            <w:r w:rsidRPr="008F11F9">
              <w:rPr>
                <w:rFonts w:ascii="Times New Roman" w:hAnsi="Times New Roman"/>
                <w:sz w:val="24"/>
                <w:szCs w:val="24"/>
              </w:rPr>
              <w:t>, kā arī</w:t>
            </w:r>
            <w:r w:rsidR="00943703">
              <w:rPr>
                <w:rFonts w:ascii="Times New Roman" w:hAnsi="Times New Roman"/>
                <w:sz w:val="24"/>
                <w:szCs w:val="24"/>
              </w:rPr>
              <w:t>,</w:t>
            </w:r>
            <w:r w:rsidRPr="008F11F9">
              <w:rPr>
                <w:rFonts w:ascii="Times New Roman" w:hAnsi="Times New Roman"/>
                <w:sz w:val="24"/>
                <w:szCs w:val="24"/>
              </w:rPr>
              <w:t xml:space="preserve"> lai</w:t>
            </w:r>
            <w:r w:rsidR="00EB59DE" w:rsidRPr="008F11F9">
              <w:rPr>
                <w:rFonts w:ascii="Times New Roman" w:hAnsi="Times New Roman"/>
                <w:sz w:val="24"/>
                <w:szCs w:val="24"/>
              </w:rPr>
              <w:t xml:space="preserve"> aizsargātu Latvijas pacientu </w:t>
            </w:r>
            <w:r w:rsidRPr="008F11F9">
              <w:rPr>
                <w:rFonts w:ascii="Times New Roman" w:hAnsi="Times New Roman"/>
                <w:sz w:val="24"/>
                <w:szCs w:val="24"/>
              </w:rPr>
              <w:t>dzīvības un veselības intereses</w:t>
            </w:r>
            <w:r w:rsidR="00EB59DE" w:rsidRPr="008F11F9">
              <w:rPr>
                <w:rFonts w:ascii="Times New Roman" w:hAnsi="Times New Roman"/>
                <w:sz w:val="24"/>
                <w:szCs w:val="24"/>
              </w:rPr>
              <w:t>, kā arī</w:t>
            </w:r>
            <w:r w:rsidR="001F0185">
              <w:rPr>
                <w:rFonts w:ascii="Times New Roman" w:hAnsi="Times New Roman"/>
                <w:sz w:val="24"/>
                <w:szCs w:val="24"/>
              </w:rPr>
              <w:t>,</w:t>
            </w:r>
            <w:r w:rsidR="00EB59DE" w:rsidRPr="008F11F9">
              <w:rPr>
                <w:rFonts w:ascii="Times New Roman" w:hAnsi="Times New Roman"/>
                <w:sz w:val="24"/>
                <w:szCs w:val="24"/>
              </w:rPr>
              <w:t xml:space="preserve"> </w:t>
            </w:r>
            <w:r w:rsidRPr="008F11F9">
              <w:rPr>
                <w:rFonts w:ascii="Times New Roman" w:hAnsi="Times New Roman"/>
                <w:sz w:val="24"/>
                <w:szCs w:val="24"/>
              </w:rPr>
              <w:t xml:space="preserve">lai </w:t>
            </w:r>
            <w:r w:rsidR="00EB59DE" w:rsidRPr="008F11F9">
              <w:rPr>
                <w:rFonts w:ascii="Times New Roman" w:hAnsi="Times New Roman"/>
                <w:sz w:val="24"/>
                <w:szCs w:val="24"/>
              </w:rPr>
              <w:t>mazinātu</w:t>
            </w:r>
            <w:r w:rsidR="001F0185">
              <w:rPr>
                <w:rFonts w:ascii="Times New Roman" w:hAnsi="Times New Roman"/>
                <w:sz w:val="24"/>
                <w:szCs w:val="24"/>
              </w:rPr>
              <w:t xml:space="preserve"> zāļu, tai skaitā KZS sarakstā iekļauto zāļu nepieejamības</w:t>
            </w:r>
            <w:r w:rsidR="00EB59DE" w:rsidRPr="008F11F9">
              <w:rPr>
                <w:rFonts w:ascii="Times New Roman" w:hAnsi="Times New Roman"/>
                <w:sz w:val="24"/>
                <w:szCs w:val="24"/>
              </w:rPr>
              <w:t xml:space="preserve"> risku</w:t>
            </w:r>
            <w:r w:rsidR="001F0185">
              <w:rPr>
                <w:rFonts w:ascii="Times New Roman" w:hAnsi="Times New Roman"/>
                <w:sz w:val="24"/>
                <w:szCs w:val="24"/>
              </w:rPr>
              <w:t xml:space="preserve"> saistībā ar zāļu nepārreģistrēšanu līdz </w:t>
            </w:r>
            <w:r w:rsidR="008F11F9" w:rsidRPr="008F11F9">
              <w:rPr>
                <w:rFonts w:ascii="Times New Roman" w:hAnsi="Times New Roman"/>
                <w:sz w:val="24"/>
                <w:szCs w:val="24"/>
              </w:rPr>
              <w:t>zāļu reģistrācijas apliecības noteiktā derīguma termiņa beigām</w:t>
            </w:r>
            <w:r w:rsidR="001F0185">
              <w:rPr>
                <w:rFonts w:ascii="Times New Roman" w:hAnsi="Times New Roman"/>
                <w:sz w:val="24"/>
                <w:szCs w:val="24"/>
              </w:rPr>
              <w:t xml:space="preserve">, </w:t>
            </w:r>
            <w:r w:rsidR="00F6723F" w:rsidRPr="008F11F9">
              <w:rPr>
                <w:rFonts w:ascii="Times New Roman" w:hAnsi="Times New Roman" w:cs="Times New Roman"/>
                <w:sz w:val="24"/>
                <w:szCs w:val="24"/>
              </w:rPr>
              <w:t xml:space="preserve"> ir nepieciešams </w:t>
            </w:r>
            <w:r w:rsidR="00F6723F" w:rsidRPr="00943703">
              <w:rPr>
                <w:rFonts w:ascii="Times New Roman" w:hAnsi="Times New Roman" w:cs="Times New Roman"/>
                <w:sz w:val="24"/>
                <w:szCs w:val="24"/>
              </w:rPr>
              <w:t>noteikt, ka Zāļu valsts aģentūra ir tiesīga</w:t>
            </w:r>
            <w:r w:rsidR="002E3EF0" w:rsidRPr="00943703">
              <w:rPr>
                <w:rFonts w:ascii="Times New Roman" w:hAnsi="Times New Roman" w:cs="Times New Roman"/>
                <w:sz w:val="24"/>
                <w:szCs w:val="24"/>
              </w:rPr>
              <w:t xml:space="preserve"> pieņemt lēmumu </w:t>
            </w:r>
            <w:r w:rsidR="00F6723F" w:rsidRPr="00943703">
              <w:rPr>
                <w:rFonts w:ascii="Times New Roman" w:hAnsi="Times New Roman" w:cs="Times New Roman"/>
                <w:sz w:val="24"/>
                <w:szCs w:val="24"/>
              </w:rPr>
              <w:t xml:space="preserve">pagarināt zāļu reģistrācijas apliecības termiņu </w:t>
            </w:r>
            <w:r w:rsidR="002E3EF0" w:rsidRPr="00943703">
              <w:rPr>
                <w:rFonts w:ascii="Times New Roman" w:hAnsi="Times New Roman" w:cs="Times New Roman"/>
                <w:sz w:val="24"/>
                <w:szCs w:val="24"/>
              </w:rPr>
              <w:t>uz laiku</w:t>
            </w:r>
            <w:r w:rsidR="00FB0DFB" w:rsidRPr="00943703">
              <w:rPr>
                <w:rFonts w:ascii="Times New Roman" w:hAnsi="Times New Roman" w:cs="Times New Roman"/>
                <w:sz w:val="24"/>
                <w:szCs w:val="24"/>
              </w:rPr>
              <w:t xml:space="preserve">, ne ilgāku par vienu gadu pēc </w:t>
            </w:r>
            <w:r w:rsidR="00825002" w:rsidRPr="00943703">
              <w:rPr>
                <w:rFonts w:ascii="Times New Roman" w:hAnsi="Times New Roman" w:cs="Times New Roman"/>
                <w:sz w:val="24"/>
                <w:szCs w:val="24"/>
              </w:rPr>
              <w:t xml:space="preserve">lēmuma par </w:t>
            </w:r>
            <w:r w:rsidR="00FB0DFB" w:rsidRPr="00943703">
              <w:rPr>
                <w:rFonts w:ascii="Times New Roman" w:hAnsi="Times New Roman" w:cs="Times New Roman"/>
                <w:sz w:val="24"/>
                <w:szCs w:val="24"/>
              </w:rPr>
              <w:t>zāļu reģis</w:t>
            </w:r>
            <w:r w:rsidR="00825002" w:rsidRPr="00943703">
              <w:rPr>
                <w:rFonts w:ascii="Times New Roman" w:hAnsi="Times New Roman" w:cs="Times New Roman"/>
                <w:sz w:val="24"/>
                <w:szCs w:val="24"/>
              </w:rPr>
              <w:t>trāciju (sākotnējā reģistrācija)</w:t>
            </w:r>
            <w:r w:rsidR="002E3EF0" w:rsidRPr="00943703">
              <w:rPr>
                <w:rFonts w:ascii="Times New Roman" w:hAnsi="Times New Roman" w:cs="Times New Roman"/>
                <w:sz w:val="24"/>
                <w:szCs w:val="24"/>
              </w:rPr>
              <w:t xml:space="preserve"> </w:t>
            </w:r>
            <w:r w:rsidR="00825002" w:rsidRPr="00943703">
              <w:rPr>
                <w:rFonts w:ascii="Times New Roman" w:hAnsi="Times New Roman" w:cs="Times New Roman"/>
                <w:sz w:val="24"/>
                <w:szCs w:val="24"/>
              </w:rPr>
              <w:t>termiņa beigām</w:t>
            </w:r>
            <w:r w:rsidR="00552FC9" w:rsidRPr="00943703">
              <w:rPr>
                <w:rFonts w:ascii="Times New Roman" w:hAnsi="Times New Roman" w:cs="Times New Roman"/>
                <w:sz w:val="24"/>
                <w:szCs w:val="24"/>
              </w:rPr>
              <w:t>, ja konkrētajām zālēm notiek zāļu pārreģistrācijas izvērtēšana</w:t>
            </w:r>
            <w:r w:rsidR="00825002" w:rsidRPr="00943703">
              <w:rPr>
                <w:rFonts w:ascii="Times New Roman" w:hAnsi="Times New Roman" w:cs="Times New Roman"/>
                <w:sz w:val="24"/>
                <w:szCs w:val="24"/>
              </w:rPr>
              <w:t>.</w:t>
            </w:r>
            <w:r w:rsidR="00F6723F" w:rsidRPr="00943703">
              <w:rPr>
                <w:rFonts w:ascii="Times New Roman" w:hAnsi="Times New Roman" w:cs="Times New Roman"/>
                <w:sz w:val="24"/>
                <w:szCs w:val="24"/>
              </w:rPr>
              <w:t xml:space="preserve"> </w:t>
            </w:r>
          </w:p>
          <w:p w14:paraId="4E4629B8" w14:textId="2EC4B931" w:rsidR="000426AD" w:rsidRPr="00930114" w:rsidRDefault="00362E5F" w:rsidP="00316AFC">
            <w:pPr>
              <w:spacing w:after="0" w:line="240" w:lineRule="auto"/>
              <w:jc w:val="both"/>
              <w:rPr>
                <w:rFonts w:ascii="Times New Roman" w:hAnsi="Times New Roman" w:cs="Times New Roman"/>
                <w:sz w:val="24"/>
                <w:szCs w:val="24"/>
              </w:rPr>
            </w:pPr>
            <w:r w:rsidRPr="00C85A2A">
              <w:rPr>
                <w:rFonts w:ascii="Times New Roman" w:hAnsi="Times New Roman" w:cs="Times New Roman"/>
                <w:sz w:val="24"/>
                <w:szCs w:val="24"/>
              </w:rPr>
              <w:t xml:space="preserve"> </w:t>
            </w:r>
            <w:r w:rsidR="00316AFC" w:rsidRPr="00C85A2A">
              <w:rPr>
                <w:rFonts w:ascii="Times New Roman" w:hAnsi="Times New Roman" w:cs="Times New Roman"/>
                <w:sz w:val="24"/>
                <w:szCs w:val="24"/>
              </w:rPr>
              <w:t xml:space="preserve">Pārreģistrācijas procedūru izvērtēšanas laikā </w:t>
            </w:r>
            <w:r w:rsidR="009A6DE3" w:rsidRPr="00C85A2A">
              <w:rPr>
                <w:rFonts w:ascii="Times New Roman" w:hAnsi="Times New Roman" w:cs="Times New Roman"/>
                <w:sz w:val="24"/>
                <w:szCs w:val="24"/>
              </w:rPr>
              <w:t xml:space="preserve">atsauces </w:t>
            </w:r>
            <w:r w:rsidR="00316AFC" w:rsidRPr="00C85A2A">
              <w:rPr>
                <w:rFonts w:ascii="Times New Roman" w:hAnsi="Times New Roman" w:cs="Times New Roman"/>
                <w:sz w:val="24"/>
                <w:szCs w:val="24"/>
              </w:rPr>
              <w:t>dalī</w:t>
            </w:r>
            <w:r w:rsidR="009A6DE3" w:rsidRPr="00C85A2A">
              <w:rPr>
                <w:rFonts w:ascii="Times New Roman" w:hAnsi="Times New Roman" w:cs="Times New Roman"/>
                <w:sz w:val="24"/>
                <w:szCs w:val="24"/>
              </w:rPr>
              <w:t>b</w:t>
            </w:r>
            <w:r w:rsidR="00316AFC" w:rsidRPr="00C85A2A">
              <w:rPr>
                <w:rFonts w:ascii="Times New Roman" w:hAnsi="Times New Roman" w:cs="Times New Roman"/>
                <w:sz w:val="24"/>
                <w:szCs w:val="24"/>
              </w:rPr>
              <w:t xml:space="preserve">valsts </w:t>
            </w:r>
            <w:r w:rsidRPr="00C85A2A">
              <w:rPr>
                <w:rFonts w:ascii="Times New Roman" w:hAnsi="Times New Roman" w:cs="Times New Roman"/>
                <w:color w:val="000000"/>
                <w:sz w:val="24"/>
                <w:szCs w:val="24"/>
                <w:shd w:val="clear" w:color="auto" w:fill="FFFFFF"/>
              </w:rPr>
              <w:t>objektīvu iemeslu dēļ ne vienmēr var nodrošināt n</w:t>
            </w:r>
            <w:r w:rsidRPr="00C85A2A">
              <w:rPr>
                <w:rFonts w:ascii="Times New Roman" w:hAnsi="Times New Roman" w:cs="Times New Roman"/>
                <w:sz w:val="24"/>
                <w:szCs w:val="24"/>
              </w:rPr>
              <w:t xml:space="preserve">ormatīvajos aktos noteikto </w:t>
            </w:r>
            <w:r w:rsidR="009A6DE3" w:rsidRPr="00C85A2A">
              <w:rPr>
                <w:rFonts w:ascii="Times New Roman" w:hAnsi="Times New Roman" w:cs="Times New Roman"/>
                <w:sz w:val="24"/>
                <w:szCs w:val="24"/>
              </w:rPr>
              <w:t xml:space="preserve">zāļu pārreģistrācijas </w:t>
            </w:r>
            <w:r w:rsidR="00316AFC" w:rsidRPr="00C85A2A">
              <w:rPr>
                <w:rFonts w:ascii="Times New Roman" w:hAnsi="Times New Roman" w:cs="Times New Roman"/>
                <w:sz w:val="24"/>
                <w:szCs w:val="24"/>
              </w:rPr>
              <w:t>termiņu</w:t>
            </w:r>
            <w:r w:rsidRPr="00C85A2A">
              <w:rPr>
                <w:rFonts w:ascii="Times New Roman" w:hAnsi="Times New Roman" w:cs="Times New Roman"/>
                <w:sz w:val="24"/>
                <w:szCs w:val="24"/>
              </w:rPr>
              <w:t xml:space="preserve"> ievērošanu, kas savukārt ietekmē </w:t>
            </w:r>
            <w:r w:rsidR="00316AFC" w:rsidRPr="00C85A2A">
              <w:rPr>
                <w:rFonts w:ascii="Times New Roman" w:hAnsi="Times New Roman" w:cs="Times New Roman"/>
                <w:sz w:val="24"/>
                <w:szCs w:val="24"/>
              </w:rPr>
              <w:t>zāļu</w:t>
            </w:r>
            <w:r w:rsidRPr="00C85A2A">
              <w:rPr>
                <w:rFonts w:ascii="Times New Roman" w:hAnsi="Times New Roman" w:cs="Times New Roman"/>
                <w:sz w:val="24"/>
                <w:szCs w:val="24"/>
              </w:rPr>
              <w:t xml:space="preserve"> pieejamību un va</w:t>
            </w:r>
            <w:r w:rsidR="00316AFC" w:rsidRPr="00C85A2A">
              <w:rPr>
                <w:rFonts w:ascii="Times New Roman" w:hAnsi="Times New Roman" w:cs="Times New Roman"/>
                <w:sz w:val="24"/>
                <w:szCs w:val="24"/>
              </w:rPr>
              <w:t>r apdraudēt iedzīvotāju veselības aprūpi</w:t>
            </w:r>
            <w:r w:rsidRPr="00C85A2A">
              <w:rPr>
                <w:rFonts w:ascii="Times New Roman" w:hAnsi="Times New Roman" w:cs="Times New Roman"/>
                <w:sz w:val="24"/>
                <w:szCs w:val="24"/>
              </w:rPr>
              <w:t xml:space="preserve">. </w:t>
            </w:r>
            <w:r w:rsidR="00072560" w:rsidRPr="00930114">
              <w:rPr>
                <w:rFonts w:ascii="Times New Roman" w:hAnsi="Times New Roman" w:cs="Times New Roman"/>
                <w:sz w:val="24"/>
                <w:szCs w:val="24"/>
              </w:rPr>
              <w:t xml:space="preserve">Iemesli laicīgai pārreģistrācijas procesa neuzsākšanai </w:t>
            </w:r>
            <w:r w:rsidR="000426AD" w:rsidRPr="00930114">
              <w:rPr>
                <w:rFonts w:ascii="Times New Roman" w:hAnsi="Times New Roman" w:cs="Times New Roman"/>
                <w:sz w:val="24"/>
                <w:szCs w:val="24"/>
              </w:rPr>
              <w:t xml:space="preserve">vai uzsākta procesa kavējumam ir </w:t>
            </w:r>
            <w:r w:rsidR="00072560" w:rsidRPr="00930114">
              <w:rPr>
                <w:rFonts w:ascii="Times New Roman" w:hAnsi="Times New Roman" w:cs="Times New Roman"/>
                <w:sz w:val="24"/>
                <w:szCs w:val="24"/>
              </w:rPr>
              <w:t xml:space="preserve">gan </w:t>
            </w:r>
            <w:r w:rsidR="000426AD" w:rsidRPr="00930114">
              <w:rPr>
                <w:rFonts w:ascii="Times New Roman" w:hAnsi="Times New Roman" w:cs="Times New Roman"/>
                <w:sz w:val="24"/>
                <w:szCs w:val="24"/>
              </w:rPr>
              <w:t xml:space="preserve">atsauces </w:t>
            </w:r>
            <w:r w:rsidR="00072560" w:rsidRPr="00930114">
              <w:rPr>
                <w:rFonts w:ascii="Times New Roman" w:hAnsi="Times New Roman" w:cs="Times New Roman"/>
                <w:sz w:val="24"/>
                <w:szCs w:val="24"/>
              </w:rPr>
              <w:t>dalībvalst</w:t>
            </w:r>
            <w:r w:rsidR="000426AD" w:rsidRPr="00930114">
              <w:rPr>
                <w:rFonts w:ascii="Times New Roman" w:hAnsi="Times New Roman" w:cs="Times New Roman"/>
                <w:sz w:val="24"/>
                <w:szCs w:val="24"/>
              </w:rPr>
              <w:t xml:space="preserve">s </w:t>
            </w:r>
            <w:r w:rsidR="00072560" w:rsidRPr="00930114">
              <w:rPr>
                <w:rFonts w:ascii="Times New Roman" w:hAnsi="Times New Roman" w:cs="Times New Roman"/>
                <w:sz w:val="24"/>
                <w:szCs w:val="24"/>
              </w:rPr>
              <w:t>kompetent</w:t>
            </w:r>
            <w:r w:rsidR="000426AD" w:rsidRPr="00930114">
              <w:rPr>
                <w:rFonts w:ascii="Times New Roman" w:hAnsi="Times New Roman" w:cs="Times New Roman"/>
                <w:sz w:val="24"/>
                <w:szCs w:val="24"/>
              </w:rPr>
              <w:t>ās</w:t>
            </w:r>
            <w:r w:rsidR="00072560" w:rsidRPr="00930114">
              <w:rPr>
                <w:rFonts w:ascii="Times New Roman" w:hAnsi="Times New Roman" w:cs="Times New Roman"/>
                <w:sz w:val="24"/>
                <w:szCs w:val="24"/>
              </w:rPr>
              <w:t xml:space="preserve"> iestā</w:t>
            </w:r>
            <w:r w:rsidR="000426AD" w:rsidRPr="00930114">
              <w:rPr>
                <w:rFonts w:ascii="Times New Roman" w:hAnsi="Times New Roman" w:cs="Times New Roman"/>
                <w:sz w:val="24"/>
                <w:szCs w:val="24"/>
              </w:rPr>
              <w:t>des</w:t>
            </w:r>
            <w:r w:rsidR="00072560" w:rsidRPr="00930114">
              <w:rPr>
                <w:rFonts w:ascii="Times New Roman" w:hAnsi="Times New Roman" w:cs="Times New Roman"/>
                <w:sz w:val="24"/>
                <w:szCs w:val="24"/>
              </w:rPr>
              <w:t xml:space="preserve"> kapacitāte</w:t>
            </w:r>
            <w:r w:rsidR="008D50F7" w:rsidRPr="00930114">
              <w:rPr>
                <w:rFonts w:ascii="Times New Roman" w:hAnsi="Times New Roman" w:cs="Times New Roman"/>
                <w:sz w:val="24"/>
                <w:szCs w:val="24"/>
              </w:rPr>
              <w:t>, ko vēl vairāk pasti</w:t>
            </w:r>
            <w:r w:rsidR="00541167" w:rsidRPr="00930114">
              <w:rPr>
                <w:rFonts w:ascii="Times New Roman" w:hAnsi="Times New Roman" w:cs="Times New Roman"/>
                <w:sz w:val="24"/>
                <w:szCs w:val="24"/>
              </w:rPr>
              <w:t>prina COVID-19 infekcijas izplatība</w:t>
            </w:r>
            <w:r w:rsidR="00072560" w:rsidRPr="00930114">
              <w:rPr>
                <w:rFonts w:ascii="Times New Roman" w:hAnsi="Times New Roman" w:cs="Times New Roman"/>
                <w:sz w:val="24"/>
                <w:szCs w:val="24"/>
              </w:rPr>
              <w:t xml:space="preserve"> (it sevišķi valstīm, kuras </w:t>
            </w:r>
            <w:r w:rsidR="00541167" w:rsidRPr="00930114">
              <w:rPr>
                <w:rFonts w:ascii="Times New Roman" w:hAnsi="Times New Roman" w:cs="Times New Roman"/>
                <w:sz w:val="24"/>
                <w:szCs w:val="24"/>
              </w:rPr>
              <w:t xml:space="preserve">kā </w:t>
            </w:r>
            <w:r w:rsidR="00072560" w:rsidRPr="00930114">
              <w:rPr>
                <w:rFonts w:ascii="Times New Roman" w:hAnsi="Times New Roman" w:cs="Times New Roman"/>
                <w:sz w:val="24"/>
                <w:szCs w:val="24"/>
              </w:rPr>
              <w:t xml:space="preserve">atsauces valsts </w:t>
            </w:r>
            <w:r w:rsidR="00541167" w:rsidRPr="00930114">
              <w:rPr>
                <w:rFonts w:ascii="Times New Roman" w:hAnsi="Times New Roman" w:cs="Times New Roman"/>
                <w:sz w:val="24"/>
                <w:szCs w:val="24"/>
              </w:rPr>
              <w:t>ir daudzām</w:t>
            </w:r>
            <w:r w:rsidR="00072560" w:rsidRPr="00930114">
              <w:rPr>
                <w:rFonts w:ascii="Times New Roman" w:hAnsi="Times New Roman" w:cs="Times New Roman"/>
                <w:sz w:val="24"/>
                <w:szCs w:val="24"/>
              </w:rPr>
              <w:t xml:space="preserve"> procedūrām), ekspertu mainība, prioritāšu noteikšana, paralēli esošu procesu (piemēram, ES līmeņa pārvērtēšanas procedūras) norise</w:t>
            </w:r>
            <w:r w:rsidR="000426AD" w:rsidRPr="00930114">
              <w:rPr>
                <w:rFonts w:ascii="Times New Roman" w:hAnsi="Times New Roman" w:cs="Times New Roman"/>
                <w:sz w:val="24"/>
                <w:szCs w:val="24"/>
              </w:rPr>
              <w:t xml:space="preserve"> u.c. iemesli. </w:t>
            </w:r>
            <w:r w:rsidR="00CC1D48" w:rsidRPr="00930114">
              <w:rPr>
                <w:rFonts w:ascii="Times New Roman" w:hAnsi="Times New Roman" w:cs="Times New Roman"/>
                <w:sz w:val="24"/>
                <w:szCs w:val="24"/>
              </w:rPr>
              <w:t>Par MRP/DCP reģistrēto zāļu pārreģistrācijas procesa uzsākšanu ir atbildīga atsauces v</w:t>
            </w:r>
            <w:bookmarkStart w:id="1" w:name="_GoBack"/>
            <w:bookmarkEnd w:id="1"/>
            <w:r w:rsidR="00CC1D48" w:rsidRPr="00930114">
              <w:rPr>
                <w:rFonts w:ascii="Times New Roman" w:hAnsi="Times New Roman" w:cs="Times New Roman"/>
                <w:sz w:val="24"/>
                <w:szCs w:val="24"/>
              </w:rPr>
              <w:t>alsts. N</w:t>
            </w:r>
            <w:r w:rsidR="000426AD" w:rsidRPr="00930114">
              <w:rPr>
                <w:rFonts w:ascii="Times New Roman" w:hAnsi="Times New Roman" w:cs="Times New Roman"/>
                <w:sz w:val="24"/>
                <w:szCs w:val="24"/>
              </w:rPr>
              <w:t xml:space="preserve">e iesaistītās dalībvalstis, ne </w:t>
            </w:r>
            <w:r w:rsidR="00C10970" w:rsidRPr="00930114">
              <w:rPr>
                <w:rFonts w:ascii="Times New Roman" w:hAnsi="Times New Roman" w:cs="Times New Roman"/>
                <w:sz w:val="24"/>
                <w:szCs w:val="24"/>
              </w:rPr>
              <w:t xml:space="preserve">zāļu </w:t>
            </w:r>
            <w:r w:rsidR="000426AD" w:rsidRPr="00930114">
              <w:rPr>
                <w:rFonts w:ascii="Times New Roman" w:hAnsi="Times New Roman" w:cs="Times New Roman"/>
                <w:sz w:val="24"/>
                <w:szCs w:val="24"/>
              </w:rPr>
              <w:t>reģistrācijas apliecības īpašnieks</w:t>
            </w:r>
            <w:r w:rsidR="00541167" w:rsidRPr="00930114">
              <w:rPr>
                <w:rFonts w:ascii="Times New Roman" w:hAnsi="Times New Roman" w:cs="Times New Roman"/>
                <w:sz w:val="24"/>
                <w:szCs w:val="24"/>
              </w:rPr>
              <w:t>, kurš ir izpildījis savus pienākumus,</w:t>
            </w:r>
            <w:r w:rsidR="000426AD" w:rsidRPr="00930114">
              <w:rPr>
                <w:rFonts w:ascii="Times New Roman" w:hAnsi="Times New Roman" w:cs="Times New Roman"/>
                <w:sz w:val="24"/>
                <w:szCs w:val="24"/>
              </w:rPr>
              <w:t xml:space="preserve"> nevar ietekmēt šo procesu. </w:t>
            </w:r>
            <w:r w:rsidR="009F57F0" w:rsidRPr="00930114">
              <w:rPr>
                <w:rFonts w:ascii="Times New Roman" w:hAnsi="Times New Roman" w:cs="Times New Roman"/>
                <w:sz w:val="24"/>
                <w:szCs w:val="24"/>
              </w:rPr>
              <w:t>Zāļu valsts aģentūra nav tiesīga MRP/DCP procedūrās viena pati izvērtēt iesniegtos dokumentus zāļu pārreģistrācijai un pieņemt lēmumu par MRP/DCP procedūrā reģistrēto zāļu pārreģistrāciju.</w:t>
            </w:r>
          </w:p>
          <w:p w14:paraId="3FFB29BB" w14:textId="2161B45C" w:rsidR="000426AD" w:rsidRPr="00930114" w:rsidRDefault="000426AD" w:rsidP="00316AFC">
            <w:pPr>
              <w:spacing w:after="0" w:line="240" w:lineRule="auto"/>
              <w:jc w:val="both"/>
              <w:rPr>
                <w:rFonts w:ascii="Times New Roman" w:hAnsi="Times New Roman" w:cs="Times New Roman"/>
                <w:sz w:val="24"/>
                <w:szCs w:val="24"/>
              </w:rPr>
            </w:pPr>
            <w:r w:rsidRPr="00930114">
              <w:rPr>
                <w:rFonts w:ascii="Times New Roman" w:hAnsi="Times New Roman" w:cs="Times New Roman"/>
                <w:sz w:val="24"/>
                <w:szCs w:val="24"/>
              </w:rPr>
              <w:t>Z</w:t>
            </w:r>
            <w:r w:rsidR="00C10970" w:rsidRPr="00930114">
              <w:rPr>
                <w:rFonts w:ascii="Times New Roman" w:hAnsi="Times New Roman" w:cs="Times New Roman"/>
                <w:sz w:val="24"/>
                <w:szCs w:val="24"/>
              </w:rPr>
              <w:t>āļu valsts aģentūrā</w:t>
            </w:r>
            <w:r w:rsidRPr="00930114">
              <w:rPr>
                <w:rFonts w:ascii="Times New Roman" w:hAnsi="Times New Roman" w:cs="Times New Roman"/>
                <w:sz w:val="24"/>
                <w:szCs w:val="24"/>
              </w:rPr>
              <w:t xml:space="preserve"> šobrīd</w:t>
            </w:r>
            <w:r w:rsidR="008D50F7" w:rsidRPr="00930114">
              <w:rPr>
                <w:rFonts w:ascii="Times New Roman" w:hAnsi="Times New Roman" w:cs="Times New Roman"/>
                <w:sz w:val="24"/>
                <w:szCs w:val="24"/>
              </w:rPr>
              <w:t xml:space="preserve"> (dati uz 27.05.2020.)</w:t>
            </w:r>
            <w:r w:rsidRPr="00930114">
              <w:rPr>
                <w:rFonts w:ascii="Times New Roman" w:hAnsi="Times New Roman" w:cs="Times New Roman"/>
                <w:sz w:val="24"/>
                <w:szCs w:val="24"/>
              </w:rPr>
              <w:t xml:space="preserve"> pārreģistrācijas procesā ir 176 </w:t>
            </w:r>
            <w:r w:rsidR="008D50F7" w:rsidRPr="00930114">
              <w:rPr>
                <w:rFonts w:ascii="Times New Roman" w:hAnsi="Times New Roman" w:cs="Times New Roman"/>
                <w:sz w:val="24"/>
                <w:szCs w:val="24"/>
              </w:rPr>
              <w:t xml:space="preserve">MRP/DCP reģistrētas </w:t>
            </w:r>
            <w:r w:rsidRPr="00930114">
              <w:rPr>
                <w:rFonts w:ascii="Times New Roman" w:hAnsi="Times New Roman" w:cs="Times New Roman"/>
                <w:sz w:val="24"/>
                <w:szCs w:val="24"/>
              </w:rPr>
              <w:t xml:space="preserve">zāles, kuru procedūrās Latvija ir iesaistītā valsts. 46 no tām jau ir beidzies zāļu reģistrācijas apliecības termiņš, </w:t>
            </w:r>
            <w:r w:rsidR="008D50F7" w:rsidRPr="00930114">
              <w:rPr>
                <w:rFonts w:ascii="Times New Roman" w:hAnsi="Times New Roman" w:cs="Times New Roman"/>
                <w:sz w:val="24"/>
                <w:szCs w:val="24"/>
              </w:rPr>
              <w:t>tuvāko 3 mēnešu laikā tas beigsies vēl 16</w:t>
            </w:r>
            <w:r w:rsidRPr="00930114">
              <w:rPr>
                <w:rFonts w:ascii="Times New Roman" w:hAnsi="Times New Roman" w:cs="Times New Roman"/>
                <w:sz w:val="24"/>
                <w:szCs w:val="24"/>
              </w:rPr>
              <w:t xml:space="preserve"> zālēm</w:t>
            </w:r>
            <w:r w:rsidR="008D50F7" w:rsidRPr="00930114">
              <w:rPr>
                <w:rFonts w:ascii="Times New Roman" w:hAnsi="Times New Roman" w:cs="Times New Roman"/>
                <w:sz w:val="24"/>
                <w:szCs w:val="24"/>
              </w:rPr>
              <w:t xml:space="preserve">. Pārreģistrācijas procesā esošo zāļu atsauces dalībvalstis ir Čehija, Nīderlande, Ungārija, Zviedrija, Vācija, Francija, Portugāle, Slovēnija, Dānija. </w:t>
            </w:r>
          </w:p>
          <w:p w14:paraId="173146C9" w14:textId="61DB753B" w:rsidR="00362E5F" w:rsidRPr="00930114" w:rsidRDefault="003B7988" w:rsidP="00316AFC">
            <w:pPr>
              <w:spacing w:after="0" w:line="240" w:lineRule="auto"/>
              <w:jc w:val="both"/>
              <w:rPr>
                <w:rFonts w:ascii="Times New Roman" w:hAnsi="Times New Roman" w:cs="Times New Roman"/>
                <w:sz w:val="24"/>
                <w:szCs w:val="24"/>
              </w:rPr>
            </w:pPr>
            <w:r w:rsidRPr="00930114">
              <w:rPr>
                <w:rFonts w:ascii="Times New Roman" w:hAnsi="Times New Roman" w:cs="Times New Roman"/>
                <w:sz w:val="24"/>
                <w:szCs w:val="24"/>
              </w:rPr>
              <w:t xml:space="preserve">Lai varētu saglabāt pārreģistrācijas procesā esošās zāles Latvijas </w:t>
            </w:r>
            <w:r w:rsidR="00C10970" w:rsidRPr="00930114">
              <w:rPr>
                <w:rFonts w:ascii="Times New Roman" w:hAnsi="Times New Roman" w:cs="Times New Roman"/>
                <w:sz w:val="24"/>
                <w:szCs w:val="24"/>
              </w:rPr>
              <w:t>z</w:t>
            </w:r>
            <w:r w:rsidRPr="00930114">
              <w:rPr>
                <w:rFonts w:ascii="Times New Roman" w:hAnsi="Times New Roman" w:cs="Times New Roman"/>
                <w:sz w:val="24"/>
                <w:szCs w:val="24"/>
              </w:rPr>
              <w:t>āļu reģistrā un neradītu papildus birokrātisko slogu komersantam un valsts institūcijām, š</w:t>
            </w:r>
            <w:r w:rsidR="00FF3529" w:rsidRPr="00930114">
              <w:rPr>
                <w:rFonts w:ascii="Times New Roman" w:hAnsi="Times New Roman" w:cs="Times New Roman"/>
                <w:sz w:val="24"/>
                <w:szCs w:val="24"/>
              </w:rPr>
              <w:t xml:space="preserve">ādu tiesību piešķiršana Zāļu valsts aģentūrai ir ļoti būtiska, </w:t>
            </w:r>
            <w:r w:rsidR="00C10970" w:rsidRPr="00930114">
              <w:rPr>
                <w:rFonts w:ascii="Times New Roman" w:hAnsi="Times New Roman" w:cs="Times New Roman"/>
                <w:sz w:val="24"/>
                <w:szCs w:val="24"/>
              </w:rPr>
              <w:t>jo</w:t>
            </w:r>
            <w:r w:rsidR="00FF3529" w:rsidRPr="00930114">
              <w:rPr>
                <w:rFonts w:ascii="Times New Roman" w:hAnsi="Times New Roman" w:cs="Times New Roman"/>
                <w:sz w:val="24"/>
                <w:szCs w:val="24"/>
              </w:rPr>
              <w:t xml:space="preserve"> nodrošinātu pārreģistrācijas procesā esošu zāļu nepārtrauktu un legālu pieejamību tirgū, tai skaitā KZS ietvaros.</w:t>
            </w:r>
            <w:r w:rsidRPr="00930114">
              <w:rPr>
                <w:rFonts w:ascii="Times New Roman" w:hAnsi="Times New Roman" w:cs="Times New Roman"/>
                <w:sz w:val="24"/>
                <w:szCs w:val="24"/>
              </w:rPr>
              <w:t xml:space="preserve"> </w:t>
            </w:r>
          </w:p>
          <w:p w14:paraId="58755121" w14:textId="23B54319" w:rsidR="002533F9" w:rsidRPr="00004C5B" w:rsidRDefault="002533F9" w:rsidP="002533F9">
            <w:pPr>
              <w:pStyle w:val="NoSpacing"/>
              <w:jc w:val="both"/>
              <w:rPr>
                <w:rFonts w:ascii="Times New Roman" w:hAnsi="Times New Roman" w:cs="Times New Roman"/>
                <w:sz w:val="24"/>
                <w:szCs w:val="24"/>
              </w:rPr>
            </w:pPr>
            <w:r w:rsidRPr="00004C5B">
              <w:rPr>
                <w:rFonts w:ascii="Times New Roman" w:hAnsi="Times New Roman" w:cs="Times New Roman"/>
                <w:sz w:val="24"/>
                <w:szCs w:val="24"/>
              </w:rPr>
              <w:lastRenderedPageBreak/>
              <w:t xml:space="preserve">Pieredze ar zāļu reģistrācijas apliecības derīguma termiņa pagarināšanu ir, piemēram Igaunijai, kura to ir </w:t>
            </w:r>
            <w:r>
              <w:rPr>
                <w:rFonts w:ascii="Times New Roman" w:hAnsi="Times New Roman" w:cs="Times New Roman"/>
                <w:sz w:val="24"/>
                <w:szCs w:val="24"/>
              </w:rPr>
              <w:t>noteikusi</w:t>
            </w:r>
            <w:r w:rsidRPr="00004C5B">
              <w:rPr>
                <w:rFonts w:ascii="Times New Roman" w:hAnsi="Times New Roman" w:cs="Times New Roman"/>
                <w:sz w:val="24"/>
                <w:szCs w:val="24"/>
              </w:rPr>
              <w:t xml:space="preserve"> normatīvajā aktā</w:t>
            </w:r>
            <w:r>
              <w:rPr>
                <w:rFonts w:ascii="Times New Roman" w:hAnsi="Times New Roman" w:cs="Times New Roman"/>
                <w:sz w:val="24"/>
                <w:szCs w:val="24"/>
              </w:rPr>
              <w:t xml:space="preserve"> </w:t>
            </w:r>
            <w:r w:rsidRPr="00004C5B">
              <w:rPr>
                <w:rFonts w:ascii="Times New Roman" w:hAnsi="Times New Roman" w:cs="Times New Roman"/>
                <w:sz w:val="24"/>
                <w:szCs w:val="24"/>
              </w:rPr>
              <w:t>Igaunijas Zāļu likumā (Medicinal Product Act) 71.paragrāfā</w:t>
            </w:r>
          </w:p>
          <w:p w14:paraId="1B2D9E71" w14:textId="3B45F3CF" w:rsidR="002533F9" w:rsidRPr="002533F9" w:rsidRDefault="00930114" w:rsidP="002533F9">
            <w:pPr>
              <w:pStyle w:val="NoSpacing"/>
              <w:jc w:val="both"/>
              <w:rPr>
                <w:rFonts w:ascii="Times New Roman" w:hAnsi="Times New Roman" w:cs="Times New Roman"/>
                <w:sz w:val="24"/>
                <w:szCs w:val="24"/>
              </w:rPr>
            </w:pPr>
            <w:hyperlink r:id="rId7" w:history="1">
              <w:r w:rsidR="002533F9" w:rsidRPr="0042454F">
                <w:rPr>
                  <w:rStyle w:val="Hyperlink"/>
                  <w:rFonts w:ascii="Times New Roman" w:hAnsi="Times New Roman" w:cs="Times New Roman"/>
                  <w:sz w:val="24"/>
                  <w:szCs w:val="24"/>
                </w:rPr>
                <w:t>https://www.riigiteataja.ee/en/eli/ee/516052016002/consolide/current</w:t>
              </w:r>
            </w:hyperlink>
            <w:r w:rsidR="002533F9">
              <w:rPr>
                <w:rFonts w:ascii="Times New Roman" w:hAnsi="Times New Roman" w:cs="Times New Roman"/>
                <w:sz w:val="24"/>
                <w:szCs w:val="24"/>
              </w:rPr>
              <w:t xml:space="preserve"> </w:t>
            </w:r>
          </w:p>
        </w:tc>
      </w:tr>
      <w:tr w:rsidR="00362E5F" w:rsidRPr="00992080" w14:paraId="798D95E9" w14:textId="77777777" w:rsidTr="00FF352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4167F4B7"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lastRenderedPageBreak/>
              <w:t>3.</w:t>
            </w:r>
          </w:p>
        </w:tc>
        <w:tc>
          <w:tcPr>
            <w:tcW w:w="946" w:type="pct"/>
            <w:tcBorders>
              <w:top w:val="outset" w:sz="6" w:space="0" w:color="auto"/>
              <w:left w:val="outset" w:sz="6" w:space="0" w:color="auto"/>
              <w:bottom w:val="outset" w:sz="6" w:space="0" w:color="auto"/>
              <w:right w:val="outset" w:sz="6" w:space="0" w:color="auto"/>
            </w:tcBorders>
            <w:hideMark/>
          </w:tcPr>
          <w:p w14:paraId="4C23E9DF"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56" w:type="pct"/>
            <w:tcBorders>
              <w:top w:val="outset" w:sz="6" w:space="0" w:color="auto"/>
              <w:left w:val="outset" w:sz="6" w:space="0" w:color="auto"/>
              <w:bottom w:val="outset" w:sz="6" w:space="0" w:color="auto"/>
              <w:right w:val="outset" w:sz="6" w:space="0" w:color="auto"/>
            </w:tcBorders>
            <w:hideMark/>
          </w:tcPr>
          <w:p w14:paraId="18CFDE3D" w14:textId="6DFBB065" w:rsidR="00362E5F" w:rsidRPr="00992080" w:rsidRDefault="00720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00362E5F" w:rsidRPr="00992080">
              <w:rPr>
                <w:rFonts w:ascii="Times New Roman" w:eastAsia="Times New Roman" w:hAnsi="Times New Roman" w:cs="Times New Roman"/>
                <w:iCs/>
                <w:sz w:val="24"/>
                <w:szCs w:val="24"/>
                <w:lang w:eastAsia="lv-LV"/>
              </w:rPr>
              <w:t>Zāļu valsts aģentūra</w:t>
            </w:r>
          </w:p>
        </w:tc>
      </w:tr>
      <w:tr w:rsidR="00362E5F" w:rsidRPr="00992080" w14:paraId="5861DD1B" w14:textId="77777777" w:rsidTr="00FF3529">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14:paraId="47BCFDF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4.</w:t>
            </w:r>
          </w:p>
        </w:tc>
        <w:tc>
          <w:tcPr>
            <w:tcW w:w="946" w:type="pct"/>
            <w:tcBorders>
              <w:top w:val="outset" w:sz="6" w:space="0" w:color="auto"/>
              <w:left w:val="outset" w:sz="6" w:space="0" w:color="auto"/>
              <w:bottom w:val="outset" w:sz="6" w:space="0" w:color="auto"/>
              <w:right w:val="outset" w:sz="6" w:space="0" w:color="auto"/>
            </w:tcBorders>
            <w:hideMark/>
          </w:tcPr>
          <w:p w14:paraId="38688D94"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756" w:type="pct"/>
            <w:tcBorders>
              <w:top w:val="outset" w:sz="6" w:space="0" w:color="auto"/>
              <w:left w:val="outset" w:sz="6" w:space="0" w:color="auto"/>
              <w:bottom w:val="outset" w:sz="6" w:space="0" w:color="auto"/>
              <w:right w:val="outset" w:sz="6" w:space="0" w:color="auto"/>
            </w:tcBorders>
            <w:hideMark/>
          </w:tcPr>
          <w:p w14:paraId="1E0C4939" w14:textId="1BAC359A" w:rsidR="00362E5F" w:rsidRPr="00992080" w:rsidRDefault="00362E5F">
            <w:pPr>
              <w:spacing w:after="0" w:line="240" w:lineRule="auto"/>
              <w:jc w:val="both"/>
              <w:rPr>
                <w:rFonts w:ascii="Times New Roman" w:eastAsia="Times New Roman" w:hAnsi="Times New Roman" w:cs="Times New Roman"/>
                <w:iCs/>
                <w:sz w:val="24"/>
                <w:szCs w:val="24"/>
                <w:lang w:eastAsia="lv-LV"/>
              </w:rPr>
            </w:pPr>
          </w:p>
        </w:tc>
      </w:tr>
    </w:tbl>
    <w:p w14:paraId="3D6C4700"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362E5F" w:rsidRPr="00992080" w14:paraId="797429AC" w14:textId="77777777" w:rsidTr="00362E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EC9DF1" w14:textId="77777777" w:rsidR="00362E5F" w:rsidRPr="00992080" w:rsidRDefault="00362E5F">
            <w:pPr>
              <w:spacing w:after="0" w:line="240" w:lineRule="auto"/>
              <w:jc w:val="center"/>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2E5F" w:rsidRPr="00992080" w14:paraId="78F30BBB"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6FA6E3"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6258F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DFBB101" w14:textId="77777777" w:rsidR="0039268A" w:rsidRPr="0039268A" w:rsidRDefault="0039268A" w:rsidP="0039268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Zāļu reģistrācijas īpašnieki</w:t>
            </w:r>
          </w:p>
          <w:p w14:paraId="4BC252E5" w14:textId="77777777" w:rsidR="00362E5F" w:rsidRPr="00992080" w:rsidRDefault="00362E5F" w:rsidP="0039268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362E5F" w:rsidRPr="00992080" w14:paraId="43FBBC32"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5FE6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CD2D1A"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F481211" w14:textId="7575CA47" w:rsidR="00BB3799" w:rsidRDefault="00362E5F" w:rsidP="00BB3799">
            <w:pPr>
              <w:spacing w:after="0" w:line="240" w:lineRule="auto"/>
              <w:jc w:val="both"/>
              <w:rPr>
                <w:rFonts w:ascii="Times New Roman" w:hAnsi="Times New Roman" w:cs="Times New Roman"/>
                <w:sz w:val="24"/>
                <w:szCs w:val="24"/>
              </w:rPr>
            </w:pPr>
            <w:r w:rsidRPr="00992080">
              <w:rPr>
                <w:rFonts w:ascii="Times New Roman" w:hAnsi="Times New Roman" w:cs="Times New Roman"/>
                <w:sz w:val="24"/>
                <w:szCs w:val="24"/>
              </w:rPr>
              <w:t>Projekta tiesiskais regulējums palīdzēs nodrošināt veselības interešu aizsardzību</w:t>
            </w:r>
            <w:r w:rsidR="007A4AD5">
              <w:rPr>
                <w:rFonts w:ascii="Times New Roman" w:hAnsi="Times New Roman" w:cs="Times New Roman"/>
                <w:sz w:val="24"/>
                <w:szCs w:val="24"/>
              </w:rPr>
              <w:t>,</w:t>
            </w:r>
            <w:r w:rsidRPr="00992080">
              <w:rPr>
                <w:rFonts w:ascii="Times New Roman" w:hAnsi="Times New Roman" w:cs="Times New Roman"/>
                <w:sz w:val="24"/>
                <w:szCs w:val="24"/>
              </w:rPr>
              <w:t xml:space="preserve"> nodrošinot pieeju </w:t>
            </w:r>
            <w:r w:rsidR="0039268A">
              <w:rPr>
                <w:rFonts w:ascii="Times New Roman" w:hAnsi="Times New Roman" w:cs="Times New Roman"/>
                <w:sz w:val="24"/>
                <w:szCs w:val="24"/>
              </w:rPr>
              <w:t>zālēm</w:t>
            </w:r>
            <w:r w:rsidR="00D52DCB">
              <w:rPr>
                <w:rFonts w:ascii="Times New Roman" w:hAnsi="Times New Roman" w:cs="Times New Roman"/>
                <w:sz w:val="24"/>
                <w:szCs w:val="24"/>
              </w:rPr>
              <w:t>, tai skaitā KZS iekļautajām</w:t>
            </w:r>
            <w:r w:rsidR="0039268A">
              <w:rPr>
                <w:rFonts w:ascii="Times New Roman" w:hAnsi="Times New Roman" w:cs="Times New Roman"/>
                <w:sz w:val="24"/>
                <w:szCs w:val="24"/>
              </w:rPr>
              <w:t>, kuru</w:t>
            </w:r>
            <w:r w:rsidRPr="00992080">
              <w:rPr>
                <w:rFonts w:ascii="Times New Roman" w:hAnsi="Times New Roman" w:cs="Times New Roman"/>
                <w:sz w:val="24"/>
                <w:szCs w:val="24"/>
              </w:rPr>
              <w:t xml:space="preserve"> </w:t>
            </w:r>
            <w:r w:rsidR="00BB3799">
              <w:rPr>
                <w:rFonts w:ascii="Times New Roman" w:hAnsi="Times New Roman" w:cs="Times New Roman"/>
                <w:sz w:val="24"/>
                <w:szCs w:val="24"/>
              </w:rPr>
              <w:t xml:space="preserve">pārreģistrācija ir izvērtēšanas procesā, bet zāļu reģistrācijas apliecības derīguma termiņš ir beidzies. </w:t>
            </w:r>
          </w:p>
          <w:p w14:paraId="0A002E45" w14:textId="1D751CB1" w:rsidR="00362E5F" w:rsidRPr="00992080" w:rsidRDefault="00362E5F" w:rsidP="007A4AD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92080">
              <w:rPr>
                <w:rFonts w:ascii="Times New Roman" w:hAnsi="Times New Roman" w:cs="Times New Roman"/>
                <w:sz w:val="24"/>
                <w:szCs w:val="24"/>
              </w:rPr>
              <w:t>Šo prasību izpildei komersantiem nebūtu nepieciešami papildus resursi iesniedzamās informācijas iesniegšanai,</w:t>
            </w:r>
            <w:r w:rsidR="007A4AD5">
              <w:rPr>
                <w:rFonts w:ascii="Times New Roman" w:hAnsi="Times New Roman" w:cs="Times New Roman"/>
                <w:sz w:val="24"/>
                <w:szCs w:val="24"/>
              </w:rPr>
              <w:t xml:space="preserve"> jo šāda informācija ir Zāļu valsts aģentūras </w:t>
            </w:r>
            <w:r w:rsidRPr="00992080">
              <w:rPr>
                <w:rFonts w:ascii="Times New Roman" w:hAnsi="Times New Roman" w:cs="Times New Roman"/>
                <w:iCs/>
                <w:sz w:val="24"/>
                <w:szCs w:val="24"/>
              </w:rPr>
              <w:t>rīcībā.</w:t>
            </w:r>
          </w:p>
        </w:tc>
      </w:tr>
      <w:tr w:rsidR="00362E5F" w:rsidRPr="00992080" w14:paraId="49C3A1ED"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6FADA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665B59"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CB6A8E" w14:textId="77777777" w:rsidR="00362E5F" w:rsidRPr="00992080" w:rsidRDefault="00362E5F">
            <w:pPr>
              <w:pStyle w:val="Bezatstarpm1"/>
              <w:spacing w:line="254" w:lineRule="auto"/>
              <w:rPr>
                <w:i/>
                <w:lang w:val="lv-LV"/>
              </w:rPr>
            </w:pPr>
            <w:r w:rsidRPr="00992080">
              <w:rPr>
                <w:rFonts w:ascii="Times New Roman" w:hAnsi="Times New Roman"/>
                <w:sz w:val="24"/>
                <w:szCs w:val="24"/>
                <w:lang w:val="lv-LV"/>
              </w:rPr>
              <w:t>Projekts šo jomu neskar.</w:t>
            </w:r>
          </w:p>
        </w:tc>
      </w:tr>
      <w:tr w:rsidR="00362E5F" w:rsidRPr="00992080" w14:paraId="675FA22D"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7E0DA"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EA10A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B8D50C0"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4901D300"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D7CA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E04DB00"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528D42"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w:t>
            </w:r>
          </w:p>
        </w:tc>
      </w:tr>
    </w:tbl>
    <w:p w14:paraId="66087F6A"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362E5F" w:rsidRPr="00992080" w14:paraId="5DCF94C2" w14:textId="77777777" w:rsidTr="00362E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CEC3B" w14:textId="77777777" w:rsidR="00362E5F" w:rsidRPr="00992080" w:rsidRDefault="00362E5F">
            <w:pPr>
              <w:spacing w:after="0" w:line="240" w:lineRule="auto"/>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III. Tiesību akta projekta ietekme uz valsts budžetu un pašvaldību budžetiem</w:t>
            </w:r>
          </w:p>
        </w:tc>
      </w:tr>
      <w:tr w:rsidR="00362E5F" w:rsidRPr="00992080" w14:paraId="0991C2F6" w14:textId="77777777" w:rsidTr="00362E5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F8AC418" w14:textId="77777777" w:rsidR="00362E5F" w:rsidRPr="00992080" w:rsidRDefault="00362E5F">
            <w:pPr>
              <w:spacing w:after="0" w:line="240" w:lineRule="auto"/>
              <w:jc w:val="center"/>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bl>
    <w:p w14:paraId="37F0FCC2"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362E5F" w:rsidRPr="00992080" w14:paraId="0A89C507" w14:textId="77777777" w:rsidTr="00362E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1D6A74" w14:textId="77777777" w:rsidR="00362E5F" w:rsidRPr="00992080" w:rsidRDefault="00362E5F">
            <w:pPr>
              <w:spacing w:after="0" w:line="240" w:lineRule="auto"/>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IV. Tiesību akta projekta ietekme uz spēkā esošo tiesību normu sistēmu</w:t>
            </w:r>
          </w:p>
        </w:tc>
      </w:tr>
      <w:tr w:rsidR="00362E5F" w:rsidRPr="00992080" w14:paraId="5A277A73" w14:textId="77777777" w:rsidTr="00362E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584BB2"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5CE7AB"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37307C90" w14:textId="36EBBD42" w:rsidR="00362E5F" w:rsidRPr="00992080" w:rsidRDefault="007A4A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Nav</w:t>
            </w:r>
          </w:p>
        </w:tc>
      </w:tr>
      <w:tr w:rsidR="00362E5F" w:rsidRPr="00992080" w14:paraId="37981704" w14:textId="77777777" w:rsidTr="00362E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17B53"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334E80E"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7FB7572B" w14:textId="6C053840" w:rsidR="00362E5F" w:rsidRPr="00992080" w:rsidRDefault="00720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62E5F" w:rsidRPr="00992080" w14:paraId="053E665A" w14:textId="77777777" w:rsidTr="00362E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B7BACF"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86868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AE45930"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w:t>
            </w:r>
          </w:p>
        </w:tc>
      </w:tr>
    </w:tbl>
    <w:p w14:paraId="45E92AFD"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p>
    <w:p w14:paraId="1D2310C4"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362E5F" w:rsidRPr="00992080" w14:paraId="6E419E8C" w14:textId="77777777" w:rsidTr="00362E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46F569" w14:textId="77777777" w:rsidR="00362E5F" w:rsidRPr="00992080" w:rsidRDefault="00362E5F">
            <w:pPr>
              <w:spacing w:after="0" w:line="240" w:lineRule="auto"/>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2E5F" w:rsidRPr="00992080" w14:paraId="11A42DD4" w14:textId="77777777" w:rsidTr="000F4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6C6628"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97EBC3"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49E2820E" w14:textId="02EB21A4" w:rsidR="00362E5F" w:rsidRPr="00992080" w:rsidRDefault="00362E5F">
            <w:pPr>
              <w:spacing w:after="0" w:line="240" w:lineRule="auto"/>
              <w:jc w:val="both"/>
              <w:rPr>
                <w:rFonts w:ascii="Times New Roman" w:eastAsia="Times New Roman" w:hAnsi="Times New Roman" w:cs="Times New Roman"/>
                <w:iCs/>
                <w:sz w:val="24"/>
                <w:szCs w:val="24"/>
                <w:lang w:eastAsia="lv-LV"/>
              </w:rPr>
            </w:pPr>
          </w:p>
        </w:tc>
      </w:tr>
      <w:tr w:rsidR="00362E5F" w:rsidRPr="00992080" w14:paraId="311A6F9E"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ED037"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06C2A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C6606AA"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01F2C30E"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8BB4A"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75FD3E"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811AE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w:t>
            </w:r>
          </w:p>
        </w:tc>
      </w:tr>
    </w:tbl>
    <w:p w14:paraId="5931921A"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8"/>
        <w:gridCol w:w="1934"/>
        <w:gridCol w:w="1034"/>
        <w:gridCol w:w="1099"/>
        <w:gridCol w:w="2275"/>
      </w:tblGrid>
      <w:tr w:rsidR="00362E5F" w:rsidRPr="00992080" w14:paraId="7DE8FF69" w14:textId="77777777" w:rsidTr="00362E5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DBEDB1E" w14:textId="77777777" w:rsidR="00362E5F" w:rsidRPr="00992080" w:rsidRDefault="00362E5F">
            <w:pPr>
              <w:spacing w:after="0" w:line="240" w:lineRule="auto"/>
              <w:jc w:val="center"/>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1. tabula</w:t>
            </w:r>
            <w:r w:rsidRPr="00992080">
              <w:rPr>
                <w:rFonts w:ascii="Times New Roman" w:eastAsia="Times New Roman" w:hAnsi="Times New Roman" w:cs="Times New Roman"/>
                <w:b/>
                <w:bCs/>
                <w:iCs/>
                <w:sz w:val="24"/>
                <w:szCs w:val="24"/>
                <w:lang w:eastAsia="lv-LV"/>
              </w:rPr>
              <w:br/>
              <w:t>Tiesību akta projekta atbilstība ES tiesību aktiem</w:t>
            </w:r>
          </w:p>
        </w:tc>
      </w:tr>
      <w:tr w:rsidR="00362E5F" w:rsidRPr="00992080" w14:paraId="2FC52A2F"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6E9B6676"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Attiecīgā ES tiesību akta datums, numurs un nosaukums</w:t>
            </w:r>
          </w:p>
        </w:tc>
        <w:tc>
          <w:tcPr>
            <w:tcW w:w="3785" w:type="pct"/>
            <w:gridSpan w:val="4"/>
            <w:tcBorders>
              <w:top w:val="outset" w:sz="6" w:space="0" w:color="auto"/>
              <w:left w:val="outset" w:sz="6" w:space="0" w:color="auto"/>
              <w:bottom w:val="outset" w:sz="6" w:space="0" w:color="auto"/>
              <w:right w:val="outset" w:sz="6" w:space="0" w:color="auto"/>
            </w:tcBorders>
            <w:hideMark/>
          </w:tcPr>
          <w:p w14:paraId="5AB6BEDE" w14:textId="019E20E8" w:rsidR="00362E5F" w:rsidRPr="00992080" w:rsidRDefault="00362E5F">
            <w:pPr>
              <w:spacing w:after="0" w:line="240" w:lineRule="auto"/>
              <w:rPr>
                <w:rFonts w:ascii="Times New Roman" w:eastAsia="Times New Roman" w:hAnsi="Times New Roman" w:cs="Times New Roman"/>
                <w:iCs/>
                <w:sz w:val="24"/>
                <w:szCs w:val="24"/>
                <w:lang w:eastAsia="lv-LV"/>
              </w:rPr>
            </w:pPr>
          </w:p>
        </w:tc>
      </w:tr>
      <w:tr w:rsidR="00362E5F" w:rsidRPr="00992080" w14:paraId="65FC659D"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vAlign w:val="center"/>
            <w:hideMark/>
          </w:tcPr>
          <w:p w14:paraId="39F01741"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w:t>
            </w:r>
          </w:p>
        </w:tc>
        <w:tc>
          <w:tcPr>
            <w:tcW w:w="1161" w:type="pct"/>
            <w:tcBorders>
              <w:top w:val="outset" w:sz="6" w:space="0" w:color="auto"/>
              <w:left w:val="outset" w:sz="6" w:space="0" w:color="auto"/>
              <w:bottom w:val="outset" w:sz="6" w:space="0" w:color="auto"/>
              <w:right w:val="outset" w:sz="6" w:space="0" w:color="auto"/>
            </w:tcBorders>
            <w:vAlign w:val="center"/>
            <w:hideMark/>
          </w:tcPr>
          <w:p w14:paraId="4AB8EBB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B</w:t>
            </w:r>
          </w:p>
        </w:tc>
        <w:tc>
          <w:tcPr>
            <w:tcW w:w="1264" w:type="pct"/>
            <w:gridSpan w:val="2"/>
            <w:tcBorders>
              <w:top w:val="outset" w:sz="6" w:space="0" w:color="auto"/>
              <w:left w:val="outset" w:sz="6" w:space="0" w:color="auto"/>
              <w:bottom w:val="outset" w:sz="6" w:space="0" w:color="auto"/>
              <w:right w:val="outset" w:sz="6" w:space="0" w:color="auto"/>
            </w:tcBorders>
            <w:vAlign w:val="center"/>
            <w:hideMark/>
          </w:tcPr>
          <w:p w14:paraId="33376974"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w:t>
            </w:r>
          </w:p>
        </w:tc>
        <w:tc>
          <w:tcPr>
            <w:tcW w:w="1324" w:type="pct"/>
            <w:tcBorders>
              <w:top w:val="outset" w:sz="6" w:space="0" w:color="auto"/>
              <w:left w:val="outset" w:sz="6" w:space="0" w:color="auto"/>
              <w:bottom w:val="outset" w:sz="6" w:space="0" w:color="auto"/>
              <w:right w:val="outset" w:sz="6" w:space="0" w:color="auto"/>
            </w:tcBorders>
            <w:vAlign w:val="center"/>
            <w:hideMark/>
          </w:tcPr>
          <w:p w14:paraId="6FD553CA"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D</w:t>
            </w:r>
          </w:p>
        </w:tc>
      </w:tr>
      <w:tr w:rsidR="00362E5F" w:rsidRPr="00992080" w14:paraId="4BDA044F"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1ED33458"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61" w:type="pct"/>
            <w:tcBorders>
              <w:top w:val="outset" w:sz="6" w:space="0" w:color="auto"/>
              <w:left w:val="outset" w:sz="6" w:space="0" w:color="auto"/>
              <w:bottom w:val="outset" w:sz="6" w:space="0" w:color="auto"/>
              <w:right w:val="outset" w:sz="6" w:space="0" w:color="auto"/>
            </w:tcBorders>
            <w:hideMark/>
          </w:tcPr>
          <w:p w14:paraId="278BD48F"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64" w:type="pct"/>
            <w:gridSpan w:val="2"/>
            <w:tcBorders>
              <w:top w:val="outset" w:sz="6" w:space="0" w:color="auto"/>
              <w:left w:val="outset" w:sz="6" w:space="0" w:color="auto"/>
              <w:bottom w:val="outset" w:sz="6" w:space="0" w:color="auto"/>
              <w:right w:val="outset" w:sz="6" w:space="0" w:color="auto"/>
            </w:tcBorders>
            <w:hideMark/>
          </w:tcPr>
          <w:p w14:paraId="3A663B74"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9208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92080">
              <w:rPr>
                <w:rFonts w:ascii="Times New Roman" w:eastAsia="Times New Roman" w:hAnsi="Times New Roman" w:cs="Times New Roman"/>
                <w:iCs/>
                <w:sz w:val="24"/>
                <w:szCs w:val="24"/>
                <w:lang w:eastAsia="lv-LV"/>
              </w:rPr>
              <w:br/>
              <w:t>Norāda institūciju, kas ir atbildīga par šo saistību izpildi pilnībā</w:t>
            </w:r>
          </w:p>
        </w:tc>
        <w:tc>
          <w:tcPr>
            <w:tcW w:w="1324" w:type="pct"/>
            <w:tcBorders>
              <w:top w:val="outset" w:sz="6" w:space="0" w:color="auto"/>
              <w:left w:val="outset" w:sz="6" w:space="0" w:color="auto"/>
              <w:bottom w:val="outset" w:sz="6" w:space="0" w:color="auto"/>
              <w:right w:val="outset" w:sz="6" w:space="0" w:color="auto"/>
            </w:tcBorders>
            <w:hideMark/>
          </w:tcPr>
          <w:p w14:paraId="7F03B23F"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9208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9208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62E5F" w:rsidRPr="00992080" w14:paraId="0FFF511D"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tcPr>
          <w:p w14:paraId="05E43A6C" w14:textId="54CCF5F4" w:rsidR="00362E5F" w:rsidRPr="00992080" w:rsidRDefault="00362E5F">
            <w:pPr>
              <w:spacing w:after="0" w:line="240" w:lineRule="auto"/>
              <w:rPr>
                <w:rFonts w:ascii="Times New Roman" w:eastAsia="Times New Roman" w:hAnsi="Times New Roman" w:cs="Times New Roman"/>
                <w:iCs/>
                <w:color w:val="414142"/>
                <w:sz w:val="24"/>
                <w:szCs w:val="24"/>
                <w:lang w:eastAsia="lv-LV"/>
              </w:rPr>
            </w:pPr>
          </w:p>
        </w:tc>
        <w:tc>
          <w:tcPr>
            <w:tcW w:w="1161" w:type="pct"/>
            <w:tcBorders>
              <w:top w:val="outset" w:sz="6" w:space="0" w:color="auto"/>
              <w:left w:val="outset" w:sz="6" w:space="0" w:color="auto"/>
              <w:bottom w:val="outset" w:sz="6" w:space="0" w:color="auto"/>
              <w:right w:val="outset" w:sz="6" w:space="0" w:color="auto"/>
            </w:tcBorders>
          </w:tcPr>
          <w:p w14:paraId="1FA1EE0B" w14:textId="0C98965C" w:rsidR="00362E5F" w:rsidRPr="00992080" w:rsidRDefault="00362E5F">
            <w:pPr>
              <w:spacing w:after="0" w:line="240" w:lineRule="auto"/>
              <w:jc w:val="both"/>
              <w:rPr>
                <w:rFonts w:ascii="Times New Roman" w:eastAsia="Times New Roman" w:hAnsi="Times New Roman" w:cs="Times New Roman"/>
                <w:iCs/>
                <w:sz w:val="24"/>
                <w:szCs w:val="24"/>
                <w:lang w:eastAsia="lv-LV"/>
              </w:rPr>
            </w:pPr>
          </w:p>
        </w:tc>
        <w:tc>
          <w:tcPr>
            <w:tcW w:w="1264" w:type="pct"/>
            <w:gridSpan w:val="2"/>
            <w:tcBorders>
              <w:top w:val="outset" w:sz="6" w:space="0" w:color="auto"/>
              <w:left w:val="outset" w:sz="6" w:space="0" w:color="auto"/>
              <w:bottom w:val="outset" w:sz="6" w:space="0" w:color="auto"/>
              <w:right w:val="outset" w:sz="6" w:space="0" w:color="auto"/>
            </w:tcBorders>
          </w:tcPr>
          <w:p w14:paraId="2235E74D" w14:textId="3088D678" w:rsidR="00362E5F" w:rsidRPr="00992080" w:rsidRDefault="00362E5F">
            <w:pPr>
              <w:spacing w:after="0" w:line="240" w:lineRule="auto"/>
              <w:jc w:val="both"/>
              <w:rPr>
                <w:rFonts w:ascii="Times New Roman" w:eastAsia="Times New Roman" w:hAnsi="Times New Roman" w:cs="Times New Roman"/>
                <w:iCs/>
                <w:color w:val="414142"/>
                <w:sz w:val="24"/>
                <w:szCs w:val="24"/>
                <w:lang w:eastAsia="lv-LV"/>
              </w:rPr>
            </w:pPr>
          </w:p>
        </w:tc>
        <w:tc>
          <w:tcPr>
            <w:tcW w:w="1324" w:type="pct"/>
            <w:tcBorders>
              <w:top w:val="outset" w:sz="6" w:space="0" w:color="auto"/>
              <w:left w:val="outset" w:sz="6" w:space="0" w:color="auto"/>
              <w:bottom w:val="outset" w:sz="6" w:space="0" w:color="auto"/>
              <w:right w:val="outset" w:sz="6" w:space="0" w:color="auto"/>
            </w:tcBorders>
          </w:tcPr>
          <w:p w14:paraId="08F73D82" w14:textId="29800D3E" w:rsidR="00362E5F" w:rsidRPr="00992080" w:rsidRDefault="00362E5F">
            <w:pPr>
              <w:jc w:val="both"/>
              <w:rPr>
                <w:rFonts w:ascii="Times New Roman" w:hAnsi="Times New Roman" w:cs="Times New Roman"/>
                <w:sz w:val="24"/>
                <w:szCs w:val="24"/>
              </w:rPr>
            </w:pPr>
          </w:p>
        </w:tc>
      </w:tr>
      <w:tr w:rsidR="00362E5F" w:rsidRPr="00992080" w14:paraId="23D99AFE"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6D73EABA"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85" w:type="pct"/>
            <w:gridSpan w:val="4"/>
            <w:tcBorders>
              <w:top w:val="outset" w:sz="6" w:space="0" w:color="auto"/>
              <w:left w:val="outset" w:sz="6" w:space="0" w:color="auto"/>
              <w:bottom w:val="outset" w:sz="6" w:space="0" w:color="auto"/>
              <w:right w:val="outset" w:sz="6" w:space="0" w:color="auto"/>
            </w:tcBorders>
            <w:hideMark/>
          </w:tcPr>
          <w:p w14:paraId="1300E18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16C0C551"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6E1BC1A9"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5" w:type="pct"/>
            <w:gridSpan w:val="4"/>
            <w:tcBorders>
              <w:top w:val="outset" w:sz="6" w:space="0" w:color="auto"/>
              <w:left w:val="outset" w:sz="6" w:space="0" w:color="auto"/>
              <w:bottom w:val="outset" w:sz="6" w:space="0" w:color="auto"/>
              <w:right w:val="outset" w:sz="6" w:space="0" w:color="auto"/>
            </w:tcBorders>
            <w:hideMark/>
          </w:tcPr>
          <w:p w14:paraId="39E163D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69CC1627"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7C5E787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785" w:type="pct"/>
            <w:gridSpan w:val="4"/>
            <w:tcBorders>
              <w:top w:val="outset" w:sz="6" w:space="0" w:color="auto"/>
              <w:left w:val="outset" w:sz="6" w:space="0" w:color="auto"/>
              <w:bottom w:val="outset" w:sz="6" w:space="0" w:color="auto"/>
              <w:right w:val="outset" w:sz="6" w:space="0" w:color="auto"/>
            </w:tcBorders>
            <w:hideMark/>
          </w:tcPr>
          <w:p w14:paraId="4F401E02"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w:t>
            </w:r>
          </w:p>
        </w:tc>
      </w:tr>
      <w:tr w:rsidR="00362E5F" w:rsidRPr="00992080" w14:paraId="64B569B9" w14:textId="77777777" w:rsidTr="00362E5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57AD7CB" w14:textId="77777777" w:rsidR="00362E5F" w:rsidRPr="00992080" w:rsidRDefault="00362E5F">
            <w:pPr>
              <w:spacing w:after="0" w:line="240" w:lineRule="auto"/>
              <w:jc w:val="center"/>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2. tabula</w:t>
            </w:r>
            <w:r w:rsidRPr="0099208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92080">
              <w:rPr>
                <w:rFonts w:ascii="Times New Roman" w:eastAsia="Times New Roman" w:hAnsi="Times New Roman" w:cs="Times New Roman"/>
                <w:b/>
                <w:bCs/>
                <w:iCs/>
                <w:sz w:val="24"/>
                <w:szCs w:val="24"/>
                <w:lang w:eastAsia="lv-LV"/>
              </w:rPr>
              <w:br/>
              <w:t>Pasākumi šo saistību izpildei</w:t>
            </w:r>
          </w:p>
        </w:tc>
      </w:tr>
      <w:tr w:rsidR="00362E5F" w:rsidRPr="00992080" w14:paraId="372D8745"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1EA5DC63"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85" w:type="pct"/>
            <w:gridSpan w:val="4"/>
            <w:tcBorders>
              <w:top w:val="outset" w:sz="6" w:space="0" w:color="auto"/>
              <w:left w:val="outset" w:sz="6" w:space="0" w:color="auto"/>
              <w:bottom w:val="outset" w:sz="6" w:space="0" w:color="auto"/>
              <w:right w:val="outset" w:sz="6" w:space="0" w:color="auto"/>
            </w:tcBorders>
            <w:hideMark/>
          </w:tcPr>
          <w:p w14:paraId="5C04974F"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2C17CC55"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vAlign w:val="center"/>
            <w:hideMark/>
          </w:tcPr>
          <w:p w14:paraId="68AB262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A</w:t>
            </w:r>
          </w:p>
        </w:tc>
        <w:tc>
          <w:tcPr>
            <w:tcW w:w="1773" w:type="pct"/>
            <w:gridSpan w:val="2"/>
            <w:tcBorders>
              <w:top w:val="outset" w:sz="6" w:space="0" w:color="auto"/>
              <w:left w:val="outset" w:sz="6" w:space="0" w:color="auto"/>
              <w:bottom w:val="outset" w:sz="6" w:space="0" w:color="auto"/>
              <w:right w:val="outset" w:sz="6" w:space="0" w:color="auto"/>
            </w:tcBorders>
            <w:vAlign w:val="center"/>
            <w:hideMark/>
          </w:tcPr>
          <w:p w14:paraId="08E46A76"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B</w:t>
            </w:r>
          </w:p>
        </w:tc>
        <w:tc>
          <w:tcPr>
            <w:tcW w:w="1994" w:type="pct"/>
            <w:gridSpan w:val="2"/>
            <w:tcBorders>
              <w:top w:val="outset" w:sz="6" w:space="0" w:color="auto"/>
              <w:left w:val="outset" w:sz="6" w:space="0" w:color="auto"/>
              <w:bottom w:val="outset" w:sz="6" w:space="0" w:color="auto"/>
              <w:right w:val="outset" w:sz="6" w:space="0" w:color="auto"/>
            </w:tcBorders>
            <w:vAlign w:val="center"/>
            <w:hideMark/>
          </w:tcPr>
          <w:p w14:paraId="3DD4E9B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w:t>
            </w:r>
          </w:p>
        </w:tc>
      </w:tr>
      <w:tr w:rsidR="00362E5F" w:rsidRPr="00992080" w14:paraId="5BB6CBBC"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28069619"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lastRenderedPageBreak/>
              <w:t>Starptautiskās saistības (pēc būtības), kas izriet no norādītā starptautiskā dokumenta.</w:t>
            </w:r>
            <w:r w:rsidRPr="00992080">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3" w:type="pct"/>
            <w:gridSpan w:val="2"/>
            <w:tcBorders>
              <w:top w:val="outset" w:sz="6" w:space="0" w:color="auto"/>
              <w:left w:val="outset" w:sz="6" w:space="0" w:color="auto"/>
              <w:bottom w:val="outset" w:sz="6" w:space="0" w:color="auto"/>
              <w:right w:val="outset" w:sz="6" w:space="0" w:color="auto"/>
            </w:tcBorders>
            <w:hideMark/>
          </w:tcPr>
          <w:p w14:paraId="1FB8FFE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94" w:type="pct"/>
            <w:gridSpan w:val="2"/>
            <w:tcBorders>
              <w:top w:val="outset" w:sz="6" w:space="0" w:color="auto"/>
              <w:left w:val="outset" w:sz="6" w:space="0" w:color="auto"/>
              <w:bottom w:val="outset" w:sz="6" w:space="0" w:color="auto"/>
              <w:right w:val="outset" w:sz="6" w:space="0" w:color="auto"/>
            </w:tcBorders>
            <w:hideMark/>
          </w:tcPr>
          <w:p w14:paraId="173EB51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92080">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92080">
              <w:rPr>
                <w:rFonts w:ascii="Times New Roman" w:eastAsia="Times New Roman" w:hAnsi="Times New Roman" w:cs="Times New Roman"/>
                <w:iCs/>
                <w:sz w:val="24"/>
                <w:szCs w:val="24"/>
                <w:lang w:eastAsia="lv-LV"/>
              </w:rPr>
              <w:br/>
              <w:t>Norāda institūciju, kas ir atbildīga par šo saistību izpildi pilnībā</w:t>
            </w:r>
          </w:p>
        </w:tc>
      </w:tr>
      <w:tr w:rsidR="00362E5F" w:rsidRPr="00992080" w14:paraId="063F95F4"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0EB2DFF7" w14:textId="70EAFDDC" w:rsidR="00362E5F" w:rsidRPr="00992080" w:rsidRDefault="00362E5F">
            <w:pPr>
              <w:spacing w:after="0" w:line="240" w:lineRule="auto"/>
              <w:rPr>
                <w:rFonts w:ascii="Times New Roman" w:eastAsia="Times New Roman" w:hAnsi="Times New Roman" w:cs="Times New Roman"/>
                <w:iCs/>
                <w:sz w:val="24"/>
                <w:szCs w:val="24"/>
                <w:lang w:eastAsia="lv-LV"/>
              </w:rPr>
            </w:pPr>
          </w:p>
        </w:tc>
        <w:tc>
          <w:tcPr>
            <w:tcW w:w="1773" w:type="pct"/>
            <w:gridSpan w:val="2"/>
            <w:tcBorders>
              <w:top w:val="outset" w:sz="6" w:space="0" w:color="auto"/>
              <w:left w:val="outset" w:sz="6" w:space="0" w:color="auto"/>
              <w:bottom w:val="outset" w:sz="6" w:space="0" w:color="auto"/>
              <w:right w:val="outset" w:sz="6" w:space="0" w:color="auto"/>
            </w:tcBorders>
            <w:hideMark/>
          </w:tcPr>
          <w:p w14:paraId="7F46B316" w14:textId="319A0B84" w:rsidR="00362E5F" w:rsidRPr="00992080" w:rsidRDefault="00362E5F">
            <w:pPr>
              <w:spacing w:after="0" w:line="240" w:lineRule="auto"/>
              <w:rPr>
                <w:rFonts w:ascii="Times New Roman" w:eastAsia="Times New Roman" w:hAnsi="Times New Roman" w:cs="Times New Roman"/>
                <w:iCs/>
                <w:sz w:val="24"/>
                <w:szCs w:val="24"/>
                <w:lang w:eastAsia="lv-LV"/>
              </w:rPr>
            </w:pPr>
          </w:p>
        </w:tc>
        <w:tc>
          <w:tcPr>
            <w:tcW w:w="1994" w:type="pct"/>
            <w:gridSpan w:val="2"/>
            <w:tcBorders>
              <w:top w:val="outset" w:sz="6" w:space="0" w:color="auto"/>
              <w:left w:val="outset" w:sz="6" w:space="0" w:color="auto"/>
              <w:bottom w:val="outset" w:sz="6" w:space="0" w:color="auto"/>
              <w:right w:val="outset" w:sz="6" w:space="0" w:color="auto"/>
            </w:tcBorders>
            <w:hideMark/>
          </w:tcPr>
          <w:p w14:paraId="56514136" w14:textId="7DB8A06B" w:rsidR="00362E5F" w:rsidRPr="00992080" w:rsidRDefault="00362E5F">
            <w:pPr>
              <w:spacing w:after="0" w:line="240" w:lineRule="auto"/>
              <w:rPr>
                <w:rFonts w:ascii="Times New Roman" w:eastAsia="Times New Roman" w:hAnsi="Times New Roman" w:cs="Times New Roman"/>
                <w:iCs/>
                <w:sz w:val="24"/>
                <w:szCs w:val="24"/>
                <w:lang w:eastAsia="lv-LV"/>
              </w:rPr>
            </w:pPr>
          </w:p>
        </w:tc>
      </w:tr>
      <w:tr w:rsidR="00362E5F" w:rsidRPr="00992080" w14:paraId="4CF4C029"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5068633E"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85" w:type="pct"/>
            <w:gridSpan w:val="4"/>
            <w:tcBorders>
              <w:top w:val="outset" w:sz="6" w:space="0" w:color="auto"/>
              <w:left w:val="outset" w:sz="6" w:space="0" w:color="auto"/>
              <w:bottom w:val="outset" w:sz="6" w:space="0" w:color="auto"/>
              <w:right w:val="outset" w:sz="6" w:space="0" w:color="auto"/>
            </w:tcBorders>
            <w:hideMark/>
          </w:tcPr>
          <w:p w14:paraId="4FB424CE"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3EAB111E" w14:textId="77777777" w:rsidTr="000F40F7">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647CD01D"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785" w:type="pct"/>
            <w:gridSpan w:val="4"/>
            <w:tcBorders>
              <w:top w:val="outset" w:sz="6" w:space="0" w:color="auto"/>
              <w:left w:val="outset" w:sz="6" w:space="0" w:color="auto"/>
              <w:bottom w:val="outset" w:sz="6" w:space="0" w:color="auto"/>
              <w:right w:val="outset" w:sz="6" w:space="0" w:color="auto"/>
            </w:tcBorders>
            <w:hideMark/>
          </w:tcPr>
          <w:p w14:paraId="2348E5F8"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w:t>
            </w:r>
          </w:p>
        </w:tc>
      </w:tr>
    </w:tbl>
    <w:p w14:paraId="43BC8450"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362E5F" w:rsidRPr="00992080" w14:paraId="7D5F3B58" w14:textId="77777777" w:rsidTr="00362E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CD7CA" w14:textId="77777777" w:rsidR="00362E5F" w:rsidRPr="00992080" w:rsidRDefault="00362E5F">
            <w:pPr>
              <w:spacing w:after="0" w:line="240" w:lineRule="auto"/>
              <w:jc w:val="center"/>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VI. Sabiedrības līdzdalība un komunikācijas aktivitātes</w:t>
            </w:r>
          </w:p>
        </w:tc>
      </w:tr>
      <w:tr w:rsidR="00362E5F" w:rsidRPr="00992080" w14:paraId="58D2CEA8"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48C70"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3C8D11"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8FC79A1" w14:textId="0FE1C4DD" w:rsidR="00362E5F" w:rsidRPr="00992080" w:rsidRDefault="00362E5F" w:rsidP="000F40F7">
            <w:pPr>
              <w:spacing w:after="0" w:line="240" w:lineRule="auto"/>
              <w:jc w:val="both"/>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 xml:space="preserve">Sabiedrības līdzdalība saistība ar šo projektu nav plānota, ņemot vērā, ka projekts </w:t>
            </w:r>
            <w:r w:rsidR="000F40F7">
              <w:rPr>
                <w:rFonts w:ascii="Times New Roman" w:eastAsia="Times New Roman" w:hAnsi="Times New Roman" w:cs="Times New Roman"/>
                <w:iCs/>
                <w:sz w:val="24"/>
                <w:szCs w:val="24"/>
                <w:lang w:eastAsia="lv-LV"/>
              </w:rPr>
              <w:t>nodrošinās zāļu pieejamību</w:t>
            </w:r>
            <w:r w:rsidRPr="00992080">
              <w:rPr>
                <w:rFonts w:ascii="Times New Roman" w:eastAsia="Times New Roman" w:hAnsi="Times New Roman" w:cs="Times New Roman"/>
                <w:iCs/>
                <w:sz w:val="24"/>
                <w:szCs w:val="24"/>
                <w:lang w:eastAsia="lv-LV"/>
              </w:rPr>
              <w:t>, lai palielinātu v</w:t>
            </w:r>
            <w:r w:rsidR="000F40F7">
              <w:rPr>
                <w:rFonts w:ascii="Times New Roman" w:eastAsia="Times New Roman" w:hAnsi="Times New Roman" w:cs="Times New Roman"/>
                <w:iCs/>
                <w:sz w:val="24"/>
                <w:szCs w:val="24"/>
                <w:lang w:eastAsia="lv-LV"/>
              </w:rPr>
              <w:t>eselības aizsardzības intereses.</w:t>
            </w:r>
          </w:p>
        </w:tc>
      </w:tr>
      <w:tr w:rsidR="00362E5F" w:rsidRPr="00992080" w14:paraId="2D65B165"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EF393"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E32180"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88EFD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29EB189B"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5342A3"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3043F9"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0ACA2B6"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Projekts šo jomu neskar</w:t>
            </w:r>
          </w:p>
        </w:tc>
      </w:tr>
      <w:tr w:rsidR="00362E5F" w:rsidRPr="00992080" w14:paraId="2BD408A3"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BA8C8"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26DC85"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E6A852"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Nav</w:t>
            </w:r>
          </w:p>
        </w:tc>
      </w:tr>
    </w:tbl>
    <w:p w14:paraId="005C2D90" w14:textId="77777777" w:rsidR="00362E5F" w:rsidRPr="00992080" w:rsidRDefault="00362E5F" w:rsidP="00362E5F">
      <w:pPr>
        <w:spacing w:after="0" w:line="240" w:lineRule="auto"/>
        <w:rPr>
          <w:rFonts w:ascii="Times New Roman" w:eastAsia="Times New Roman" w:hAnsi="Times New Roman" w:cs="Times New Roman"/>
          <w:iCs/>
          <w:color w:val="414142"/>
          <w:sz w:val="24"/>
          <w:szCs w:val="24"/>
          <w:lang w:eastAsia="lv-LV"/>
        </w:rPr>
      </w:pPr>
      <w:r w:rsidRPr="0099208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362E5F" w:rsidRPr="00992080" w14:paraId="729DCB33" w14:textId="77777777" w:rsidTr="00362E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4C8BD8" w14:textId="77777777" w:rsidR="00362E5F" w:rsidRPr="00992080" w:rsidRDefault="00362E5F">
            <w:pPr>
              <w:spacing w:after="0" w:line="240" w:lineRule="auto"/>
              <w:rPr>
                <w:rFonts w:ascii="Times New Roman" w:eastAsia="Times New Roman" w:hAnsi="Times New Roman" w:cs="Times New Roman"/>
                <w:b/>
                <w:bCs/>
                <w:iCs/>
                <w:sz w:val="24"/>
                <w:szCs w:val="24"/>
                <w:lang w:eastAsia="lv-LV"/>
              </w:rPr>
            </w:pPr>
            <w:r w:rsidRPr="0099208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2E5F" w:rsidRPr="00992080" w14:paraId="2D7C24F1"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95F89"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22D5EB" w14:textId="77777777" w:rsidR="00362E5F" w:rsidRPr="00992080" w:rsidRDefault="00362E5F">
            <w:pPr>
              <w:spacing w:after="0" w:line="240" w:lineRule="auto"/>
              <w:jc w:val="both"/>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759FB2" w14:textId="634A04DC" w:rsidR="00362E5F" w:rsidRPr="00992080" w:rsidRDefault="00362E5F" w:rsidP="000F40F7">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Zāļu valsts aģentūra</w:t>
            </w:r>
          </w:p>
        </w:tc>
      </w:tr>
      <w:tr w:rsidR="00362E5F" w:rsidRPr="00992080" w14:paraId="2A64ABF2"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1EAA6"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B3A583" w14:textId="77777777" w:rsidR="00362E5F" w:rsidRPr="00992080" w:rsidRDefault="00362E5F">
            <w:pPr>
              <w:spacing w:after="0" w:line="240" w:lineRule="auto"/>
              <w:jc w:val="both"/>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Projekta izpildes ietekme uz pārvaldes funkcijām un institucionālo struktūru.</w:t>
            </w:r>
            <w:r w:rsidRPr="00992080">
              <w:rPr>
                <w:rFonts w:ascii="Times New Roman" w:eastAsia="Times New Roman" w:hAnsi="Times New Roman" w:cs="Times New Roman"/>
                <w:iCs/>
                <w:sz w:val="24"/>
                <w:szCs w:val="24"/>
                <w:lang w:eastAsia="lv-LV"/>
              </w:rPr>
              <w:br/>
              <w:t xml:space="preserve">Jaunu institūciju izveide, esošu institūciju likvidācija </w:t>
            </w:r>
            <w:r w:rsidRPr="00992080">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AE1902C"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lastRenderedPageBreak/>
              <w:t xml:space="preserve"> Projekts šo jomu neskar</w:t>
            </w:r>
          </w:p>
        </w:tc>
      </w:tr>
      <w:tr w:rsidR="00362E5F" w:rsidRPr="00992080" w14:paraId="22FFA929" w14:textId="77777777" w:rsidTr="00362E5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53316"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25BA77" w14:textId="77777777" w:rsidR="00362E5F" w:rsidRPr="00992080" w:rsidRDefault="00362E5F">
            <w:pPr>
              <w:spacing w:after="0" w:line="240" w:lineRule="auto"/>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6F6197" w14:textId="0A82DE99" w:rsidR="00362E5F" w:rsidRPr="00992080" w:rsidRDefault="00362E5F" w:rsidP="000F40F7">
            <w:pPr>
              <w:spacing w:after="0" w:line="240" w:lineRule="auto"/>
              <w:jc w:val="both"/>
              <w:rPr>
                <w:rFonts w:ascii="Times New Roman" w:eastAsia="Times New Roman" w:hAnsi="Times New Roman" w:cs="Times New Roman"/>
                <w:iCs/>
                <w:sz w:val="24"/>
                <w:szCs w:val="24"/>
                <w:lang w:eastAsia="lv-LV"/>
              </w:rPr>
            </w:pPr>
            <w:r w:rsidRPr="00992080">
              <w:rPr>
                <w:rFonts w:ascii="Times New Roman" w:eastAsia="Times New Roman" w:hAnsi="Times New Roman" w:cs="Times New Roman"/>
                <w:iCs/>
                <w:sz w:val="24"/>
                <w:szCs w:val="24"/>
                <w:lang w:eastAsia="lv-LV"/>
              </w:rPr>
              <w:t xml:space="preserve">Zāļu valsts aģentūra </w:t>
            </w:r>
            <w:r w:rsidR="000F40F7" w:rsidRPr="00992080">
              <w:rPr>
                <w:rFonts w:ascii="Times New Roman" w:eastAsia="Times New Roman" w:hAnsi="Times New Roman" w:cs="Times New Roman"/>
                <w:iCs/>
                <w:sz w:val="24"/>
                <w:szCs w:val="24"/>
                <w:lang w:eastAsia="lv-LV"/>
              </w:rPr>
              <w:t xml:space="preserve">noteikumu projektā paredzēto pasākumu īstenošanu nodrošinās </w:t>
            </w:r>
            <w:r w:rsidRPr="00992080">
              <w:rPr>
                <w:rFonts w:ascii="Times New Roman" w:eastAsia="Times New Roman" w:hAnsi="Times New Roman" w:cs="Times New Roman"/>
                <w:iCs/>
                <w:sz w:val="24"/>
                <w:szCs w:val="24"/>
                <w:lang w:eastAsia="lv-LV"/>
              </w:rPr>
              <w:t>tās ieņēmumu ietvaros.</w:t>
            </w:r>
          </w:p>
        </w:tc>
      </w:tr>
    </w:tbl>
    <w:p w14:paraId="4509526D" w14:textId="77777777" w:rsidR="00362E5F" w:rsidRPr="00992080" w:rsidRDefault="00362E5F" w:rsidP="00362E5F">
      <w:pPr>
        <w:spacing w:after="0" w:line="240" w:lineRule="auto"/>
        <w:rPr>
          <w:rFonts w:ascii="Times New Roman" w:hAnsi="Times New Roman" w:cs="Times New Roman"/>
          <w:sz w:val="28"/>
          <w:szCs w:val="28"/>
        </w:rPr>
      </w:pPr>
    </w:p>
    <w:p w14:paraId="11ABF2D9" w14:textId="77777777" w:rsidR="00362E5F" w:rsidRPr="00992080" w:rsidRDefault="00362E5F" w:rsidP="00362E5F">
      <w:pPr>
        <w:spacing w:after="0" w:line="240" w:lineRule="auto"/>
        <w:rPr>
          <w:rFonts w:ascii="Times New Roman" w:hAnsi="Times New Roman" w:cs="Times New Roman"/>
          <w:sz w:val="28"/>
          <w:szCs w:val="28"/>
        </w:rPr>
      </w:pPr>
    </w:p>
    <w:p w14:paraId="0CD5CD01" w14:textId="77777777" w:rsidR="00985A7B" w:rsidRPr="00985A7B" w:rsidRDefault="00985A7B" w:rsidP="00985A7B">
      <w:pPr>
        <w:rPr>
          <w:rFonts w:ascii="Times New Roman" w:hAnsi="Times New Roman" w:cs="Times New Roman"/>
          <w:sz w:val="28"/>
          <w:szCs w:val="28"/>
        </w:rPr>
      </w:pPr>
      <w:r w:rsidRPr="00985A7B">
        <w:rPr>
          <w:rFonts w:ascii="Times New Roman" w:hAnsi="Times New Roman" w:cs="Times New Roman"/>
          <w:sz w:val="28"/>
          <w:szCs w:val="28"/>
        </w:rPr>
        <w:t xml:space="preserve">Ministru prezidents                                                           </w:t>
      </w:r>
      <w:r w:rsidRPr="00985A7B">
        <w:rPr>
          <w:rFonts w:ascii="Times New Roman" w:hAnsi="Times New Roman" w:cs="Times New Roman"/>
          <w:sz w:val="28"/>
          <w:szCs w:val="28"/>
        </w:rPr>
        <w:tab/>
        <w:t>A. K. Kariņš</w:t>
      </w:r>
    </w:p>
    <w:p w14:paraId="012653F8" w14:textId="77777777" w:rsidR="00985A7B" w:rsidRPr="00985A7B" w:rsidRDefault="00985A7B" w:rsidP="00985A7B">
      <w:pPr>
        <w:rPr>
          <w:rFonts w:ascii="Times New Roman" w:hAnsi="Times New Roman" w:cs="Times New Roman"/>
          <w:sz w:val="28"/>
          <w:szCs w:val="28"/>
        </w:rPr>
      </w:pPr>
    </w:p>
    <w:p w14:paraId="366FF1D7" w14:textId="315B42C6" w:rsidR="00985A7B" w:rsidRPr="00985A7B" w:rsidRDefault="00985A7B" w:rsidP="00985A7B">
      <w:pPr>
        <w:rPr>
          <w:rFonts w:ascii="Times New Roman" w:hAnsi="Times New Roman" w:cs="Times New Roman"/>
          <w:sz w:val="28"/>
          <w:szCs w:val="28"/>
        </w:rPr>
      </w:pPr>
      <w:r w:rsidRPr="00985A7B">
        <w:rPr>
          <w:rFonts w:ascii="Times New Roman" w:hAnsi="Times New Roman" w:cs="Times New Roman"/>
          <w:sz w:val="28"/>
          <w:szCs w:val="28"/>
        </w:rPr>
        <w:t>Veselības ministre</w:t>
      </w:r>
      <w:r w:rsidRPr="00985A7B">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5A7B">
        <w:rPr>
          <w:rFonts w:ascii="Times New Roman" w:hAnsi="Times New Roman" w:cs="Times New Roman"/>
          <w:sz w:val="28"/>
          <w:szCs w:val="28"/>
        </w:rPr>
        <w:t xml:space="preserve">   I.Viņķele</w:t>
      </w:r>
    </w:p>
    <w:p w14:paraId="7F9D870A" w14:textId="77777777" w:rsidR="00985A7B" w:rsidRPr="00985A7B" w:rsidRDefault="00985A7B" w:rsidP="00985A7B">
      <w:pPr>
        <w:rPr>
          <w:rFonts w:ascii="Times New Roman" w:hAnsi="Times New Roman" w:cs="Times New Roman"/>
          <w:sz w:val="28"/>
          <w:szCs w:val="28"/>
        </w:rPr>
      </w:pPr>
    </w:p>
    <w:p w14:paraId="5952904E" w14:textId="1A8D587E" w:rsidR="00985A7B" w:rsidRPr="00985A7B" w:rsidRDefault="00985A7B" w:rsidP="00985A7B">
      <w:pPr>
        <w:rPr>
          <w:rFonts w:ascii="Times New Roman" w:hAnsi="Times New Roman" w:cs="Times New Roman"/>
          <w:sz w:val="28"/>
          <w:szCs w:val="28"/>
        </w:rPr>
      </w:pPr>
      <w:r w:rsidRPr="00985A7B">
        <w:rPr>
          <w:rFonts w:ascii="Times New Roman" w:hAnsi="Times New Roman" w:cs="Times New Roman"/>
          <w:sz w:val="28"/>
          <w:szCs w:val="28"/>
        </w:rPr>
        <w:t>Iesniedzējs: Veselības ministre</w:t>
      </w:r>
      <w:r w:rsidRPr="00985A7B">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5A7B">
        <w:rPr>
          <w:rFonts w:ascii="Times New Roman" w:hAnsi="Times New Roman" w:cs="Times New Roman"/>
          <w:sz w:val="28"/>
          <w:szCs w:val="28"/>
        </w:rPr>
        <w:t xml:space="preserve"> I.Viņķele</w:t>
      </w:r>
    </w:p>
    <w:p w14:paraId="4F76DBF9" w14:textId="77777777" w:rsidR="00985A7B" w:rsidRPr="00985A7B" w:rsidRDefault="00985A7B" w:rsidP="00985A7B">
      <w:pPr>
        <w:rPr>
          <w:rFonts w:ascii="Times New Roman" w:hAnsi="Times New Roman" w:cs="Times New Roman"/>
          <w:sz w:val="28"/>
          <w:szCs w:val="28"/>
        </w:rPr>
      </w:pPr>
    </w:p>
    <w:p w14:paraId="0F5EAF70" w14:textId="121F260A" w:rsidR="0094702E" w:rsidRPr="00992080" w:rsidRDefault="00985A7B" w:rsidP="00985A7B">
      <w:r w:rsidRPr="00985A7B">
        <w:rPr>
          <w:rFonts w:ascii="Times New Roman" w:hAnsi="Times New Roman" w:cs="Times New Roman"/>
          <w:sz w:val="28"/>
          <w:szCs w:val="28"/>
        </w:rPr>
        <w:t xml:space="preserve">Vīza: Valsts sekretāre                             </w:t>
      </w:r>
      <w:r>
        <w:rPr>
          <w:rFonts w:ascii="Times New Roman" w:hAnsi="Times New Roman" w:cs="Times New Roman"/>
          <w:sz w:val="28"/>
          <w:szCs w:val="28"/>
        </w:rPr>
        <w:t xml:space="preserve">                </w:t>
      </w:r>
      <w:r w:rsidRPr="00985A7B">
        <w:rPr>
          <w:rFonts w:ascii="Times New Roman" w:hAnsi="Times New Roman" w:cs="Times New Roman"/>
          <w:sz w:val="28"/>
          <w:szCs w:val="28"/>
        </w:rPr>
        <w:t>D. Mūrmane-Umbraško</w:t>
      </w:r>
    </w:p>
    <w:sectPr w:rsidR="0094702E" w:rsidRPr="00992080" w:rsidSect="00B6270A">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C088" w14:textId="77777777" w:rsidR="00B6270A" w:rsidRDefault="00B6270A" w:rsidP="00B6270A">
      <w:pPr>
        <w:spacing w:after="0" w:line="240" w:lineRule="auto"/>
      </w:pPr>
      <w:r>
        <w:separator/>
      </w:r>
    </w:p>
  </w:endnote>
  <w:endnote w:type="continuationSeparator" w:id="0">
    <w:p w14:paraId="5CF07CE1" w14:textId="77777777" w:rsidR="00B6270A" w:rsidRDefault="00B6270A" w:rsidP="00B6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825070"/>
      <w:docPartObj>
        <w:docPartGallery w:val="Page Numbers (Bottom of Page)"/>
        <w:docPartUnique/>
      </w:docPartObj>
    </w:sdtPr>
    <w:sdtEndPr>
      <w:rPr>
        <w:noProof/>
      </w:rPr>
    </w:sdtEndPr>
    <w:sdtContent>
      <w:p w14:paraId="2E7A5581" w14:textId="72ABC9E7" w:rsidR="00B6270A" w:rsidRDefault="00B627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858FA7" w14:textId="77777777" w:rsidR="00B6270A" w:rsidRDefault="00B6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4571" w14:textId="77777777" w:rsidR="00B6270A" w:rsidRDefault="00B6270A" w:rsidP="00B6270A">
      <w:pPr>
        <w:spacing w:after="0" w:line="240" w:lineRule="auto"/>
      </w:pPr>
      <w:r>
        <w:separator/>
      </w:r>
    </w:p>
  </w:footnote>
  <w:footnote w:type="continuationSeparator" w:id="0">
    <w:p w14:paraId="6DA6DF5F" w14:textId="77777777" w:rsidR="00B6270A" w:rsidRDefault="00B6270A" w:rsidP="00B62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C2"/>
    <w:rsid w:val="00004C5B"/>
    <w:rsid w:val="000426AD"/>
    <w:rsid w:val="00072560"/>
    <w:rsid w:val="00087454"/>
    <w:rsid w:val="00095EC8"/>
    <w:rsid w:val="00095F84"/>
    <w:rsid w:val="000F40F7"/>
    <w:rsid w:val="001F0185"/>
    <w:rsid w:val="0024484B"/>
    <w:rsid w:val="002533F9"/>
    <w:rsid w:val="002E3EF0"/>
    <w:rsid w:val="00316AFC"/>
    <w:rsid w:val="00362E5F"/>
    <w:rsid w:val="0039268A"/>
    <w:rsid w:val="003A00D0"/>
    <w:rsid w:val="003B04C7"/>
    <w:rsid w:val="003B7988"/>
    <w:rsid w:val="003C1856"/>
    <w:rsid w:val="0041727D"/>
    <w:rsid w:val="00505193"/>
    <w:rsid w:val="0050646E"/>
    <w:rsid w:val="00515412"/>
    <w:rsid w:val="00526472"/>
    <w:rsid w:val="0053057F"/>
    <w:rsid w:val="00541167"/>
    <w:rsid w:val="00552FC9"/>
    <w:rsid w:val="00561DCA"/>
    <w:rsid w:val="005B48E4"/>
    <w:rsid w:val="006A1A3F"/>
    <w:rsid w:val="006C3BD1"/>
    <w:rsid w:val="006E32E2"/>
    <w:rsid w:val="00710FC9"/>
    <w:rsid w:val="00720717"/>
    <w:rsid w:val="00725BA0"/>
    <w:rsid w:val="00762D55"/>
    <w:rsid w:val="007A4AD5"/>
    <w:rsid w:val="00807B8C"/>
    <w:rsid w:val="00825002"/>
    <w:rsid w:val="008D50F7"/>
    <w:rsid w:val="008F03BA"/>
    <w:rsid w:val="008F11F9"/>
    <w:rsid w:val="00916DB5"/>
    <w:rsid w:val="00924AC9"/>
    <w:rsid w:val="00927F90"/>
    <w:rsid w:val="00930114"/>
    <w:rsid w:val="00943703"/>
    <w:rsid w:val="0094702E"/>
    <w:rsid w:val="00985A7B"/>
    <w:rsid w:val="00992080"/>
    <w:rsid w:val="009A6DE3"/>
    <w:rsid w:val="009B542B"/>
    <w:rsid w:val="009F57F0"/>
    <w:rsid w:val="00AD05F6"/>
    <w:rsid w:val="00AD1B8D"/>
    <w:rsid w:val="00B6270A"/>
    <w:rsid w:val="00BB3799"/>
    <w:rsid w:val="00BB5630"/>
    <w:rsid w:val="00C10970"/>
    <w:rsid w:val="00C30E36"/>
    <w:rsid w:val="00C57023"/>
    <w:rsid w:val="00C85A2A"/>
    <w:rsid w:val="00CC1D48"/>
    <w:rsid w:val="00D52DCB"/>
    <w:rsid w:val="00D930FC"/>
    <w:rsid w:val="00DE18C2"/>
    <w:rsid w:val="00EB59DE"/>
    <w:rsid w:val="00ED2CE2"/>
    <w:rsid w:val="00EF5FCA"/>
    <w:rsid w:val="00F6723F"/>
    <w:rsid w:val="00FA03E5"/>
    <w:rsid w:val="00FB0DFB"/>
    <w:rsid w:val="00FF3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CC64"/>
  <w15:chartTrackingRefBased/>
  <w15:docId w15:val="{748620B9-D6C0-4D70-8AEB-803FBEF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E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E5F"/>
    <w:pPr>
      <w:spacing w:after="0" w:line="240" w:lineRule="auto"/>
    </w:pPr>
  </w:style>
  <w:style w:type="paragraph" w:customStyle="1" w:styleId="Bezatstarpm1">
    <w:name w:val="Bez atstarpēm1"/>
    <w:uiPriority w:val="1"/>
    <w:qFormat/>
    <w:rsid w:val="00362E5F"/>
    <w:pPr>
      <w:spacing w:after="0" w:line="240" w:lineRule="auto"/>
    </w:pPr>
    <w:rPr>
      <w:rFonts w:ascii="Calibri" w:eastAsia="Times New Roman" w:hAnsi="Calibri" w:cs="Times New Roman"/>
      <w:lang w:val="en-US"/>
    </w:rPr>
  </w:style>
  <w:style w:type="character" w:styleId="Emphasis">
    <w:name w:val="Emphasis"/>
    <w:basedOn w:val="DefaultParagraphFont"/>
    <w:uiPriority w:val="20"/>
    <w:qFormat/>
    <w:rsid w:val="00362E5F"/>
    <w:rPr>
      <w:i/>
      <w:iCs/>
    </w:rPr>
  </w:style>
  <w:style w:type="character" w:styleId="CommentReference">
    <w:name w:val="annotation reference"/>
    <w:basedOn w:val="DefaultParagraphFont"/>
    <w:uiPriority w:val="99"/>
    <w:semiHidden/>
    <w:unhideWhenUsed/>
    <w:rsid w:val="0024484B"/>
    <w:rPr>
      <w:sz w:val="16"/>
      <w:szCs w:val="16"/>
    </w:rPr>
  </w:style>
  <w:style w:type="paragraph" w:styleId="CommentText">
    <w:name w:val="annotation text"/>
    <w:basedOn w:val="Normal"/>
    <w:link w:val="CommentTextChar"/>
    <w:uiPriority w:val="99"/>
    <w:semiHidden/>
    <w:unhideWhenUsed/>
    <w:rsid w:val="0024484B"/>
    <w:pPr>
      <w:spacing w:line="240" w:lineRule="auto"/>
    </w:pPr>
    <w:rPr>
      <w:sz w:val="20"/>
      <w:szCs w:val="20"/>
    </w:rPr>
  </w:style>
  <w:style w:type="character" w:customStyle="1" w:styleId="CommentTextChar">
    <w:name w:val="Comment Text Char"/>
    <w:basedOn w:val="DefaultParagraphFont"/>
    <w:link w:val="CommentText"/>
    <w:uiPriority w:val="99"/>
    <w:semiHidden/>
    <w:rsid w:val="0024484B"/>
    <w:rPr>
      <w:sz w:val="20"/>
      <w:szCs w:val="20"/>
    </w:rPr>
  </w:style>
  <w:style w:type="paragraph" w:styleId="CommentSubject">
    <w:name w:val="annotation subject"/>
    <w:basedOn w:val="CommentText"/>
    <w:next w:val="CommentText"/>
    <w:link w:val="CommentSubjectChar"/>
    <w:uiPriority w:val="99"/>
    <w:semiHidden/>
    <w:unhideWhenUsed/>
    <w:rsid w:val="0024484B"/>
    <w:rPr>
      <w:b/>
      <w:bCs/>
    </w:rPr>
  </w:style>
  <w:style w:type="character" w:customStyle="1" w:styleId="CommentSubjectChar">
    <w:name w:val="Comment Subject Char"/>
    <w:basedOn w:val="CommentTextChar"/>
    <w:link w:val="CommentSubject"/>
    <w:uiPriority w:val="99"/>
    <w:semiHidden/>
    <w:rsid w:val="0024484B"/>
    <w:rPr>
      <w:b/>
      <w:bCs/>
      <w:sz w:val="20"/>
      <w:szCs w:val="20"/>
    </w:rPr>
  </w:style>
  <w:style w:type="paragraph" w:styleId="BalloonText">
    <w:name w:val="Balloon Text"/>
    <w:basedOn w:val="Normal"/>
    <w:link w:val="BalloonTextChar"/>
    <w:uiPriority w:val="99"/>
    <w:semiHidden/>
    <w:unhideWhenUsed/>
    <w:rsid w:val="00244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84B"/>
    <w:rPr>
      <w:rFonts w:ascii="Segoe UI" w:hAnsi="Segoe UI" w:cs="Segoe UI"/>
      <w:sz w:val="18"/>
      <w:szCs w:val="18"/>
    </w:rPr>
  </w:style>
  <w:style w:type="character" w:styleId="Hyperlink">
    <w:name w:val="Hyperlink"/>
    <w:basedOn w:val="DefaultParagraphFont"/>
    <w:uiPriority w:val="99"/>
    <w:unhideWhenUsed/>
    <w:rsid w:val="00004C5B"/>
    <w:rPr>
      <w:color w:val="0563C1" w:themeColor="hyperlink"/>
      <w:u w:val="single"/>
    </w:rPr>
  </w:style>
  <w:style w:type="character" w:styleId="FollowedHyperlink">
    <w:name w:val="FollowedHyperlink"/>
    <w:basedOn w:val="DefaultParagraphFont"/>
    <w:uiPriority w:val="99"/>
    <w:semiHidden/>
    <w:unhideWhenUsed/>
    <w:rsid w:val="00FA03E5"/>
    <w:rPr>
      <w:color w:val="954F72" w:themeColor="followedHyperlink"/>
      <w:u w:val="single"/>
    </w:rPr>
  </w:style>
  <w:style w:type="paragraph" w:styleId="Header">
    <w:name w:val="header"/>
    <w:basedOn w:val="Normal"/>
    <w:link w:val="HeaderChar"/>
    <w:uiPriority w:val="99"/>
    <w:unhideWhenUsed/>
    <w:rsid w:val="00B627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270A"/>
  </w:style>
  <w:style w:type="paragraph" w:styleId="Footer">
    <w:name w:val="footer"/>
    <w:basedOn w:val="Normal"/>
    <w:link w:val="FooterChar"/>
    <w:uiPriority w:val="99"/>
    <w:unhideWhenUsed/>
    <w:rsid w:val="00B627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en/eli/ee/516052016002/consolide/curr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6847-6E96-47EB-8842-D8CC8DB9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7593</Words>
  <Characters>4329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ZVA_JN</dc:creator>
  <cp:keywords/>
  <dc:description/>
  <cp:lastModifiedBy>Anita Jurševica</cp:lastModifiedBy>
  <cp:revision>4</cp:revision>
  <dcterms:created xsi:type="dcterms:W3CDTF">2020-06-17T06:14:00Z</dcterms:created>
  <dcterms:modified xsi:type="dcterms:W3CDTF">2020-06-19T06:41:00Z</dcterms:modified>
</cp:coreProperties>
</file>