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6E91" w14:textId="77777777" w:rsidR="005F119C" w:rsidRPr="007335AB" w:rsidRDefault="005F119C" w:rsidP="008A36EE">
      <w:pPr>
        <w:spacing w:after="0" w:line="240" w:lineRule="auto"/>
        <w:jc w:val="right"/>
        <w:rPr>
          <w:sz w:val="28"/>
          <w:szCs w:val="28"/>
        </w:rPr>
      </w:pPr>
      <w:bookmarkStart w:id="0" w:name="_Toc20837900"/>
      <w:bookmarkStart w:id="1" w:name="_Toc26542959"/>
      <w:bookmarkStart w:id="2" w:name="_Toc30076413"/>
      <w:r w:rsidRPr="007335AB">
        <w:rPr>
          <w:sz w:val="28"/>
          <w:szCs w:val="28"/>
        </w:rPr>
        <w:t>(Ministru kabineta</w:t>
      </w:r>
    </w:p>
    <w:p w14:paraId="56E88784" w14:textId="0B939EC0" w:rsidR="005F119C" w:rsidRPr="007335AB" w:rsidRDefault="005F119C" w:rsidP="008A36EE">
      <w:pPr>
        <w:spacing w:after="0" w:line="240" w:lineRule="auto"/>
        <w:jc w:val="right"/>
        <w:rPr>
          <w:sz w:val="28"/>
          <w:szCs w:val="28"/>
        </w:rPr>
      </w:pPr>
      <w:r w:rsidRPr="007335AB">
        <w:rPr>
          <w:sz w:val="28"/>
          <w:szCs w:val="28"/>
        </w:rPr>
        <w:t>2020. gada</w:t>
      </w:r>
      <w:proofErr w:type="gramStart"/>
      <w:r w:rsidRPr="007335AB">
        <w:rPr>
          <w:sz w:val="28"/>
          <w:szCs w:val="28"/>
        </w:rPr>
        <w:t xml:space="preserve">  </w:t>
      </w:r>
      <w:r w:rsidR="008A36EE" w:rsidRPr="007335AB">
        <w:rPr>
          <w:sz w:val="28"/>
          <w:szCs w:val="28"/>
        </w:rPr>
        <w:t>      </w:t>
      </w:r>
      <w:r w:rsidRPr="007335AB">
        <w:rPr>
          <w:sz w:val="28"/>
          <w:szCs w:val="28"/>
        </w:rPr>
        <w:t>.</w:t>
      </w:r>
      <w:proofErr w:type="gramEnd"/>
      <w:r w:rsidRPr="007335AB">
        <w:rPr>
          <w:sz w:val="28"/>
          <w:szCs w:val="28"/>
        </w:rPr>
        <w:t> augusta</w:t>
      </w:r>
    </w:p>
    <w:p w14:paraId="31A3C0CD" w14:textId="1A6DC017" w:rsidR="005F119C" w:rsidRPr="007335AB" w:rsidRDefault="005F119C" w:rsidP="008A36EE">
      <w:pPr>
        <w:spacing w:after="0" w:line="240" w:lineRule="auto"/>
        <w:jc w:val="right"/>
        <w:rPr>
          <w:sz w:val="28"/>
          <w:szCs w:val="28"/>
        </w:rPr>
      </w:pPr>
      <w:r w:rsidRPr="007335AB">
        <w:rPr>
          <w:sz w:val="28"/>
          <w:szCs w:val="28"/>
        </w:rPr>
        <w:t>sēdes protokol</w:t>
      </w:r>
      <w:r w:rsidR="008A36EE" w:rsidRPr="007335AB">
        <w:rPr>
          <w:sz w:val="28"/>
          <w:szCs w:val="28"/>
        </w:rPr>
        <w:t>s</w:t>
      </w:r>
      <w:r w:rsidRPr="007335AB">
        <w:rPr>
          <w:sz w:val="28"/>
          <w:szCs w:val="28"/>
        </w:rPr>
        <w:t xml:space="preserve"> Nr.</w:t>
      </w:r>
      <w:proofErr w:type="gramStart"/>
      <w:r w:rsidR="008A36EE" w:rsidRPr="007335AB">
        <w:rPr>
          <w:sz w:val="28"/>
          <w:szCs w:val="28"/>
        </w:rPr>
        <w:t>                </w:t>
      </w:r>
      <w:r w:rsidRPr="007335AB">
        <w:rPr>
          <w:sz w:val="28"/>
          <w:szCs w:val="28"/>
        </w:rPr>
        <w:t>.</w:t>
      </w:r>
      <w:proofErr w:type="gramEnd"/>
      <w:r w:rsidRPr="007335AB">
        <w:rPr>
          <w:sz w:val="28"/>
          <w:szCs w:val="28"/>
        </w:rPr>
        <w:t>§)</w:t>
      </w:r>
    </w:p>
    <w:p w14:paraId="722836E3" w14:textId="77777777" w:rsidR="005F119C" w:rsidRPr="007335AB" w:rsidRDefault="005F119C" w:rsidP="005F119C"/>
    <w:p w14:paraId="0BCE8812" w14:textId="77777777" w:rsidR="005F119C" w:rsidRPr="007335AB" w:rsidRDefault="005F119C" w:rsidP="005F119C"/>
    <w:p w14:paraId="44051CE2" w14:textId="77777777" w:rsidR="00C72EE5" w:rsidRPr="007335AB" w:rsidRDefault="00C72EE5" w:rsidP="00C72EE5"/>
    <w:p w14:paraId="1331E07F" w14:textId="77777777" w:rsidR="00C72EE5" w:rsidRPr="007335AB" w:rsidRDefault="00C72EE5" w:rsidP="00C72EE5"/>
    <w:p w14:paraId="7B7E2C2B" w14:textId="77777777" w:rsidR="00C72EE5" w:rsidRPr="007335AB" w:rsidRDefault="00C72EE5" w:rsidP="00C72EE5"/>
    <w:p w14:paraId="32716B21" w14:textId="77777777" w:rsidR="00C72EE5" w:rsidRPr="007335AB" w:rsidRDefault="00C72EE5" w:rsidP="00C72EE5"/>
    <w:p w14:paraId="44278E0E" w14:textId="77777777" w:rsidR="00C72EE5" w:rsidRPr="007335AB" w:rsidRDefault="00C72EE5" w:rsidP="00C72EE5"/>
    <w:p w14:paraId="3C818A59" w14:textId="77777777" w:rsidR="00C72EE5" w:rsidRPr="007335AB" w:rsidRDefault="00C72EE5" w:rsidP="00C72EE5"/>
    <w:p w14:paraId="50A55B50" w14:textId="77777777" w:rsidR="00C72EE5" w:rsidRPr="007335AB" w:rsidRDefault="00C72EE5" w:rsidP="00C72EE5"/>
    <w:p w14:paraId="72ACE3E0" w14:textId="77777777" w:rsidR="00C72EE5" w:rsidRPr="007335AB" w:rsidRDefault="00C72EE5" w:rsidP="00C72EE5"/>
    <w:p w14:paraId="6DAF0414" w14:textId="77777777" w:rsidR="00C72EE5" w:rsidRPr="007335AB" w:rsidRDefault="00C72EE5" w:rsidP="00C72EE5"/>
    <w:p w14:paraId="6E3C6F45" w14:textId="77777777" w:rsidR="00C72EE5" w:rsidRPr="007335AB" w:rsidRDefault="00C72EE5" w:rsidP="00C72EE5">
      <w:pPr>
        <w:jc w:val="center"/>
        <w:rPr>
          <w:b/>
          <w:sz w:val="32"/>
          <w:szCs w:val="32"/>
        </w:rPr>
      </w:pPr>
      <w:r w:rsidRPr="007335AB">
        <w:rPr>
          <w:b/>
          <w:sz w:val="32"/>
          <w:szCs w:val="32"/>
        </w:rPr>
        <w:t>VALSTS AIZSARDZĪBAS KONCEPCIJA</w:t>
      </w:r>
    </w:p>
    <w:p w14:paraId="1F859B96" w14:textId="77777777" w:rsidR="00C72EE5" w:rsidRPr="007335AB" w:rsidRDefault="00C72EE5" w:rsidP="00C72EE5">
      <w:pPr>
        <w:jc w:val="center"/>
        <w:rPr>
          <w:b/>
        </w:rPr>
      </w:pPr>
    </w:p>
    <w:p w14:paraId="63AE8429" w14:textId="77777777" w:rsidR="00C72EE5" w:rsidRPr="007335AB" w:rsidRDefault="00C72EE5" w:rsidP="00C72EE5">
      <w:pPr>
        <w:jc w:val="center"/>
        <w:rPr>
          <w:b/>
        </w:rPr>
      </w:pPr>
    </w:p>
    <w:p w14:paraId="3910FB5A" w14:textId="77777777" w:rsidR="00C72EE5" w:rsidRPr="007335AB" w:rsidRDefault="00C72EE5" w:rsidP="00C72EE5">
      <w:pPr>
        <w:jc w:val="center"/>
        <w:rPr>
          <w:b/>
        </w:rPr>
      </w:pPr>
    </w:p>
    <w:p w14:paraId="5B877918" w14:textId="77777777" w:rsidR="00C72EE5" w:rsidRPr="007335AB" w:rsidRDefault="00C72EE5" w:rsidP="00C72EE5">
      <w:pPr>
        <w:jc w:val="center"/>
        <w:rPr>
          <w:b/>
        </w:rPr>
      </w:pPr>
    </w:p>
    <w:p w14:paraId="773D7FE8" w14:textId="77777777" w:rsidR="00C72EE5" w:rsidRPr="007335AB" w:rsidRDefault="00C72EE5" w:rsidP="00C72EE5">
      <w:pPr>
        <w:jc w:val="center"/>
        <w:rPr>
          <w:b/>
        </w:rPr>
      </w:pPr>
    </w:p>
    <w:p w14:paraId="0D60E098" w14:textId="77777777" w:rsidR="00C72EE5" w:rsidRPr="007335AB" w:rsidRDefault="00C72EE5" w:rsidP="00C72EE5">
      <w:pPr>
        <w:jc w:val="center"/>
        <w:rPr>
          <w:b/>
        </w:rPr>
      </w:pPr>
    </w:p>
    <w:p w14:paraId="5894DDB1" w14:textId="77777777" w:rsidR="00C72EE5" w:rsidRPr="007335AB" w:rsidRDefault="00C72EE5" w:rsidP="00C72EE5">
      <w:pPr>
        <w:jc w:val="center"/>
        <w:rPr>
          <w:b/>
        </w:rPr>
      </w:pPr>
    </w:p>
    <w:p w14:paraId="6209AB29" w14:textId="77777777" w:rsidR="00C72EE5" w:rsidRPr="007335AB" w:rsidRDefault="00C72EE5" w:rsidP="00C72EE5">
      <w:pPr>
        <w:rPr>
          <w:b/>
        </w:rPr>
      </w:pPr>
    </w:p>
    <w:p w14:paraId="27F83843" w14:textId="77777777" w:rsidR="00C72EE5" w:rsidRPr="007335AB" w:rsidRDefault="00C72EE5" w:rsidP="00C72EE5">
      <w:pPr>
        <w:rPr>
          <w:b/>
        </w:rPr>
      </w:pPr>
    </w:p>
    <w:p w14:paraId="7893192F" w14:textId="77777777" w:rsidR="00C72EE5" w:rsidRPr="007335AB" w:rsidRDefault="00C72EE5" w:rsidP="00C72EE5">
      <w:pPr>
        <w:rPr>
          <w:b/>
        </w:rPr>
      </w:pPr>
    </w:p>
    <w:p w14:paraId="3E3A1EC7" w14:textId="4C8F5090" w:rsidR="00C72EE5" w:rsidRPr="007335AB" w:rsidRDefault="00F17605" w:rsidP="00710EF5">
      <w:pPr>
        <w:tabs>
          <w:tab w:val="left" w:pos="2130"/>
        </w:tabs>
        <w:rPr>
          <w:b/>
        </w:rPr>
      </w:pPr>
      <w:r w:rsidRPr="007335AB">
        <w:rPr>
          <w:b/>
        </w:rPr>
        <w:tab/>
      </w:r>
    </w:p>
    <w:p w14:paraId="56BB9820" w14:textId="77777777" w:rsidR="00C72EE5" w:rsidRPr="007335AB" w:rsidRDefault="00C72EE5" w:rsidP="00C72EE5">
      <w:pPr>
        <w:rPr>
          <w:b/>
        </w:rPr>
      </w:pPr>
    </w:p>
    <w:p w14:paraId="75C7E9AD" w14:textId="77777777" w:rsidR="00C72EE5" w:rsidRPr="007335AB" w:rsidRDefault="00C72EE5" w:rsidP="00C72EE5">
      <w:pPr>
        <w:jc w:val="center"/>
        <w:rPr>
          <w:b/>
        </w:rPr>
      </w:pPr>
    </w:p>
    <w:p w14:paraId="6BAA88E3" w14:textId="77777777" w:rsidR="00C72EE5" w:rsidRPr="007335AB" w:rsidRDefault="00C72EE5" w:rsidP="00C72EE5">
      <w:pPr>
        <w:rPr>
          <w:lang w:eastAsia="lv-LV"/>
        </w:rPr>
      </w:pPr>
      <w:r w:rsidRPr="007335AB">
        <w:rPr>
          <w:lang w:eastAsia="lv-LV"/>
        </w:rPr>
        <w:br w:type="column"/>
      </w:r>
    </w:p>
    <w:sdt>
      <w:sdtPr>
        <w:rPr>
          <w:rFonts w:ascii="Times New Roman" w:eastAsiaTheme="minorHAnsi" w:hAnsi="Times New Roman" w:cs="Times New Roman"/>
          <w:caps w:val="0"/>
          <w:color w:val="000000" w:themeColor="text1"/>
          <w:sz w:val="24"/>
          <w:szCs w:val="24"/>
          <w:lang w:val="lv-LV"/>
        </w:rPr>
        <w:id w:val="-464131683"/>
        <w:docPartObj>
          <w:docPartGallery w:val="Table of Contents"/>
          <w:docPartUnique/>
        </w:docPartObj>
      </w:sdtPr>
      <w:sdtEndPr>
        <w:rPr>
          <w:b/>
          <w:bCs/>
          <w:noProof/>
        </w:rPr>
      </w:sdtEndPr>
      <w:sdtContent>
        <w:p w14:paraId="08524A34" w14:textId="77777777" w:rsidR="00C72EE5" w:rsidRPr="007335AB" w:rsidRDefault="00C72EE5" w:rsidP="00C72EE5">
          <w:pPr>
            <w:pStyle w:val="TOCHeading"/>
            <w:jc w:val="center"/>
            <w:rPr>
              <w:rFonts w:ascii="Times New Roman" w:hAnsi="Times New Roman" w:cs="Times New Roman"/>
              <w:color w:val="000000" w:themeColor="text1"/>
              <w:sz w:val="24"/>
              <w:szCs w:val="24"/>
              <w:lang w:val="lv-LV"/>
            </w:rPr>
          </w:pPr>
          <w:r w:rsidRPr="007335AB">
            <w:rPr>
              <w:rFonts w:ascii="Times New Roman" w:hAnsi="Times New Roman" w:cs="Times New Roman"/>
              <w:color w:val="000000" w:themeColor="text1"/>
              <w:sz w:val="24"/>
              <w:szCs w:val="24"/>
              <w:lang w:val="lv-LV"/>
            </w:rPr>
            <w:t>saturs</w:t>
          </w:r>
        </w:p>
        <w:p w14:paraId="10104E18" w14:textId="623EC1D9" w:rsidR="00485E81" w:rsidRPr="007335AB" w:rsidRDefault="00C72EE5">
          <w:pPr>
            <w:pStyle w:val="TOC1"/>
            <w:tabs>
              <w:tab w:val="right" w:leader="dot" w:pos="8296"/>
            </w:tabs>
            <w:rPr>
              <w:rFonts w:asciiTheme="minorHAnsi" w:eastAsiaTheme="minorEastAsia" w:hAnsiTheme="minorHAnsi" w:cstheme="minorBidi"/>
              <w:noProof/>
              <w:color w:val="auto"/>
              <w:sz w:val="22"/>
              <w:szCs w:val="22"/>
              <w:lang w:eastAsia="lv-LV"/>
            </w:rPr>
          </w:pPr>
          <w:r w:rsidRPr="007335AB">
            <w:fldChar w:fldCharType="begin"/>
          </w:r>
          <w:r w:rsidRPr="007335AB">
            <w:instrText xml:space="preserve"> TOC \o "1-4" \h \z \u </w:instrText>
          </w:r>
          <w:r w:rsidRPr="007335AB">
            <w:fldChar w:fldCharType="separate"/>
          </w:r>
          <w:hyperlink w:anchor="_Toc45290332" w:history="1">
            <w:r w:rsidR="00485E81" w:rsidRPr="007335AB">
              <w:rPr>
                <w:rStyle w:val="Hyperlink"/>
                <w:noProof/>
              </w:rPr>
              <w:t>Ievads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_Toc45290332 \h </w:instrText>
            </w:r>
            <w:r w:rsidR="00485E81" w:rsidRPr="007335AB">
              <w:rPr>
                <w:noProof/>
                <w:webHidden/>
              </w:rPr>
            </w:r>
            <w:r w:rsidR="00485E81" w:rsidRPr="007335AB">
              <w:rPr>
                <w:noProof/>
                <w:webHidden/>
              </w:rPr>
              <w:fldChar w:fldCharType="separate"/>
            </w:r>
            <w:r w:rsidR="007335AB">
              <w:rPr>
                <w:noProof/>
                <w:webHidden/>
              </w:rPr>
              <w:t>4</w:t>
            </w:r>
            <w:r w:rsidR="00485E81" w:rsidRPr="007335AB">
              <w:rPr>
                <w:noProof/>
                <w:webHidden/>
              </w:rPr>
              <w:fldChar w:fldCharType="end"/>
            </w:r>
          </w:hyperlink>
        </w:p>
        <w:p w14:paraId="5C90AA96" w14:textId="66B3B4AA" w:rsidR="00485E81" w:rsidRPr="007335AB" w:rsidRDefault="007335AB">
          <w:pPr>
            <w:pStyle w:val="TOC1"/>
            <w:tabs>
              <w:tab w:val="left" w:pos="1100"/>
              <w:tab w:val="right" w:leader="dot" w:pos="8296"/>
            </w:tabs>
            <w:rPr>
              <w:rFonts w:asciiTheme="minorHAnsi" w:eastAsiaTheme="minorEastAsia" w:hAnsiTheme="minorHAnsi" w:cstheme="minorBidi"/>
              <w:noProof/>
              <w:color w:val="auto"/>
              <w:sz w:val="22"/>
              <w:szCs w:val="22"/>
              <w:lang w:eastAsia="lv-LV"/>
            </w:rPr>
          </w:pPr>
          <w:hyperlink w:anchor="_Toc45290333" w:history="1">
            <w:r w:rsidR="00485E81" w:rsidRPr="007335AB">
              <w:rPr>
                <w:rStyle w:val="Hyperlink"/>
                <w:noProof/>
              </w:rPr>
              <w:t>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Drošības vides raksturojums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_Toc45290333 \h </w:instrText>
            </w:r>
            <w:r w:rsidR="00485E81" w:rsidRPr="007335AB">
              <w:rPr>
                <w:noProof/>
                <w:webHidden/>
              </w:rPr>
            </w:r>
            <w:r w:rsidR="00485E81" w:rsidRPr="007335AB">
              <w:rPr>
                <w:noProof/>
                <w:webHidden/>
              </w:rPr>
              <w:fldChar w:fldCharType="separate"/>
            </w:r>
            <w:r>
              <w:rPr>
                <w:noProof/>
                <w:webHidden/>
              </w:rPr>
              <w:t>5</w:t>
            </w:r>
            <w:r w:rsidR="00485E81" w:rsidRPr="007335AB">
              <w:rPr>
                <w:noProof/>
                <w:webHidden/>
              </w:rPr>
              <w:fldChar w:fldCharType="end"/>
            </w:r>
          </w:hyperlink>
        </w:p>
        <w:p w14:paraId="34ED1B5A" w14:textId="48632072" w:rsidR="00485E81" w:rsidRPr="007335AB" w:rsidRDefault="007335AB">
          <w:pPr>
            <w:pStyle w:val="TOC2"/>
            <w:tabs>
              <w:tab w:val="left" w:pos="1540"/>
              <w:tab w:val="right" w:leader="dot" w:pos="8296"/>
            </w:tabs>
            <w:rPr>
              <w:rFonts w:asciiTheme="minorHAnsi" w:eastAsiaTheme="minorEastAsia" w:hAnsiTheme="minorHAnsi" w:cstheme="minorBidi"/>
              <w:noProof/>
              <w:color w:val="auto"/>
              <w:sz w:val="22"/>
              <w:szCs w:val="22"/>
              <w:lang w:eastAsia="lv-LV"/>
            </w:rPr>
          </w:pPr>
          <w:hyperlink w:anchor="_Toc45290334" w:history="1">
            <w:r w:rsidR="00485E81" w:rsidRPr="007335AB">
              <w:rPr>
                <w:rStyle w:val="Hyperlink"/>
                <w:noProof/>
              </w:rPr>
              <w:t>1.1.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Globālās tendences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_Toc45290334 \h </w:instrText>
            </w:r>
            <w:r w:rsidR="00485E81" w:rsidRPr="007335AB">
              <w:rPr>
                <w:noProof/>
                <w:webHidden/>
              </w:rPr>
            </w:r>
            <w:r w:rsidR="00485E81" w:rsidRPr="007335AB">
              <w:rPr>
                <w:noProof/>
                <w:webHidden/>
              </w:rPr>
              <w:fldChar w:fldCharType="separate"/>
            </w:r>
            <w:r>
              <w:rPr>
                <w:noProof/>
                <w:webHidden/>
              </w:rPr>
              <w:t>5</w:t>
            </w:r>
            <w:r w:rsidR="00485E81" w:rsidRPr="007335AB">
              <w:rPr>
                <w:noProof/>
                <w:webHidden/>
              </w:rPr>
              <w:fldChar w:fldCharType="end"/>
            </w:r>
          </w:hyperlink>
        </w:p>
        <w:p w14:paraId="073F23E4" w14:textId="4AB9643A" w:rsidR="00485E81" w:rsidRPr="007335AB" w:rsidRDefault="007335AB">
          <w:pPr>
            <w:pStyle w:val="TOC2"/>
            <w:tabs>
              <w:tab w:val="left" w:pos="1540"/>
              <w:tab w:val="right" w:leader="dot" w:pos="8296"/>
            </w:tabs>
            <w:rPr>
              <w:rFonts w:asciiTheme="minorHAnsi" w:eastAsiaTheme="minorEastAsia" w:hAnsiTheme="minorHAnsi" w:cstheme="minorBidi"/>
              <w:noProof/>
              <w:color w:val="auto"/>
              <w:sz w:val="22"/>
              <w:szCs w:val="22"/>
              <w:lang w:eastAsia="lv-LV"/>
            </w:rPr>
          </w:pPr>
          <w:hyperlink w:anchor="_Toc45290335" w:history="1">
            <w:r w:rsidR="00485E81" w:rsidRPr="007335AB">
              <w:rPr>
                <w:rStyle w:val="Hyperlink"/>
                <w:noProof/>
              </w:rPr>
              <w:t>1.2.</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Reģionālās tendences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_Toc45290335 \h </w:instrText>
            </w:r>
            <w:r w:rsidR="00485E81" w:rsidRPr="007335AB">
              <w:rPr>
                <w:noProof/>
                <w:webHidden/>
              </w:rPr>
            </w:r>
            <w:r w:rsidR="00485E81" w:rsidRPr="007335AB">
              <w:rPr>
                <w:noProof/>
                <w:webHidden/>
              </w:rPr>
              <w:fldChar w:fldCharType="separate"/>
            </w:r>
            <w:r>
              <w:rPr>
                <w:noProof/>
                <w:webHidden/>
              </w:rPr>
              <w:t>6</w:t>
            </w:r>
            <w:r w:rsidR="00485E81" w:rsidRPr="007335AB">
              <w:rPr>
                <w:noProof/>
                <w:webHidden/>
              </w:rPr>
              <w:fldChar w:fldCharType="end"/>
            </w:r>
          </w:hyperlink>
        </w:p>
        <w:p w14:paraId="1C508D4A" w14:textId="48951CD4" w:rsidR="00485E81" w:rsidRPr="007335AB" w:rsidRDefault="007335AB">
          <w:pPr>
            <w:pStyle w:val="TOC1"/>
            <w:tabs>
              <w:tab w:val="left" w:pos="1100"/>
              <w:tab w:val="right" w:leader="dot" w:pos="8296"/>
            </w:tabs>
            <w:rPr>
              <w:rFonts w:asciiTheme="minorHAnsi" w:eastAsiaTheme="minorEastAsia" w:hAnsiTheme="minorHAnsi" w:cstheme="minorBidi"/>
              <w:noProof/>
              <w:color w:val="auto"/>
              <w:sz w:val="22"/>
              <w:szCs w:val="22"/>
              <w:lang w:eastAsia="lv-LV"/>
            </w:rPr>
          </w:pPr>
          <w:hyperlink w:anchor="_Toc45290336" w:history="1">
            <w:r w:rsidR="00485E81" w:rsidRPr="007335AB">
              <w:rPr>
                <w:rStyle w:val="Hyperlink"/>
                <w:noProof/>
              </w:rPr>
              <w:t>2.</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Valsts aizsardzības stratēģiskie mērķi</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_Toc45290336 \h </w:instrText>
            </w:r>
            <w:r w:rsidR="00485E81" w:rsidRPr="007335AB">
              <w:rPr>
                <w:noProof/>
                <w:webHidden/>
              </w:rPr>
            </w:r>
            <w:r w:rsidR="00485E81" w:rsidRPr="007335AB">
              <w:rPr>
                <w:noProof/>
                <w:webHidden/>
              </w:rPr>
              <w:fldChar w:fldCharType="separate"/>
            </w:r>
            <w:r>
              <w:rPr>
                <w:noProof/>
                <w:webHidden/>
              </w:rPr>
              <w:t>8</w:t>
            </w:r>
            <w:r w:rsidR="00485E81" w:rsidRPr="007335AB">
              <w:rPr>
                <w:noProof/>
                <w:webHidden/>
              </w:rPr>
              <w:fldChar w:fldCharType="end"/>
            </w:r>
          </w:hyperlink>
        </w:p>
        <w:p w14:paraId="594910D8" w14:textId="10A46496" w:rsidR="00485E81" w:rsidRPr="007335AB" w:rsidRDefault="007335AB">
          <w:pPr>
            <w:pStyle w:val="TOC2"/>
            <w:tabs>
              <w:tab w:val="left" w:pos="1540"/>
              <w:tab w:val="right" w:leader="dot" w:pos="8296"/>
            </w:tabs>
            <w:rPr>
              <w:rFonts w:asciiTheme="minorHAnsi" w:eastAsiaTheme="minorEastAsia" w:hAnsiTheme="minorHAnsi" w:cstheme="minorBidi"/>
              <w:noProof/>
              <w:color w:val="auto"/>
              <w:sz w:val="22"/>
              <w:szCs w:val="22"/>
              <w:lang w:eastAsia="lv-LV"/>
            </w:rPr>
          </w:pPr>
          <w:hyperlink w:anchor="_Toc45290337" w:history="1">
            <w:r w:rsidR="00485E81" w:rsidRPr="007335AB">
              <w:rPr>
                <w:rStyle w:val="Hyperlink"/>
                <w:noProof/>
              </w:rPr>
              <w:t>2.1.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Valsts aizsardzības pamatmērķis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_Toc45290337 \h </w:instrText>
            </w:r>
            <w:r w:rsidR="00485E81" w:rsidRPr="007335AB">
              <w:rPr>
                <w:noProof/>
                <w:webHidden/>
              </w:rPr>
            </w:r>
            <w:r w:rsidR="00485E81" w:rsidRPr="007335AB">
              <w:rPr>
                <w:noProof/>
                <w:webHidden/>
              </w:rPr>
              <w:fldChar w:fldCharType="separate"/>
            </w:r>
            <w:r>
              <w:rPr>
                <w:noProof/>
                <w:webHidden/>
              </w:rPr>
              <w:t>8</w:t>
            </w:r>
            <w:r w:rsidR="00485E81" w:rsidRPr="007335AB">
              <w:rPr>
                <w:noProof/>
                <w:webHidden/>
              </w:rPr>
              <w:fldChar w:fldCharType="end"/>
            </w:r>
          </w:hyperlink>
        </w:p>
        <w:p w14:paraId="63181AD0" w14:textId="3D25DAE4" w:rsidR="00485E81" w:rsidRPr="007335AB" w:rsidRDefault="007335AB">
          <w:pPr>
            <w:pStyle w:val="TOC2"/>
            <w:tabs>
              <w:tab w:val="left" w:pos="1540"/>
              <w:tab w:val="right" w:leader="dot" w:pos="8296"/>
            </w:tabs>
            <w:rPr>
              <w:rFonts w:asciiTheme="minorHAnsi" w:eastAsiaTheme="minorEastAsia" w:hAnsiTheme="minorHAnsi" w:cstheme="minorBidi"/>
              <w:noProof/>
              <w:color w:val="auto"/>
              <w:sz w:val="22"/>
              <w:szCs w:val="22"/>
              <w:lang w:eastAsia="lv-LV"/>
            </w:rPr>
          </w:pPr>
          <w:hyperlink w:anchor="_Toc45290338" w:history="1">
            <w:r w:rsidR="00485E81" w:rsidRPr="007335AB">
              <w:rPr>
                <w:rStyle w:val="Hyperlink"/>
                <w:noProof/>
              </w:rPr>
              <w:t>2.2.</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Valsts aizsardzības stratēģija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_Toc45290338 \h </w:instrText>
            </w:r>
            <w:r w:rsidR="00485E81" w:rsidRPr="007335AB">
              <w:rPr>
                <w:noProof/>
                <w:webHidden/>
              </w:rPr>
            </w:r>
            <w:r w:rsidR="00485E81" w:rsidRPr="007335AB">
              <w:rPr>
                <w:noProof/>
                <w:webHidden/>
              </w:rPr>
              <w:fldChar w:fldCharType="separate"/>
            </w:r>
            <w:r>
              <w:rPr>
                <w:noProof/>
                <w:webHidden/>
              </w:rPr>
              <w:t>8</w:t>
            </w:r>
            <w:r w:rsidR="00485E81" w:rsidRPr="007335AB">
              <w:rPr>
                <w:noProof/>
                <w:webHidden/>
              </w:rPr>
              <w:fldChar w:fldCharType="end"/>
            </w:r>
          </w:hyperlink>
        </w:p>
        <w:p w14:paraId="2EC9906E" w14:textId="117CE449" w:rsidR="00485E81" w:rsidRPr="007335AB" w:rsidRDefault="007335AB">
          <w:pPr>
            <w:pStyle w:val="TOC1"/>
            <w:tabs>
              <w:tab w:val="left" w:pos="1100"/>
              <w:tab w:val="right" w:leader="dot" w:pos="8296"/>
            </w:tabs>
            <w:rPr>
              <w:rFonts w:asciiTheme="minorHAnsi" w:eastAsiaTheme="minorEastAsia" w:hAnsiTheme="minorHAnsi" w:cstheme="minorBidi"/>
              <w:noProof/>
              <w:color w:val="auto"/>
              <w:sz w:val="22"/>
              <w:szCs w:val="22"/>
              <w:lang w:eastAsia="lv-LV"/>
            </w:rPr>
          </w:pPr>
          <w:hyperlink w:anchor="_Toc45290339" w:history="1">
            <w:r w:rsidR="00485E81" w:rsidRPr="007335AB">
              <w:rPr>
                <w:rStyle w:val="Hyperlink"/>
                <w:noProof/>
              </w:rPr>
              <w:t>3.</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Valsts aizsardzības pamatprincipi</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_Toc45290339 \h </w:instrText>
            </w:r>
            <w:r w:rsidR="00485E81" w:rsidRPr="007335AB">
              <w:rPr>
                <w:noProof/>
                <w:webHidden/>
              </w:rPr>
            </w:r>
            <w:r w:rsidR="00485E81" w:rsidRPr="007335AB">
              <w:rPr>
                <w:noProof/>
                <w:webHidden/>
              </w:rPr>
              <w:fldChar w:fldCharType="separate"/>
            </w:r>
            <w:r>
              <w:rPr>
                <w:noProof/>
                <w:webHidden/>
              </w:rPr>
              <w:t>10</w:t>
            </w:r>
            <w:r w:rsidR="00485E81" w:rsidRPr="007335AB">
              <w:rPr>
                <w:noProof/>
                <w:webHidden/>
              </w:rPr>
              <w:fldChar w:fldCharType="end"/>
            </w:r>
          </w:hyperlink>
        </w:p>
        <w:p w14:paraId="05B690E6" w14:textId="02D6A6DC" w:rsidR="00485E81" w:rsidRPr="007335AB" w:rsidRDefault="007335AB">
          <w:pPr>
            <w:pStyle w:val="TOC2"/>
            <w:tabs>
              <w:tab w:val="left" w:pos="1540"/>
              <w:tab w:val="right" w:leader="dot" w:pos="8296"/>
            </w:tabs>
            <w:rPr>
              <w:rFonts w:asciiTheme="minorHAnsi" w:eastAsiaTheme="minorEastAsia" w:hAnsiTheme="minorHAnsi" w:cstheme="minorBidi"/>
              <w:noProof/>
              <w:color w:val="auto"/>
              <w:sz w:val="22"/>
              <w:szCs w:val="22"/>
              <w:lang w:eastAsia="lv-LV"/>
            </w:rPr>
          </w:pPr>
          <w:hyperlink w:anchor="_Toc45290340" w:history="1">
            <w:r w:rsidR="00485E81" w:rsidRPr="007335AB">
              <w:rPr>
                <w:rStyle w:val="Hyperlink"/>
                <w:noProof/>
              </w:rPr>
              <w:t>3.1.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Nacionālie bruņotie spēki</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_Toc45290340 \h </w:instrText>
            </w:r>
            <w:r w:rsidR="00485E81" w:rsidRPr="007335AB">
              <w:rPr>
                <w:noProof/>
                <w:webHidden/>
              </w:rPr>
            </w:r>
            <w:r w:rsidR="00485E81" w:rsidRPr="007335AB">
              <w:rPr>
                <w:noProof/>
                <w:webHidden/>
              </w:rPr>
              <w:fldChar w:fldCharType="separate"/>
            </w:r>
            <w:r>
              <w:rPr>
                <w:noProof/>
                <w:webHidden/>
              </w:rPr>
              <w:t>10</w:t>
            </w:r>
            <w:r w:rsidR="00485E81" w:rsidRPr="007335AB">
              <w:rPr>
                <w:noProof/>
                <w:webHidden/>
              </w:rPr>
              <w:fldChar w:fldCharType="end"/>
            </w:r>
          </w:hyperlink>
        </w:p>
        <w:p w14:paraId="47E17F3A" w14:textId="513C77EF"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41" w:history="1">
            <w:r w:rsidR="00485E81" w:rsidRPr="007335AB">
              <w:rPr>
                <w:rStyle w:val="Hyperlink"/>
                <w:noProof/>
              </w:rPr>
              <w:t>3.1.1.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Konvencionāla aizsardzība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_Toc45290341 \h </w:instrText>
            </w:r>
            <w:r w:rsidR="00485E81" w:rsidRPr="007335AB">
              <w:rPr>
                <w:noProof/>
                <w:webHidden/>
              </w:rPr>
            </w:r>
            <w:r w:rsidR="00485E81" w:rsidRPr="007335AB">
              <w:rPr>
                <w:noProof/>
                <w:webHidden/>
              </w:rPr>
              <w:fldChar w:fldCharType="separate"/>
            </w:r>
            <w:r>
              <w:rPr>
                <w:noProof/>
                <w:webHidden/>
              </w:rPr>
              <w:t>10</w:t>
            </w:r>
            <w:r w:rsidR="00485E81" w:rsidRPr="007335AB">
              <w:rPr>
                <w:noProof/>
                <w:webHidden/>
              </w:rPr>
              <w:fldChar w:fldCharType="end"/>
            </w:r>
          </w:hyperlink>
        </w:p>
        <w:p w14:paraId="30DAAC56" w14:textId="6961C811" w:rsidR="00485E81" w:rsidRPr="007335AB" w:rsidRDefault="007335AB">
          <w:pPr>
            <w:pStyle w:val="TOC4"/>
            <w:tabs>
              <w:tab w:val="left" w:pos="2167"/>
              <w:tab w:val="right" w:leader="dot" w:pos="8296"/>
            </w:tabs>
            <w:rPr>
              <w:rFonts w:asciiTheme="minorHAnsi" w:eastAsiaTheme="minorEastAsia" w:hAnsiTheme="minorHAnsi" w:cstheme="minorBidi"/>
              <w:noProof/>
              <w:color w:val="auto"/>
              <w:sz w:val="22"/>
              <w:szCs w:val="22"/>
              <w:lang w:eastAsia="lv-LV"/>
            </w:rPr>
          </w:pPr>
          <w:hyperlink w:anchor="_Toc45290342" w:history="1">
            <w:r w:rsidR="00485E81" w:rsidRPr="007335AB">
              <w:rPr>
                <w:rStyle w:val="Hyperlink"/>
                <w:noProof/>
              </w:rPr>
              <w:t>3.1.1.1.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Agrā brīdināšana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_Toc45290342 \h </w:instrText>
            </w:r>
            <w:r w:rsidR="00485E81" w:rsidRPr="007335AB">
              <w:rPr>
                <w:noProof/>
                <w:webHidden/>
              </w:rPr>
            </w:r>
            <w:r w:rsidR="00485E81" w:rsidRPr="007335AB">
              <w:rPr>
                <w:noProof/>
                <w:webHidden/>
              </w:rPr>
              <w:fldChar w:fldCharType="separate"/>
            </w:r>
            <w:r>
              <w:rPr>
                <w:noProof/>
                <w:webHidden/>
              </w:rPr>
              <w:t>10</w:t>
            </w:r>
            <w:r w:rsidR="00485E81" w:rsidRPr="007335AB">
              <w:rPr>
                <w:noProof/>
                <w:webHidden/>
              </w:rPr>
              <w:fldChar w:fldCharType="end"/>
            </w:r>
          </w:hyperlink>
        </w:p>
        <w:p w14:paraId="50123808" w14:textId="62FD55AB" w:rsidR="00485E81" w:rsidRPr="007335AB" w:rsidRDefault="007335AB">
          <w:pPr>
            <w:pStyle w:val="TOC4"/>
            <w:tabs>
              <w:tab w:val="left" w:pos="2167"/>
              <w:tab w:val="right" w:leader="dot" w:pos="8296"/>
            </w:tabs>
            <w:rPr>
              <w:rFonts w:asciiTheme="minorHAnsi" w:eastAsiaTheme="minorEastAsia" w:hAnsiTheme="minorHAnsi" w:cstheme="minorBidi"/>
              <w:noProof/>
              <w:color w:val="auto"/>
              <w:sz w:val="22"/>
              <w:szCs w:val="22"/>
              <w:lang w:eastAsia="lv-LV"/>
            </w:rPr>
          </w:pPr>
          <w:hyperlink w:anchor="_Toc45290343" w:history="1">
            <w:r w:rsidR="00485E81" w:rsidRPr="007335AB">
              <w:rPr>
                <w:rStyle w:val="Hyperlink"/>
                <w:noProof/>
              </w:rPr>
              <w:t>3.1.1.2.</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Komandvadības un sakaru sistēmas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_Toc45290343 \h </w:instrText>
            </w:r>
            <w:r w:rsidR="00485E81" w:rsidRPr="007335AB">
              <w:rPr>
                <w:noProof/>
                <w:webHidden/>
              </w:rPr>
            </w:r>
            <w:r w:rsidR="00485E81" w:rsidRPr="007335AB">
              <w:rPr>
                <w:noProof/>
                <w:webHidden/>
              </w:rPr>
              <w:fldChar w:fldCharType="separate"/>
            </w:r>
            <w:r>
              <w:rPr>
                <w:noProof/>
                <w:webHidden/>
              </w:rPr>
              <w:t>11</w:t>
            </w:r>
            <w:r w:rsidR="00485E81" w:rsidRPr="007335AB">
              <w:rPr>
                <w:noProof/>
                <w:webHidden/>
              </w:rPr>
              <w:fldChar w:fldCharType="end"/>
            </w:r>
          </w:hyperlink>
        </w:p>
        <w:p w14:paraId="65FC6E1C" w14:textId="5EEEE5CE" w:rsidR="00485E81" w:rsidRPr="007335AB" w:rsidRDefault="007335AB">
          <w:pPr>
            <w:pStyle w:val="TOC4"/>
            <w:tabs>
              <w:tab w:val="left" w:pos="2167"/>
              <w:tab w:val="right" w:leader="dot" w:pos="8296"/>
            </w:tabs>
            <w:rPr>
              <w:rFonts w:asciiTheme="minorHAnsi" w:eastAsiaTheme="minorEastAsia" w:hAnsiTheme="minorHAnsi" w:cstheme="minorBidi"/>
              <w:noProof/>
              <w:color w:val="auto"/>
              <w:sz w:val="22"/>
              <w:szCs w:val="22"/>
              <w:lang w:eastAsia="lv-LV"/>
            </w:rPr>
          </w:pPr>
          <w:hyperlink w:anchor="_Toc45290344" w:history="1">
            <w:r w:rsidR="00485E81" w:rsidRPr="007335AB">
              <w:rPr>
                <w:rStyle w:val="Hyperlink"/>
                <w:noProof/>
              </w:rPr>
              <w:t>3.1.1.3.</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Ātrā reaģēšana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_Toc45290344 \h </w:instrText>
            </w:r>
            <w:r w:rsidR="00485E81" w:rsidRPr="007335AB">
              <w:rPr>
                <w:noProof/>
                <w:webHidden/>
              </w:rPr>
            </w:r>
            <w:r w:rsidR="00485E81" w:rsidRPr="007335AB">
              <w:rPr>
                <w:noProof/>
                <w:webHidden/>
              </w:rPr>
              <w:fldChar w:fldCharType="separate"/>
            </w:r>
            <w:r>
              <w:rPr>
                <w:noProof/>
                <w:webHidden/>
              </w:rPr>
              <w:t>11</w:t>
            </w:r>
            <w:r w:rsidR="00485E81" w:rsidRPr="007335AB">
              <w:rPr>
                <w:noProof/>
                <w:webHidden/>
              </w:rPr>
              <w:fldChar w:fldCharType="end"/>
            </w:r>
          </w:hyperlink>
        </w:p>
        <w:p w14:paraId="201914E5" w14:textId="3F84AF46" w:rsidR="00485E81" w:rsidRPr="007335AB" w:rsidRDefault="007335AB" w:rsidP="00485E81">
          <w:pPr>
            <w:pStyle w:val="TOC4"/>
            <w:tabs>
              <w:tab w:val="left" w:pos="2167"/>
              <w:tab w:val="right" w:leader="dot" w:pos="8296"/>
            </w:tabs>
            <w:ind w:left="1227" w:firstLine="0"/>
            <w:rPr>
              <w:rFonts w:asciiTheme="minorHAnsi" w:eastAsiaTheme="minorEastAsia" w:hAnsiTheme="minorHAnsi" w:cstheme="minorBidi"/>
              <w:noProof/>
              <w:color w:val="auto"/>
              <w:sz w:val="22"/>
              <w:szCs w:val="22"/>
              <w:lang w:eastAsia="lv-LV"/>
            </w:rPr>
          </w:pPr>
          <w:hyperlink w:anchor="_Toc45290345" w:history="1">
            <w:r w:rsidR="00485E81" w:rsidRPr="007335AB">
              <w:rPr>
                <w:rStyle w:val="Hyperlink"/>
                <w:noProof/>
              </w:rPr>
              <w:t>3.1.1.4.</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Robežsardzes un Latvijas Bankas Aizsardzības pārvaldes integrēšana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_Toc45290345 \h </w:instrText>
            </w:r>
            <w:r w:rsidR="00485E81" w:rsidRPr="007335AB">
              <w:rPr>
                <w:noProof/>
                <w:webHidden/>
              </w:rPr>
            </w:r>
            <w:r w:rsidR="00485E81" w:rsidRPr="007335AB">
              <w:rPr>
                <w:noProof/>
                <w:webHidden/>
              </w:rPr>
              <w:fldChar w:fldCharType="separate"/>
            </w:r>
            <w:r>
              <w:rPr>
                <w:noProof/>
                <w:webHidden/>
              </w:rPr>
              <w:t>11</w:t>
            </w:r>
            <w:r w:rsidR="00485E81" w:rsidRPr="007335AB">
              <w:rPr>
                <w:noProof/>
                <w:webHidden/>
              </w:rPr>
              <w:fldChar w:fldCharType="end"/>
            </w:r>
          </w:hyperlink>
        </w:p>
        <w:p w14:paraId="7D435E2B" w14:textId="4C8085E5" w:rsidR="00485E81" w:rsidRPr="007335AB" w:rsidRDefault="007335AB">
          <w:pPr>
            <w:pStyle w:val="TOC4"/>
            <w:tabs>
              <w:tab w:val="left" w:pos="2167"/>
              <w:tab w:val="right" w:leader="dot" w:pos="8296"/>
            </w:tabs>
            <w:rPr>
              <w:rFonts w:asciiTheme="minorHAnsi" w:eastAsiaTheme="minorEastAsia" w:hAnsiTheme="minorHAnsi" w:cstheme="minorBidi"/>
              <w:noProof/>
              <w:color w:val="auto"/>
              <w:sz w:val="22"/>
              <w:szCs w:val="22"/>
              <w:lang w:eastAsia="lv-LV"/>
            </w:rPr>
          </w:pPr>
          <w:hyperlink w:anchor="_Toc45290346" w:history="1">
            <w:r w:rsidR="00485E81" w:rsidRPr="007335AB">
              <w:rPr>
                <w:rStyle w:val="Hyperlink"/>
                <w:noProof/>
              </w:rPr>
              <w:t>3.1.1.5.</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Kaujas gatavības uzturēšana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_Toc45290346 \h </w:instrText>
            </w:r>
            <w:r w:rsidR="00485E81" w:rsidRPr="007335AB">
              <w:rPr>
                <w:noProof/>
                <w:webHidden/>
              </w:rPr>
            </w:r>
            <w:r w:rsidR="00485E81" w:rsidRPr="007335AB">
              <w:rPr>
                <w:noProof/>
                <w:webHidden/>
              </w:rPr>
              <w:fldChar w:fldCharType="separate"/>
            </w:r>
            <w:r>
              <w:rPr>
                <w:noProof/>
                <w:webHidden/>
              </w:rPr>
              <w:t>11</w:t>
            </w:r>
            <w:r w:rsidR="00485E81" w:rsidRPr="007335AB">
              <w:rPr>
                <w:noProof/>
                <w:webHidden/>
              </w:rPr>
              <w:fldChar w:fldCharType="end"/>
            </w:r>
          </w:hyperlink>
        </w:p>
        <w:p w14:paraId="1C8094AE" w14:textId="2CD0EC5E" w:rsidR="00485E81" w:rsidRPr="007335AB" w:rsidRDefault="007335AB">
          <w:pPr>
            <w:pStyle w:val="TOC4"/>
            <w:tabs>
              <w:tab w:val="left" w:pos="2167"/>
              <w:tab w:val="right" w:leader="dot" w:pos="8296"/>
            </w:tabs>
            <w:rPr>
              <w:rFonts w:asciiTheme="minorHAnsi" w:eastAsiaTheme="minorEastAsia" w:hAnsiTheme="minorHAnsi" w:cstheme="minorBidi"/>
              <w:noProof/>
              <w:color w:val="auto"/>
              <w:sz w:val="22"/>
              <w:szCs w:val="22"/>
              <w:lang w:eastAsia="lv-LV"/>
            </w:rPr>
          </w:pPr>
          <w:hyperlink w:anchor="_Toc45290347" w:history="1">
            <w:r w:rsidR="00485E81" w:rsidRPr="007335AB">
              <w:rPr>
                <w:rStyle w:val="Hyperlink"/>
                <w:noProof/>
              </w:rPr>
              <w:t>3.1.1.6.</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Decentralizēta aizsardzība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_Toc45290347 \h </w:instrText>
            </w:r>
            <w:r w:rsidR="00485E81" w:rsidRPr="007335AB">
              <w:rPr>
                <w:noProof/>
                <w:webHidden/>
              </w:rPr>
            </w:r>
            <w:r w:rsidR="00485E81" w:rsidRPr="007335AB">
              <w:rPr>
                <w:noProof/>
                <w:webHidden/>
              </w:rPr>
              <w:fldChar w:fldCharType="separate"/>
            </w:r>
            <w:r>
              <w:rPr>
                <w:noProof/>
                <w:webHidden/>
              </w:rPr>
              <w:t>12</w:t>
            </w:r>
            <w:r w:rsidR="00485E81" w:rsidRPr="007335AB">
              <w:rPr>
                <w:noProof/>
                <w:webHidden/>
              </w:rPr>
              <w:fldChar w:fldCharType="end"/>
            </w:r>
          </w:hyperlink>
        </w:p>
        <w:p w14:paraId="0BD490D6" w14:textId="753C6045" w:rsidR="00485E81" w:rsidRPr="007335AB" w:rsidRDefault="007335AB">
          <w:pPr>
            <w:pStyle w:val="TOC4"/>
            <w:tabs>
              <w:tab w:val="left" w:pos="2167"/>
              <w:tab w:val="right" w:leader="dot" w:pos="8296"/>
            </w:tabs>
            <w:rPr>
              <w:rFonts w:asciiTheme="minorHAnsi" w:eastAsiaTheme="minorEastAsia" w:hAnsiTheme="minorHAnsi" w:cstheme="minorBidi"/>
              <w:noProof/>
              <w:color w:val="auto"/>
              <w:sz w:val="22"/>
              <w:szCs w:val="22"/>
              <w:lang w:eastAsia="lv-LV"/>
            </w:rPr>
          </w:pPr>
          <w:hyperlink w:anchor="_Toc45290348" w:history="1">
            <w:r w:rsidR="00485E81" w:rsidRPr="007335AB">
              <w:rPr>
                <w:rStyle w:val="Hyperlink"/>
                <w:noProof/>
              </w:rPr>
              <w:t>3.1.1.7.</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Infrastruktūra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_Toc45290348 \h </w:instrText>
            </w:r>
            <w:r w:rsidR="00485E81" w:rsidRPr="007335AB">
              <w:rPr>
                <w:noProof/>
                <w:webHidden/>
              </w:rPr>
            </w:r>
            <w:r w:rsidR="00485E81" w:rsidRPr="007335AB">
              <w:rPr>
                <w:noProof/>
                <w:webHidden/>
              </w:rPr>
              <w:fldChar w:fldCharType="separate"/>
            </w:r>
            <w:r>
              <w:rPr>
                <w:noProof/>
                <w:webHidden/>
              </w:rPr>
              <w:t>12</w:t>
            </w:r>
            <w:r w:rsidR="00485E81" w:rsidRPr="007335AB">
              <w:rPr>
                <w:noProof/>
                <w:webHidden/>
              </w:rPr>
              <w:fldChar w:fldCharType="end"/>
            </w:r>
          </w:hyperlink>
        </w:p>
        <w:p w14:paraId="74C50900" w14:textId="271F76B2" w:rsidR="00485E81" w:rsidRPr="007335AB" w:rsidRDefault="007335AB">
          <w:pPr>
            <w:pStyle w:val="TOC4"/>
            <w:tabs>
              <w:tab w:val="left" w:pos="2167"/>
              <w:tab w:val="right" w:leader="dot" w:pos="8296"/>
            </w:tabs>
            <w:rPr>
              <w:rFonts w:asciiTheme="minorHAnsi" w:eastAsiaTheme="minorEastAsia" w:hAnsiTheme="minorHAnsi" w:cstheme="minorBidi"/>
              <w:noProof/>
              <w:color w:val="auto"/>
              <w:sz w:val="22"/>
              <w:szCs w:val="22"/>
              <w:lang w:eastAsia="lv-LV"/>
            </w:rPr>
          </w:pPr>
          <w:hyperlink w:anchor="_Toc45290349" w:history="1">
            <w:r w:rsidR="00485E81" w:rsidRPr="007335AB">
              <w:rPr>
                <w:rStyle w:val="Hyperlink"/>
                <w:noProof/>
              </w:rPr>
              <w:t>3.1.1.8.</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Pretmobilitāte</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_Toc45290349 \h </w:instrText>
            </w:r>
            <w:r w:rsidR="00485E81" w:rsidRPr="007335AB">
              <w:rPr>
                <w:noProof/>
                <w:webHidden/>
              </w:rPr>
            </w:r>
            <w:r w:rsidR="00485E81" w:rsidRPr="007335AB">
              <w:rPr>
                <w:noProof/>
                <w:webHidden/>
              </w:rPr>
              <w:fldChar w:fldCharType="separate"/>
            </w:r>
            <w:r>
              <w:rPr>
                <w:noProof/>
                <w:webHidden/>
              </w:rPr>
              <w:t>12</w:t>
            </w:r>
            <w:r w:rsidR="00485E81" w:rsidRPr="007335AB">
              <w:rPr>
                <w:noProof/>
                <w:webHidden/>
              </w:rPr>
              <w:fldChar w:fldCharType="end"/>
            </w:r>
          </w:hyperlink>
        </w:p>
        <w:p w14:paraId="45F74C18" w14:textId="5159E43C" w:rsidR="00485E81" w:rsidRPr="007335AB" w:rsidRDefault="007335AB">
          <w:pPr>
            <w:pStyle w:val="TOC4"/>
            <w:tabs>
              <w:tab w:val="left" w:pos="2167"/>
              <w:tab w:val="right" w:leader="dot" w:pos="8296"/>
            </w:tabs>
            <w:rPr>
              <w:rFonts w:asciiTheme="minorHAnsi" w:eastAsiaTheme="minorEastAsia" w:hAnsiTheme="minorHAnsi" w:cstheme="minorBidi"/>
              <w:noProof/>
              <w:color w:val="auto"/>
              <w:sz w:val="22"/>
              <w:szCs w:val="22"/>
              <w:lang w:eastAsia="lv-LV"/>
            </w:rPr>
          </w:pPr>
          <w:hyperlink w:anchor="_Toc45290350" w:history="1">
            <w:r w:rsidR="00485E81" w:rsidRPr="007335AB">
              <w:rPr>
                <w:rStyle w:val="Hyperlink"/>
                <w:noProof/>
              </w:rPr>
              <w:t>3.1.1.9.</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Miera un kara laika nodrošinājuma pamatprincipi</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_Toc45290350 \h </w:instrText>
            </w:r>
            <w:r w:rsidR="00485E81" w:rsidRPr="007335AB">
              <w:rPr>
                <w:noProof/>
                <w:webHidden/>
              </w:rPr>
            </w:r>
            <w:r w:rsidR="00485E81" w:rsidRPr="007335AB">
              <w:rPr>
                <w:noProof/>
                <w:webHidden/>
              </w:rPr>
              <w:fldChar w:fldCharType="separate"/>
            </w:r>
            <w:r>
              <w:rPr>
                <w:noProof/>
                <w:webHidden/>
              </w:rPr>
              <w:t>13</w:t>
            </w:r>
            <w:r w:rsidR="00485E81" w:rsidRPr="007335AB">
              <w:rPr>
                <w:noProof/>
                <w:webHidden/>
              </w:rPr>
              <w:fldChar w:fldCharType="end"/>
            </w:r>
          </w:hyperlink>
        </w:p>
        <w:p w14:paraId="3B2F21BD" w14:textId="092B5AC9" w:rsidR="00485E81" w:rsidRPr="007335AB" w:rsidRDefault="007335AB">
          <w:pPr>
            <w:pStyle w:val="TOC4"/>
            <w:tabs>
              <w:tab w:val="left" w:pos="2287"/>
              <w:tab w:val="right" w:leader="dot" w:pos="8296"/>
            </w:tabs>
            <w:rPr>
              <w:rFonts w:asciiTheme="minorHAnsi" w:eastAsiaTheme="minorEastAsia" w:hAnsiTheme="minorHAnsi" w:cstheme="minorBidi"/>
              <w:noProof/>
              <w:color w:val="auto"/>
              <w:sz w:val="22"/>
              <w:szCs w:val="22"/>
              <w:lang w:eastAsia="lv-LV"/>
            </w:rPr>
          </w:pPr>
          <w:hyperlink w:anchor="_Toc45290351" w:history="1">
            <w:r w:rsidR="00485E81" w:rsidRPr="007335AB">
              <w:rPr>
                <w:rStyle w:val="Hyperlink"/>
                <w:noProof/>
              </w:rPr>
              <w:t>3.1.1.10.</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Uzņemošās valsts atbalsts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_Toc45290351 \h </w:instrText>
            </w:r>
            <w:r w:rsidR="00485E81" w:rsidRPr="007335AB">
              <w:rPr>
                <w:noProof/>
                <w:webHidden/>
              </w:rPr>
            </w:r>
            <w:r w:rsidR="00485E81" w:rsidRPr="007335AB">
              <w:rPr>
                <w:noProof/>
                <w:webHidden/>
              </w:rPr>
              <w:fldChar w:fldCharType="separate"/>
            </w:r>
            <w:r>
              <w:rPr>
                <w:noProof/>
                <w:webHidden/>
              </w:rPr>
              <w:t>13</w:t>
            </w:r>
            <w:r w:rsidR="00485E81" w:rsidRPr="007335AB">
              <w:rPr>
                <w:noProof/>
                <w:webHidden/>
              </w:rPr>
              <w:fldChar w:fldCharType="end"/>
            </w:r>
          </w:hyperlink>
        </w:p>
        <w:p w14:paraId="1A2E3484" w14:textId="31B17E27" w:rsidR="00485E81" w:rsidRPr="007335AB" w:rsidRDefault="007335AB">
          <w:pPr>
            <w:pStyle w:val="TOC4"/>
            <w:tabs>
              <w:tab w:val="left" w:pos="2287"/>
              <w:tab w:val="right" w:leader="dot" w:pos="8296"/>
            </w:tabs>
            <w:rPr>
              <w:rFonts w:asciiTheme="minorHAnsi" w:eastAsiaTheme="minorEastAsia" w:hAnsiTheme="minorHAnsi" w:cstheme="minorBidi"/>
              <w:noProof/>
              <w:color w:val="auto"/>
              <w:sz w:val="22"/>
              <w:szCs w:val="22"/>
              <w:lang w:eastAsia="lv-LV"/>
            </w:rPr>
          </w:pPr>
          <w:hyperlink w:anchor="_Toc45290352" w:history="1">
            <w:r w:rsidR="00485E81" w:rsidRPr="007335AB">
              <w:rPr>
                <w:rStyle w:val="Hyperlink"/>
                <w:noProof/>
              </w:rPr>
              <w:t>3.1.1.11.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Sadarbība ar civilajām struktūrām</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_Toc45290352 \h </w:instrText>
            </w:r>
            <w:r w:rsidR="00485E81" w:rsidRPr="007335AB">
              <w:rPr>
                <w:noProof/>
                <w:webHidden/>
              </w:rPr>
            </w:r>
            <w:r w:rsidR="00485E81" w:rsidRPr="007335AB">
              <w:rPr>
                <w:noProof/>
                <w:webHidden/>
              </w:rPr>
              <w:fldChar w:fldCharType="separate"/>
            </w:r>
            <w:r>
              <w:rPr>
                <w:noProof/>
                <w:webHidden/>
              </w:rPr>
              <w:t>13</w:t>
            </w:r>
            <w:r w:rsidR="00485E81" w:rsidRPr="007335AB">
              <w:rPr>
                <w:noProof/>
                <w:webHidden/>
              </w:rPr>
              <w:fldChar w:fldCharType="end"/>
            </w:r>
          </w:hyperlink>
        </w:p>
        <w:p w14:paraId="79A17228" w14:textId="468EE2F1"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53" w:history="1">
            <w:r w:rsidR="00485E81" w:rsidRPr="007335AB">
              <w:rPr>
                <w:rStyle w:val="Hyperlink"/>
                <w:noProof/>
              </w:rPr>
              <w:t>3.1.2.</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Aizsardzība pret hibrīdapdraudējumu</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_Toc45290353 \h </w:instrText>
            </w:r>
            <w:r w:rsidR="00485E81" w:rsidRPr="007335AB">
              <w:rPr>
                <w:noProof/>
                <w:webHidden/>
              </w:rPr>
            </w:r>
            <w:r w:rsidR="00485E81" w:rsidRPr="007335AB">
              <w:rPr>
                <w:noProof/>
                <w:webHidden/>
              </w:rPr>
              <w:fldChar w:fldCharType="separate"/>
            </w:r>
            <w:r>
              <w:rPr>
                <w:noProof/>
                <w:webHidden/>
              </w:rPr>
              <w:t>14</w:t>
            </w:r>
            <w:r w:rsidR="00485E81" w:rsidRPr="007335AB">
              <w:rPr>
                <w:noProof/>
                <w:webHidden/>
              </w:rPr>
              <w:fldChar w:fldCharType="end"/>
            </w:r>
          </w:hyperlink>
        </w:p>
        <w:p w14:paraId="41A5704D" w14:textId="43F1CB6F"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54" w:history="1">
            <w:r w:rsidR="00485E81" w:rsidRPr="007335AB">
              <w:rPr>
                <w:rStyle w:val="Hyperlink"/>
                <w:noProof/>
              </w:rPr>
              <w:t>3.1.3.</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Pretošanās kustība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_Toc45290354 \h </w:instrText>
            </w:r>
            <w:r w:rsidR="00485E81" w:rsidRPr="007335AB">
              <w:rPr>
                <w:noProof/>
                <w:webHidden/>
              </w:rPr>
            </w:r>
            <w:r w:rsidR="00485E81" w:rsidRPr="007335AB">
              <w:rPr>
                <w:noProof/>
                <w:webHidden/>
              </w:rPr>
              <w:fldChar w:fldCharType="separate"/>
            </w:r>
            <w:r>
              <w:rPr>
                <w:noProof/>
                <w:webHidden/>
              </w:rPr>
              <w:t>14</w:t>
            </w:r>
            <w:r w:rsidR="00485E81" w:rsidRPr="007335AB">
              <w:rPr>
                <w:noProof/>
                <w:webHidden/>
              </w:rPr>
              <w:fldChar w:fldCharType="end"/>
            </w:r>
          </w:hyperlink>
        </w:p>
        <w:p w14:paraId="02D218E9" w14:textId="27CB7634" w:rsidR="00485E81" w:rsidRPr="007335AB" w:rsidRDefault="007335AB">
          <w:pPr>
            <w:pStyle w:val="TOC2"/>
            <w:tabs>
              <w:tab w:val="left" w:pos="1540"/>
              <w:tab w:val="right" w:leader="dot" w:pos="8296"/>
            </w:tabs>
            <w:rPr>
              <w:rFonts w:asciiTheme="minorHAnsi" w:eastAsiaTheme="minorEastAsia" w:hAnsiTheme="minorHAnsi" w:cstheme="minorBidi"/>
              <w:noProof/>
              <w:color w:val="auto"/>
              <w:sz w:val="22"/>
              <w:szCs w:val="22"/>
              <w:lang w:eastAsia="lv-LV"/>
            </w:rPr>
          </w:pPr>
          <w:hyperlink w:anchor="_Toc45290355" w:history="1">
            <w:r w:rsidR="00485E81" w:rsidRPr="007335AB">
              <w:rPr>
                <w:rStyle w:val="Hyperlink"/>
                <w:noProof/>
              </w:rPr>
              <w:t>3.2.</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Visaptveroša valsts aizsardzība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_Toc45290355 \h </w:instrText>
            </w:r>
            <w:r w:rsidR="00485E81" w:rsidRPr="007335AB">
              <w:rPr>
                <w:noProof/>
                <w:webHidden/>
              </w:rPr>
            </w:r>
            <w:r w:rsidR="00485E81" w:rsidRPr="007335AB">
              <w:rPr>
                <w:noProof/>
                <w:webHidden/>
              </w:rPr>
              <w:fldChar w:fldCharType="separate"/>
            </w:r>
            <w:r>
              <w:rPr>
                <w:noProof/>
                <w:webHidden/>
              </w:rPr>
              <w:t>14</w:t>
            </w:r>
            <w:r w:rsidR="00485E81" w:rsidRPr="007335AB">
              <w:rPr>
                <w:noProof/>
                <w:webHidden/>
              </w:rPr>
              <w:fldChar w:fldCharType="end"/>
            </w:r>
          </w:hyperlink>
        </w:p>
        <w:p w14:paraId="51125B71" w14:textId="0087D57D"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56" w:history="1">
            <w:r w:rsidR="00485E81" w:rsidRPr="007335AB">
              <w:rPr>
                <w:rStyle w:val="Hyperlink"/>
                <w:noProof/>
              </w:rPr>
              <w:t>3.2.1.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shd w:val="clear" w:color="auto" w:fill="FFFFFF"/>
              </w:rPr>
              <w:t>Valsts varas nepārtrauktība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_Toc45290356 \h </w:instrText>
            </w:r>
            <w:r w:rsidR="00485E81" w:rsidRPr="007335AB">
              <w:rPr>
                <w:noProof/>
                <w:webHidden/>
              </w:rPr>
            </w:r>
            <w:r w:rsidR="00485E81" w:rsidRPr="007335AB">
              <w:rPr>
                <w:noProof/>
                <w:webHidden/>
              </w:rPr>
              <w:fldChar w:fldCharType="separate"/>
            </w:r>
            <w:r>
              <w:rPr>
                <w:noProof/>
                <w:webHidden/>
              </w:rPr>
              <w:t>15</w:t>
            </w:r>
            <w:r w:rsidR="00485E81" w:rsidRPr="007335AB">
              <w:rPr>
                <w:noProof/>
                <w:webHidden/>
              </w:rPr>
              <w:fldChar w:fldCharType="end"/>
            </w:r>
          </w:hyperlink>
        </w:p>
        <w:p w14:paraId="484ACBC1" w14:textId="3F0B7B2C"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57" w:history="1">
            <w:r w:rsidR="00485E81" w:rsidRPr="007335AB">
              <w:rPr>
                <w:rStyle w:val="Hyperlink"/>
                <w:noProof/>
              </w:rPr>
              <w:t>3.2.2.</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Sabiedrības noturība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_Toc45290357 \h </w:instrText>
            </w:r>
            <w:r w:rsidR="00485E81" w:rsidRPr="007335AB">
              <w:rPr>
                <w:noProof/>
                <w:webHidden/>
              </w:rPr>
            </w:r>
            <w:r w:rsidR="00485E81" w:rsidRPr="007335AB">
              <w:rPr>
                <w:noProof/>
                <w:webHidden/>
              </w:rPr>
              <w:fldChar w:fldCharType="separate"/>
            </w:r>
            <w:r>
              <w:rPr>
                <w:noProof/>
                <w:webHidden/>
              </w:rPr>
              <w:t>16</w:t>
            </w:r>
            <w:r w:rsidR="00485E81" w:rsidRPr="007335AB">
              <w:rPr>
                <w:noProof/>
                <w:webHidden/>
              </w:rPr>
              <w:fldChar w:fldCharType="end"/>
            </w:r>
          </w:hyperlink>
        </w:p>
        <w:p w14:paraId="78778373" w14:textId="11092505"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58" w:history="1">
            <w:r w:rsidR="00485E81" w:rsidRPr="007335AB">
              <w:rPr>
                <w:rStyle w:val="Hyperlink"/>
                <w:noProof/>
              </w:rPr>
              <w:t>3.2.3.</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Informācijas telpas aizsardzība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_Toc45290358 \h </w:instrText>
            </w:r>
            <w:r w:rsidR="00485E81" w:rsidRPr="007335AB">
              <w:rPr>
                <w:noProof/>
                <w:webHidden/>
              </w:rPr>
            </w:r>
            <w:r w:rsidR="00485E81" w:rsidRPr="007335AB">
              <w:rPr>
                <w:noProof/>
                <w:webHidden/>
              </w:rPr>
              <w:fldChar w:fldCharType="separate"/>
            </w:r>
            <w:r>
              <w:rPr>
                <w:noProof/>
                <w:webHidden/>
              </w:rPr>
              <w:t>16</w:t>
            </w:r>
            <w:r w:rsidR="00485E81" w:rsidRPr="007335AB">
              <w:rPr>
                <w:noProof/>
                <w:webHidden/>
              </w:rPr>
              <w:fldChar w:fldCharType="end"/>
            </w:r>
          </w:hyperlink>
        </w:p>
        <w:p w14:paraId="1BFAD8E7" w14:textId="2A8E9748"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59" w:history="1">
            <w:r w:rsidR="00485E81" w:rsidRPr="007335AB">
              <w:rPr>
                <w:rStyle w:val="Hyperlink"/>
                <w:noProof/>
              </w:rPr>
              <w:t>3.2.4.</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Tautsaimniecības noturība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_Toc45290359 \h </w:instrText>
            </w:r>
            <w:r w:rsidR="00485E81" w:rsidRPr="007335AB">
              <w:rPr>
                <w:noProof/>
                <w:webHidden/>
              </w:rPr>
            </w:r>
            <w:r w:rsidR="00485E81" w:rsidRPr="007335AB">
              <w:rPr>
                <w:noProof/>
                <w:webHidden/>
              </w:rPr>
              <w:fldChar w:fldCharType="separate"/>
            </w:r>
            <w:r>
              <w:rPr>
                <w:noProof/>
                <w:webHidden/>
              </w:rPr>
              <w:t>17</w:t>
            </w:r>
            <w:r w:rsidR="00485E81" w:rsidRPr="007335AB">
              <w:rPr>
                <w:noProof/>
                <w:webHidden/>
              </w:rPr>
              <w:fldChar w:fldCharType="end"/>
            </w:r>
          </w:hyperlink>
        </w:p>
        <w:p w14:paraId="015FCECB" w14:textId="49827B50"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60" w:history="1">
            <w:r w:rsidR="00485E81" w:rsidRPr="007335AB">
              <w:rPr>
                <w:rStyle w:val="Hyperlink"/>
                <w:noProof/>
              </w:rPr>
              <w:t>3.2.5.</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Nevalstiskās organizācijas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_Toc45290360 \h </w:instrText>
            </w:r>
            <w:r w:rsidR="00485E81" w:rsidRPr="007335AB">
              <w:rPr>
                <w:noProof/>
                <w:webHidden/>
              </w:rPr>
            </w:r>
            <w:r w:rsidR="00485E81" w:rsidRPr="007335AB">
              <w:rPr>
                <w:noProof/>
                <w:webHidden/>
              </w:rPr>
              <w:fldChar w:fldCharType="separate"/>
            </w:r>
            <w:r>
              <w:rPr>
                <w:noProof/>
                <w:webHidden/>
              </w:rPr>
              <w:t>17</w:t>
            </w:r>
            <w:r w:rsidR="00485E81" w:rsidRPr="007335AB">
              <w:rPr>
                <w:noProof/>
                <w:webHidden/>
              </w:rPr>
              <w:fldChar w:fldCharType="end"/>
            </w:r>
          </w:hyperlink>
        </w:p>
        <w:p w14:paraId="538CF00D" w14:textId="765CE804"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61" w:history="1">
            <w:r w:rsidR="00485E81" w:rsidRPr="007335AB">
              <w:rPr>
                <w:rStyle w:val="Hyperlink"/>
                <w:noProof/>
              </w:rPr>
              <w:t>3.2.6.</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Baznīca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_Toc45290361 \h </w:instrText>
            </w:r>
            <w:r w:rsidR="00485E81" w:rsidRPr="007335AB">
              <w:rPr>
                <w:noProof/>
                <w:webHidden/>
              </w:rPr>
            </w:r>
            <w:r w:rsidR="00485E81" w:rsidRPr="007335AB">
              <w:rPr>
                <w:noProof/>
                <w:webHidden/>
              </w:rPr>
              <w:fldChar w:fldCharType="separate"/>
            </w:r>
            <w:r>
              <w:rPr>
                <w:noProof/>
                <w:webHidden/>
              </w:rPr>
              <w:t>18</w:t>
            </w:r>
            <w:r w:rsidR="00485E81" w:rsidRPr="007335AB">
              <w:rPr>
                <w:noProof/>
                <w:webHidden/>
              </w:rPr>
              <w:fldChar w:fldCharType="end"/>
            </w:r>
          </w:hyperlink>
        </w:p>
        <w:p w14:paraId="60E2064D" w14:textId="0F99D7B7"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62" w:history="1">
            <w:r w:rsidR="00485E81" w:rsidRPr="007335AB">
              <w:rPr>
                <w:rStyle w:val="Hyperlink"/>
                <w:noProof/>
              </w:rPr>
              <w:t>3.2.7.</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Civilā pretošanās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_Toc45290362 \h </w:instrText>
            </w:r>
            <w:r w:rsidR="00485E81" w:rsidRPr="007335AB">
              <w:rPr>
                <w:noProof/>
                <w:webHidden/>
              </w:rPr>
            </w:r>
            <w:r w:rsidR="00485E81" w:rsidRPr="007335AB">
              <w:rPr>
                <w:noProof/>
                <w:webHidden/>
              </w:rPr>
              <w:fldChar w:fldCharType="separate"/>
            </w:r>
            <w:r>
              <w:rPr>
                <w:noProof/>
                <w:webHidden/>
              </w:rPr>
              <w:t>18</w:t>
            </w:r>
            <w:r w:rsidR="00485E81" w:rsidRPr="007335AB">
              <w:rPr>
                <w:noProof/>
                <w:webHidden/>
              </w:rPr>
              <w:fldChar w:fldCharType="end"/>
            </w:r>
          </w:hyperlink>
        </w:p>
        <w:p w14:paraId="5A18ACA2" w14:textId="2C08A1FA"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63" w:history="1">
            <w:r w:rsidR="00485E81" w:rsidRPr="007335AB">
              <w:rPr>
                <w:rStyle w:val="Hyperlink"/>
                <w:noProof/>
              </w:rPr>
              <w:t>3.2.8.</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Kiberdrošība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_Toc45290363 \h </w:instrText>
            </w:r>
            <w:r w:rsidR="00485E81" w:rsidRPr="007335AB">
              <w:rPr>
                <w:noProof/>
                <w:webHidden/>
              </w:rPr>
            </w:r>
            <w:r w:rsidR="00485E81" w:rsidRPr="007335AB">
              <w:rPr>
                <w:noProof/>
                <w:webHidden/>
              </w:rPr>
              <w:fldChar w:fldCharType="separate"/>
            </w:r>
            <w:r>
              <w:rPr>
                <w:noProof/>
                <w:webHidden/>
              </w:rPr>
              <w:t>18</w:t>
            </w:r>
            <w:r w:rsidR="00485E81" w:rsidRPr="007335AB">
              <w:rPr>
                <w:noProof/>
                <w:webHidden/>
              </w:rPr>
              <w:fldChar w:fldCharType="end"/>
            </w:r>
          </w:hyperlink>
        </w:p>
        <w:p w14:paraId="7FA3BBEF" w14:textId="01E5A11E"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64" w:history="1">
            <w:r w:rsidR="00485E81" w:rsidRPr="007335AB">
              <w:rPr>
                <w:rStyle w:val="Hyperlink"/>
                <w:noProof/>
              </w:rPr>
              <w:t>3.2.9.</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Jauniešu audzināšana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_Toc45290364 \h </w:instrText>
            </w:r>
            <w:r w:rsidR="00485E81" w:rsidRPr="007335AB">
              <w:rPr>
                <w:noProof/>
                <w:webHidden/>
              </w:rPr>
            </w:r>
            <w:r w:rsidR="00485E81" w:rsidRPr="007335AB">
              <w:rPr>
                <w:noProof/>
                <w:webHidden/>
              </w:rPr>
              <w:fldChar w:fldCharType="separate"/>
            </w:r>
            <w:r>
              <w:rPr>
                <w:noProof/>
                <w:webHidden/>
              </w:rPr>
              <w:t>19</w:t>
            </w:r>
            <w:r w:rsidR="00485E81" w:rsidRPr="007335AB">
              <w:rPr>
                <w:noProof/>
                <w:webHidden/>
              </w:rPr>
              <w:fldChar w:fldCharType="end"/>
            </w:r>
          </w:hyperlink>
        </w:p>
        <w:p w14:paraId="476DAE0B" w14:textId="228160F5" w:rsidR="00485E81" w:rsidRPr="007335AB" w:rsidRDefault="007335AB">
          <w:pPr>
            <w:pStyle w:val="TOC2"/>
            <w:tabs>
              <w:tab w:val="left" w:pos="1540"/>
              <w:tab w:val="right" w:leader="dot" w:pos="8296"/>
            </w:tabs>
            <w:rPr>
              <w:rFonts w:asciiTheme="minorHAnsi" w:eastAsiaTheme="minorEastAsia" w:hAnsiTheme="minorHAnsi" w:cstheme="minorBidi"/>
              <w:noProof/>
              <w:color w:val="auto"/>
              <w:sz w:val="22"/>
              <w:szCs w:val="22"/>
              <w:lang w:eastAsia="lv-LV"/>
            </w:rPr>
          </w:pPr>
          <w:hyperlink w:anchor="_Toc45290365" w:history="1">
            <w:r w:rsidR="00485E81" w:rsidRPr="007335AB">
              <w:rPr>
                <w:rStyle w:val="Hyperlink"/>
                <w:noProof/>
              </w:rPr>
              <w:t>3.3.</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NATO kolektīvā aizsardzība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_Toc45290365 \h </w:instrText>
            </w:r>
            <w:r w:rsidR="00485E81" w:rsidRPr="007335AB">
              <w:rPr>
                <w:noProof/>
                <w:webHidden/>
              </w:rPr>
            </w:r>
            <w:r w:rsidR="00485E81" w:rsidRPr="007335AB">
              <w:rPr>
                <w:noProof/>
                <w:webHidden/>
              </w:rPr>
              <w:fldChar w:fldCharType="separate"/>
            </w:r>
            <w:r>
              <w:rPr>
                <w:noProof/>
                <w:webHidden/>
              </w:rPr>
              <w:t>20</w:t>
            </w:r>
            <w:r w:rsidR="00485E81" w:rsidRPr="007335AB">
              <w:rPr>
                <w:noProof/>
                <w:webHidden/>
              </w:rPr>
              <w:fldChar w:fldCharType="end"/>
            </w:r>
          </w:hyperlink>
        </w:p>
        <w:p w14:paraId="55BABD54" w14:textId="0DE41B1E"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66" w:history="1">
            <w:r w:rsidR="00485E81" w:rsidRPr="007335AB">
              <w:rPr>
                <w:rStyle w:val="Hyperlink"/>
                <w:noProof/>
              </w:rPr>
              <w:t>3.3.1.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Reģionālā klātbūtne</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_Toc45290366 \h </w:instrText>
            </w:r>
            <w:r w:rsidR="00485E81" w:rsidRPr="007335AB">
              <w:rPr>
                <w:noProof/>
                <w:webHidden/>
              </w:rPr>
            </w:r>
            <w:r w:rsidR="00485E81" w:rsidRPr="007335AB">
              <w:rPr>
                <w:noProof/>
                <w:webHidden/>
              </w:rPr>
              <w:fldChar w:fldCharType="separate"/>
            </w:r>
            <w:r>
              <w:rPr>
                <w:noProof/>
                <w:webHidden/>
              </w:rPr>
              <w:t>20</w:t>
            </w:r>
            <w:r w:rsidR="00485E81" w:rsidRPr="007335AB">
              <w:rPr>
                <w:noProof/>
                <w:webHidden/>
              </w:rPr>
              <w:fldChar w:fldCharType="end"/>
            </w:r>
          </w:hyperlink>
        </w:p>
        <w:p w14:paraId="77FE177A" w14:textId="72A6535B"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67" w:history="1">
            <w:r w:rsidR="00485E81" w:rsidRPr="007335AB">
              <w:rPr>
                <w:rStyle w:val="Hyperlink"/>
                <w:noProof/>
              </w:rPr>
              <w:t>3.3.2.</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NATO ticamība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_Toc45290367 \h </w:instrText>
            </w:r>
            <w:r w:rsidR="00485E81" w:rsidRPr="007335AB">
              <w:rPr>
                <w:noProof/>
                <w:webHidden/>
              </w:rPr>
            </w:r>
            <w:r w:rsidR="00485E81" w:rsidRPr="007335AB">
              <w:rPr>
                <w:noProof/>
                <w:webHidden/>
              </w:rPr>
              <w:fldChar w:fldCharType="separate"/>
            </w:r>
            <w:r>
              <w:rPr>
                <w:noProof/>
                <w:webHidden/>
              </w:rPr>
              <w:t>20</w:t>
            </w:r>
            <w:r w:rsidR="00485E81" w:rsidRPr="007335AB">
              <w:rPr>
                <w:noProof/>
                <w:webHidden/>
              </w:rPr>
              <w:fldChar w:fldCharType="end"/>
            </w:r>
          </w:hyperlink>
        </w:p>
        <w:p w14:paraId="69D7ACF6" w14:textId="21E8F6A4"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68" w:history="1">
            <w:r w:rsidR="00485E81" w:rsidRPr="007335AB">
              <w:rPr>
                <w:rStyle w:val="Hyperlink"/>
                <w:noProof/>
              </w:rPr>
              <w:t>3.3.3.</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Gatavība reaģēt</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_Toc45290368 \h </w:instrText>
            </w:r>
            <w:r w:rsidR="00485E81" w:rsidRPr="007335AB">
              <w:rPr>
                <w:noProof/>
                <w:webHidden/>
              </w:rPr>
            </w:r>
            <w:r w:rsidR="00485E81" w:rsidRPr="007335AB">
              <w:rPr>
                <w:noProof/>
                <w:webHidden/>
              </w:rPr>
              <w:fldChar w:fldCharType="separate"/>
            </w:r>
            <w:r>
              <w:rPr>
                <w:noProof/>
                <w:webHidden/>
              </w:rPr>
              <w:t>21</w:t>
            </w:r>
            <w:r w:rsidR="00485E81" w:rsidRPr="007335AB">
              <w:rPr>
                <w:noProof/>
                <w:webHidden/>
              </w:rPr>
              <w:fldChar w:fldCharType="end"/>
            </w:r>
          </w:hyperlink>
        </w:p>
        <w:p w14:paraId="12134D22" w14:textId="2B98EE7F" w:rsidR="00485E81" w:rsidRPr="007335AB" w:rsidRDefault="007335AB">
          <w:pPr>
            <w:pStyle w:val="TOC2"/>
            <w:tabs>
              <w:tab w:val="left" w:pos="1540"/>
              <w:tab w:val="right" w:leader="dot" w:pos="8296"/>
            </w:tabs>
            <w:rPr>
              <w:rFonts w:asciiTheme="minorHAnsi" w:eastAsiaTheme="minorEastAsia" w:hAnsiTheme="minorHAnsi" w:cstheme="minorBidi"/>
              <w:noProof/>
              <w:color w:val="auto"/>
              <w:sz w:val="22"/>
              <w:szCs w:val="22"/>
              <w:lang w:eastAsia="lv-LV"/>
            </w:rPr>
          </w:pPr>
          <w:hyperlink w:anchor="_Toc45290369" w:history="1">
            <w:r w:rsidR="00485E81" w:rsidRPr="007335AB">
              <w:rPr>
                <w:rStyle w:val="Hyperlink"/>
                <w:noProof/>
              </w:rPr>
              <w:t>3.4.</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Starptautiskā sadarbība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_Toc45290369 \h </w:instrText>
            </w:r>
            <w:r w:rsidR="00485E81" w:rsidRPr="007335AB">
              <w:rPr>
                <w:noProof/>
                <w:webHidden/>
              </w:rPr>
            </w:r>
            <w:r w:rsidR="00485E81" w:rsidRPr="007335AB">
              <w:rPr>
                <w:noProof/>
                <w:webHidden/>
              </w:rPr>
              <w:fldChar w:fldCharType="separate"/>
            </w:r>
            <w:r>
              <w:rPr>
                <w:noProof/>
                <w:webHidden/>
              </w:rPr>
              <w:t>21</w:t>
            </w:r>
            <w:r w:rsidR="00485E81" w:rsidRPr="007335AB">
              <w:rPr>
                <w:noProof/>
                <w:webHidden/>
              </w:rPr>
              <w:fldChar w:fldCharType="end"/>
            </w:r>
          </w:hyperlink>
        </w:p>
        <w:p w14:paraId="0982DD2F" w14:textId="62751757"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70" w:history="1">
            <w:r w:rsidR="00485E81" w:rsidRPr="007335AB">
              <w:rPr>
                <w:rStyle w:val="Hyperlink"/>
                <w:noProof/>
              </w:rPr>
              <w:t>3.4.1.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ASV kā stratēģiskais partneris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_Toc45290370 \h </w:instrText>
            </w:r>
            <w:r w:rsidR="00485E81" w:rsidRPr="007335AB">
              <w:rPr>
                <w:noProof/>
                <w:webHidden/>
              </w:rPr>
            </w:r>
            <w:r w:rsidR="00485E81" w:rsidRPr="007335AB">
              <w:rPr>
                <w:noProof/>
                <w:webHidden/>
              </w:rPr>
              <w:fldChar w:fldCharType="separate"/>
            </w:r>
            <w:r>
              <w:rPr>
                <w:noProof/>
                <w:webHidden/>
              </w:rPr>
              <w:t>21</w:t>
            </w:r>
            <w:r w:rsidR="00485E81" w:rsidRPr="007335AB">
              <w:rPr>
                <w:noProof/>
                <w:webHidden/>
              </w:rPr>
              <w:fldChar w:fldCharType="end"/>
            </w:r>
          </w:hyperlink>
        </w:p>
        <w:p w14:paraId="7C6C00A7" w14:textId="3939027A"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71" w:history="1">
            <w:r w:rsidR="00485E81" w:rsidRPr="007335AB">
              <w:rPr>
                <w:rStyle w:val="Hyperlink"/>
                <w:noProof/>
              </w:rPr>
              <w:t>3.4.2.</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Baltijas valstu sadarbība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_Toc45290371 \h </w:instrText>
            </w:r>
            <w:r w:rsidR="00485E81" w:rsidRPr="007335AB">
              <w:rPr>
                <w:noProof/>
                <w:webHidden/>
              </w:rPr>
            </w:r>
            <w:r w:rsidR="00485E81" w:rsidRPr="007335AB">
              <w:rPr>
                <w:noProof/>
                <w:webHidden/>
              </w:rPr>
              <w:fldChar w:fldCharType="separate"/>
            </w:r>
            <w:r>
              <w:rPr>
                <w:noProof/>
                <w:webHidden/>
              </w:rPr>
              <w:t>22</w:t>
            </w:r>
            <w:r w:rsidR="00485E81" w:rsidRPr="007335AB">
              <w:rPr>
                <w:noProof/>
                <w:webHidden/>
              </w:rPr>
              <w:fldChar w:fldCharType="end"/>
            </w:r>
          </w:hyperlink>
        </w:p>
        <w:p w14:paraId="566209CB" w14:textId="1301CCBB"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72" w:history="1">
            <w:r w:rsidR="00485E81" w:rsidRPr="007335AB">
              <w:rPr>
                <w:rStyle w:val="Hyperlink"/>
                <w:noProof/>
              </w:rPr>
              <w:t>3.4.3.</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Kanāda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_Toc45290372 \h </w:instrText>
            </w:r>
            <w:r w:rsidR="00485E81" w:rsidRPr="007335AB">
              <w:rPr>
                <w:noProof/>
                <w:webHidden/>
              </w:rPr>
            </w:r>
            <w:r w:rsidR="00485E81" w:rsidRPr="007335AB">
              <w:rPr>
                <w:noProof/>
                <w:webHidden/>
              </w:rPr>
              <w:fldChar w:fldCharType="separate"/>
            </w:r>
            <w:r>
              <w:rPr>
                <w:noProof/>
                <w:webHidden/>
              </w:rPr>
              <w:t>22</w:t>
            </w:r>
            <w:r w:rsidR="00485E81" w:rsidRPr="007335AB">
              <w:rPr>
                <w:noProof/>
                <w:webHidden/>
              </w:rPr>
              <w:fldChar w:fldCharType="end"/>
            </w:r>
          </w:hyperlink>
        </w:p>
        <w:p w14:paraId="0A1E85CB" w14:textId="786E6E4C"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73" w:history="1">
            <w:r w:rsidR="00485E81" w:rsidRPr="007335AB">
              <w:rPr>
                <w:rStyle w:val="Hyperlink"/>
                <w:noProof/>
              </w:rPr>
              <w:t>3.4.4.</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Apvienotā Karaliste</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_Toc45290373 \h </w:instrText>
            </w:r>
            <w:r w:rsidR="00485E81" w:rsidRPr="007335AB">
              <w:rPr>
                <w:noProof/>
                <w:webHidden/>
              </w:rPr>
            </w:r>
            <w:r w:rsidR="00485E81" w:rsidRPr="007335AB">
              <w:rPr>
                <w:noProof/>
                <w:webHidden/>
              </w:rPr>
              <w:fldChar w:fldCharType="separate"/>
            </w:r>
            <w:r>
              <w:rPr>
                <w:noProof/>
                <w:webHidden/>
              </w:rPr>
              <w:t>22</w:t>
            </w:r>
            <w:r w:rsidR="00485E81" w:rsidRPr="007335AB">
              <w:rPr>
                <w:noProof/>
                <w:webHidden/>
              </w:rPr>
              <w:fldChar w:fldCharType="end"/>
            </w:r>
          </w:hyperlink>
        </w:p>
        <w:p w14:paraId="4FFF7671" w14:textId="371AAF8A"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74" w:history="1">
            <w:r w:rsidR="00485E81" w:rsidRPr="007335AB">
              <w:rPr>
                <w:rStyle w:val="Hyperlink"/>
                <w:noProof/>
              </w:rPr>
              <w:t>3.4.5.</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Polija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_Toc45290374 \h </w:instrText>
            </w:r>
            <w:r w:rsidR="00485E81" w:rsidRPr="007335AB">
              <w:rPr>
                <w:noProof/>
                <w:webHidden/>
              </w:rPr>
            </w:r>
            <w:r w:rsidR="00485E81" w:rsidRPr="007335AB">
              <w:rPr>
                <w:noProof/>
                <w:webHidden/>
              </w:rPr>
              <w:fldChar w:fldCharType="separate"/>
            </w:r>
            <w:r>
              <w:rPr>
                <w:noProof/>
                <w:webHidden/>
              </w:rPr>
              <w:t>22</w:t>
            </w:r>
            <w:r w:rsidR="00485E81" w:rsidRPr="007335AB">
              <w:rPr>
                <w:noProof/>
                <w:webHidden/>
              </w:rPr>
              <w:fldChar w:fldCharType="end"/>
            </w:r>
          </w:hyperlink>
        </w:p>
        <w:p w14:paraId="166FA1A6" w14:textId="756318BA"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75" w:history="1">
            <w:r w:rsidR="00485E81" w:rsidRPr="007335AB">
              <w:rPr>
                <w:rStyle w:val="Hyperlink"/>
                <w:noProof/>
              </w:rPr>
              <w:t>3.4.6.</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NATO paplašinātās klātbūtnes kaujas grupas dalībvalstis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_Toc45290375 \h </w:instrText>
            </w:r>
            <w:r w:rsidR="00485E81" w:rsidRPr="007335AB">
              <w:rPr>
                <w:noProof/>
                <w:webHidden/>
              </w:rPr>
            </w:r>
            <w:r w:rsidR="00485E81" w:rsidRPr="007335AB">
              <w:rPr>
                <w:noProof/>
                <w:webHidden/>
              </w:rPr>
              <w:fldChar w:fldCharType="separate"/>
            </w:r>
            <w:r>
              <w:rPr>
                <w:noProof/>
                <w:webHidden/>
              </w:rPr>
              <w:t>22</w:t>
            </w:r>
            <w:r w:rsidR="00485E81" w:rsidRPr="007335AB">
              <w:rPr>
                <w:noProof/>
                <w:webHidden/>
              </w:rPr>
              <w:fldChar w:fldCharType="end"/>
            </w:r>
          </w:hyperlink>
        </w:p>
        <w:p w14:paraId="5399138D" w14:textId="421FA13B"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76" w:history="1">
            <w:r w:rsidR="00485E81" w:rsidRPr="007335AB">
              <w:rPr>
                <w:rStyle w:val="Hyperlink"/>
                <w:noProof/>
              </w:rPr>
              <w:t>3.4.7.</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Vācija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_Toc45290376 \h </w:instrText>
            </w:r>
            <w:r w:rsidR="00485E81" w:rsidRPr="007335AB">
              <w:rPr>
                <w:noProof/>
                <w:webHidden/>
              </w:rPr>
            </w:r>
            <w:r w:rsidR="00485E81" w:rsidRPr="007335AB">
              <w:rPr>
                <w:noProof/>
                <w:webHidden/>
              </w:rPr>
              <w:fldChar w:fldCharType="separate"/>
            </w:r>
            <w:r>
              <w:rPr>
                <w:noProof/>
                <w:webHidden/>
              </w:rPr>
              <w:t>22</w:t>
            </w:r>
            <w:r w:rsidR="00485E81" w:rsidRPr="007335AB">
              <w:rPr>
                <w:noProof/>
                <w:webHidden/>
              </w:rPr>
              <w:fldChar w:fldCharType="end"/>
            </w:r>
          </w:hyperlink>
        </w:p>
        <w:p w14:paraId="328FF58B" w14:textId="0DCE86A8"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77" w:history="1">
            <w:r w:rsidR="00485E81" w:rsidRPr="007335AB">
              <w:rPr>
                <w:rStyle w:val="Hyperlink"/>
                <w:noProof/>
              </w:rPr>
              <w:t>3.4.8.</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Francija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_Toc45290377 \h </w:instrText>
            </w:r>
            <w:r w:rsidR="00485E81" w:rsidRPr="007335AB">
              <w:rPr>
                <w:noProof/>
                <w:webHidden/>
              </w:rPr>
            </w:r>
            <w:r w:rsidR="00485E81" w:rsidRPr="007335AB">
              <w:rPr>
                <w:noProof/>
                <w:webHidden/>
              </w:rPr>
              <w:fldChar w:fldCharType="separate"/>
            </w:r>
            <w:r>
              <w:rPr>
                <w:noProof/>
                <w:webHidden/>
              </w:rPr>
              <w:t>23</w:t>
            </w:r>
            <w:r w:rsidR="00485E81" w:rsidRPr="007335AB">
              <w:rPr>
                <w:noProof/>
                <w:webHidden/>
              </w:rPr>
              <w:fldChar w:fldCharType="end"/>
            </w:r>
          </w:hyperlink>
        </w:p>
        <w:p w14:paraId="57CBAFDC" w14:textId="62D01088"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78" w:history="1">
            <w:r w:rsidR="00485E81" w:rsidRPr="007335AB">
              <w:rPr>
                <w:rStyle w:val="Hyperlink"/>
                <w:noProof/>
              </w:rPr>
              <w:t>3.4.9.</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Ziemeļvalstis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_Toc45290378 \h </w:instrText>
            </w:r>
            <w:r w:rsidR="00485E81" w:rsidRPr="007335AB">
              <w:rPr>
                <w:noProof/>
                <w:webHidden/>
              </w:rPr>
            </w:r>
            <w:r w:rsidR="00485E81" w:rsidRPr="007335AB">
              <w:rPr>
                <w:noProof/>
                <w:webHidden/>
              </w:rPr>
              <w:fldChar w:fldCharType="separate"/>
            </w:r>
            <w:r>
              <w:rPr>
                <w:noProof/>
                <w:webHidden/>
              </w:rPr>
              <w:t>23</w:t>
            </w:r>
            <w:r w:rsidR="00485E81" w:rsidRPr="007335AB">
              <w:rPr>
                <w:noProof/>
                <w:webHidden/>
              </w:rPr>
              <w:fldChar w:fldCharType="end"/>
            </w:r>
          </w:hyperlink>
        </w:p>
        <w:p w14:paraId="3C266702" w14:textId="0A5010F0" w:rsidR="00485E81" w:rsidRPr="007335AB" w:rsidRDefault="007335AB">
          <w:pPr>
            <w:pStyle w:val="TOC3"/>
            <w:tabs>
              <w:tab w:val="left" w:pos="1887"/>
              <w:tab w:val="right" w:leader="dot" w:pos="8296"/>
            </w:tabs>
            <w:rPr>
              <w:rFonts w:asciiTheme="minorHAnsi" w:eastAsiaTheme="minorEastAsia" w:hAnsiTheme="minorHAnsi" w:cstheme="minorBidi"/>
              <w:noProof/>
              <w:color w:val="auto"/>
              <w:sz w:val="22"/>
              <w:szCs w:val="22"/>
              <w:lang w:eastAsia="lv-LV"/>
            </w:rPr>
          </w:pPr>
          <w:hyperlink w:anchor="_Toc45290379" w:history="1">
            <w:r w:rsidR="00485E81" w:rsidRPr="007335AB">
              <w:rPr>
                <w:rStyle w:val="Hyperlink"/>
                <w:noProof/>
              </w:rPr>
              <w:t>3.4.10.</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Ukraina un Gruzija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_Toc45290379 \h </w:instrText>
            </w:r>
            <w:r w:rsidR="00485E81" w:rsidRPr="007335AB">
              <w:rPr>
                <w:noProof/>
                <w:webHidden/>
              </w:rPr>
            </w:r>
            <w:r w:rsidR="00485E81" w:rsidRPr="007335AB">
              <w:rPr>
                <w:noProof/>
                <w:webHidden/>
              </w:rPr>
              <w:fldChar w:fldCharType="separate"/>
            </w:r>
            <w:r>
              <w:rPr>
                <w:noProof/>
                <w:webHidden/>
              </w:rPr>
              <w:t>23</w:t>
            </w:r>
            <w:r w:rsidR="00485E81" w:rsidRPr="007335AB">
              <w:rPr>
                <w:noProof/>
                <w:webHidden/>
              </w:rPr>
              <w:fldChar w:fldCharType="end"/>
            </w:r>
          </w:hyperlink>
        </w:p>
        <w:p w14:paraId="284A9AA2" w14:textId="576C7812" w:rsidR="00485E81" w:rsidRPr="007335AB" w:rsidRDefault="007335AB">
          <w:pPr>
            <w:pStyle w:val="TOC3"/>
            <w:tabs>
              <w:tab w:val="left" w:pos="1887"/>
              <w:tab w:val="right" w:leader="dot" w:pos="8296"/>
            </w:tabs>
            <w:rPr>
              <w:rFonts w:asciiTheme="minorHAnsi" w:eastAsiaTheme="minorEastAsia" w:hAnsiTheme="minorHAnsi" w:cstheme="minorBidi"/>
              <w:noProof/>
              <w:color w:val="auto"/>
              <w:sz w:val="22"/>
              <w:szCs w:val="22"/>
              <w:lang w:eastAsia="lv-LV"/>
            </w:rPr>
          </w:pPr>
          <w:hyperlink w:anchor="_Toc45290380" w:history="1">
            <w:r w:rsidR="00485E81" w:rsidRPr="007335AB">
              <w:rPr>
                <w:rStyle w:val="Hyperlink"/>
                <w:noProof/>
              </w:rPr>
              <w:t>3.4.11.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Bruņojuma kontrole</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_Toc45290380 \h </w:instrText>
            </w:r>
            <w:r w:rsidR="00485E81" w:rsidRPr="007335AB">
              <w:rPr>
                <w:noProof/>
                <w:webHidden/>
              </w:rPr>
            </w:r>
            <w:r w:rsidR="00485E81" w:rsidRPr="007335AB">
              <w:rPr>
                <w:noProof/>
                <w:webHidden/>
              </w:rPr>
              <w:fldChar w:fldCharType="separate"/>
            </w:r>
            <w:r>
              <w:rPr>
                <w:noProof/>
                <w:webHidden/>
              </w:rPr>
              <w:t>23</w:t>
            </w:r>
            <w:r w:rsidR="00485E81" w:rsidRPr="007335AB">
              <w:rPr>
                <w:noProof/>
                <w:webHidden/>
              </w:rPr>
              <w:fldChar w:fldCharType="end"/>
            </w:r>
          </w:hyperlink>
        </w:p>
        <w:p w14:paraId="511B09B3" w14:textId="7FF7E726" w:rsidR="00485E81" w:rsidRPr="007335AB" w:rsidRDefault="007335AB">
          <w:pPr>
            <w:pStyle w:val="TOC3"/>
            <w:tabs>
              <w:tab w:val="left" w:pos="1887"/>
              <w:tab w:val="right" w:leader="dot" w:pos="8296"/>
            </w:tabs>
            <w:rPr>
              <w:rFonts w:asciiTheme="minorHAnsi" w:eastAsiaTheme="minorEastAsia" w:hAnsiTheme="minorHAnsi" w:cstheme="minorBidi"/>
              <w:noProof/>
              <w:color w:val="auto"/>
              <w:sz w:val="22"/>
              <w:szCs w:val="22"/>
              <w:lang w:eastAsia="lv-LV"/>
            </w:rPr>
          </w:pPr>
          <w:hyperlink w:anchor="_Toc45290381" w:history="1">
            <w:r w:rsidR="00485E81" w:rsidRPr="007335AB">
              <w:rPr>
                <w:rStyle w:val="Hyperlink"/>
                <w:noProof/>
              </w:rPr>
              <w:t>3.4.12.</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NBS dalība starptautiskās operācijās un spēku struktūrās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_Toc45290381 \h </w:instrText>
            </w:r>
            <w:r w:rsidR="00485E81" w:rsidRPr="007335AB">
              <w:rPr>
                <w:noProof/>
                <w:webHidden/>
              </w:rPr>
            </w:r>
            <w:r w:rsidR="00485E81" w:rsidRPr="007335AB">
              <w:rPr>
                <w:noProof/>
                <w:webHidden/>
              </w:rPr>
              <w:fldChar w:fldCharType="separate"/>
            </w:r>
            <w:r>
              <w:rPr>
                <w:noProof/>
                <w:webHidden/>
              </w:rPr>
              <w:t>24</w:t>
            </w:r>
            <w:r w:rsidR="00485E81" w:rsidRPr="007335AB">
              <w:rPr>
                <w:noProof/>
                <w:webHidden/>
              </w:rPr>
              <w:fldChar w:fldCharType="end"/>
            </w:r>
          </w:hyperlink>
        </w:p>
        <w:p w14:paraId="154FF17F" w14:textId="0CD8457B" w:rsidR="00485E81" w:rsidRPr="007335AB" w:rsidRDefault="007335AB">
          <w:pPr>
            <w:pStyle w:val="TOC2"/>
            <w:tabs>
              <w:tab w:val="left" w:pos="1540"/>
              <w:tab w:val="right" w:leader="dot" w:pos="8296"/>
            </w:tabs>
            <w:rPr>
              <w:rFonts w:asciiTheme="minorHAnsi" w:eastAsiaTheme="minorEastAsia" w:hAnsiTheme="minorHAnsi" w:cstheme="minorBidi"/>
              <w:noProof/>
              <w:color w:val="auto"/>
              <w:sz w:val="22"/>
              <w:szCs w:val="22"/>
              <w:lang w:eastAsia="lv-LV"/>
            </w:rPr>
          </w:pPr>
          <w:hyperlink w:anchor="_Toc45290382" w:history="1">
            <w:r w:rsidR="00485E81" w:rsidRPr="007335AB">
              <w:rPr>
                <w:rStyle w:val="Hyperlink"/>
                <w:noProof/>
              </w:rPr>
              <w:t>3.5.</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Eiropas Savienība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_Toc45290382 \h </w:instrText>
            </w:r>
            <w:r w:rsidR="00485E81" w:rsidRPr="007335AB">
              <w:rPr>
                <w:noProof/>
                <w:webHidden/>
              </w:rPr>
            </w:r>
            <w:r w:rsidR="00485E81" w:rsidRPr="007335AB">
              <w:rPr>
                <w:noProof/>
                <w:webHidden/>
              </w:rPr>
              <w:fldChar w:fldCharType="separate"/>
            </w:r>
            <w:r>
              <w:rPr>
                <w:noProof/>
                <w:webHidden/>
              </w:rPr>
              <w:t>24</w:t>
            </w:r>
            <w:r w:rsidR="00485E81" w:rsidRPr="007335AB">
              <w:rPr>
                <w:noProof/>
                <w:webHidden/>
              </w:rPr>
              <w:fldChar w:fldCharType="end"/>
            </w:r>
          </w:hyperlink>
        </w:p>
        <w:p w14:paraId="36F043F8" w14:textId="50B4977D" w:rsidR="00485E81" w:rsidRPr="007335AB" w:rsidRDefault="007335AB">
          <w:pPr>
            <w:pStyle w:val="TOC2"/>
            <w:tabs>
              <w:tab w:val="left" w:pos="1540"/>
              <w:tab w:val="right" w:leader="dot" w:pos="8296"/>
            </w:tabs>
            <w:rPr>
              <w:rFonts w:asciiTheme="minorHAnsi" w:eastAsiaTheme="minorEastAsia" w:hAnsiTheme="minorHAnsi" w:cstheme="minorBidi"/>
              <w:noProof/>
              <w:color w:val="auto"/>
              <w:sz w:val="22"/>
              <w:szCs w:val="22"/>
              <w:lang w:eastAsia="lv-LV"/>
            </w:rPr>
          </w:pPr>
          <w:hyperlink w:anchor="_Toc45290383" w:history="1">
            <w:r w:rsidR="00485E81" w:rsidRPr="007335AB">
              <w:rPr>
                <w:rStyle w:val="Hyperlink"/>
                <w:noProof/>
              </w:rPr>
              <w:t>3.6.</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Valsts aizsardzības resursi</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_Toc45290383 \h </w:instrText>
            </w:r>
            <w:r w:rsidR="00485E81" w:rsidRPr="007335AB">
              <w:rPr>
                <w:noProof/>
                <w:webHidden/>
              </w:rPr>
            </w:r>
            <w:r w:rsidR="00485E81" w:rsidRPr="007335AB">
              <w:rPr>
                <w:noProof/>
                <w:webHidden/>
              </w:rPr>
              <w:fldChar w:fldCharType="separate"/>
            </w:r>
            <w:r>
              <w:rPr>
                <w:noProof/>
                <w:webHidden/>
              </w:rPr>
              <w:t>24</w:t>
            </w:r>
            <w:r w:rsidR="00485E81" w:rsidRPr="007335AB">
              <w:rPr>
                <w:noProof/>
                <w:webHidden/>
              </w:rPr>
              <w:fldChar w:fldCharType="end"/>
            </w:r>
          </w:hyperlink>
        </w:p>
        <w:p w14:paraId="3A6C48BA" w14:textId="7F99FCED"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84" w:history="1">
            <w:r w:rsidR="00485E81" w:rsidRPr="007335AB">
              <w:rPr>
                <w:rStyle w:val="Hyperlink"/>
                <w:noProof/>
              </w:rPr>
              <w:t>3.6.1.</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Budžets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_Toc45290384 \h </w:instrText>
            </w:r>
            <w:r w:rsidR="00485E81" w:rsidRPr="007335AB">
              <w:rPr>
                <w:noProof/>
                <w:webHidden/>
              </w:rPr>
            </w:r>
            <w:r w:rsidR="00485E81" w:rsidRPr="007335AB">
              <w:rPr>
                <w:noProof/>
                <w:webHidden/>
              </w:rPr>
              <w:fldChar w:fldCharType="separate"/>
            </w:r>
            <w:r>
              <w:rPr>
                <w:noProof/>
                <w:webHidden/>
              </w:rPr>
              <w:t>24</w:t>
            </w:r>
            <w:r w:rsidR="00485E81" w:rsidRPr="007335AB">
              <w:rPr>
                <w:noProof/>
                <w:webHidden/>
              </w:rPr>
              <w:fldChar w:fldCharType="end"/>
            </w:r>
          </w:hyperlink>
        </w:p>
        <w:p w14:paraId="672ED3EC" w14:textId="1417B6B8"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85" w:history="1">
            <w:r w:rsidR="00485E81" w:rsidRPr="007335AB">
              <w:rPr>
                <w:rStyle w:val="Hyperlink"/>
                <w:noProof/>
              </w:rPr>
              <w:t>3.6.2.</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Personāls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_Toc45290385 \h </w:instrText>
            </w:r>
            <w:r w:rsidR="00485E81" w:rsidRPr="007335AB">
              <w:rPr>
                <w:noProof/>
                <w:webHidden/>
              </w:rPr>
            </w:r>
            <w:r w:rsidR="00485E81" w:rsidRPr="007335AB">
              <w:rPr>
                <w:noProof/>
                <w:webHidden/>
              </w:rPr>
              <w:fldChar w:fldCharType="separate"/>
            </w:r>
            <w:r>
              <w:rPr>
                <w:noProof/>
                <w:webHidden/>
              </w:rPr>
              <w:t>25</w:t>
            </w:r>
            <w:r w:rsidR="00485E81" w:rsidRPr="007335AB">
              <w:rPr>
                <w:noProof/>
                <w:webHidden/>
              </w:rPr>
              <w:fldChar w:fldCharType="end"/>
            </w:r>
          </w:hyperlink>
        </w:p>
        <w:p w14:paraId="0A84E219" w14:textId="043199F1"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86" w:history="1">
            <w:r w:rsidR="00485E81" w:rsidRPr="007335AB">
              <w:rPr>
                <w:rStyle w:val="Hyperlink"/>
                <w:noProof/>
              </w:rPr>
              <w:t>3.6.3.</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Piegādes drošība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_Toc45290386 \h </w:instrText>
            </w:r>
            <w:r w:rsidR="00485E81" w:rsidRPr="007335AB">
              <w:rPr>
                <w:noProof/>
                <w:webHidden/>
              </w:rPr>
            </w:r>
            <w:r w:rsidR="00485E81" w:rsidRPr="007335AB">
              <w:rPr>
                <w:noProof/>
                <w:webHidden/>
              </w:rPr>
              <w:fldChar w:fldCharType="separate"/>
            </w:r>
            <w:r>
              <w:rPr>
                <w:noProof/>
                <w:webHidden/>
              </w:rPr>
              <w:t>26</w:t>
            </w:r>
            <w:r w:rsidR="00485E81" w:rsidRPr="007335AB">
              <w:rPr>
                <w:noProof/>
                <w:webHidden/>
              </w:rPr>
              <w:fldChar w:fldCharType="end"/>
            </w:r>
          </w:hyperlink>
        </w:p>
        <w:p w14:paraId="26E298FF" w14:textId="48EFC0A6"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87" w:history="1">
            <w:r w:rsidR="00485E81" w:rsidRPr="007335AB">
              <w:rPr>
                <w:rStyle w:val="Hyperlink"/>
                <w:noProof/>
              </w:rPr>
              <w:t>3.6.4.</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Nozaru materiāltehnisko līdzekļu rezerves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_Toc45290387 \h </w:instrText>
            </w:r>
            <w:r w:rsidR="00485E81" w:rsidRPr="007335AB">
              <w:rPr>
                <w:noProof/>
                <w:webHidden/>
              </w:rPr>
            </w:r>
            <w:r w:rsidR="00485E81" w:rsidRPr="007335AB">
              <w:rPr>
                <w:noProof/>
                <w:webHidden/>
              </w:rPr>
              <w:fldChar w:fldCharType="separate"/>
            </w:r>
            <w:r>
              <w:rPr>
                <w:noProof/>
                <w:webHidden/>
              </w:rPr>
              <w:t>26</w:t>
            </w:r>
            <w:r w:rsidR="00485E81" w:rsidRPr="007335AB">
              <w:rPr>
                <w:noProof/>
                <w:webHidden/>
              </w:rPr>
              <w:fldChar w:fldCharType="end"/>
            </w:r>
          </w:hyperlink>
        </w:p>
        <w:p w14:paraId="5E144627" w14:textId="162731B4"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88" w:history="1">
            <w:r w:rsidR="00485E81" w:rsidRPr="007335AB">
              <w:rPr>
                <w:rStyle w:val="Hyperlink"/>
                <w:noProof/>
              </w:rPr>
              <w:t>3.6.5.</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Industrija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_Toc45290388 \h </w:instrText>
            </w:r>
            <w:r w:rsidR="00485E81" w:rsidRPr="007335AB">
              <w:rPr>
                <w:noProof/>
                <w:webHidden/>
              </w:rPr>
            </w:r>
            <w:r w:rsidR="00485E81" w:rsidRPr="007335AB">
              <w:rPr>
                <w:noProof/>
                <w:webHidden/>
              </w:rPr>
              <w:fldChar w:fldCharType="separate"/>
            </w:r>
            <w:r>
              <w:rPr>
                <w:noProof/>
                <w:webHidden/>
              </w:rPr>
              <w:t>26</w:t>
            </w:r>
            <w:r w:rsidR="00485E81" w:rsidRPr="007335AB">
              <w:rPr>
                <w:noProof/>
                <w:webHidden/>
              </w:rPr>
              <w:fldChar w:fldCharType="end"/>
            </w:r>
          </w:hyperlink>
        </w:p>
        <w:p w14:paraId="4AD42600" w14:textId="3FDB4245"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89" w:history="1">
            <w:r w:rsidR="00485E81" w:rsidRPr="007335AB">
              <w:rPr>
                <w:rStyle w:val="Hyperlink"/>
                <w:noProof/>
              </w:rPr>
              <w:t>3.6.6.</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Stratēģiskā partnerība</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_Toc45290389 \h </w:instrText>
            </w:r>
            <w:r w:rsidR="00485E81" w:rsidRPr="007335AB">
              <w:rPr>
                <w:noProof/>
                <w:webHidden/>
              </w:rPr>
            </w:r>
            <w:r w:rsidR="00485E81" w:rsidRPr="007335AB">
              <w:rPr>
                <w:noProof/>
                <w:webHidden/>
              </w:rPr>
              <w:fldChar w:fldCharType="separate"/>
            </w:r>
            <w:r>
              <w:rPr>
                <w:noProof/>
                <w:webHidden/>
              </w:rPr>
              <w:t>27</w:t>
            </w:r>
            <w:r w:rsidR="00485E81" w:rsidRPr="007335AB">
              <w:rPr>
                <w:noProof/>
                <w:webHidden/>
              </w:rPr>
              <w:fldChar w:fldCharType="end"/>
            </w:r>
          </w:hyperlink>
        </w:p>
        <w:p w14:paraId="47C2B40D" w14:textId="218EFB22"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90" w:history="1">
            <w:r w:rsidR="00485E81" w:rsidRPr="007335AB">
              <w:rPr>
                <w:rStyle w:val="Hyperlink"/>
                <w:noProof/>
              </w:rPr>
              <w:t>3.6.7.</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Pētniecība un inovācijas</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_Toc45290390 \h </w:instrText>
            </w:r>
            <w:r w:rsidR="00485E81" w:rsidRPr="007335AB">
              <w:rPr>
                <w:noProof/>
                <w:webHidden/>
              </w:rPr>
            </w:r>
            <w:r w:rsidR="00485E81" w:rsidRPr="007335AB">
              <w:rPr>
                <w:noProof/>
                <w:webHidden/>
              </w:rPr>
              <w:fldChar w:fldCharType="separate"/>
            </w:r>
            <w:r>
              <w:rPr>
                <w:noProof/>
                <w:webHidden/>
              </w:rPr>
              <w:t>27</w:t>
            </w:r>
            <w:r w:rsidR="00485E81" w:rsidRPr="007335AB">
              <w:rPr>
                <w:noProof/>
                <w:webHidden/>
              </w:rPr>
              <w:fldChar w:fldCharType="end"/>
            </w:r>
          </w:hyperlink>
        </w:p>
        <w:p w14:paraId="13823FB3" w14:textId="43881AFB" w:rsidR="00485E81" w:rsidRPr="007335AB" w:rsidRDefault="007335AB">
          <w:pPr>
            <w:pStyle w:val="TOC3"/>
            <w:tabs>
              <w:tab w:val="left" w:pos="1767"/>
              <w:tab w:val="right" w:leader="dot" w:pos="8296"/>
            </w:tabs>
            <w:rPr>
              <w:rFonts w:asciiTheme="minorHAnsi" w:eastAsiaTheme="minorEastAsia" w:hAnsiTheme="minorHAnsi" w:cstheme="minorBidi"/>
              <w:noProof/>
              <w:color w:val="auto"/>
              <w:sz w:val="22"/>
              <w:szCs w:val="22"/>
              <w:lang w:eastAsia="lv-LV"/>
            </w:rPr>
          </w:pPr>
          <w:hyperlink w:anchor="_Toc45290391" w:history="1">
            <w:r w:rsidR="00485E81" w:rsidRPr="007335AB">
              <w:rPr>
                <w:rStyle w:val="Hyperlink"/>
                <w:noProof/>
              </w:rPr>
              <w:t>3.6.8.</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Mobilizācijas resursi</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_Toc45290391 \h </w:instrText>
            </w:r>
            <w:r w:rsidR="00485E81" w:rsidRPr="007335AB">
              <w:rPr>
                <w:noProof/>
                <w:webHidden/>
              </w:rPr>
            </w:r>
            <w:r w:rsidR="00485E81" w:rsidRPr="007335AB">
              <w:rPr>
                <w:noProof/>
                <w:webHidden/>
              </w:rPr>
              <w:fldChar w:fldCharType="separate"/>
            </w:r>
            <w:r>
              <w:rPr>
                <w:noProof/>
                <w:webHidden/>
              </w:rPr>
              <w:t>27</w:t>
            </w:r>
            <w:r w:rsidR="00485E81" w:rsidRPr="007335AB">
              <w:rPr>
                <w:noProof/>
                <w:webHidden/>
              </w:rPr>
              <w:fldChar w:fldCharType="end"/>
            </w:r>
          </w:hyperlink>
        </w:p>
        <w:p w14:paraId="06D27BDD" w14:textId="5ED0F73C" w:rsidR="00485E81" w:rsidRPr="007335AB" w:rsidRDefault="007335AB">
          <w:pPr>
            <w:pStyle w:val="TOC1"/>
            <w:tabs>
              <w:tab w:val="left" w:pos="1100"/>
              <w:tab w:val="right" w:leader="dot" w:pos="8296"/>
            </w:tabs>
            <w:rPr>
              <w:rFonts w:asciiTheme="minorHAnsi" w:eastAsiaTheme="minorEastAsia" w:hAnsiTheme="minorHAnsi" w:cstheme="minorBidi"/>
              <w:noProof/>
              <w:color w:val="auto"/>
              <w:sz w:val="22"/>
              <w:szCs w:val="22"/>
              <w:lang w:eastAsia="lv-LV"/>
            </w:rPr>
          </w:pPr>
          <w:hyperlink w:anchor="_Toc45290392" w:history="1">
            <w:r w:rsidR="00485E81" w:rsidRPr="007335AB">
              <w:rPr>
                <w:rStyle w:val="Hyperlink"/>
                <w:noProof/>
              </w:rPr>
              <w:t>4.</w:t>
            </w:r>
            <w:r w:rsidR="00485E81" w:rsidRPr="007335AB">
              <w:rPr>
                <w:rFonts w:asciiTheme="minorHAnsi" w:eastAsiaTheme="minorEastAsia" w:hAnsiTheme="minorHAnsi" w:cstheme="minorBidi"/>
                <w:noProof/>
                <w:color w:val="auto"/>
                <w:sz w:val="22"/>
                <w:szCs w:val="22"/>
                <w:lang w:eastAsia="lv-LV"/>
              </w:rPr>
              <w:tab/>
            </w:r>
            <w:r w:rsidR="00485E81" w:rsidRPr="007335AB">
              <w:rPr>
                <w:rStyle w:val="Hyperlink"/>
                <w:noProof/>
              </w:rPr>
              <w:t>Noslēguma uzdevumi</w:t>
            </w:r>
            <w:r w:rsidR="00485E81" w:rsidRPr="007335AB">
              <w:rPr>
                <w:noProof/>
                <w:webHidden/>
              </w:rPr>
              <w:tab/>
            </w:r>
            <w:r w:rsidR="00485E81" w:rsidRPr="007335AB">
              <w:rPr>
                <w:noProof/>
                <w:webHidden/>
              </w:rPr>
              <w:fldChar w:fldCharType="begin"/>
            </w:r>
            <w:r w:rsidR="00485E81" w:rsidRPr="007335AB">
              <w:rPr>
                <w:noProof/>
                <w:webHidden/>
              </w:rPr>
              <w:instrText xml:space="preserve"> PAGEREF _Toc45290392 \h </w:instrText>
            </w:r>
            <w:r w:rsidR="00485E81" w:rsidRPr="007335AB">
              <w:rPr>
                <w:noProof/>
                <w:webHidden/>
              </w:rPr>
            </w:r>
            <w:r w:rsidR="00485E81" w:rsidRPr="007335AB">
              <w:rPr>
                <w:noProof/>
                <w:webHidden/>
              </w:rPr>
              <w:fldChar w:fldCharType="separate"/>
            </w:r>
            <w:r>
              <w:rPr>
                <w:noProof/>
                <w:webHidden/>
              </w:rPr>
              <w:t>29</w:t>
            </w:r>
            <w:r w:rsidR="00485E81" w:rsidRPr="007335AB">
              <w:rPr>
                <w:noProof/>
                <w:webHidden/>
              </w:rPr>
              <w:fldChar w:fldCharType="end"/>
            </w:r>
          </w:hyperlink>
        </w:p>
        <w:p w14:paraId="31D0206C" w14:textId="692223DB" w:rsidR="00C72EE5" w:rsidRPr="007335AB" w:rsidRDefault="00C72EE5" w:rsidP="00C72EE5">
          <w:r w:rsidRPr="007335AB">
            <w:fldChar w:fldCharType="end"/>
          </w:r>
        </w:p>
      </w:sdtContent>
    </w:sdt>
    <w:p w14:paraId="187890CD" w14:textId="77777777" w:rsidR="00C72EE5" w:rsidRPr="007335AB" w:rsidRDefault="00C72EE5" w:rsidP="00C72EE5">
      <w:pPr>
        <w:rPr>
          <w:lang w:eastAsia="lv-LV"/>
        </w:rPr>
      </w:pPr>
      <w:r w:rsidRPr="007335AB">
        <w:rPr>
          <w:lang w:eastAsia="lv-LV"/>
        </w:rPr>
        <w:br w:type="page"/>
      </w:r>
    </w:p>
    <w:p w14:paraId="6457B979" w14:textId="70C3B3CA" w:rsidR="009D5BAA" w:rsidRPr="007335AB" w:rsidRDefault="009D5BAA" w:rsidP="00C00A8B">
      <w:pPr>
        <w:pStyle w:val="Heading1"/>
        <w:numPr>
          <w:ilvl w:val="0"/>
          <w:numId w:val="0"/>
        </w:numPr>
        <w:ind w:left="432"/>
      </w:pPr>
      <w:bookmarkStart w:id="3" w:name="_Toc45290332"/>
      <w:r w:rsidRPr="007335AB">
        <w:lastRenderedPageBreak/>
        <w:t>Ievads</w:t>
      </w:r>
      <w:bookmarkEnd w:id="3"/>
    </w:p>
    <w:p w14:paraId="14734F38" w14:textId="2C116175" w:rsidR="009D5BAA" w:rsidRPr="007335AB" w:rsidRDefault="009D5BAA" w:rsidP="00BE0ED6">
      <w:pPr>
        <w:ind w:firstLine="0"/>
        <w:rPr>
          <w:lang w:eastAsia="lv-LV"/>
        </w:rPr>
      </w:pPr>
    </w:p>
    <w:p w14:paraId="0B0447B2" w14:textId="3240E88E" w:rsidR="00324BE1" w:rsidRPr="007335AB" w:rsidRDefault="0004507F" w:rsidP="00BE0ED6">
      <w:r w:rsidRPr="007335AB">
        <w:t>Valsts aizsardzības koncepcija ir uz Militāro draudu analīzes pamata sagatavots dokuments, kurā noteikti valsts militārās aizsardzības stratēģiskie pamatprincipi, prioritātes un pasākumi miera, valsts apdraudējuma un kara laikā</w:t>
      </w:r>
      <w:r w:rsidR="006F4244" w:rsidRPr="007335AB">
        <w:t>.</w:t>
      </w:r>
      <w:r w:rsidR="00324BE1" w:rsidRPr="007335AB">
        <w:rPr>
          <w:lang w:eastAsia="lv-LV"/>
        </w:rPr>
        <w:t xml:space="preserve"> </w:t>
      </w:r>
      <w:r w:rsidR="00C05B94" w:rsidRPr="007335AB">
        <w:rPr>
          <w:lang w:eastAsia="lv-LV"/>
        </w:rPr>
        <w:t>Valsts aizsardzība tiek plānota</w:t>
      </w:r>
      <w:proofErr w:type="gramStart"/>
      <w:r w:rsidR="00C05B94" w:rsidRPr="007335AB">
        <w:rPr>
          <w:lang w:eastAsia="lv-LV"/>
        </w:rPr>
        <w:t xml:space="preserve"> ņemot vērā Ziemeļatlantijas līguma organizācijas</w:t>
      </w:r>
      <w:proofErr w:type="gramEnd"/>
      <w:r w:rsidR="00C05B94" w:rsidRPr="007335AB">
        <w:rPr>
          <w:lang w:eastAsia="lv-LV"/>
        </w:rPr>
        <w:t xml:space="preserve"> (turpmāk – NATO), kolektīvās aizsardzības politiskās garantijas un militārās aizsardzības plānus. </w:t>
      </w:r>
      <w:r w:rsidR="00324BE1" w:rsidRPr="007335AB">
        <w:rPr>
          <w:lang w:eastAsia="lv-LV"/>
        </w:rPr>
        <w:t xml:space="preserve">Atbilstoši Nacionālā drošības </w:t>
      </w:r>
      <w:r w:rsidR="00C01718" w:rsidRPr="007335AB">
        <w:rPr>
          <w:lang w:eastAsia="lv-LV"/>
        </w:rPr>
        <w:t>likumam</w:t>
      </w:r>
      <w:r w:rsidR="00324BE1" w:rsidRPr="007335AB">
        <w:rPr>
          <w:lang w:eastAsia="lv-LV"/>
        </w:rPr>
        <w:t xml:space="preserve">, </w:t>
      </w:r>
      <w:proofErr w:type="gramStart"/>
      <w:r w:rsidR="00324BE1" w:rsidRPr="007335AB">
        <w:t>pamatojoties uz Militāro draudu analīzi un Valsts aizsardzības koncepcijā noteiktajiem principiem</w:t>
      </w:r>
      <w:proofErr w:type="gramEnd"/>
      <w:r w:rsidR="00324BE1" w:rsidRPr="007335AB">
        <w:t xml:space="preserve"> tiek izstrādāts Valsts aizsardzības plāns.</w:t>
      </w:r>
    </w:p>
    <w:p w14:paraId="26B2DF47" w14:textId="4110DD47" w:rsidR="009D5BAA" w:rsidRPr="007335AB" w:rsidRDefault="001E68B8" w:rsidP="00BE0ED6">
      <w:pPr>
        <w:rPr>
          <w:lang w:eastAsia="lv-LV"/>
        </w:rPr>
      </w:pPr>
      <w:r w:rsidRPr="007335AB">
        <w:rPr>
          <w:lang w:eastAsia="lv-LV"/>
        </w:rPr>
        <w:t xml:space="preserve">Valsts aizsardzība attiecas uz </w:t>
      </w:r>
      <w:r w:rsidR="002840FF" w:rsidRPr="007335AB">
        <w:rPr>
          <w:lang w:eastAsia="lv-LV"/>
        </w:rPr>
        <w:t>ikvienu Latvijas iedzīvotāju</w:t>
      </w:r>
      <w:r w:rsidR="00BE217C" w:rsidRPr="007335AB">
        <w:rPr>
          <w:lang w:eastAsia="lv-LV"/>
        </w:rPr>
        <w:t>, t</w:t>
      </w:r>
      <w:r w:rsidR="00265E9A" w:rsidRPr="007335AB">
        <w:rPr>
          <w:lang w:eastAsia="lv-LV"/>
        </w:rPr>
        <w:t xml:space="preserve">āpēc valsts aizsardzības garantēšana ir ne vien valsts varas un pārvaldes institūciju pienākums, bet </w:t>
      </w:r>
      <w:r w:rsidR="00265E9A" w:rsidRPr="007335AB">
        <w:rPr>
          <w:color w:val="auto"/>
          <w:lang w:eastAsia="lv-LV"/>
        </w:rPr>
        <w:t>arī katra indivīda atbildība.</w:t>
      </w:r>
      <w:r w:rsidRPr="007335AB">
        <w:rPr>
          <w:color w:val="auto"/>
          <w:lang w:eastAsia="lv-LV"/>
        </w:rPr>
        <w:t xml:space="preserve"> </w:t>
      </w:r>
      <w:r w:rsidR="00734315" w:rsidRPr="007335AB">
        <w:rPr>
          <w:color w:val="auto"/>
          <w:lang w:eastAsia="lv-LV"/>
        </w:rPr>
        <w:t xml:space="preserve">Ja ikviens pret savu un valsts drošību </w:t>
      </w:r>
      <w:r w:rsidR="00622E0A" w:rsidRPr="007335AB">
        <w:rPr>
          <w:color w:val="auto"/>
          <w:lang w:eastAsia="lv-LV"/>
        </w:rPr>
        <w:t>izturēsies</w:t>
      </w:r>
      <w:r w:rsidR="00734315" w:rsidRPr="007335AB">
        <w:rPr>
          <w:color w:val="auto"/>
          <w:lang w:eastAsia="lv-LV"/>
        </w:rPr>
        <w:t xml:space="preserve"> atbildīgi</w:t>
      </w:r>
      <w:r w:rsidRPr="007335AB">
        <w:rPr>
          <w:color w:val="auto"/>
          <w:lang w:eastAsia="lv-LV"/>
        </w:rPr>
        <w:t xml:space="preserve">, </w:t>
      </w:r>
      <w:r w:rsidRPr="007335AB">
        <w:rPr>
          <w:lang w:eastAsia="lv-LV"/>
        </w:rPr>
        <w:t xml:space="preserve">sabiedrība </w:t>
      </w:r>
      <w:r w:rsidR="00734315" w:rsidRPr="007335AB">
        <w:rPr>
          <w:lang w:eastAsia="lv-LV"/>
        </w:rPr>
        <w:t xml:space="preserve">būs </w:t>
      </w:r>
      <w:r w:rsidR="00427FA9" w:rsidRPr="007335AB">
        <w:rPr>
          <w:lang w:eastAsia="lv-LV"/>
        </w:rPr>
        <w:t xml:space="preserve">labāk </w:t>
      </w:r>
      <w:r w:rsidR="00734315" w:rsidRPr="007335AB">
        <w:rPr>
          <w:lang w:eastAsia="lv-LV"/>
        </w:rPr>
        <w:t>sa</w:t>
      </w:r>
      <w:r w:rsidRPr="007335AB">
        <w:rPr>
          <w:lang w:eastAsia="lv-LV"/>
        </w:rPr>
        <w:t>gatav</w:t>
      </w:r>
      <w:r w:rsidR="00734315" w:rsidRPr="007335AB">
        <w:rPr>
          <w:lang w:eastAsia="lv-LV"/>
        </w:rPr>
        <w:t>ota</w:t>
      </w:r>
      <w:r w:rsidRPr="007335AB">
        <w:rPr>
          <w:lang w:eastAsia="lv-LV"/>
        </w:rPr>
        <w:t xml:space="preserve"> pārvarēt krīzes un</w:t>
      </w:r>
      <w:r w:rsidR="00734315" w:rsidRPr="007335AB">
        <w:rPr>
          <w:lang w:eastAsia="lv-LV"/>
        </w:rPr>
        <w:t xml:space="preserve"> citus satricinājumus.</w:t>
      </w:r>
      <w:r w:rsidR="00324BE1" w:rsidRPr="007335AB">
        <w:rPr>
          <w:lang w:eastAsia="lv-LV"/>
        </w:rPr>
        <w:t xml:space="preserve"> Sabiedrība pastāvīgi tiks informēta par aktuālajiem drošības izaicinājumiem un iespējām iesaistīties valsts aizsardzībā. </w:t>
      </w:r>
      <w:r w:rsidR="008E649F" w:rsidRPr="007335AB">
        <w:rPr>
          <w:lang w:eastAsia="lv-LV"/>
        </w:rPr>
        <w:t xml:space="preserve"> </w:t>
      </w:r>
    </w:p>
    <w:p w14:paraId="3DB7C1E8" w14:textId="51C99A9F" w:rsidR="009D5BAA" w:rsidRPr="007335AB" w:rsidRDefault="001E68B8" w:rsidP="00BE0ED6">
      <w:pPr>
        <w:rPr>
          <w:lang w:eastAsia="lv-LV"/>
        </w:rPr>
      </w:pPr>
      <w:r w:rsidRPr="007335AB">
        <w:rPr>
          <w:lang w:eastAsia="lv-LV"/>
        </w:rPr>
        <w:t>Valsts aizsardzības koncepcija</w:t>
      </w:r>
      <w:r w:rsidR="00E26AB0" w:rsidRPr="007335AB">
        <w:rPr>
          <w:lang w:eastAsia="lv-LV"/>
        </w:rPr>
        <w:t xml:space="preserve"> ir </w:t>
      </w:r>
      <w:r w:rsidR="00600926" w:rsidRPr="007335AB">
        <w:rPr>
          <w:lang w:eastAsia="lv-LV"/>
        </w:rPr>
        <w:t xml:space="preserve">sagatavota </w:t>
      </w:r>
      <w:r w:rsidRPr="007335AB">
        <w:rPr>
          <w:lang w:eastAsia="lv-LV"/>
        </w:rPr>
        <w:t>laikā, kad sabiedrīb</w:t>
      </w:r>
      <w:r w:rsidR="00622E0A" w:rsidRPr="007335AB">
        <w:rPr>
          <w:lang w:eastAsia="lv-LV"/>
        </w:rPr>
        <w:t xml:space="preserve">a </w:t>
      </w:r>
      <w:r w:rsidR="00BE217C" w:rsidRPr="007335AB">
        <w:rPr>
          <w:lang w:eastAsia="lv-LV"/>
        </w:rPr>
        <w:t>turpina saskarties ar starptautiskās drošības izaicinājumiem un ar</w:t>
      </w:r>
      <w:r w:rsidR="00622E0A" w:rsidRPr="007335AB">
        <w:rPr>
          <w:lang w:eastAsia="lv-LV"/>
        </w:rPr>
        <w:t xml:space="preserve"> </w:t>
      </w:r>
      <w:r w:rsidRPr="007335AB">
        <w:rPr>
          <w:lang w:eastAsia="lv-LV"/>
        </w:rPr>
        <w:t>dažāda veida nemilitāri</w:t>
      </w:r>
      <w:r w:rsidR="00622E0A" w:rsidRPr="007335AB">
        <w:rPr>
          <w:lang w:eastAsia="lv-LV"/>
        </w:rPr>
        <w:t>em</w:t>
      </w:r>
      <w:r w:rsidRPr="007335AB">
        <w:rPr>
          <w:lang w:eastAsia="lv-LV"/>
        </w:rPr>
        <w:t xml:space="preserve"> apdraudējumi</w:t>
      </w:r>
      <w:r w:rsidR="00622E0A" w:rsidRPr="007335AB">
        <w:rPr>
          <w:lang w:eastAsia="lv-LV"/>
        </w:rPr>
        <w:t>em</w:t>
      </w:r>
      <w:r w:rsidR="00BE217C" w:rsidRPr="007335AB">
        <w:rPr>
          <w:lang w:eastAsia="lv-LV"/>
        </w:rPr>
        <w:t xml:space="preserve">, tostarp kiberdrošības </w:t>
      </w:r>
      <w:r w:rsidR="00964990" w:rsidRPr="007335AB">
        <w:rPr>
          <w:lang w:eastAsia="lv-LV"/>
        </w:rPr>
        <w:t>riskiem, dezinformācijas un propagandas</w:t>
      </w:r>
      <w:r w:rsidR="003B6B69" w:rsidRPr="007335AB">
        <w:rPr>
          <w:lang w:eastAsia="lv-LV"/>
        </w:rPr>
        <w:t xml:space="preserve"> aktivitātēm,</w:t>
      </w:r>
      <w:r w:rsidR="00964990" w:rsidRPr="007335AB">
        <w:rPr>
          <w:lang w:eastAsia="lv-LV"/>
        </w:rPr>
        <w:t xml:space="preserve"> </w:t>
      </w:r>
      <w:r w:rsidR="00DB6C75" w:rsidRPr="007335AB">
        <w:rPr>
          <w:lang w:eastAsia="lv-LV"/>
        </w:rPr>
        <w:t>p</w:t>
      </w:r>
      <w:r w:rsidRPr="007335AB">
        <w:rPr>
          <w:lang w:eastAsia="lv-LV"/>
        </w:rPr>
        <w:t>andēmijas</w:t>
      </w:r>
      <w:r w:rsidR="00964990" w:rsidRPr="007335AB">
        <w:rPr>
          <w:lang w:eastAsia="lv-LV"/>
        </w:rPr>
        <w:t xml:space="preserve"> radītiem </w:t>
      </w:r>
      <w:r w:rsidR="00600926" w:rsidRPr="007335AB">
        <w:rPr>
          <w:lang w:eastAsia="lv-LV"/>
        </w:rPr>
        <w:t xml:space="preserve">sociāli </w:t>
      </w:r>
      <w:r w:rsidRPr="007335AB">
        <w:rPr>
          <w:lang w:eastAsia="lv-LV"/>
        </w:rPr>
        <w:t>ekonomi</w:t>
      </w:r>
      <w:r w:rsidR="00600926" w:rsidRPr="007335AB">
        <w:rPr>
          <w:lang w:eastAsia="lv-LV"/>
        </w:rPr>
        <w:t>skiem</w:t>
      </w:r>
      <w:r w:rsidRPr="007335AB">
        <w:rPr>
          <w:lang w:eastAsia="lv-LV"/>
        </w:rPr>
        <w:t xml:space="preserve"> </w:t>
      </w:r>
      <w:r w:rsidR="00964990" w:rsidRPr="007335AB">
        <w:rPr>
          <w:lang w:eastAsia="lv-LV"/>
        </w:rPr>
        <w:t>izaicinājumiem</w:t>
      </w:r>
      <w:r w:rsidRPr="007335AB">
        <w:rPr>
          <w:lang w:eastAsia="lv-LV"/>
        </w:rPr>
        <w:t>, dabas katastrof</w:t>
      </w:r>
      <w:r w:rsidR="003B6B69" w:rsidRPr="007335AB">
        <w:rPr>
          <w:lang w:eastAsia="lv-LV"/>
        </w:rPr>
        <w:t>ām</w:t>
      </w:r>
      <w:r w:rsidRPr="007335AB">
        <w:rPr>
          <w:lang w:eastAsia="lv-LV"/>
        </w:rPr>
        <w:t xml:space="preserve"> un citi</w:t>
      </w:r>
      <w:r w:rsidR="003B6B69" w:rsidRPr="007335AB">
        <w:rPr>
          <w:lang w:eastAsia="lv-LV"/>
        </w:rPr>
        <w:t>em</w:t>
      </w:r>
      <w:r w:rsidRPr="007335AB">
        <w:rPr>
          <w:lang w:eastAsia="lv-LV"/>
        </w:rPr>
        <w:t xml:space="preserve"> satricinājumi</w:t>
      </w:r>
      <w:r w:rsidR="003B6B69" w:rsidRPr="007335AB">
        <w:rPr>
          <w:lang w:eastAsia="lv-LV"/>
        </w:rPr>
        <w:t>em, kas</w:t>
      </w:r>
      <w:r w:rsidRPr="007335AB">
        <w:rPr>
          <w:lang w:eastAsia="lv-LV"/>
        </w:rPr>
        <w:t xml:space="preserve"> būtiski ietekmē </w:t>
      </w:r>
      <w:r w:rsidR="00DF7BC1" w:rsidRPr="007335AB">
        <w:rPr>
          <w:lang w:eastAsia="lv-LV"/>
        </w:rPr>
        <w:t xml:space="preserve">ne tikai sabiedrības drošību, veselību un labklājību, bet arī </w:t>
      </w:r>
      <w:r w:rsidRPr="007335AB">
        <w:rPr>
          <w:lang w:eastAsia="lv-LV"/>
        </w:rPr>
        <w:t>valsts stabilitāti</w:t>
      </w:r>
      <w:r w:rsidR="00DF7BC1" w:rsidRPr="007335AB">
        <w:rPr>
          <w:lang w:eastAsia="lv-LV"/>
        </w:rPr>
        <w:t xml:space="preserve"> kopumā</w:t>
      </w:r>
      <w:r w:rsidRPr="007335AB">
        <w:rPr>
          <w:lang w:eastAsia="lv-LV"/>
        </w:rPr>
        <w:t>. Valst</w:t>
      </w:r>
      <w:r w:rsidR="00DD33E5" w:rsidRPr="007335AB">
        <w:rPr>
          <w:lang w:eastAsia="lv-LV"/>
        </w:rPr>
        <w:t>ij</w:t>
      </w:r>
      <w:r w:rsidR="00600926" w:rsidRPr="007335AB">
        <w:rPr>
          <w:lang w:eastAsia="lv-LV"/>
        </w:rPr>
        <w:t>, vēršoties pret šiem izaicinājumiem, vienlaikus</w:t>
      </w:r>
      <w:r w:rsidR="00244D55" w:rsidRPr="007335AB">
        <w:rPr>
          <w:lang w:eastAsia="lv-LV"/>
        </w:rPr>
        <w:t xml:space="preserve"> </w:t>
      </w:r>
      <w:r w:rsidR="00DD33E5" w:rsidRPr="007335AB">
        <w:rPr>
          <w:lang w:eastAsia="lv-LV"/>
        </w:rPr>
        <w:t>ir s</w:t>
      </w:r>
      <w:r w:rsidR="00244D55" w:rsidRPr="007335AB">
        <w:rPr>
          <w:lang w:eastAsia="lv-LV"/>
        </w:rPr>
        <w:t xml:space="preserve">varīgi </w:t>
      </w:r>
      <w:r w:rsidR="00DD33E5" w:rsidRPr="007335AB">
        <w:rPr>
          <w:lang w:eastAsia="lv-LV"/>
        </w:rPr>
        <w:t xml:space="preserve">saglabāt </w:t>
      </w:r>
      <w:r w:rsidR="00244D55" w:rsidRPr="007335AB">
        <w:rPr>
          <w:lang w:eastAsia="lv-LV"/>
        </w:rPr>
        <w:t xml:space="preserve">militāro modrību un </w:t>
      </w:r>
      <w:r w:rsidR="00DD33E5" w:rsidRPr="007335AB">
        <w:rPr>
          <w:lang w:eastAsia="lv-LV"/>
        </w:rPr>
        <w:t xml:space="preserve">bruņoto spēku </w:t>
      </w:r>
      <w:r w:rsidR="00244D55" w:rsidRPr="007335AB">
        <w:rPr>
          <w:lang w:eastAsia="lv-LV"/>
        </w:rPr>
        <w:t>kaujas gatavību</w:t>
      </w:r>
      <w:r w:rsidR="002C2886" w:rsidRPr="007335AB">
        <w:rPr>
          <w:lang w:eastAsia="lv-LV"/>
        </w:rPr>
        <w:t xml:space="preserve">, kā arī nopietni turpināt strādāt pie </w:t>
      </w:r>
      <w:r w:rsidR="00DD33E5" w:rsidRPr="007335AB">
        <w:rPr>
          <w:lang w:eastAsia="lv-LV"/>
        </w:rPr>
        <w:t xml:space="preserve">bruņoto spēku </w:t>
      </w:r>
      <w:r w:rsidR="00875240" w:rsidRPr="007335AB">
        <w:rPr>
          <w:lang w:eastAsia="lv-LV"/>
        </w:rPr>
        <w:t xml:space="preserve">spēju </w:t>
      </w:r>
      <w:r w:rsidR="00DD33E5" w:rsidRPr="007335AB">
        <w:rPr>
          <w:lang w:eastAsia="lv-LV"/>
        </w:rPr>
        <w:t>attīstība</w:t>
      </w:r>
      <w:r w:rsidR="002C2886" w:rsidRPr="007335AB">
        <w:rPr>
          <w:lang w:eastAsia="lv-LV"/>
        </w:rPr>
        <w:t>s</w:t>
      </w:r>
      <w:r w:rsidR="00875240" w:rsidRPr="007335AB">
        <w:rPr>
          <w:lang w:eastAsia="lv-LV"/>
        </w:rPr>
        <w:t xml:space="preserve">. </w:t>
      </w:r>
      <w:r w:rsidR="002C2886" w:rsidRPr="007335AB">
        <w:rPr>
          <w:lang w:eastAsia="lv-LV"/>
        </w:rPr>
        <w:t>A</w:t>
      </w:r>
      <w:r w:rsidR="00BF1D23" w:rsidRPr="007335AB">
        <w:rPr>
          <w:lang w:eastAsia="lv-LV"/>
        </w:rPr>
        <w:t>pzinoties reģionālo drošības situāciju, tikai konsekventi un pragmatiski stiprinot valsts aizsardzību</w:t>
      </w:r>
      <w:r w:rsidR="00B51062" w:rsidRPr="007335AB">
        <w:rPr>
          <w:lang w:eastAsia="lv-LV"/>
        </w:rPr>
        <w:t xml:space="preserve">, </w:t>
      </w:r>
      <w:r w:rsidR="00875240" w:rsidRPr="007335AB">
        <w:rPr>
          <w:lang w:eastAsia="lv-LV"/>
        </w:rPr>
        <w:t xml:space="preserve">spēsim </w:t>
      </w:r>
      <w:r w:rsidR="00BF1D23" w:rsidRPr="007335AB">
        <w:rPr>
          <w:lang w:eastAsia="lv-LV"/>
        </w:rPr>
        <w:t>pret</w:t>
      </w:r>
      <w:r w:rsidR="00E26AB0" w:rsidRPr="007335AB">
        <w:rPr>
          <w:lang w:eastAsia="lv-LV"/>
        </w:rPr>
        <w:t>oties</w:t>
      </w:r>
      <w:r w:rsidR="00BF1D23" w:rsidRPr="007335AB">
        <w:rPr>
          <w:lang w:eastAsia="lv-LV"/>
        </w:rPr>
        <w:t xml:space="preserve"> ārēj</w:t>
      </w:r>
      <w:r w:rsidR="00E26AB0" w:rsidRPr="007335AB">
        <w:rPr>
          <w:lang w:eastAsia="lv-LV"/>
        </w:rPr>
        <w:t>ai</w:t>
      </w:r>
      <w:r w:rsidR="00BF1D23" w:rsidRPr="007335AB">
        <w:rPr>
          <w:lang w:eastAsia="lv-LV"/>
        </w:rPr>
        <w:t xml:space="preserve"> ietekm</w:t>
      </w:r>
      <w:r w:rsidR="00E26AB0" w:rsidRPr="007335AB">
        <w:rPr>
          <w:lang w:eastAsia="lv-LV"/>
        </w:rPr>
        <w:t>e</w:t>
      </w:r>
      <w:r w:rsidR="00BF1D23" w:rsidRPr="007335AB">
        <w:rPr>
          <w:lang w:eastAsia="lv-LV"/>
        </w:rPr>
        <w:t xml:space="preserve">i un </w:t>
      </w:r>
      <w:r w:rsidR="00875240" w:rsidRPr="007335AB">
        <w:rPr>
          <w:lang w:eastAsia="lv-LV"/>
        </w:rPr>
        <w:t xml:space="preserve">ātri </w:t>
      </w:r>
      <w:r w:rsidR="00BF1D23" w:rsidRPr="007335AB">
        <w:rPr>
          <w:lang w:eastAsia="lv-LV"/>
        </w:rPr>
        <w:t>atjaunoties pēc krīzēm.</w:t>
      </w:r>
      <w:r w:rsidR="005C245F" w:rsidRPr="007335AB">
        <w:t xml:space="preserve"> </w:t>
      </w:r>
    </w:p>
    <w:p w14:paraId="4D96C90E" w14:textId="77777777" w:rsidR="009D5BAA" w:rsidRPr="007335AB" w:rsidRDefault="009D5BAA" w:rsidP="009D5BAA">
      <w:r w:rsidRPr="007335AB">
        <w:rPr>
          <w:lang w:eastAsia="lv-LV"/>
        </w:rPr>
        <w:br w:type="page"/>
      </w:r>
    </w:p>
    <w:p w14:paraId="67568F7B" w14:textId="03C201CF" w:rsidR="0056168E" w:rsidRPr="007335AB" w:rsidRDefault="0056168E" w:rsidP="0056168E">
      <w:pPr>
        <w:pStyle w:val="Heading1"/>
      </w:pPr>
      <w:bookmarkStart w:id="4" w:name="_Toc45290333"/>
      <w:r w:rsidRPr="007335AB">
        <w:lastRenderedPageBreak/>
        <w:t>Drošības vides raksturojums</w:t>
      </w:r>
      <w:bookmarkEnd w:id="4"/>
    </w:p>
    <w:p w14:paraId="7ECB5106" w14:textId="5A3114CA" w:rsidR="0056168E" w:rsidRPr="007335AB" w:rsidRDefault="0056168E" w:rsidP="0056168E">
      <w:pPr>
        <w:pStyle w:val="Heading2"/>
      </w:pPr>
      <w:bookmarkStart w:id="5" w:name="_Toc45290334"/>
      <w:r w:rsidRPr="007335AB">
        <w:t>Globālās tendences</w:t>
      </w:r>
      <w:bookmarkEnd w:id="5"/>
    </w:p>
    <w:p w14:paraId="58F0503C" w14:textId="52586224" w:rsidR="0056168E" w:rsidRPr="007335AB" w:rsidRDefault="0089232B" w:rsidP="00BE0ED6">
      <w:pPr>
        <w:rPr>
          <w:lang w:eastAsia="lv-LV"/>
        </w:rPr>
      </w:pPr>
      <w:r w:rsidRPr="007335AB">
        <w:rPr>
          <w:lang w:eastAsia="lv-LV"/>
        </w:rPr>
        <w:t>Noteikumos balstīt</w:t>
      </w:r>
      <w:r w:rsidR="00B01EB5" w:rsidRPr="007335AB">
        <w:rPr>
          <w:lang w:eastAsia="lv-LV"/>
        </w:rPr>
        <w:t>ā</w:t>
      </w:r>
      <w:r w:rsidRPr="007335AB">
        <w:rPr>
          <w:lang w:eastAsia="lv-LV"/>
        </w:rPr>
        <w:t xml:space="preserve"> s</w:t>
      </w:r>
      <w:r w:rsidR="0056168E" w:rsidRPr="007335AB">
        <w:rPr>
          <w:lang w:eastAsia="lv-LV"/>
        </w:rPr>
        <w:t>tarptautiskā pasaules kārtība, kas</w:t>
      </w:r>
      <w:r w:rsidRPr="007335AB">
        <w:rPr>
          <w:lang w:eastAsia="lv-LV"/>
        </w:rPr>
        <w:t xml:space="preserve"> </w:t>
      </w:r>
      <w:r w:rsidR="00ED2271" w:rsidRPr="007335AB">
        <w:rPr>
          <w:lang w:eastAsia="lv-LV"/>
        </w:rPr>
        <w:t xml:space="preserve">veidojusies pēc Otrā pasaules kara un </w:t>
      </w:r>
      <w:r w:rsidR="0056168E" w:rsidRPr="007335AB">
        <w:rPr>
          <w:lang w:eastAsia="lv-LV"/>
        </w:rPr>
        <w:t>nostiprinājusies pēc Aukstā kara beigām, piedzīvo</w:t>
      </w:r>
      <w:r w:rsidR="00ED2271" w:rsidRPr="007335AB">
        <w:rPr>
          <w:lang w:eastAsia="lv-LV"/>
        </w:rPr>
        <w:t xml:space="preserve"> </w:t>
      </w:r>
      <w:r w:rsidR="0056168E" w:rsidRPr="007335AB">
        <w:rPr>
          <w:lang w:eastAsia="lv-LV"/>
        </w:rPr>
        <w:t>pārmaiņas. Neskatoties uz spēkā esošām un juridiski saistošām konvencijām</w:t>
      </w:r>
      <w:r w:rsidR="00163FC0" w:rsidRPr="007335AB">
        <w:rPr>
          <w:lang w:eastAsia="lv-LV"/>
        </w:rPr>
        <w:t xml:space="preserve"> un </w:t>
      </w:r>
      <w:r w:rsidR="00994C35" w:rsidRPr="007335AB">
        <w:rPr>
          <w:lang w:eastAsia="lv-LV"/>
        </w:rPr>
        <w:t>starptautiskiem</w:t>
      </w:r>
      <w:r w:rsidR="0056168E" w:rsidRPr="007335AB">
        <w:rPr>
          <w:lang w:eastAsia="lv-LV"/>
        </w:rPr>
        <w:t xml:space="preserve"> līgumiem, drošības institūcijām un instrumentiem, </w:t>
      </w:r>
      <w:r w:rsidR="00B73B9C" w:rsidRPr="007335AB">
        <w:rPr>
          <w:lang w:eastAsia="lv-LV"/>
        </w:rPr>
        <w:t>atsevišķas valstis</w:t>
      </w:r>
      <w:r w:rsidR="0056168E" w:rsidRPr="007335AB">
        <w:rPr>
          <w:lang w:eastAsia="lv-LV"/>
        </w:rPr>
        <w:t xml:space="preserve"> klaji ignorē starptautiskās </w:t>
      </w:r>
      <w:r w:rsidR="00994C35" w:rsidRPr="007335AB">
        <w:rPr>
          <w:lang w:eastAsia="lv-LV"/>
        </w:rPr>
        <w:t xml:space="preserve">saistības </w:t>
      </w:r>
      <w:r w:rsidR="0056168E" w:rsidRPr="007335AB">
        <w:rPr>
          <w:lang w:eastAsia="lv-LV"/>
        </w:rPr>
        <w:t xml:space="preserve">un </w:t>
      </w:r>
      <w:r w:rsidR="00F656D6" w:rsidRPr="007335AB">
        <w:rPr>
          <w:lang w:eastAsia="lv-LV"/>
        </w:rPr>
        <w:t xml:space="preserve">citu </w:t>
      </w:r>
      <w:r w:rsidR="0056168E" w:rsidRPr="007335AB">
        <w:rPr>
          <w:lang w:eastAsia="lv-LV"/>
        </w:rPr>
        <w:t>valstu suverenitāti</w:t>
      </w:r>
      <w:r w:rsidR="00F656D6" w:rsidRPr="007335AB">
        <w:rPr>
          <w:lang w:eastAsia="lv-LV"/>
        </w:rPr>
        <w:t xml:space="preserve"> </w:t>
      </w:r>
      <w:r w:rsidR="00A65289" w:rsidRPr="007335AB">
        <w:rPr>
          <w:lang w:eastAsia="lv-LV"/>
        </w:rPr>
        <w:t xml:space="preserve">un </w:t>
      </w:r>
      <w:r w:rsidR="00F656D6" w:rsidRPr="007335AB">
        <w:rPr>
          <w:lang w:eastAsia="lv-LV"/>
        </w:rPr>
        <w:t xml:space="preserve">teritoriālo </w:t>
      </w:r>
      <w:r w:rsidR="00BF4D43" w:rsidRPr="007335AB">
        <w:rPr>
          <w:lang w:eastAsia="lv-LV"/>
        </w:rPr>
        <w:t>vienotību</w:t>
      </w:r>
      <w:r w:rsidR="0056168E" w:rsidRPr="007335AB">
        <w:rPr>
          <w:lang w:eastAsia="lv-LV"/>
        </w:rPr>
        <w:t xml:space="preserve">. </w:t>
      </w:r>
    </w:p>
    <w:p w14:paraId="1642EDC8" w14:textId="02C34C45" w:rsidR="0056168E" w:rsidRPr="007335AB" w:rsidRDefault="0056168E" w:rsidP="00BE0ED6">
      <w:pPr>
        <w:rPr>
          <w:lang w:eastAsia="lv-LV"/>
        </w:rPr>
      </w:pPr>
      <w:r w:rsidRPr="007335AB">
        <w:rPr>
          <w:lang w:eastAsia="lv-LV"/>
        </w:rPr>
        <w:t>Pastāvošās starptautiskās kārtības tendences raksturo spēka politika</w:t>
      </w:r>
      <w:r w:rsidR="00B32635" w:rsidRPr="007335AB">
        <w:rPr>
          <w:lang w:eastAsia="lv-LV"/>
        </w:rPr>
        <w:t xml:space="preserve"> un sāncensība</w:t>
      </w:r>
      <w:r w:rsidR="00465406" w:rsidRPr="007335AB">
        <w:rPr>
          <w:lang w:eastAsia="lv-LV"/>
        </w:rPr>
        <w:t>, kuras rezultātā i</w:t>
      </w:r>
      <w:r w:rsidRPr="007335AB">
        <w:rPr>
          <w:lang w:eastAsia="lv-LV"/>
        </w:rPr>
        <w:t>zmaiņas starptautiskajā drošības vidē</w:t>
      </w:r>
      <w:r w:rsidR="008E743E" w:rsidRPr="007335AB">
        <w:rPr>
          <w:lang w:eastAsia="lv-LV"/>
        </w:rPr>
        <w:t xml:space="preserve"> ir</w:t>
      </w:r>
      <w:r w:rsidRPr="007335AB">
        <w:rPr>
          <w:lang w:eastAsia="lv-LV"/>
        </w:rPr>
        <w:t xml:space="preserve"> aizvien grūt</w:t>
      </w:r>
      <w:r w:rsidR="00465406" w:rsidRPr="007335AB">
        <w:rPr>
          <w:lang w:eastAsia="lv-LV"/>
        </w:rPr>
        <w:t>āk</w:t>
      </w:r>
      <w:r w:rsidRPr="007335AB">
        <w:rPr>
          <w:lang w:eastAsia="lv-LV"/>
        </w:rPr>
        <w:t xml:space="preserve"> prognozējamas. Drošības izaicinājumu dažādība, </w:t>
      </w:r>
      <w:r w:rsidR="00F7269C" w:rsidRPr="007335AB">
        <w:rPr>
          <w:lang w:eastAsia="lv-LV"/>
        </w:rPr>
        <w:t>tai skaitā</w:t>
      </w:r>
      <w:r w:rsidRPr="007335AB">
        <w:rPr>
          <w:lang w:eastAsia="lv-LV"/>
        </w:rPr>
        <w:t xml:space="preserve"> jauno tehnoloģiju attīstība, terorisms, klimata pārmaiņas</w:t>
      </w:r>
      <w:r w:rsidR="00B32635" w:rsidRPr="007335AB">
        <w:rPr>
          <w:lang w:eastAsia="lv-LV"/>
        </w:rPr>
        <w:t xml:space="preserve"> un</w:t>
      </w:r>
      <w:r w:rsidRPr="007335AB">
        <w:rPr>
          <w:lang w:eastAsia="lv-LV"/>
        </w:rPr>
        <w:t xml:space="preserve"> pandēmijas rada nopietnus draudus daudzpusējam pasaules attīstības modelim.</w:t>
      </w:r>
    </w:p>
    <w:p w14:paraId="20A8DF49" w14:textId="1FFC0AA7" w:rsidR="0056168E" w:rsidRPr="007335AB" w:rsidRDefault="0056168E" w:rsidP="00BE0ED6">
      <w:pPr>
        <w:rPr>
          <w:lang w:eastAsia="lv-LV"/>
        </w:rPr>
      </w:pPr>
      <w:r w:rsidRPr="007335AB">
        <w:rPr>
          <w:lang w:eastAsia="lv-LV"/>
        </w:rPr>
        <w:t xml:space="preserve">Globālās sistēmas </w:t>
      </w:r>
      <w:r w:rsidR="00B32635" w:rsidRPr="007335AB">
        <w:rPr>
          <w:lang w:eastAsia="lv-LV"/>
        </w:rPr>
        <w:t xml:space="preserve">sadrumstalotības </w:t>
      </w:r>
      <w:r w:rsidRPr="007335AB">
        <w:rPr>
          <w:lang w:eastAsia="lv-LV"/>
        </w:rPr>
        <w:t>iespaidā</w:t>
      </w:r>
      <w:r w:rsidR="00B32635" w:rsidRPr="007335AB">
        <w:rPr>
          <w:lang w:eastAsia="lv-LV"/>
        </w:rPr>
        <w:t xml:space="preserve"> pieaug mēģinājumi</w:t>
      </w:r>
      <w:r w:rsidRPr="007335AB">
        <w:rPr>
          <w:lang w:eastAsia="lv-LV"/>
        </w:rPr>
        <w:t xml:space="preserve"> daudzpusējo pieeju aizstā</w:t>
      </w:r>
      <w:r w:rsidR="00B32635" w:rsidRPr="007335AB">
        <w:rPr>
          <w:lang w:eastAsia="lv-LV"/>
        </w:rPr>
        <w:t>t ar</w:t>
      </w:r>
      <w:r w:rsidRPr="007335AB">
        <w:rPr>
          <w:lang w:eastAsia="lv-LV"/>
        </w:rPr>
        <w:t xml:space="preserve"> </w:t>
      </w:r>
      <w:r w:rsidR="00B32635" w:rsidRPr="007335AB">
        <w:rPr>
          <w:lang w:eastAsia="lv-LV"/>
        </w:rPr>
        <w:t>vienpusēju rīcību</w:t>
      </w:r>
      <w:r w:rsidRPr="007335AB">
        <w:rPr>
          <w:lang w:eastAsia="lv-LV"/>
        </w:rPr>
        <w:t>, kurā domstarpības tiek risinātas no spēka pozīcijām. Šim procesam turpinoties,</w:t>
      </w:r>
      <w:r w:rsidR="00B32635" w:rsidRPr="007335AB">
        <w:rPr>
          <w:lang w:eastAsia="lv-LV"/>
        </w:rPr>
        <w:t xml:space="preserve"> var</w:t>
      </w:r>
      <w:r w:rsidRPr="007335AB">
        <w:rPr>
          <w:lang w:eastAsia="lv-LV"/>
        </w:rPr>
        <w:t xml:space="preserve"> pieaug</w:t>
      </w:r>
      <w:r w:rsidR="00B32635" w:rsidRPr="007335AB">
        <w:rPr>
          <w:lang w:eastAsia="lv-LV"/>
        </w:rPr>
        <w:t>t</w:t>
      </w:r>
      <w:r w:rsidRPr="007335AB">
        <w:rPr>
          <w:lang w:eastAsia="lv-LV"/>
        </w:rPr>
        <w:t xml:space="preserve"> konfrontāciju un konfliktu risks</w:t>
      </w:r>
      <w:r w:rsidR="00B32635" w:rsidRPr="007335AB">
        <w:rPr>
          <w:lang w:eastAsia="lv-LV"/>
        </w:rPr>
        <w:t>, kas</w:t>
      </w:r>
      <w:r w:rsidR="00E01A0E" w:rsidRPr="007335AB">
        <w:rPr>
          <w:lang w:eastAsia="lv-LV"/>
        </w:rPr>
        <w:t>,</w:t>
      </w:r>
      <w:r w:rsidR="00B32635" w:rsidRPr="007335AB">
        <w:rPr>
          <w:lang w:eastAsia="lv-LV"/>
        </w:rPr>
        <w:t xml:space="preserve"> </w:t>
      </w:r>
      <w:r w:rsidR="00E01A0E" w:rsidRPr="007335AB">
        <w:rPr>
          <w:lang w:eastAsia="lv-LV"/>
        </w:rPr>
        <w:t xml:space="preserve">Latvijas ģeopolitiskajā situācijā, īpaši </w:t>
      </w:r>
      <w:r w:rsidR="00B32635" w:rsidRPr="007335AB">
        <w:rPr>
          <w:lang w:eastAsia="lv-LV"/>
        </w:rPr>
        <w:t xml:space="preserve">nostiprina nacionālo aizsardzības spēju un </w:t>
      </w:r>
      <w:r w:rsidR="001504C4" w:rsidRPr="007335AB">
        <w:rPr>
          <w:lang w:eastAsia="lv-LV"/>
        </w:rPr>
        <w:t>cie</w:t>
      </w:r>
      <w:r w:rsidR="009D53B3" w:rsidRPr="007335AB">
        <w:rPr>
          <w:lang w:eastAsia="lv-LV"/>
        </w:rPr>
        <w:t>šas</w:t>
      </w:r>
      <w:r w:rsidR="001504C4" w:rsidRPr="007335AB">
        <w:rPr>
          <w:lang w:eastAsia="lv-LV"/>
        </w:rPr>
        <w:t xml:space="preserve"> </w:t>
      </w:r>
      <w:r w:rsidR="00B32635" w:rsidRPr="007335AB">
        <w:rPr>
          <w:lang w:eastAsia="lv-LV"/>
        </w:rPr>
        <w:t>sadarb</w:t>
      </w:r>
      <w:r w:rsidR="009D53B3" w:rsidRPr="007335AB">
        <w:rPr>
          <w:lang w:eastAsia="lv-LV"/>
        </w:rPr>
        <w:t>ības</w:t>
      </w:r>
      <w:r w:rsidR="00B32635" w:rsidRPr="007335AB">
        <w:rPr>
          <w:lang w:eastAsia="lv-LV"/>
        </w:rPr>
        <w:t xml:space="preserve"> ar NATO sabiedrotajiem</w:t>
      </w:r>
      <w:r w:rsidR="009D53B3" w:rsidRPr="007335AB">
        <w:rPr>
          <w:lang w:eastAsia="lv-LV"/>
        </w:rPr>
        <w:t xml:space="preserve"> nozīmi</w:t>
      </w:r>
      <w:r w:rsidR="00B32635" w:rsidRPr="007335AB">
        <w:rPr>
          <w:lang w:eastAsia="lv-LV"/>
        </w:rPr>
        <w:t>.</w:t>
      </w:r>
    </w:p>
    <w:p w14:paraId="098AADE4" w14:textId="7D1F0F5D" w:rsidR="0056168E" w:rsidRPr="007335AB" w:rsidRDefault="009D53B3" w:rsidP="008E649F">
      <w:pPr>
        <w:ind w:firstLine="0"/>
        <w:rPr>
          <w:lang w:eastAsia="lv-LV"/>
        </w:rPr>
      </w:pPr>
      <w:r w:rsidRPr="007335AB">
        <w:rPr>
          <w:lang w:eastAsia="lv-LV"/>
        </w:rPr>
        <w:t>NATO sabiedroto militārā klātbūtne reģionā un atbalsts sniedz neatsveramu ieguldījumu Latvijas drošībā. Vienlaikus</w:t>
      </w:r>
      <w:r w:rsidR="005F148B" w:rsidRPr="007335AB">
        <w:rPr>
          <w:lang w:eastAsia="lv-LV"/>
        </w:rPr>
        <w:t xml:space="preserve"> Latvijas drošību ietekmē attiecību dinamika sabiedroto vidū.</w:t>
      </w:r>
      <w:r w:rsidRPr="007335AB">
        <w:rPr>
          <w:lang w:eastAsia="lv-LV"/>
        </w:rPr>
        <w:t xml:space="preserve"> </w:t>
      </w:r>
      <w:r w:rsidR="005F148B" w:rsidRPr="007335AB">
        <w:rPr>
          <w:lang w:eastAsia="lv-LV"/>
        </w:rPr>
        <w:t>M</w:t>
      </w:r>
      <w:r w:rsidRPr="007335AB">
        <w:rPr>
          <w:lang w:eastAsia="lv-LV"/>
        </w:rPr>
        <w:t xml:space="preserve">ainās </w:t>
      </w:r>
      <w:r w:rsidR="00273339" w:rsidRPr="007335AB">
        <w:rPr>
          <w:lang w:eastAsia="lv-LV"/>
        </w:rPr>
        <w:t xml:space="preserve">Amerikas Savienoto valstu </w:t>
      </w:r>
      <w:r w:rsidR="00273339" w:rsidRPr="007335AB">
        <w:t>(</w:t>
      </w:r>
      <w:proofErr w:type="gramStart"/>
      <w:r w:rsidR="00273339" w:rsidRPr="007335AB">
        <w:t>turpmāk –AS</w:t>
      </w:r>
      <w:proofErr w:type="gramEnd"/>
      <w:r w:rsidR="00273339" w:rsidRPr="007335AB">
        <w:t>V</w:t>
      </w:r>
      <w:r w:rsidR="00273339" w:rsidRPr="007335AB">
        <w:rPr>
          <w:lang w:eastAsia="lv-LV"/>
        </w:rPr>
        <w:t xml:space="preserve">) </w:t>
      </w:r>
      <w:r w:rsidRPr="007335AB">
        <w:rPr>
          <w:lang w:eastAsia="lv-LV"/>
        </w:rPr>
        <w:t>politiskā pieeja  pasaules kārtības uzturēšanā,</w:t>
      </w:r>
      <w:r w:rsidR="005F148B" w:rsidRPr="007335AB">
        <w:rPr>
          <w:lang w:eastAsia="lv-LV"/>
        </w:rPr>
        <w:t xml:space="preserve"> pamatoti</w:t>
      </w:r>
      <w:r w:rsidRPr="007335AB">
        <w:rPr>
          <w:lang w:eastAsia="lv-LV"/>
        </w:rPr>
        <w:t xml:space="preserve"> sagaidot vienlīdzīgu ieguldījumu no sabiedroto puses </w:t>
      </w:r>
      <w:r w:rsidR="005F148B" w:rsidRPr="007335AB">
        <w:rPr>
          <w:lang w:eastAsia="lv-LV"/>
        </w:rPr>
        <w:t xml:space="preserve">kolektīvās aizsardzības </w:t>
      </w:r>
      <w:r w:rsidRPr="007335AB">
        <w:rPr>
          <w:lang w:eastAsia="lv-LV"/>
        </w:rPr>
        <w:t xml:space="preserve">garantēšanā. </w:t>
      </w:r>
      <w:r w:rsidR="001504C4" w:rsidRPr="007335AB">
        <w:rPr>
          <w:lang w:eastAsia="lv-LV"/>
        </w:rPr>
        <w:t>Kaut arī pēdējo gadu laik</w:t>
      </w:r>
      <w:r w:rsidR="00D045EF" w:rsidRPr="007335AB">
        <w:rPr>
          <w:lang w:eastAsia="lv-LV"/>
        </w:rPr>
        <w:t xml:space="preserve">ā ir </w:t>
      </w:r>
      <w:r w:rsidR="001504C4" w:rsidRPr="007335AB">
        <w:rPr>
          <w:lang w:eastAsia="lv-LV"/>
        </w:rPr>
        <w:t xml:space="preserve">vērojams progress, </w:t>
      </w:r>
      <w:r w:rsidR="0056168E" w:rsidRPr="007335AB">
        <w:rPr>
          <w:lang w:eastAsia="lv-LV"/>
        </w:rPr>
        <w:t>Eiropas valstu nepietiekamie militārie izdevumi turpina ietekmēt spējas adekvāti reaģēt gan uz militāro apdraudējumu</w:t>
      </w:r>
      <w:r w:rsidR="00D045EF" w:rsidRPr="007335AB">
        <w:rPr>
          <w:lang w:eastAsia="lv-LV"/>
        </w:rPr>
        <w:t xml:space="preserve"> Eiropā</w:t>
      </w:r>
      <w:r w:rsidR="0056168E" w:rsidRPr="007335AB">
        <w:rPr>
          <w:lang w:eastAsia="lv-LV"/>
        </w:rPr>
        <w:t>, gan uz krīzēm</w:t>
      </w:r>
      <w:r w:rsidR="00D045EF" w:rsidRPr="007335AB">
        <w:rPr>
          <w:lang w:eastAsia="lv-LV"/>
        </w:rPr>
        <w:t xml:space="preserve"> citos reģionos</w:t>
      </w:r>
      <w:r w:rsidR="0056168E" w:rsidRPr="007335AB">
        <w:rPr>
          <w:lang w:eastAsia="lv-LV"/>
        </w:rPr>
        <w:t xml:space="preserve">. </w:t>
      </w:r>
      <w:r w:rsidRPr="007335AB">
        <w:rPr>
          <w:lang w:eastAsia="lv-LV"/>
        </w:rPr>
        <w:t xml:space="preserve">Saglabājas Eiropas valstu militārā atkarība no ASV gan kolektīvās aizsardzības, gan starptautisko operāciju jomā. </w:t>
      </w:r>
    </w:p>
    <w:p w14:paraId="283DCA6A" w14:textId="77777777" w:rsidR="0056168E" w:rsidRPr="007335AB" w:rsidRDefault="0056168E" w:rsidP="00BE0ED6">
      <w:pPr>
        <w:rPr>
          <w:lang w:eastAsia="lv-LV"/>
        </w:rPr>
      </w:pPr>
      <w:r w:rsidRPr="007335AB">
        <w:rPr>
          <w:lang w:eastAsia="lv-LV"/>
        </w:rPr>
        <w:t>Ceturtās industriālās revolūcijas ietekmē rodas jaunas tehnoloģijas, kurām ir nozīmīga loma ne tikai valsts aizsardzībā, bet visas sabiedrības dzīvē. Jaunās tehnoloģijas, sociālo tīklu attīstība un pieaugošā sabiedrības tehnoloģiskā atkarība jau šobrīd maina sabiedrības informatīvās telpas lietošanas paradumus un atklāj arvien jaunas ievainojamības, paverot plašas manipulācijas iespējas. Tas nākotnē vairāk apdraudēs demokrātiskas valstis nekā autoritāros režīmus, kas ne tikai pārrauga sociālos tīklus un internetu, bet arī izmanto jaunās tehnoloģijas savu pilsoņu kontrolei un ietekmēšanai.</w:t>
      </w:r>
    </w:p>
    <w:p w14:paraId="658AFC07" w14:textId="1DBE0B0E" w:rsidR="0056168E" w:rsidRPr="007335AB" w:rsidRDefault="0056168E" w:rsidP="00BE0ED6">
      <w:pPr>
        <w:rPr>
          <w:lang w:eastAsia="lv-LV"/>
        </w:rPr>
      </w:pPr>
      <w:r w:rsidRPr="007335AB">
        <w:rPr>
          <w:lang w:eastAsia="lv-LV"/>
        </w:rPr>
        <w:t>Teroristiskie grupējumi un organizācijas turpina ietekmēt valstu iekšpolitiskās norises un starptautiskās attiecības. Eiropā, Tuvajos Austrumos</w:t>
      </w:r>
      <w:r w:rsidR="0037105B" w:rsidRPr="007335AB">
        <w:rPr>
          <w:lang w:eastAsia="lv-LV"/>
        </w:rPr>
        <w:t>, Afganistānā,</w:t>
      </w:r>
      <w:r w:rsidRPr="007335AB">
        <w:rPr>
          <w:lang w:eastAsia="lv-LV"/>
        </w:rPr>
        <w:t xml:space="preserve"> Ziemeļāfrikā </w:t>
      </w:r>
      <w:r w:rsidR="0037105B" w:rsidRPr="007335AB">
        <w:rPr>
          <w:lang w:eastAsia="lv-LV"/>
        </w:rPr>
        <w:t xml:space="preserve">un </w:t>
      </w:r>
      <w:proofErr w:type="spellStart"/>
      <w:r w:rsidR="0037105B" w:rsidRPr="007335AB">
        <w:rPr>
          <w:lang w:eastAsia="lv-LV"/>
        </w:rPr>
        <w:t>Sāhila</w:t>
      </w:r>
      <w:proofErr w:type="spellEnd"/>
      <w:r w:rsidR="0037105B" w:rsidRPr="007335AB">
        <w:rPr>
          <w:lang w:eastAsia="lv-LV"/>
        </w:rPr>
        <w:t xml:space="preserve"> reģionā </w:t>
      </w:r>
      <w:r w:rsidRPr="007335AB">
        <w:rPr>
          <w:lang w:eastAsia="lv-LV"/>
        </w:rPr>
        <w:t>ir būtiski palielinājies teroraktu skaits. Pieaug risks, ka teroristiskās organizācijas aizpildīs ekonomiski un politiski vāji attīstītu valstu radīto varas vakuumu, piedāvājot alternatīvu tradicionālajai valsts pārvaldības struktūrai.</w:t>
      </w:r>
    </w:p>
    <w:p w14:paraId="1FF3893D" w14:textId="1EBACFD6" w:rsidR="0056168E" w:rsidRPr="007335AB" w:rsidRDefault="0056168E" w:rsidP="00BE0ED6">
      <w:pPr>
        <w:rPr>
          <w:lang w:eastAsia="lv-LV"/>
        </w:rPr>
      </w:pPr>
      <w:r w:rsidRPr="007335AB">
        <w:rPr>
          <w:lang w:eastAsia="lv-LV"/>
        </w:rPr>
        <w:t xml:space="preserve">Privātās militārās un drošības kompānijas ir kļuvušas par mūsdienu bruņoto konfliktu daļu. Atsevišķas valstis </w:t>
      </w:r>
      <w:proofErr w:type="spellStart"/>
      <w:r w:rsidRPr="007335AB">
        <w:rPr>
          <w:i/>
          <w:lang w:eastAsia="lv-LV"/>
        </w:rPr>
        <w:t>de</w:t>
      </w:r>
      <w:proofErr w:type="spellEnd"/>
      <w:r w:rsidRPr="007335AB">
        <w:rPr>
          <w:i/>
          <w:lang w:eastAsia="lv-LV"/>
        </w:rPr>
        <w:t xml:space="preserve"> </w:t>
      </w:r>
      <w:proofErr w:type="spellStart"/>
      <w:r w:rsidRPr="007335AB">
        <w:rPr>
          <w:i/>
          <w:lang w:eastAsia="lv-LV"/>
        </w:rPr>
        <w:t>facto</w:t>
      </w:r>
      <w:proofErr w:type="spellEnd"/>
      <w:r w:rsidRPr="007335AB">
        <w:rPr>
          <w:lang w:eastAsia="lv-LV"/>
        </w:rPr>
        <w:t xml:space="preserve"> izmanto privātās militārās un drošības kompānijas, lai </w:t>
      </w:r>
      <w:r w:rsidR="000D3F99" w:rsidRPr="007335AB">
        <w:rPr>
          <w:lang w:eastAsia="lv-LV"/>
        </w:rPr>
        <w:t xml:space="preserve">īstenotu </w:t>
      </w:r>
      <w:r w:rsidRPr="007335AB">
        <w:rPr>
          <w:lang w:eastAsia="lv-LV"/>
        </w:rPr>
        <w:t xml:space="preserve">nacionālās ambīcijas, vienlaikus noliedzot tiešu saistību ar algotņiem. Šīs kompānijas ir instruments, kas sniedz pakalpojumus, piemēram, </w:t>
      </w:r>
      <w:r w:rsidRPr="007335AB">
        <w:rPr>
          <w:lang w:eastAsia="lv-LV"/>
        </w:rPr>
        <w:lastRenderedPageBreak/>
        <w:t>loģistiku un izlūkošanu, spēku aizsardzību</w:t>
      </w:r>
      <w:proofErr w:type="gramStart"/>
      <w:r w:rsidRPr="007335AB">
        <w:rPr>
          <w:lang w:eastAsia="lv-LV"/>
        </w:rPr>
        <w:t xml:space="preserve"> un</w:t>
      </w:r>
      <w:proofErr w:type="gramEnd"/>
      <w:r w:rsidRPr="007335AB">
        <w:rPr>
          <w:lang w:eastAsia="lv-LV"/>
        </w:rPr>
        <w:t xml:space="preserve"> apmācību, ko tradicionāli nodrošina valsts. Nākotnē var pieaugt privāto militāro un drošības kompāniju loma starptautiskās intervencēs un radīt drošības riskus, iejaucoties suverēnu valstu lietās.</w:t>
      </w:r>
    </w:p>
    <w:p w14:paraId="5CE4A3D4" w14:textId="596A1552" w:rsidR="0056168E" w:rsidRPr="007335AB" w:rsidRDefault="0056168E" w:rsidP="00BE0ED6">
      <w:pPr>
        <w:rPr>
          <w:lang w:eastAsia="lv-LV"/>
        </w:rPr>
      </w:pPr>
      <w:r w:rsidRPr="007335AB">
        <w:rPr>
          <w:lang w:eastAsia="lv-LV"/>
        </w:rPr>
        <w:t xml:space="preserve">Globālās klimata pārmaiņas padara </w:t>
      </w:r>
      <w:r w:rsidR="00926CE2" w:rsidRPr="007335AB">
        <w:rPr>
          <w:lang w:eastAsia="lv-LV"/>
        </w:rPr>
        <w:t xml:space="preserve">atsevišķus </w:t>
      </w:r>
      <w:r w:rsidRPr="007335AB">
        <w:rPr>
          <w:lang w:eastAsia="lv-LV"/>
        </w:rPr>
        <w:t xml:space="preserve">pasaules reģionus neapdzīvojamus, veicinot jaunus konfliktus un cilvēku migrāciju, kas tiešā vai netiešā veidā ietekmē arī Eiropas drošību. Pandēmijas, </w:t>
      </w:r>
      <w:proofErr w:type="spellStart"/>
      <w:r w:rsidRPr="007335AB">
        <w:rPr>
          <w:lang w:eastAsia="lv-LV"/>
        </w:rPr>
        <w:t>tehnogēnās</w:t>
      </w:r>
      <w:proofErr w:type="spellEnd"/>
      <w:r w:rsidRPr="007335AB">
        <w:rPr>
          <w:lang w:eastAsia="lv-LV"/>
        </w:rPr>
        <w:t xml:space="preserve"> krīzes un dabas katastrofas var smagi skart Latviju</w:t>
      </w:r>
      <w:proofErr w:type="gramStart"/>
      <w:r w:rsidRPr="007335AB">
        <w:rPr>
          <w:lang w:eastAsia="lv-LV"/>
        </w:rPr>
        <w:t xml:space="preserve">, </w:t>
      </w:r>
      <w:r w:rsidR="00E01A0E" w:rsidRPr="007335AB">
        <w:rPr>
          <w:lang w:eastAsia="lv-LV"/>
        </w:rPr>
        <w:t>un</w:t>
      </w:r>
      <w:r w:rsidRPr="007335AB">
        <w:rPr>
          <w:lang w:eastAsia="lv-LV"/>
        </w:rPr>
        <w:t xml:space="preserve"> citas tehnoloģiski un sociāli augsti attīstītas</w:t>
      </w:r>
      <w:r w:rsidR="00E01A0E" w:rsidRPr="007335AB">
        <w:rPr>
          <w:lang w:eastAsia="lv-LV"/>
        </w:rPr>
        <w:t xml:space="preserve"> Latvijas sabiedrotās</w:t>
      </w:r>
      <w:r w:rsidRPr="007335AB">
        <w:rPr>
          <w:lang w:eastAsia="lv-LV"/>
        </w:rPr>
        <w:t xml:space="preserve"> valstis</w:t>
      </w:r>
      <w:proofErr w:type="gramEnd"/>
      <w:r w:rsidR="00E01A0E" w:rsidRPr="007335AB">
        <w:rPr>
          <w:lang w:eastAsia="lv-LV"/>
        </w:rPr>
        <w:t>, kas var neparedzami mainīt drošības situāciju.</w:t>
      </w:r>
    </w:p>
    <w:p w14:paraId="4A6DDE79" w14:textId="1C258303" w:rsidR="0056168E" w:rsidRPr="007335AB" w:rsidRDefault="0056168E" w:rsidP="00BE0ED6">
      <w:pPr>
        <w:rPr>
          <w:lang w:eastAsia="lv-LV"/>
        </w:rPr>
      </w:pPr>
      <w:r w:rsidRPr="007335AB">
        <w:rPr>
          <w:lang w:eastAsia="lv-LV"/>
        </w:rPr>
        <w:t>Pandēmija “COVID19” apliecina globalizētās pasaules ievainojamību</w:t>
      </w:r>
      <w:r w:rsidR="000D3F99" w:rsidRPr="007335AB">
        <w:rPr>
          <w:lang w:eastAsia="lv-LV"/>
        </w:rPr>
        <w:t xml:space="preserve"> un</w:t>
      </w:r>
      <w:r w:rsidRPr="007335AB">
        <w:rPr>
          <w:lang w:eastAsia="lv-LV"/>
        </w:rPr>
        <w:t xml:space="preserve"> atklāj riskus globālajā ekonomikā. Vitāli svarīgo preču ražošanas</w:t>
      </w:r>
      <w:r w:rsidR="000D3F99" w:rsidRPr="007335AB">
        <w:rPr>
          <w:lang w:eastAsia="lv-LV"/>
        </w:rPr>
        <w:t xml:space="preserve"> kapacitātes</w:t>
      </w:r>
      <w:r w:rsidRPr="007335AB">
        <w:rPr>
          <w:lang w:eastAsia="lv-LV"/>
        </w:rPr>
        <w:t xml:space="preserve"> koncentrācija</w:t>
      </w:r>
      <w:r w:rsidR="000D3F99" w:rsidRPr="007335AB">
        <w:rPr>
          <w:lang w:eastAsia="lv-LV"/>
        </w:rPr>
        <w:t xml:space="preserve"> atsevišķās valstīs</w:t>
      </w:r>
      <w:r w:rsidRPr="007335AB">
        <w:rPr>
          <w:lang w:eastAsia="lv-LV"/>
        </w:rPr>
        <w:t xml:space="preserve"> krīzes situācijās rada nopietnas </w:t>
      </w:r>
      <w:r w:rsidR="00324BE1" w:rsidRPr="007335AB">
        <w:rPr>
          <w:lang w:eastAsia="lv-LV"/>
        </w:rPr>
        <w:t xml:space="preserve">piegādes </w:t>
      </w:r>
      <w:r w:rsidRPr="007335AB">
        <w:rPr>
          <w:lang w:eastAsia="lv-LV"/>
        </w:rPr>
        <w:t xml:space="preserve">drošības problēmas un mazina </w:t>
      </w:r>
      <w:r w:rsidR="008E743E" w:rsidRPr="007335AB">
        <w:rPr>
          <w:lang w:eastAsia="lv-LV"/>
        </w:rPr>
        <w:t>svarīgu</w:t>
      </w:r>
      <w:r w:rsidRPr="007335AB">
        <w:rPr>
          <w:lang w:eastAsia="lv-LV"/>
        </w:rPr>
        <w:t xml:space="preserve"> preču pieejamību tirgū. Vienlaikus </w:t>
      </w:r>
      <w:r w:rsidR="000D3F99" w:rsidRPr="007335AB">
        <w:rPr>
          <w:lang w:eastAsia="lv-LV"/>
        </w:rPr>
        <w:t>iezīmējas</w:t>
      </w:r>
      <w:r w:rsidRPr="007335AB">
        <w:rPr>
          <w:lang w:eastAsia="lv-LV"/>
        </w:rPr>
        <w:t>, ka mūsdienās pat pandēmija tiek izmantota, lai īstenotu valstu ģeopolitiskās ambīcijas</w:t>
      </w:r>
      <w:r w:rsidR="000D3F99" w:rsidRPr="007335AB">
        <w:rPr>
          <w:lang w:eastAsia="lv-LV"/>
        </w:rPr>
        <w:t>.</w:t>
      </w:r>
      <w:r w:rsidRPr="007335AB">
        <w:rPr>
          <w:lang w:eastAsia="lv-LV"/>
        </w:rPr>
        <w:t xml:space="preserve"> </w:t>
      </w:r>
    </w:p>
    <w:p w14:paraId="73FC955B" w14:textId="184E0ABB" w:rsidR="0056168E" w:rsidRPr="007335AB" w:rsidRDefault="0056168E" w:rsidP="00BE0ED6">
      <w:r w:rsidRPr="007335AB">
        <w:rPr>
          <w:lang w:eastAsia="lv-LV"/>
        </w:rPr>
        <w:t>Globālās tendences liecina, ka līdzšinējais spēku līdzsvars ir mainījies un ka saglabāt mieru un stabilitāti ar diplomātiskiem un ekonomiskiem līdzekļiem kļūst arvien sarežģītāk. Eiropas un Ziemeļamerikas</w:t>
      </w:r>
      <w:r w:rsidR="00934688" w:rsidRPr="007335AB">
        <w:rPr>
          <w:lang w:eastAsia="lv-LV"/>
        </w:rPr>
        <w:t xml:space="preserve"> sabiedrot</w:t>
      </w:r>
      <w:r w:rsidR="008E743E" w:rsidRPr="007335AB">
        <w:rPr>
          <w:lang w:eastAsia="lv-LV"/>
        </w:rPr>
        <w:t>ajiem un to</w:t>
      </w:r>
      <w:r w:rsidRPr="007335AB">
        <w:rPr>
          <w:lang w:eastAsia="lv-LV"/>
        </w:rPr>
        <w:t xml:space="preserve"> militārajām un tehnoloģiskajām priekšrocībām</w:t>
      </w:r>
      <w:r w:rsidR="00934688" w:rsidRPr="007335AB">
        <w:rPr>
          <w:lang w:eastAsia="lv-LV"/>
        </w:rPr>
        <w:t xml:space="preserve"> arvien lielāku izaicinājumu</w:t>
      </w:r>
      <w:r w:rsidRPr="007335AB">
        <w:rPr>
          <w:lang w:eastAsia="lv-LV"/>
        </w:rPr>
        <w:t xml:space="preserve"> </w:t>
      </w:r>
      <w:r w:rsidR="00934688" w:rsidRPr="007335AB">
        <w:rPr>
          <w:lang w:eastAsia="lv-LV"/>
        </w:rPr>
        <w:t>rada</w:t>
      </w:r>
      <w:r w:rsidRPr="007335AB">
        <w:rPr>
          <w:lang w:eastAsia="lv-LV"/>
        </w:rPr>
        <w:t xml:space="preserve"> </w:t>
      </w:r>
      <w:r w:rsidR="00934688" w:rsidRPr="007335AB">
        <w:rPr>
          <w:lang w:eastAsia="lv-LV"/>
        </w:rPr>
        <w:t xml:space="preserve">konkurējoši </w:t>
      </w:r>
      <w:r w:rsidRPr="007335AB">
        <w:rPr>
          <w:lang w:eastAsia="lv-LV"/>
        </w:rPr>
        <w:t>varas centri, kas sacen</w:t>
      </w:r>
      <w:r w:rsidR="00934688" w:rsidRPr="007335AB">
        <w:rPr>
          <w:lang w:eastAsia="lv-LV"/>
        </w:rPr>
        <w:t>šas</w:t>
      </w:r>
      <w:r w:rsidRPr="007335AB">
        <w:rPr>
          <w:lang w:eastAsia="lv-LV"/>
        </w:rPr>
        <w:t xml:space="preserve"> par dominanci starptautiskajās attiecībās. Starptautiskās kārtības pārmaiņu radītie izaicinājumi </w:t>
      </w:r>
      <w:r w:rsidR="008E743E" w:rsidRPr="007335AB">
        <w:rPr>
          <w:lang w:eastAsia="lv-LV"/>
        </w:rPr>
        <w:t>pamato nepieciešamību</w:t>
      </w:r>
      <w:r w:rsidRPr="007335AB">
        <w:rPr>
          <w:lang w:eastAsia="lv-LV"/>
        </w:rPr>
        <w:t xml:space="preserve"> turpināt uzturēt sabiedroto valstu vienotību</w:t>
      </w:r>
      <w:r w:rsidR="00934688" w:rsidRPr="007335AB">
        <w:rPr>
          <w:lang w:eastAsia="lv-LV"/>
        </w:rPr>
        <w:t xml:space="preserve"> un kolektīvās aizsardzīb</w:t>
      </w:r>
      <w:r w:rsidR="008E743E" w:rsidRPr="007335AB">
        <w:rPr>
          <w:lang w:eastAsia="lv-LV"/>
        </w:rPr>
        <w:t>u</w:t>
      </w:r>
      <w:r w:rsidRPr="007335AB">
        <w:rPr>
          <w:lang w:eastAsia="lv-LV"/>
        </w:rPr>
        <w:t xml:space="preserve">, </w:t>
      </w:r>
      <w:r w:rsidR="00934688" w:rsidRPr="007335AB">
        <w:rPr>
          <w:lang w:eastAsia="lv-LV"/>
        </w:rPr>
        <w:t>kā</w:t>
      </w:r>
      <w:r w:rsidRPr="007335AB">
        <w:rPr>
          <w:lang w:eastAsia="lv-LV"/>
        </w:rPr>
        <w:t xml:space="preserve"> arī stiprināt nacionālās aizsardzības spējas, demonstrējot solidaritāti un ticamu atturēšanas un aizsardzības politiku.</w:t>
      </w:r>
    </w:p>
    <w:p w14:paraId="6619AB3D" w14:textId="10D376FB" w:rsidR="009D5BAA" w:rsidRPr="007335AB" w:rsidRDefault="009D5BAA" w:rsidP="009D5BAA">
      <w:pPr>
        <w:pStyle w:val="Heading2"/>
      </w:pPr>
      <w:bookmarkStart w:id="6" w:name="_Toc45290335"/>
      <w:r w:rsidRPr="007335AB">
        <w:t>Reģionālās tendences</w:t>
      </w:r>
      <w:bookmarkEnd w:id="6"/>
    </w:p>
    <w:p w14:paraId="01CB22B3" w14:textId="72C21E57" w:rsidR="009D5BAA" w:rsidRPr="007335AB" w:rsidRDefault="00CB5ED5" w:rsidP="00BE0ED6">
      <w:pPr>
        <w:rPr>
          <w:lang w:eastAsia="lv-LV"/>
        </w:rPr>
      </w:pPr>
      <w:r w:rsidRPr="007335AB">
        <w:rPr>
          <w:lang w:eastAsia="lv-LV"/>
        </w:rPr>
        <w:t>Jau ilgstoši</w:t>
      </w:r>
      <w:r w:rsidR="00E01A0E" w:rsidRPr="007335AB">
        <w:rPr>
          <w:lang w:eastAsia="lv-LV"/>
        </w:rPr>
        <w:t>, bet</w:t>
      </w:r>
      <w:r w:rsidRPr="007335AB">
        <w:rPr>
          <w:lang w:eastAsia="lv-LV"/>
        </w:rPr>
        <w:t xml:space="preserve"> it īpaši k</w:t>
      </w:r>
      <w:r w:rsidR="009D5BAA" w:rsidRPr="007335AB">
        <w:rPr>
          <w:lang w:eastAsia="lv-LV"/>
        </w:rPr>
        <w:t>opš 2014.</w:t>
      </w:r>
      <w:r w:rsidR="00C23E19" w:rsidRPr="007335AB">
        <w:rPr>
          <w:lang w:eastAsia="lv-LV"/>
        </w:rPr>
        <w:t> </w:t>
      </w:r>
      <w:r w:rsidR="009D5BAA" w:rsidRPr="007335AB">
        <w:rPr>
          <w:lang w:eastAsia="lv-LV"/>
        </w:rPr>
        <w:t xml:space="preserve">gada Krievijas iebrukuma Ukrainā drošības situāciju Baltijas jūras reģionā ietekmē Krievijas izaicinošās un agresīvās militārās un hibrīdās aktivitātes. Krievija </w:t>
      </w:r>
      <w:r w:rsidRPr="007335AB">
        <w:rPr>
          <w:lang w:eastAsia="lv-LV"/>
        </w:rPr>
        <w:t>mēģina</w:t>
      </w:r>
      <w:r w:rsidR="009D5BAA" w:rsidRPr="007335AB">
        <w:rPr>
          <w:lang w:eastAsia="lv-LV"/>
        </w:rPr>
        <w:t xml:space="preserve"> </w:t>
      </w:r>
      <w:r w:rsidR="00C23E19" w:rsidRPr="007335AB">
        <w:rPr>
          <w:lang w:eastAsia="lv-LV"/>
        </w:rPr>
        <w:t>ietekmē</w:t>
      </w:r>
      <w:r w:rsidRPr="007335AB">
        <w:rPr>
          <w:lang w:eastAsia="lv-LV"/>
        </w:rPr>
        <w:t>t</w:t>
      </w:r>
      <w:r w:rsidR="00C23E19" w:rsidRPr="007335AB">
        <w:rPr>
          <w:lang w:eastAsia="lv-LV"/>
        </w:rPr>
        <w:t xml:space="preserve"> </w:t>
      </w:r>
      <w:r w:rsidRPr="007335AB">
        <w:rPr>
          <w:lang w:eastAsia="lv-LV"/>
        </w:rPr>
        <w:t xml:space="preserve">ārvalstu </w:t>
      </w:r>
      <w:r w:rsidR="009D5BAA" w:rsidRPr="007335AB">
        <w:rPr>
          <w:lang w:eastAsia="lv-LV"/>
        </w:rPr>
        <w:t>vēlēšan</w:t>
      </w:r>
      <w:r w:rsidR="00C23E19" w:rsidRPr="007335AB">
        <w:rPr>
          <w:lang w:eastAsia="lv-LV"/>
        </w:rPr>
        <w:t>as</w:t>
      </w:r>
      <w:r w:rsidR="009D5BAA" w:rsidRPr="007335AB">
        <w:rPr>
          <w:lang w:eastAsia="lv-LV"/>
        </w:rPr>
        <w:t>, sabiedrisk</w:t>
      </w:r>
      <w:r w:rsidR="00C23E19" w:rsidRPr="007335AB">
        <w:rPr>
          <w:lang w:eastAsia="lv-LV"/>
        </w:rPr>
        <w:t>o</w:t>
      </w:r>
      <w:r w:rsidR="009D5BAA" w:rsidRPr="007335AB">
        <w:rPr>
          <w:lang w:eastAsia="lv-LV"/>
        </w:rPr>
        <w:t xml:space="preserve"> dom</w:t>
      </w:r>
      <w:r w:rsidR="00C23E19" w:rsidRPr="007335AB">
        <w:rPr>
          <w:lang w:eastAsia="lv-LV"/>
        </w:rPr>
        <w:t>u</w:t>
      </w:r>
      <w:r w:rsidR="009D5BAA" w:rsidRPr="007335AB">
        <w:rPr>
          <w:lang w:eastAsia="lv-LV"/>
        </w:rPr>
        <w:t xml:space="preserve"> un politiķu</w:t>
      </w:r>
      <w:r w:rsidR="00C23E19" w:rsidRPr="007335AB">
        <w:rPr>
          <w:lang w:eastAsia="lv-LV"/>
        </w:rPr>
        <w:t>s</w:t>
      </w:r>
      <w:r w:rsidR="009D5BAA" w:rsidRPr="007335AB">
        <w:rPr>
          <w:lang w:eastAsia="lv-LV"/>
        </w:rPr>
        <w:t>, izmantojot informatīvā kara un kiberuzbrukum</w:t>
      </w:r>
      <w:r w:rsidR="00C23E19" w:rsidRPr="007335AB">
        <w:rPr>
          <w:lang w:eastAsia="lv-LV"/>
        </w:rPr>
        <w:t>a</w:t>
      </w:r>
      <w:r w:rsidR="009D5BAA" w:rsidRPr="007335AB">
        <w:rPr>
          <w:lang w:eastAsia="lv-LV"/>
        </w:rPr>
        <w:t xml:space="preserve"> metodes. </w:t>
      </w:r>
      <w:r w:rsidRPr="007335AB">
        <w:rPr>
          <w:lang w:eastAsia="lv-LV"/>
        </w:rPr>
        <w:t>Krievijā p</w:t>
      </w:r>
      <w:r w:rsidR="00C23E19" w:rsidRPr="007335AB">
        <w:rPr>
          <w:lang w:eastAsia="lv-LV"/>
        </w:rPr>
        <w:t xml:space="preserve">ieaug </w:t>
      </w:r>
      <w:r w:rsidR="009D5BAA" w:rsidRPr="007335AB">
        <w:rPr>
          <w:lang w:eastAsia="lv-LV"/>
        </w:rPr>
        <w:t>disidentu vajāšana, notiek militārā spēka demonstr</w:t>
      </w:r>
      <w:r w:rsidRPr="007335AB">
        <w:rPr>
          <w:lang w:eastAsia="lv-LV"/>
        </w:rPr>
        <w:t>ēšana</w:t>
      </w:r>
      <w:r w:rsidR="009D5BAA" w:rsidRPr="007335AB">
        <w:rPr>
          <w:lang w:eastAsia="lv-LV"/>
        </w:rPr>
        <w:t xml:space="preserve">, kas vēl pirms </w:t>
      </w:r>
      <w:r w:rsidR="005E1BAD" w:rsidRPr="007335AB">
        <w:rPr>
          <w:lang w:eastAsia="lv-LV"/>
        </w:rPr>
        <w:t xml:space="preserve">neilga </w:t>
      </w:r>
      <w:r w:rsidR="009D5BAA" w:rsidRPr="007335AB">
        <w:rPr>
          <w:lang w:eastAsia="lv-LV"/>
        </w:rPr>
        <w:t>laika tika uztvert</w:t>
      </w:r>
      <w:r w:rsidR="005E6AA9" w:rsidRPr="007335AB">
        <w:rPr>
          <w:lang w:eastAsia="lv-LV"/>
        </w:rPr>
        <w:t>as</w:t>
      </w:r>
      <w:r w:rsidR="009D5BAA" w:rsidRPr="007335AB">
        <w:rPr>
          <w:lang w:eastAsia="lv-LV"/>
        </w:rPr>
        <w:t xml:space="preserve"> kā Aukstā kara relikts. Krievija</w:t>
      </w:r>
      <w:r w:rsidR="005E6AA9" w:rsidRPr="007335AB">
        <w:rPr>
          <w:lang w:eastAsia="lv-LV"/>
        </w:rPr>
        <w:t>s</w:t>
      </w:r>
      <w:r w:rsidR="009D5BAA" w:rsidRPr="007335AB">
        <w:rPr>
          <w:lang w:eastAsia="lv-LV"/>
        </w:rPr>
        <w:t xml:space="preserve"> rīcībā ir skaidri </w:t>
      </w:r>
      <w:r w:rsidR="005E6AA9" w:rsidRPr="007335AB">
        <w:rPr>
          <w:lang w:eastAsia="lv-LV"/>
        </w:rPr>
        <w:t>saskatām</w:t>
      </w:r>
      <w:r w:rsidRPr="007335AB">
        <w:rPr>
          <w:lang w:eastAsia="lv-LV"/>
        </w:rPr>
        <w:t xml:space="preserve">a pieeja </w:t>
      </w:r>
      <w:r w:rsidR="005E6AA9" w:rsidRPr="007335AB">
        <w:rPr>
          <w:lang w:eastAsia="lv-LV"/>
        </w:rPr>
        <w:t xml:space="preserve">– </w:t>
      </w:r>
      <w:r w:rsidR="009D5BAA" w:rsidRPr="007335AB">
        <w:rPr>
          <w:lang w:eastAsia="lv-LV"/>
        </w:rPr>
        <w:t>viss, par ko nevar saņemt sodu vai atbildes reakciju, ir atļauts.</w:t>
      </w:r>
    </w:p>
    <w:p w14:paraId="129EC192" w14:textId="7F9C8B92" w:rsidR="009D5BAA" w:rsidRPr="007335AB" w:rsidRDefault="004952BA" w:rsidP="00BE0ED6">
      <w:pPr>
        <w:rPr>
          <w:lang w:eastAsia="lv-LV"/>
        </w:rPr>
      </w:pPr>
      <w:r w:rsidRPr="007335AB">
        <w:rPr>
          <w:lang w:eastAsia="lv-LV"/>
        </w:rPr>
        <w:t xml:space="preserve">Agresija </w:t>
      </w:r>
      <w:r w:rsidR="009D5BAA" w:rsidRPr="007335AB">
        <w:rPr>
          <w:lang w:eastAsia="lv-LV"/>
        </w:rPr>
        <w:t xml:space="preserve">Ukrainā, kā arī </w:t>
      </w:r>
      <w:r w:rsidR="009D5BAA" w:rsidRPr="007335AB">
        <w:t>mēģinājumi mazināt Baltkrievijas</w:t>
      </w:r>
      <w:r w:rsidR="009D5BAA" w:rsidRPr="007335AB">
        <w:rPr>
          <w:lang w:eastAsia="lv-LV"/>
        </w:rPr>
        <w:t xml:space="preserve"> neatkarību norāda uz augošajām Krievijas ambīcijām. Nākotnē iezīmēsies arvien nopietnāki mēģinājumi mainīt ģeopolitisko situāciju Eiropā, </w:t>
      </w:r>
      <w:r w:rsidR="007D3E4C" w:rsidRPr="007335AB">
        <w:rPr>
          <w:lang w:eastAsia="lv-LV"/>
        </w:rPr>
        <w:t xml:space="preserve">neizslēdzot iespēju </w:t>
      </w:r>
      <w:r w:rsidR="009D5BAA" w:rsidRPr="007335AB">
        <w:rPr>
          <w:lang w:eastAsia="lv-LV"/>
        </w:rPr>
        <w:t>lietot militāru</w:t>
      </w:r>
      <w:r w:rsidR="007D3E4C" w:rsidRPr="007335AB">
        <w:rPr>
          <w:lang w:eastAsia="lv-LV"/>
        </w:rPr>
        <w:t xml:space="preserve"> spēku</w:t>
      </w:r>
      <w:r w:rsidR="009D5BAA" w:rsidRPr="007335AB">
        <w:rPr>
          <w:lang w:eastAsia="lv-LV"/>
        </w:rPr>
        <w:t xml:space="preserve">. </w:t>
      </w:r>
      <w:r w:rsidRPr="007335AB">
        <w:rPr>
          <w:lang w:eastAsia="lv-LV"/>
        </w:rPr>
        <w:t>Izplatītais stāsts Krievijas iedzīvotājiem, ka Krievija ir ienaidnieku “ielenkts cietoksnis”, turpinās būt svarīgs arguments, lai attaisnotu iedzīvotāju sociālekonomiskās problēmas</w:t>
      </w:r>
      <w:r w:rsidR="00886356" w:rsidRPr="007335AB">
        <w:rPr>
          <w:lang w:eastAsia="lv-LV"/>
        </w:rPr>
        <w:t xml:space="preserve"> vai agresiju veikšanu pret kaimiņvalstīm</w:t>
      </w:r>
    </w:p>
    <w:p w14:paraId="6F74B303" w14:textId="3A533E70" w:rsidR="009D5BAA" w:rsidRPr="007335AB" w:rsidRDefault="009D5BAA" w:rsidP="00B01EB5">
      <w:pPr>
        <w:rPr>
          <w:lang w:eastAsia="lv-LV"/>
        </w:rPr>
      </w:pPr>
      <w:r w:rsidRPr="007335AB">
        <w:rPr>
          <w:lang w:eastAsia="lv-LV"/>
        </w:rPr>
        <w:t xml:space="preserve">Krievijas valsts kontrolētie mediji apzināti kultivē </w:t>
      </w:r>
      <w:r w:rsidR="00077322" w:rsidRPr="007335AB">
        <w:rPr>
          <w:lang w:eastAsia="lv-LV"/>
        </w:rPr>
        <w:t>negatīvu</w:t>
      </w:r>
      <w:r w:rsidR="004952BA" w:rsidRPr="007335AB">
        <w:rPr>
          <w:lang w:eastAsia="lv-LV"/>
        </w:rPr>
        <w:t xml:space="preserve"> -</w:t>
      </w:r>
      <w:r w:rsidR="00077322" w:rsidRPr="007335AB">
        <w:rPr>
          <w:lang w:eastAsia="lv-LV"/>
        </w:rPr>
        <w:t xml:space="preserve"> </w:t>
      </w:r>
      <w:proofErr w:type="spellStart"/>
      <w:r w:rsidR="004952BA" w:rsidRPr="007335AB">
        <w:rPr>
          <w:lang w:eastAsia="lv-LV"/>
        </w:rPr>
        <w:t>rusofobu</w:t>
      </w:r>
      <w:proofErr w:type="spellEnd"/>
      <w:r w:rsidR="004952BA" w:rsidRPr="007335AB">
        <w:rPr>
          <w:lang w:eastAsia="lv-LV"/>
        </w:rPr>
        <w:t xml:space="preserve"> un nacistisku - </w:t>
      </w:r>
      <w:r w:rsidRPr="007335AB">
        <w:rPr>
          <w:lang w:eastAsia="lv-LV"/>
        </w:rPr>
        <w:t xml:space="preserve">Latvijas tēlu. </w:t>
      </w:r>
      <w:r w:rsidR="00077322" w:rsidRPr="007335AB">
        <w:rPr>
          <w:lang w:eastAsia="lv-LV"/>
        </w:rPr>
        <w:t>R</w:t>
      </w:r>
      <w:r w:rsidRPr="007335AB">
        <w:rPr>
          <w:lang w:eastAsia="lv-LV"/>
        </w:rPr>
        <w:t>ezultātā</w:t>
      </w:r>
      <w:r w:rsidR="007D3E4C" w:rsidRPr="007335AB">
        <w:rPr>
          <w:lang w:eastAsia="lv-LV"/>
        </w:rPr>
        <w:t xml:space="preserve">, kā liecina sabiedriskās domas aptaujas, </w:t>
      </w:r>
      <w:r w:rsidRPr="007335AB">
        <w:rPr>
          <w:lang w:eastAsia="lv-LV"/>
        </w:rPr>
        <w:t>Krievijas sabiedrīb</w:t>
      </w:r>
      <w:r w:rsidR="007D3E4C" w:rsidRPr="007335AB">
        <w:rPr>
          <w:lang w:eastAsia="lv-LV"/>
        </w:rPr>
        <w:t>ā</w:t>
      </w:r>
      <w:r w:rsidRPr="007335AB">
        <w:rPr>
          <w:lang w:eastAsia="lv-LV"/>
        </w:rPr>
        <w:t xml:space="preserve"> jau </w:t>
      </w:r>
      <w:r w:rsidR="007D3E4C" w:rsidRPr="007335AB">
        <w:rPr>
          <w:lang w:eastAsia="lv-LV"/>
        </w:rPr>
        <w:t>ilgstoši</w:t>
      </w:r>
      <w:r w:rsidRPr="007335AB">
        <w:rPr>
          <w:lang w:eastAsia="lv-LV"/>
        </w:rPr>
        <w:t xml:space="preserve"> Latvija tiek uztverta kā viens no galvenajiem Krievijas ienaidniekiem</w:t>
      </w:r>
      <w:r w:rsidR="00DB09C9" w:rsidRPr="007335AB">
        <w:rPr>
          <w:lang w:eastAsia="lv-LV"/>
        </w:rPr>
        <w:t xml:space="preserve">. </w:t>
      </w:r>
      <w:r w:rsidRPr="007335AB">
        <w:rPr>
          <w:lang w:eastAsia="lv-LV"/>
        </w:rPr>
        <w:t xml:space="preserve">Krievija arī turpmāk </w:t>
      </w:r>
      <w:r w:rsidR="00077322" w:rsidRPr="007335AB">
        <w:rPr>
          <w:lang w:eastAsia="lv-LV"/>
        </w:rPr>
        <w:t xml:space="preserve">centīsies </w:t>
      </w:r>
      <w:r w:rsidR="00DC0E45" w:rsidRPr="007335AB">
        <w:rPr>
          <w:lang w:eastAsia="lv-LV"/>
        </w:rPr>
        <w:t xml:space="preserve">pasniegt </w:t>
      </w:r>
      <w:r w:rsidRPr="007335AB">
        <w:rPr>
          <w:lang w:eastAsia="lv-LV"/>
        </w:rPr>
        <w:t>Latviju kā</w:t>
      </w:r>
      <w:r w:rsidR="00DC0E45" w:rsidRPr="007335AB">
        <w:rPr>
          <w:lang w:eastAsia="lv-LV"/>
        </w:rPr>
        <w:t xml:space="preserve"> naidīgi noskaņotu, bet vienlaikus</w:t>
      </w:r>
      <w:r w:rsidRPr="007335AB">
        <w:rPr>
          <w:lang w:eastAsia="lv-LV"/>
        </w:rPr>
        <w:t xml:space="preserve"> neizdevušos valsti, lai </w:t>
      </w:r>
      <w:r w:rsidR="00025F4B" w:rsidRPr="007335AB">
        <w:rPr>
          <w:lang w:eastAsia="lv-LV"/>
        </w:rPr>
        <w:t>attaisnotu savu uz konfrontāciju vērsto politiku un slēptu no savas sabiedrības apstākli, ka Baltijas valstu iedzīvotāji pēc Padomju Savienības sabrukuma ir sasnieguši augstāku labklājības līmeni.</w:t>
      </w:r>
    </w:p>
    <w:p w14:paraId="6B046409" w14:textId="6C1CDC1D" w:rsidR="009D5BAA" w:rsidRPr="007335AB" w:rsidRDefault="009D5BAA" w:rsidP="00BE0ED6">
      <w:pPr>
        <w:rPr>
          <w:lang w:eastAsia="lv-LV"/>
        </w:rPr>
      </w:pPr>
      <w:r w:rsidRPr="007335AB">
        <w:rPr>
          <w:lang w:eastAsia="lv-LV"/>
        </w:rPr>
        <w:lastRenderedPageBreak/>
        <w:t xml:space="preserve">Pēdējos gados Krievija ir ieguldījusi </w:t>
      </w:r>
      <w:r w:rsidR="00C04C84" w:rsidRPr="007335AB">
        <w:rPr>
          <w:lang w:eastAsia="lv-LV"/>
        </w:rPr>
        <w:t xml:space="preserve">lielus </w:t>
      </w:r>
      <w:r w:rsidRPr="007335AB">
        <w:rPr>
          <w:lang w:eastAsia="lv-LV"/>
        </w:rPr>
        <w:t xml:space="preserve">līdzekļus un attīstījusi militārās spējas rietumu stratēģiskajā virzienā, veidojot jaunas vienības, </w:t>
      </w:r>
      <w:r w:rsidR="007E6DB3" w:rsidRPr="007335AB">
        <w:rPr>
          <w:lang w:eastAsia="lv-LV"/>
        </w:rPr>
        <w:t>modernizējot</w:t>
      </w:r>
      <w:r w:rsidRPr="007335AB">
        <w:rPr>
          <w:lang w:eastAsia="lv-LV"/>
        </w:rPr>
        <w:t xml:space="preserve"> bruņojumu, kā arī pastiprinot Kaļiņingradas apgabalā izvietotās militārās vienības. Militārajās mācībās un spēju attīstībā liels uzsvars tiek likts uz spēku mobilitāti, augstas gatavības vienībām un Baltijas jūras un gaisa ceļu bloķēšanu. Vienlaikus Krievija nevar atļauties pilna mēroga globālu konvencionālu karu ar NATO. Tādēļ reālāk</w:t>
      </w:r>
      <w:r w:rsidR="00DC0E45" w:rsidRPr="007335AB">
        <w:rPr>
          <w:lang w:eastAsia="lv-LV"/>
        </w:rPr>
        <w:t>ie Krievijas attīst</w:t>
      </w:r>
      <w:r w:rsidR="008E743E" w:rsidRPr="007335AB">
        <w:rPr>
          <w:lang w:eastAsia="lv-LV"/>
        </w:rPr>
        <w:t>ītie s</w:t>
      </w:r>
      <w:r w:rsidR="00DC0E45" w:rsidRPr="007335AB">
        <w:rPr>
          <w:lang w:eastAsia="lv-LV"/>
        </w:rPr>
        <w:t>c</w:t>
      </w:r>
      <w:r w:rsidR="008E743E" w:rsidRPr="007335AB">
        <w:rPr>
          <w:lang w:eastAsia="lv-LV"/>
        </w:rPr>
        <w:t>e</w:t>
      </w:r>
      <w:r w:rsidR="00DC0E45" w:rsidRPr="007335AB">
        <w:rPr>
          <w:lang w:eastAsia="lv-LV"/>
        </w:rPr>
        <w:t>nāriji</w:t>
      </w:r>
      <w:r w:rsidRPr="007335AB">
        <w:rPr>
          <w:lang w:eastAsia="lv-LV"/>
        </w:rPr>
        <w:t xml:space="preserve"> ir hibrīdkarš un </w:t>
      </w:r>
      <w:r w:rsidR="00DC0E45" w:rsidRPr="007335AB">
        <w:rPr>
          <w:lang w:eastAsia="lv-LV"/>
        </w:rPr>
        <w:t xml:space="preserve">pēkšņs </w:t>
      </w:r>
      <w:r w:rsidRPr="007335AB">
        <w:rPr>
          <w:lang w:eastAsia="lv-LV"/>
        </w:rPr>
        <w:t xml:space="preserve">uzbrukums, </w:t>
      </w:r>
      <w:r w:rsidR="00E7135D" w:rsidRPr="007335AB">
        <w:rPr>
          <w:lang w:eastAsia="lv-LV"/>
        </w:rPr>
        <w:t>lai</w:t>
      </w:r>
      <w:r w:rsidRPr="007335AB">
        <w:rPr>
          <w:lang w:eastAsia="lv-LV"/>
        </w:rPr>
        <w:t xml:space="preserve"> sagrābt</w:t>
      </w:r>
      <w:r w:rsidR="00E7135D" w:rsidRPr="007335AB">
        <w:rPr>
          <w:lang w:eastAsia="lv-LV"/>
        </w:rPr>
        <w:t>u</w:t>
      </w:r>
      <w:r w:rsidRPr="007335AB">
        <w:rPr>
          <w:lang w:eastAsia="lv-LV"/>
        </w:rPr>
        <w:t xml:space="preserve"> </w:t>
      </w:r>
      <w:r w:rsidR="00E31501" w:rsidRPr="007335AB">
        <w:rPr>
          <w:lang w:eastAsia="lv-LV"/>
        </w:rPr>
        <w:t>kādu</w:t>
      </w:r>
      <w:r w:rsidRPr="007335AB">
        <w:rPr>
          <w:lang w:eastAsia="lv-LV"/>
        </w:rPr>
        <w:t xml:space="preserve"> teritoriju, </w:t>
      </w:r>
      <w:r w:rsidR="00E31501" w:rsidRPr="007335AB">
        <w:rPr>
          <w:lang w:eastAsia="lv-LV"/>
        </w:rPr>
        <w:t xml:space="preserve">kā tas jau tika īstenots Gruzijā un Ukrainā. </w:t>
      </w:r>
      <w:r w:rsidR="00DC0E45" w:rsidRPr="007335AB">
        <w:rPr>
          <w:lang w:eastAsia="lv-LV"/>
        </w:rPr>
        <w:t>Krievija ir demonstrējusi gatavību n</w:t>
      </w:r>
      <w:r w:rsidR="00E31501" w:rsidRPr="007335AB">
        <w:rPr>
          <w:lang w:eastAsia="lv-LV"/>
        </w:rPr>
        <w:t xml:space="preserve">epieciešamības gadījumā </w:t>
      </w:r>
      <w:r w:rsidR="00DC0E45" w:rsidRPr="007335AB">
        <w:rPr>
          <w:lang w:eastAsia="lv-LV"/>
        </w:rPr>
        <w:t xml:space="preserve">izmantot vai </w:t>
      </w:r>
      <w:r w:rsidRPr="007335AB">
        <w:rPr>
          <w:lang w:eastAsia="lv-LV"/>
        </w:rPr>
        <w:t>draud</w:t>
      </w:r>
      <w:r w:rsidR="00DC0E45" w:rsidRPr="007335AB">
        <w:rPr>
          <w:lang w:eastAsia="lv-LV"/>
        </w:rPr>
        <w:t>ēt izmantot</w:t>
      </w:r>
      <w:r w:rsidRPr="007335AB">
        <w:rPr>
          <w:lang w:eastAsia="lv-LV"/>
        </w:rPr>
        <w:t xml:space="preserve"> kodolieročus.</w:t>
      </w:r>
    </w:p>
    <w:p w14:paraId="2A353514" w14:textId="709175A3" w:rsidR="00324BE1" w:rsidRPr="007335AB" w:rsidRDefault="00324BE1" w:rsidP="00BE0ED6">
      <w:pPr>
        <w:rPr>
          <w:lang w:eastAsia="lv-LV"/>
        </w:rPr>
      </w:pPr>
      <w:r w:rsidRPr="007335AB">
        <w:rPr>
          <w:lang w:eastAsia="lv-LV"/>
        </w:rPr>
        <w:t xml:space="preserve">Turpinoties pret Ukrainu veiktajai agresijai, vienlaikus iezīmējas Krievijas aktīvi mēģinājumi šķelt NATO un </w:t>
      </w:r>
      <w:r w:rsidR="00C05B94" w:rsidRPr="007335AB">
        <w:rPr>
          <w:lang w:eastAsia="lv-LV"/>
        </w:rPr>
        <w:t xml:space="preserve">Eiropas Savienības (turpmāk – </w:t>
      </w:r>
      <w:r w:rsidRPr="007335AB">
        <w:rPr>
          <w:lang w:eastAsia="lv-LV"/>
        </w:rPr>
        <w:t>ES</w:t>
      </w:r>
      <w:r w:rsidR="00C05B94" w:rsidRPr="007335AB">
        <w:rPr>
          <w:lang w:eastAsia="lv-LV"/>
        </w:rPr>
        <w:t>)</w:t>
      </w:r>
      <w:r w:rsidRPr="007335AB">
        <w:rPr>
          <w:lang w:eastAsia="lv-LV"/>
        </w:rPr>
        <w:t xml:space="preserve"> valstu vienotību, lai, sadarbojoties ar atsevišķām dalībvalstīm, panāktu politiskā spiediena </w:t>
      </w:r>
      <w:r w:rsidR="00901EB3" w:rsidRPr="007335AB">
        <w:rPr>
          <w:lang w:eastAsia="lv-LV"/>
        </w:rPr>
        <w:t xml:space="preserve">mazināšanu </w:t>
      </w:r>
      <w:r w:rsidRPr="007335AB">
        <w:rPr>
          <w:lang w:eastAsia="lv-LV"/>
        </w:rPr>
        <w:t xml:space="preserve">un sankciju atcelšanu. </w:t>
      </w:r>
      <w:r w:rsidR="00901EB3" w:rsidRPr="007335AB">
        <w:rPr>
          <w:lang w:eastAsia="lv-LV"/>
        </w:rPr>
        <w:t>Lai skaidri apliecinātu Krievijai, ka šķelšanas mēģinājumi būs nesekmīgi un to motivētu iesaistīties patiesā dialogā,</w:t>
      </w:r>
      <w:r w:rsidRPr="007335AB">
        <w:rPr>
          <w:lang w:eastAsia="lv-LV"/>
        </w:rPr>
        <w:t xml:space="preserve"> arī turpmāk īpaš</w:t>
      </w:r>
      <w:r w:rsidR="00901EB3" w:rsidRPr="007335AB">
        <w:rPr>
          <w:lang w:eastAsia="lv-LV"/>
        </w:rPr>
        <w:t>i</w:t>
      </w:r>
      <w:r w:rsidRPr="007335AB">
        <w:rPr>
          <w:lang w:eastAsia="lv-LV"/>
        </w:rPr>
        <w:t xml:space="preserve"> nozīm</w:t>
      </w:r>
      <w:r w:rsidR="00901EB3" w:rsidRPr="007335AB">
        <w:rPr>
          <w:lang w:eastAsia="lv-LV"/>
        </w:rPr>
        <w:t>īgi būs</w:t>
      </w:r>
      <w:r w:rsidRPr="007335AB">
        <w:rPr>
          <w:lang w:eastAsia="lv-LV"/>
        </w:rPr>
        <w:t xml:space="preserve"> saglabā</w:t>
      </w:r>
      <w:r w:rsidR="00901EB3" w:rsidRPr="007335AB">
        <w:rPr>
          <w:lang w:eastAsia="lv-LV"/>
        </w:rPr>
        <w:t>t</w:t>
      </w:r>
      <w:r w:rsidRPr="007335AB">
        <w:rPr>
          <w:lang w:eastAsia="lv-LV"/>
        </w:rPr>
        <w:t xml:space="preserve"> NATO un ES dalībvalstu</w:t>
      </w:r>
      <w:proofErr w:type="gramStart"/>
      <w:r w:rsidRPr="007335AB">
        <w:rPr>
          <w:lang w:eastAsia="lv-LV"/>
        </w:rPr>
        <w:t xml:space="preserve">  </w:t>
      </w:r>
      <w:proofErr w:type="gramEnd"/>
      <w:r w:rsidRPr="007335AB">
        <w:rPr>
          <w:lang w:eastAsia="lv-LV"/>
        </w:rPr>
        <w:t>solidaritāti un vienotību</w:t>
      </w:r>
      <w:r w:rsidR="00633D45" w:rsidRPr="007335AB">
        <w:rPr>
          <w:lang w:eastAsia="lv-LV"/>
        </w:rPr>
        <w:t>.</w:t>
      </w:r>
    </w:p>
    <w:p w14:paraId="6FEBD70C" w14:textId="62A9A0FE" w:rsidR="009D5BAA" w:rsidRPr="007335AB" w:rsidRDefault="009D5BAA" w:rsidP="00BE0ED6">
      <w:pPr>
        <w:rPr>
          <w:lang w:eastAsia="lv-LV"/>
        </w:rPr>
      </w:pPr>
      <w:r w:rsidRPr="007335AB">
        <w:rPr>
          <w:lang w:eastAsia="lv-LV"/>
        </w:rPr>
        <w:t>Kopš 2014. gada atturēšanas pasākumi Baltijas reģion</w:t>
      </w:r>
      <w:r w:rsidR="00232389" w:rsidRPr="007335AB">
        <w:rPr>
          <w:lang w:eastAsia="lv-LV"/>
        </w:rPr>
        <w:t>ā,</w:t>
      </w:r>
      <w:r w:rsidRPr="007335AB">
        <w:rPr>
          <w:lang w:eastAsia="lv-LV"/>
        </w:rPr>
        <w:t xml:space="preserve"> gan </w:t>
      </w:r>
      <w:r w:rsidR="00232389" w:rsidRPr="007335AB">
        <w:rPr>
          <w:lang w:eastAsia="lv-LV"/>
        </w:rPr>
        <w:t xml:space="preserve">attīstot </w:t>
      </w:r>
      <w:r w:rsidRPr="007335AB">
        <w:rPr>
          <w:lang w:eastAsia="lv-LV"/>
        </w:rPr>
        <w:t>nacionālā</w:t>
      </w:r>
      <w:r w:rsidR="00232389" w:rsidRPr="007335AB">
        <w:rPr>
          <w:lang w:eastAsia="lv-LV"/>
        </w:rPr>
        <w:t>s spējas</w:t>
      </w:r>
      <w:r w:rsidRPr="007335AB">
        <w:rPr>
          <w:lang w:eastAsia="lv-LV"/>
        </w:rPr>
        <w:t xml:space="preserve">, gan </w:t>
      </w:r>
      <w:r w:rsidR="002B3DA0" w:rsidRPr="007335AB">
        <w:rPr>
          <w:lang w:eastAsia="lv-LV"/>
        </w:rPr>
        <w:t xml:space="preserve">izvietojot </w:t>
      </w:r>
      <w:r w:rsidRPr="007335AB">
        <w:rPr>
          <w:lang w:eastAsia="lv-LV"/>
        </w:rPr>
        <w:t>NATO spēku</w:t>
      </w:r>
      <w:r w:rsidR="002B3DA0" w:rsidRPr="007335AB">
        <w:rPr>
          <w:lang w:eastAsia="lv-LV"/>
        </w:rPr>
        <w:t>s,</w:t>
      </w:r>
      <w:r w:rsidRPr="007335AB">
        <w:rPr>
          <w:lang w:eastAsia="lv-LV"/>
        </w:rPr>
        <w:t xml:space="preserve"> ir mazinājuši apdraudējumu. Baltijas valstu drošība </w:t>
      </w:r>
      <w:r w:rsidR="005016A7" w:rsidRPr="007335AB">
        <w:rPr>
          <w:lang w:eastAsia="lv-LV"/>
        </w:rPr>
        <w:t xml:space="preserve">un aizsardzība </w:t>
      </w:r>
      <w:r w:rsidR="002B3DA0" w:rsidRPr="007335AB">
        <w:rPr>
          <w:lang w:eastAsia="lv-LV"/>
        </w:rPr>
        <w:t xml:space="preserve">būs </w:t>
      </w:r>
      <w:r w:rsidRPr="007335AB">
        <w:rPr>
          <w:lang w:eastAsia="lv-LV"/>
        </w:rPr>
        <w:t xml:space="preserve">atkarīga no spējas turpināt pilnveidot </w:t>
      </w:r>
      <w:r w:rsidR="00B0112E" w:rsidRPr="007335AB">
        <w:rPr>
          <w:lang w:eastAsia="lv-LV"/>
        </w:rPr>
        <w:t xml:space="preserve">nacionālos </w:t>
      </w:r>
      <w:r w:rsidRPr="007335AB">
        <w:rPr>
          <w:lang w:eastAsia="lv-LV"/>
        </w:rPr>
        <w:t>bruņotos spēkus un NATO kolektīvo aizsardzību</w:t>
      </w:r>
      <w:r w:rsidR="00B0112E" w:rsidRPr="007335AB">
        <w:rPr>
          <w:lang w:eastAsia="lv-LV"/>
        </w:rPr>
        <w:t>.</w:t>
      </w:r>
    </w:p>
    <w:p w14:paraId="45A5DE7F" w14:textId="147763FB" w:rsidR="009D5BAA" w:rsidRPr="007335AB" w:rsidRDefault="009D5BAA" w:rsidP="00F335C6">
      <w:pPr>
        <w:pStyle w:val="Heading1"/>
      </w:pPr>
      <w:r w:rsidRPr="007335AB">
        <w:br w:type="column"/>
      </w:r>
      <w:bookmarkStart w:id="7" w:name="_Toc45290336"/>
      <w:r w:rsidRPr="007335AB">
        <w:lastRenderedPageBreak/>
        <w:t>Valsts aizsardzības stratēģiskie mērķi</w:t>
      </w:r>
      <w:bookmarkEnd w:id="7"/>
    </w:p>
    <w:p w14:paraId="075580C9" w14:textId="4600E498" w:rsidR="009D5BAA" w:rsidRPr="007335AB" w:rsidRDefault="009D5BAA" w:rsidP="009D5BAA">
      <w:pPr>
        <w:pStyle w:val="Heading2"/>
      </w:pPr>
      <w:bookmarkStart w:id="8" w:name="_Toc45290337"/>
      <w:r w:rsidRPr="007335AB">
        <w:rPr>
          <w:rStyle w:val="Heading2Char"/>
          <w:b/>
        </w:rPr>
        <w:t xml:space="preserve">Valsts aizsardzības </w:t>
      </w:r>
      <w:r w:rsidR="00A0051F" w:rsidRPr="007335AB">
        <w:rPr>
          <w:rStyle w:val="Heading2Char"/>
          <w:b/>
        </w:rPr>
        <w:t>pamat</w:t>
      </w:r>
      <w:r w:rsidRPr="007335AB">
        <w:rPr>
          <w:rStyle w:val="Heading2Char"/>
          <w:b/>
        </w:rPr>
        <w:t>mērķis</w:t>
      </w:r>
      <w:bookmarkEnd w:id="8"/>
    </w:p>
    <w:p w14:paraId="42288966" w14:textId="136177B5" w:rsidR="002B2E75" w:rsidRPr="007335AB" w:rsidRDefault="009D5BAA" w:rsidP="00BE0ED6">
      <w:pPr>
        <w:rPr>
          <w:lang w:eastAsia="lv-LV"/>
        </w:rPr>
      </w:pPr>
      <w:r w:rsidRPr="007335AB">
        <w:rPr>
          <w:lang w:eastAsia="lv-LV"/>
        </w:rPr>
        <w:t>Latvijas iedzīvotāj</w:t>
      </w:r>
      <w:r w:rsidR="006A5713" w:rsidRPr="007335AB">
        <w:rPr>
          <w:lang w:eastAsia="lv-LV"/>
        </w:rPr>
        <w:t>us</w:t>
      </w:r>
      <w:r w:rsidRPr="007335AB">
        <w:rPr>
          <w:lang w:eastAsia="lv-LV"/>
        </w:rPr>
        <w:t xml:space="preserve"> un </w:t>
      </w:r>
      <w:r w:rsidR="009335EC" w:rsidRPr="007335AB">
        <w:rPr>
          <w:lang w:eastAsia="lv-LV"/>
        </w:rPr>
        <w:t xml:space="preserve">Latvijas </w:t>
      </w:r>
      <w:r w:rsidRPr="007335AB">
        <w:rPr>
          <w:lang w:eastAsia="lv-LV"/>
        </w:rPr>
        <w:t>valst</w:t>
      </w:r>
      <w:r w:rsidR="006A5713" w:rsidRPr="007335AB">
        <w:rPr>
          <w:lang w:eastAsia="lv-LV"/>
        </w:rPr>
        <w:t>i</w:t>
      </w:r>
      <w:r w:rsidRPr="007335AB">
        <w:rPr>
          <w:lang w:eastAsia="lv-LV"/>
        </w:rPr>
        <w:t xml:space="preserve"> </w:t>
      </w:r>
      <w:r w:rsidR="002B2E75" w:rsidRPr="007335AB">
        <w:rPr>
          <w:lang w:eastAsia="lv-LV"/>
        </w:rPr>
        <w:t xml:space="preserve">nepārtraukti </w:t>
      </w:r>
      <w:r w:rsidR="006A5713" w:rsidRPr="007335AB">
        <w:rPr>
          <w:lang w:eastAsia="lv-LV"/>
        </w:rPr>
        <w:t xml:space="preserve">ietekmē </w:t>
      </w:r>
      <w:r w:rsidR="00FD764D" w:rsidRPr="007335AB">
        <w:rPr>
          <w:lang w:eastAsia="lv-LV"/>
        </w:rPr>
        <w:t>kā globāli</w:t>
      </w:r>
      <w:r w:rsidR="005348EA" w:rsidRPr="007335AB">
        <w:rPr>
          <w:lang w:eastAsia="lv-LV"/>
        </w:rPr>
        <w:t>e</w:t>
      </w:r>
      <w:r w:rsidR="00FD764D" w:rsidRPr="007335AB">
        <w:rPr>
          <w:lang w:eastAsia="lv-LV"/>
        </w:rPr>
        <w:t xml:space="preserve">, tā </w:t>
      </w:r>
      <w:r w:rsidRPr="007335AB">
        <w:rPr>
          <w:lang w:eastAsia="lv-LV"/>
        </w:rPr>
        <w:t>Eiropas ģeopolitisk</w:t>
      </w:r>
      <w:r w:rsidR="006A5713" w:rsidRPr="007335AB">
        <w:rPr>
          <w:lang w:eastAsia="lv-LV"/>
        </w:rPr>
        <w:t>ie</w:t>
      </w:r>
      <w:r w:rsidRPr="007335AB">
        <w:rPr>
          <w:lang w:eastAsia="lv-LV"/>
        </w:rPr>
        <w:t xml:space="preserve"> notikum</w:t>
      </w:r>
      <w:r w:rsidR="006A5713" w:rsidRPr="007335AB">
        <w:rPr>
          <w:lang w:eastAsia="lv-LV"/>
        </w:rPr>
        <w:t>i</w:t>
      </w:r>
      <w:r w:rsidRPr="007335AB">
        <w:rPr>
          <w:lang w:eastAsia="lv-LV"/>
        </w:rPr>
        <w:t>. Latvijas tauta savā vēstur</w:t>
      </w:r>
      <w:r w:rsidR="002B2E75" w:rsidRPr="007335AB">
        <w:rPr>
          <w:lang w:eastAsia="lv-LV"/>
        </w:rPr>
        <w:t xml:space="preserve">es gaitā </w:t>
      </w:r>
      <w:r w:rsidRPr="007335AB">
        <w:rPr>
          <w:lang w:eastAsia="lv-LV"/>
        </w:rPr>
        <w:t xml:space="preserve">ne vienreiz vien ir </w:t>
      </w:r>
      <w:r w:rsidR="000B42CC" w:rsidRPr="007335AB">
        <w:rPr>
          <w:lang w:eastAsia="lv-LV"/>
        </w:rPr>
        <w:t xml:space="preserve">pārvarējusi </w:t>
      </w:r>
      <w:r w:rsidRPr="007335AB">
        <w:rPr>
          <w:lang w:eastAsia="lv-LV"/>
        </w:rPr>
        <w:t>eksistenciālus draudus</w:t>
      </w:r>
      <w:r w:rsidR="00DF6A54" w:rsidRPr="007335AB">
        <w:rPr>
          <w:lang w:eastAsia="lv-LV"/>
        </w:rPr>
        <w:t>, tāpēc v</w:t>
      </w:r>
      <w:r w:rsidRPr="007335AB">
        <w:rPr>
          <w:lang w:eastAsia="lv-LV"/>
        </w:rPr>
        <w:t>alsts aizsardzība</w:t>
      </w:r>
      <w:r w:rsidR="00561B0F" w:rsidRPr="007335AB">
        <w:rPr>
          <w:lang w:eastAsia="lv-LV"/>
        </w:rPr>
        <w:t xml:space="preserve"> </w:t>
      </w:r>
      <w:r w:rsidRPr="007335AB">
        <w:rPr>
          <w:lang w:eastAsia="lv-LV"/>
        </w:rPr>
        <w:t>ir</w:t>
      </w:r>
      <w:r w:rsidR="00561B0F" w:rsidRPr="007335AB">
        <w:rPr>
          <w:lang w:eastAsia="lv-LV"/>
        </w:rPr>
        <w:t xml:space="preserve"> </w:t>
      </w:r>
      <w:r w:rsidRPr="007335AB">
        <w:rPr>
          <w:lang w:eastAsia="lv-LV"/>
        </w:rPr>
        <w:t xml:space="preserve">Latvijas valsts un tautas pastāvēšanas stūrakmens. </w:t>
      </w:r>
    </w:p>
    <w:p w14:paraId="763A5FE8" w14:textId="27E22A2C" w:rsidR="009D5BAA" w:rsidRPr="007335AB" w:rsidRDefault="009D5BAA" w:rsidP="00BE0ED6">
      <w:pPr>
        <w:rPr>
          <w:lang w:eastAsia="lv-LV"/>
        </w:rPr>
      </w:pPr>
      <w:r w:rsidRPr="007335AB">
        <w:rPr>
          <w:lang w:eastAsia="lv-LV"/>
        </w:rPr>
        <w:t xml:space="preserve">Valsts aizsardzības mērķis ir </w:t>
      </w:r>
      <w:r w:rsidR="00561B0F" w:rsidRPr="007335AB">
        <w:rPr>
          <w:lang w:eastAsia="lv-LV"/>
        </w:rPr>
        <w:t>novērst un pārvarēt iespējamo valsts apdraudējumu, garantēt valstiskumu, valsts varas un iekārtas rīcībspēju un nepārtrauktību,</w:t>
      </w:r>
      <w:r w:rsidR="00612CFB" w:rsidRPr="007335AB">
        <w:rPr>
          <w:lang w:eastAsia="lv-LV"/>
        </w:rPr>
        <w:t xml:space="preserve"> tautas saglabāšanu,</w:t>
      </w:r>
      <w:r w:rsidR="00561B0F" w:rsidRPr="007335AB">
        <w:rPr>
          <w:lang w:eastAsia="lv-LV"/>
        </w:rPr>
        <w:t xml:space="preserve"> kā arī </w:t>
      </w:r>
      <w:r w:rsidR="00C73768" w:rsidRPr="007335AB">
        <w:rPr>
          <w:lang w:eastAsia="lv-LV"/>
        </w:rPr>
        <w:t>sekmēt visu Latvijas iedzīvotāju atbildīgu attieksmi pret valsti un tās drošību.</w:t>
      </w:r>
    </w:p>
    <w:p w14:paraId="387E2CA9" w14:textId="642292E4" w:rsidR="009D5BAA" w:rsidRPr="007335AB" w:rsidRDefault="009D5BAA" w:rsidP="009D5BAA">
      <w:pPr>
        <w:pStyle w:val="Heading2"/>
        <w:rPr>
          <w:rStyle w:val="Heading2Char"/>
          <w:b/>
        </w:rPr>
      </w:pPr>
      <w:bookmarkStart w:id="9" w:name="_Toc45290338"/>
      <w:r w:rsidRPr="007335AB">
        <w:rPr>
          <w:rStyle w:val="Heading2Char"/>
          <w:b/>
        </w:rPr>
        <w:t>Valsts aizsardzības stratēģija</w:t>
      </w:r>
      <w:bookmarkEnd w:id="9"/>
    </w:p>
    <w:p w14:paraId="00BD4D05" w14:textId="4F607C2E" w:rsidR="002B2E75" w:rsidRPr="007335AB" w:rsidRDefault="009D5BAA" w:rsidP="00BE0ED6">
      <w:pPr>
        <w:rPr>
          <w:lang w:eastAsia="lv-LV"/>
        </w:rPr>
      </w:pPr>
      <w:r w:rsidRPr="007335AB">
        <w:rPr>
          <w:lang w:eastAsia="lv-LV"/>
        </w:rPr>
        <w:t>Valsts aizsardzības stratēģija</w:t>
      </w:r>
      <w:r w:rsidR="0047317C" w:rsidRPr="007335AB">
        <w:rPr>
          <w:lang w:eastAsia="lv-LV"/>
        </w:rPr>
        <w:t>s</w:t>
      </w:r>
      <w:r w:rsidRPr="007335AB">
        <w:rPr>
          <w:lang w:eastAsia="lv-LV"/>
        </w:rPr>
        <w:t xml:space="preserve"> </w:t>
      </w:r>
      <w:r w:rsidR="002B2E75" w:rsidRPr="007335AB">
        <w:rPr>
          <w:lang w:eastAsia="lv-LV"/>
        </w:rPr>
        <w:t>m</w:t>
      </w:r>
      <w:r w:rsidRPr="007335AB">
        <w:rPr>
          <w:lang w:eastAsia="lv-LV"/>
        </w:rPr>
        <w:t xml:space="preserve">ērķis ir padarīt Latvijas aizsardzību pietiekami spēcīgu, lai jebkurš uzbrukums radītu agresoram ievērojami lielākus zaudējumus, salīdzinot ar potenciālajiem ieguvumiem, tādā veidā atturot </w:t>
      </w:r>
      <w:r w:rsidR="002B2E75" w:rsidRPr="007335AB">
        <w:rPr>
          <w:lang w:eastAsia="lv-LV"/>
        </w:rPr>
        <w:t xml:space="preserve">to </w:t>
      </w:r>
      <w:r w:rsidRPr="007335AB">
        <w:rPr>
          <w:lang w:eastAsia="lv-LV"/>
        </w:rPr>
        <w:t>no uzbrukum</w:t>
      </w:r>
      <w:r w:rsidR="00C73768" w:rsidRPr="007335AB">
        <w:rPr>
          <w:lang w:eastAsia="lv-LV"/>
        </w:rPr>
        <w:t>a</w:t>
      </w:r>
      <w:r w:rsidRPr="007335AB">
        <w:rPr>
          <w:lang w:eastAsia="lv-LV"/>
        </w:rPr>
        <w:t xml:space="preserve"> veikšanas. </w:t>
      </w:r>
    </w:p>
    <w:p w14:paraId="5B842017" w14:textId="15B38D1D" w:rsidR="009D5BAA" w:rsidRPr="007335AB" w:rsidRDefault="009D5BAA" w:rsidP="00BE0ED6">
      <w:pPr>
        <w:rPr>
          <w:lang w:eastAsia="lv-LV"/>
        </w:rPr>
      </w:pPr>
      <w:r w:rsidRPr="007335AB">
        <w:rPr>
          <w:lang w:eastAsia="lv-LV"/>
        </w:rPr>
        <w:t xml:space="preserve">Neatkarīgi no </w:t>
      </w:r>
      <w:r w:rsidR="00C73768" w:rsidRPr="007335AB">
        <w:rPr>
          <w:lang w:eastAsia="lv-LV"/>
        </w:rPr>
        <w:t>spēku samēra</w:t>
      </w:r>
      <w:r w:rsidRPr="007335AB">
        <w:rPr>
          <w:lang w:eastAsia="lv-LV"/>
        </w:rPr>
        <w:t xml:space="preserve"> Nacionālie bruņotie spēki ir gatavi </w:t>
      </w:r>
      <w:r w:rsidR="00C73768" w:rsidRPr="007335AB">
        <w:rPr>
          <w:lang w:eastAsia="lv-LV"/>
        </w:rPr>
        <w:t>aizsargāt Latviju</w:t>
      </w:r>
      <w:r w:rsidRPr="007335AB">
        <w:rPr>
          <w:lang w:eastAsia="lv-LV"/>
        </w:rPr>
        <w:t xml:space="preserve"> militār</w:t>
      </w:r>
      <w:r w:rsidR="00C73768" w:rsidRPr="007335AB">
        <w:rPr>
          <w:lang w:eastAsia="lv-LV"/>
        </w:rPr>
        <w:t>a</w:t>
      </w:r>
      <w:r w:rsidRPr="007335AB">
        <w:rPr>
          <w:lang w:eastAsia="lv-LV"/>
        </w:rPr>
        <w:t xml:space="preserve"> uzbrukum</w:t>
      </w:r>
      <w:r w:rsidR="00C73768" w:rsidRPr="007335AB">
        <w:rPr>
          <w:lang w:eastAsia="lv-LV"/>
        </w:rPr>
        <w:t>a gadījumā</w:t>
      </w:r>
      <w:r w:rsidR="00EF4C9B" w:rsidRPr="007335AB">
        <w:rPr>
          <w:lang w:eastAsia="lv-LV"/>
        </w:rPr>
        <w:t>, nodrošinot</w:t>
      </w:r>
      <w:r w:rsidRPr="007335AB">
        <w:rPr>
          <w:lang w:eastAsia="lv-LV"/>
        </w:rPr>
        <w:t xml:space="preserve"> pretestīb</w:t>
      </w:r>
      <w:r w:rsidR="00EF4C9B" w:rsidRPr="007335AB">
        <w:rPr>
          <w:lang w:eastAsia="lv-LV"/>
        </w:rPr>
        <w:t>u</w:t>
      </w:r>
      <w:r w:rsidRPr="007335AB">
        <w:rPr>
          <w:lang w:eastAsia="lv-LV"/>
        </w:rPr>
        <w:t xml:space="preserve"> </w:t>
      </w:r>
      <w:r w:rsidR="00EF4C9B" w:rsidRPr="007335AB">
        <w:rPr>
          <w:lang w:eastAsia="lv-LV"/>
        </w:rPr>
        <w:t xml:space="preserve">un </w:t>
      </w:r>
      <w:r w:rsidRPr="007335AB">
        <w:rPr>
          <w:lang w:eastAsia="lv-LV"/>
        </w:rPr>
        <w:t>ievērojam</w:t>
      </w:r>
      <w:r w:rsidR="00EF4C9B" w:rsidRPr="007335AB">
        <w:rPr>
          <w:lang w:eastAsia="lv-LV"/>
        </w:rPr>
        <w:t>us</w:t>
      </w:r>
      <w:r w:rsidRPr="007335AB">
        <w:rPr>
          <w:lang w:eastAsia="lv-LV"/>
        </w:rPr>
        <w:t xml:space="preserve"> zaudējum</w:t>
      </w:r>
      <w:r w:rsidR="00EF4C9B" w:rsidRPr="007335AB">
        <w:rPr>
          <w:lang w:eastAsia="lv-LV"/>
        </w:rPr>
        <w:t>us potenciālajam agresoram</w:t>
      </w:r>
      <w:r w:rsidR="000B42CC" w:rsidRPr="007335AB">
        <w:rPr>
          <w:lang w:eastAsia="lv-LV"/>
        </w:rPr>
        <w:t>.</w:t>
      </w:r>
      <w:r w:rsidRPr="007335AB">
        <w:rPr>
          <w:lang w:eastAsia="lv-LV"/>
        </w:rPr>
        <w:t xml:space="preserve"> </w:t>
      </w:r>
      <w:r w:rsidR="00EF4C9B" w:rsidRPr="007335AB">
        <w:rPr>
          <w:lang w:eastAsia="lv-LV"/>
        </w:rPr>
        <w:t xml:space="preserve">Līdztekus tam Latvijas aizsardzību nodrošina </w:t>
      </w:r>
      <w:r w:rsidR="000B42CC" w:rsidRPr="007335AB">
        <w:rPr>
          <w:lang w:eastAsia="lv-LV"/>
        </w:rPr>
        <w:t xml:space="preserve">NATO </w:t>
      </w:r>
      <w:r w:rsidR="009106A9" w:rsidRPr="007335AB">
        <w:rPr>
          <w:lang w:eastAsia="lv-LV"/>
        </w:rPr>
        <w:t>kolektīvās aizsardzības garantij</w:t>
      </w:r>
      <w:r w:rsidR="00EF4C9B" w:rsidRPr="007335AB">
        <w:rPr>
          <w:lang w:eastAsia="lv-LV"/>
        </w:rPr>
        <w:t xml:space="preserve">as. Vienlaikus </w:t>
      </w:r>
      <w:r w:rsidRPr="007335AB">
        <w:rPr>
          <w:lang w:eastAsia="lv-LV"/>
        </w:rPr>
        <w:t xml:space="preserve">Latvijas sabiedrībai ir </w:t>
      </w:r>
      <w:r w:rsidR="000B7F68" w:rsidRPr="007335AB">
        <w:rPr>
          <w:lang w:eastAsia="lv-LV"/>
        </w:rPr>
        <w:t xml:space="preserve">jābūt skaidrai izpratnei par to, ka neviens cits </w:t>
      </w:r>
      <w:r w:rsidR="00EF4C9B" w:rsidRPr="007335AB">
        <w:rPr>
          <w:lang w:eastAsia="lv-LV"/>
        </w:rPr>
        <w:t xml:space="preserve">nespēs aizsargāt </w:t>
      </w:r>
      <w:r w:rsidR="000B7F68" w:rsidRPr="007335AB">
        <w:rPr>
          <w:lang w:eastAsia="lv-LV"/>
        </w:rPr>
        <w:t>Latviju, ja Latvijas sabiedrība pati nebūs gatava to darīt</w:t>
      </w:r>
      <w:r w:rsidRPr="007335AB">
        <w:rPr>
          <w:lang w:eastAsia="lv-LV"/>
        </w:rPr>
        <w:t xml:space="preserve">. </w:t>
      </w:r>
    </w:p>
    <w:p w14:paraId="76D0043E" w14:textId="2A16FF6C" w:rsidR="009D5BAA" w:rsidRPr="007335AB" w:rsidRDefault="009D5BAA" w:rsidP="00BE0ED6">
      <w:pPr>
        <w:rPr>
          <w:lang w:eastAsia="lv-LV"/>
        </w:rPr>
      </w:pPr>
      <w:r w:rsidRPr="007335AB">
        <w:rPr>
          <w:lang w:eastAsia="lv-LV"/>
        </w:rPr>
        <w:t>Ņemot vērā moderno tehnoloģiju attīstību un sabiedrības ietekmēšanas metodes</w:t>
      </w:r>
      <w:r w:rsidR="001D3FBF" w:rsidRPr="007335AB">
        <w:rPr>
          <w:lang w:eastAsia="lv-LV"/>
        </w:rPr>
        <w:t>,</w:t>
      </w:r>
      <w:r w:rsidRPr="007335AB">
        <w:rPr>
          <w:lang w:eastAsia="lv-LV"/>
        </w:rPr>
        <w:t xml:space="preserve"> </w:t>
      </w:r>
      <w:r w:rsidR="000B42CC" w:rsidRPr="007335AB">
        <w:rPr>
          <w:lang w:eastAsia="lv-LV"/>
        </w:rPr>
        <w:t xml:space="preserve">tostarp </w:t>
      </w:r>
      <w:r w:rsidR="00416531" w:rsidRPr="007335AB">
        <w:rPr>
          <w:lang w:eastAsia="lv-LV"/>
        </w:rPr>
        <w:t>izmantojot</w:t>
      </w:r>
      <w:r w:rsidRPr="007335AB">
        <w:rPr>
          <w:lang w:eastAsia="lv-LV"/>
        </w:rPr>
        <w:t xml:space="preserve"> interneta un lielo datu palīdzību, atturēšana vairs nav nodrošināma tikai ar militāriem līdzekļiem. </w:t>
      </w:r>
      <w:r w:rsidR="009106A9" w:rsidRPr="007335AB">
        <w:rPr>
          <w:lang w:eastAsia="lv-LV"/>
        </w:rPr>
        <w:t>To veido</w:t>
      </w:r>
      <w:r w:rsidRPr="007335AB">
        <w:rPr>
          <w:lang w:eastAsia="lv-LV"/>
        </w:rPr>
        <w:t xml:space="preserve"> arī sabiedrības griba aizsargāt</w:t>
      </w:r>
      <w:r w:rsidR="001759E0" w:rsidRPr="007335AB">
        <w:rPr>
          <w:lang w:eastAsia="lv-LV"/>
        </w:rPr>
        <w:t xml:space="preserve"> valsti</w:t>
      </w:r>
      <w:r w:rsidRPr="007335AB">
        <w:rPr>
          <w:lang w:eastAsia="lv-LV"/>
        </w:rPr>
        <w:t xml:space="preserve"> un </w:t>
      </w:r>
      <w:r w:rsidR="001D3FBF" w:rsidRPr="007335AB">
        <w:rPr>
          <w:lang w:eastAsia="lv-LV"/>
        </w:rPr>
        <w:t>sav</w:t>
      </w:r>
      <w:r w:rsidRPr="007335AB">
        <w:rPr>
          <w:lang w:eastAsia="lv-LV"/>
        </w:rPr>
        <w:t xml:space="preserve">laicīga sagatavotība visdažādākā veida satricinājumiem. Sabiedrības psiholoģiskā noturība miera laikā kļūst arvien nozīmīgāks faktors ārējās ietekmēšanas mazināšanā un atturēšanas nodrošināšanā. </w:t>
      </w:r>
    </w:p>
    <w:p w14:paraId="253FC253" w14:textId="45B18366" w:rsidR="009D5BAA" w:rsidRPr="007335AB" w:rsidRDefault="009D5BAA" w:rsidP="00BE0ED6">
      <w:pPr>
        <w:rPr>
          <w:lang w:eastAsia="lv-LV"/>
        </w:rPr>
      </w:pPr>
      <w:r w:rsidRPr="007335AB">
        <w:rPr>
          <w:lang w:eastAsia="lv-LV"/>
        </w:rPr>
        <w:t>Visaptveroš</w:t>
      </w:r>
      <w:r w:rsidR="00852CC9" w:rsidRPr="007335AB">
        <w:rPr>
          <w:lang w:eastAsia="lv-LV"/>
        </w:rPr>
        <w:t>a</w:t>
      </w:r>
      <w:r w:rsidRPr="007335AB">
        <w:rPr>
          <w:lang w:eastAsia="lv-LV"/>
        </w:rPr>
        <w:t xml:space="preserve"> aizsardzība ir </w:t>
      </w:r>
      <w:r w:rsidR="009106A9" w:rsidRPr="007335AB">
        <w:rPr>
          <w:lang w:eastAsia="lv-LV"/>
        </w:rPr>
        <w:t>labākais instruments, k</w:t>
      </w:r>
      <w:r w:rsidR="00731B6E" w:rsidRPr="007335AB">
        <w:rPr>
          <w:lang w:eastAsia="lv-LV"/>
        </w:rPr>
        <w:t>ā</w:t>
      </w:r>
      <w:r w:rsidRPr="007335AB">
        <w:rPr>
          <w:lang w:eastAsia="lv-LV"/>
        </w:rPr>
        <w:t xml:space="preserve"> veido</w:t>
      </w:r>
      <w:r w:rsidR="00731B6E" w:rsidRPr="007335AB">
        <w:rPr>
          <w:lang w:eastAsia="lv-LV"/>
        </w:rPr>
        <w:t>t</w:t>
      </w:r>
      <w:r w:rsidRPr="007335AB">
        <w:rPr>
          <w:lang w:eastAsia="lv-LV"/>
        </w:rPr>
        <w:t xml:space="preserve"> noturīgu sabiedrību</w:t>
      </w:r>
      <w:r w:rsidR="009106A9" w:rsidRPr="007335AB">
        <w:rPr>
          <w:lang w:eastAsia="lv-LV"/>
        </w:rPr>
        <w:t>.</w:t>
      </w:r>
      <w:r w:rsidRPr="007335AB">
        <w:rPr>
          <w:lang w:eastAsia="lv-LV"/>
        </w:rPr>
        <w:t xml:space="preserve"> Visaptveroša aizsardzība ne tikai </w:t>
      </w:r>
      <w:r w:rsidR="000B42CC" w:rsidRPr="007335AB">
        <w:rPr>
          <w:lang w:eastAsia="lv-LV"/>
        </w:rPr>
        <w:t xml:space="preserve">ceļ </w:t>
      </w:r>
      <w:r w:rsidRPr="007335AB">
        <w:rPr>
          <w:lang w:eastAsia="lv-LV"/>
        </w:rPr>
        <w:t>gatavību pārvarēt miera un kara laika satricinājumus, bet arī</w:t>
      </w:r>
      <w:r w:rsidR="00F0429D" w:rsidRPr="007335AB">
        <w:t xml:space="preserve"> </w:t>
      </w:r>
      <w:r w:rsidR="00491150" w:rsidRPr="007335AB">
        <w:t xml:space="preserve">mazina </w:t>
      </w:r>
      <w:r w:rsidR="00F0429D" w:rsidRPr="007335AB">
        <w:t xml:space="preserve">neuzticības plaisu starp iedzīvotājiem un valsts pārvaldi, kā arī </w:t>
      </w:r>
      <w:r w:rsidR="000B7F68" w:rsidRPr="007335AB">
        <w:t>vienos sabiedrību kopumā</w:t>
      </w:r>
      <w:r w:rsidRPr="007335AB">
        <w:rPr>
          <w:lang w:eastAsia="lv-LV"/>
        </w:rPr>
        <w:t>.</w:t>
      </w:r>
    </w:p>
    <w:p w14:paraId="1A0EB11D" w14:textId="42423E14" w:rsidR="009D5BAA" w:rsidRPr="007335AB" w:rsidRDefault="009D5BAA" w:rsidP="009D5BAA">
      <w:pPr>
        <w:rPr>
          <w:lang w:eastAsia="lv-LV"/>
        </w:rPr>
      </w:pPr>
      <w:r w:rsidRPr="007335AB">
        <w:rPr>
          <w:lang w:eastAsia="lv-LV"/>
        </w:rPr>
        <w:t xml:space="preserve">Valsts aizsardzība balstās uz četriem galvenajiem </w:t>
      </w:r>
      <w:r w:rsidR="00836540" w:rsidRPr="007335AB">
        <w:rPr>
          <w:lang w:eastAsia="lv-LV"/>
        </w:rPr>
        <w:t>darbības virzieniem</w:t>
      </w:r>
      <w:r w:rsidRPr="007335AB">
        <w:rPr>
          <w:lang w:eastAsia="lv-LV"/>
        </w:rPr>
        <w:t>:</w:t>
      </w:r>
    </w:p>
    <w:p w14:paraId="40AD5989" w14:textId="36730541" w:rsidR="009D5BAA" w:rsidRPr="007335AB" w:rsidRDefault="009D5BAA" w:rsidP="009D5BAA">
      <w:pPr>
        <w:pStyle w:val="ListParagraph"/>
        <w:numPr>
          <w:ilvl w:val="0"/>
          <w:numId w:val="1"/>
        </w:numPr>
        <w:rPr>
          <w:lang w:eastAsia="lv-LV"/>
        </w:rPr>
      </w:pPr>
      <w:r w:rsidRPr="007335AB">
        <w:rPr>
          <w:b/>
          <w:lang w:eastAsia="lv-LV"/>
        </w:rPr>
        <w:t>NACIONĀLIE BRUŅOTIE SPĒKI</w:t>
      </w:r>
      <w:r w:rsidR="00852CC9" w:rsidRPr="007335AB">
        <w:rPr>
          <w:b/>
          <w:lang w:eastAsia="lv-LV"/>
        </w:rPr>
        <w:t>.</w:t>
      </w:r>
      <w:r w:rsidRPr="007335AB">
        <w:rPr>
          <w:b/>
          <w:lang w:eastAsia="lv-LV"/>
        </w:rPr>
        <w:t xml:space="preserve"> </w:t>
      </w:r>
      <w:r w:rsidRPr="007335AB">
        <w:rPr>
          <w:lang w:eastAsia="lv-LV"/>
        </w:rPr>
        <w:t xml:space="preserve">Nacionālo </w:t>
      </w:r>
      <w:r w:rsidR="00F0429D" w:rsidRPr="007335AB">
        <w:rPr>
          <w:lang w:eastAsia="lv-LV"/>
        </w:rPr>
        <w:t>b</w:t>
      </w:r>
      <w:r w:rsidRPr="007335AB">
        <w:rPr>
          <w:lang w:eastAsia="lv-LV"/>
        </w:rPr>
        <w:t>ruņot</w:t>
      </w:r>
      <w:r w:rsidR="00491150" w:rsidRPr="007335AB">
        <w:rPr>
          <w:lang w:eastAsia="lv-LV"/>
        </w:rPr>
        <w:t>o</w:t>
      </w:r>
      <w:r w:rsidRPr="007335AB">
        <w:rPr>
          <w:lang w:eastAsia="lv-LV"/>
        </w:rPr>
        <w:t xml:space="preserve"> spēku mērķis ir nodrošināt valsts varas nepārtrauktību, spēju pieņemt lēmumus</w:t>
      </w:r>
      <w:r w:rsidR="00F52FAD" w:rsidRPr="007335AB">
        <w:rPr>
          <w:lang w:eastAsia="lv-LV"/>
        </w:rPr>
        <w:t xml:space="preserve"> un </w:t>
      </w:r>
      <w:r w:rsidRPr="007335AB">
        <w:rPr>
          <w:lang w:eastAsia="lv-LV"/>
        </w:rPr>
        <w:t xml:space="preserve">ātri reaģēt </w:t>
      </w:r>
      <w:r w:rsidR="00852CC9" w:rsidRPr="007335AB">
        <w:rPr>
          <w:lang w:eastAsia="lv-LV"/>
        </w:rPr>
        <w:t>uz</w:t>
      </w:r>
      <w:proofErr w:type="gramStart"/>
      <w:r w:rsidRPr="007335AB">
        <w:rPr>
          <w:lang w:eastAsia="lv-LV"/>
        </w:rPr>
        <w:t xml:space="preserve">  </w:t>
      </w:r>
      <w:proofErr w:type="gramEnd"/>
      <w:r w:rsidRPr="007335AB">
        <w:rPr>
          <w:lang w:eastAsia="lv-LV"/>
        </w:rPr>
        <w:t xml:space="preserve">negaidītu uzbrukumu, </w:t>
      </w:r>
      <w:r w:rsidR="00852CC9" w:rsidRPr="007335AB">
        <w:rPr>
          <w:lang w:eastAsia="lv-LV"/>
        </w:rPr>
        <w:t xml:space="preserve">ātri lokalizēt </w:t>
      </w:r>
      <w:r w:rsidRPr="007335AB">
        <w:rPr>
          <w:lang w:eastAsia="lv-LV"/>
        </w:rPr>
        <w:t>slēpt</w:t>
      </w:r>
      <w:r w:rsidR="00852CC9" w:rsidRPr="007335AB">
        <w:rPr>
          <w:lang w:eastAsia="lv-LV"/>
        </w:rPr>
        <w:t>u</w:t>
      </w:r>
      <w:r w:rsidRPr="007335AB">
        <w:rPr>
          <w:lang w:eastAsia="lv-LV"/>
        </w:rPr>
        <w:t xml:space="preserve"> agresij</w:t>
      </w:r>
      <w:r w:rsidR="00852CC9" w:rsidRPr="007335AB">
        <w:rPr>
          <w:lang w:eastAsia="lv-LV"/>
        </w:rPr>
        <w:t xml:space="preserve">u, identificēt </w:t>
      </w:r>
      <w:r w:rsidRPr="007335AB">
        <w:rPr>
          <w:lang w:eastAsia="lv-LV"/>
        </w:rPr>
        <w:t>apdraudējum</w:t>
      </w:r>
      <w:r w:rsidR="00852CC9" w:rsidRPr="007335AB">
        <w:rPr>
          <w:lang w:eastAsia="lv-LV"/>
        </w:rPr>
        <w:t>u, izvērt</w:t>
      </w:r>
      <w:r w:rsidR="00F52FAD" w:rsidRPr="007335AB">
        <w:rPr>
          <w:lang w:eastAsia="lv-LV"/>
        </w:rPr>
        <w:t xml:space="preserve">ēt </w:t>
      </w:r>
      <w:r w:rsidR="00852CC9" w:rsidRPr="007335AB">
        <w:rPr>
          <w:lang w:eastAsia="lv-LV"/>
        </w:rPr>
        <w:t>un likvidēt</w:t>
      </w:r>
      <w:r w:rsidR="00F52FAD" w:rsidRPr="007335AB">
        <w:rPr>
          <w:lang w:eastAsia="lv-LV"/>
        </w:rPr>
        <w:t xml:space="preserve"> to.</w:t>
      </w:r>
      <w:r w:rsidR="00852CC9" w:rsidRPr="007335AB">
        <w:rPr>
          <w:lang w:eastAsia="lv-LV"/>
        </w:rPr>
        <w:t xml:space="preserve"> </w:t>
      </w:r>
      <w:r w:rsidR="00491150" w:rsidRPr="007335AB">
        <w:rPr>
          <w:lang w:eastAsia="lv-LV"/>
        </w:rPr>
        <w:t xml:space="preserve">Vērienīgas </w:t>
      </w:r>
      <w:r w:rsidRPr="007335AB">
        <w:rPr>
          <w:lang w:eastAsia="lv-LV"/>
        </w:rPr>
        <w:t>militār</w:t>
      </w:r>
      <w:r w:rsidR="00F52FAD" w:rsidRPr="007335AB">
        <w:rPr>
          <w:lang w:eastAsia="lv-LV"/>
        </w:rPr>
        <w:t>ā</w:t>
      </w:r>
      <w:r w:rsidRPr="007335AB">
        <w:rPr>
          <w:lang w:eastAsia="lv-LV"/>
        </w:rPr>
        <w:t xml:space="preserve">s agresijas gadījumā Nacionālajiem bruņotajiem spēkiem </w:t>
      </w:r>
      <w:r w:rsidR="00F52FAD" w:rsidRPr="007335AB">
        <w:rPr>
          <w:lang w:eastAsia="lv-LV"/>
        </w:rPr>
        <w:t xml:space="preserve">jānovājina un jāaizkavē </w:t>
      </w:r>
      <w:r w:rsidRPr="007335AB">
        <w:rPr>
          <w:lang w:eastAsia="lv-LV"/>
        </w:rPr>
        <w:t>pretiniek</w:t>
      </w:r>
      <w:r w:rsidR="00F52FAD" w:rsidRPr="007335AB">
        <w:rPr>
          <w:lang w:eastAsia="lv-LV"/>
        </w:rPr>
        <w:t>s</w:t>
      </w:r>
      <w:r w:rsidRPr="007335AB">
        <w:rPr>
          <w:lang w:eastAsia="lv-LV"/>
        </w:rPr>
        <w:t xml:space="preserve"> un </w:t>
      </w:r>
      <w:r w:rsidR="00F52FAD" w:rsidRPr="007335AB">
        <w:rPr>
          <w:lang w:eastAsia="lv-LV"/>
        </w:rPr>
        <w:t xml:space="preserve">jārada tam </w:t>
      </w:r>
      <w:r w:rsidRPr="007335AB">
        <w:rPr>
          <w:lang w:eastAsia="lv-LV"/>
        </w:rPr>
        <w:t>maksimāl</w:t>
      </w:r>
      <w:r w:rsidR="00F52FAD" w:rsidRPr="007335AB">
        <w:rPr>
          <w:lang w:eastAsia="lv-LV"/>
        </w:rPr>
        <w:t>i</w:t>
      </w:r>
      <w:r w:rsidRPr="007335AB">
        <w:rPr>
          <w:lang w:eastAsia="lv-LV"/>
        </w:rPr>
        <w:t xml:space="preserve"> zaudējum</w:t>
      </w:r>
      <w:r w:rsidR="00F52FAD" w:rsidRPr="007335AB">
        <w:rPr>
          <w:lang w:eastAsia="lv-LV"/>
        </w:rPr>
        <w:t>i.</w:t>
      </w:r>
      <w:r w:rsidRPr="007335AB">
        <w:rPr>
          <w:lang w:eastAsia="lv-LV"/>
        </w:rPr>
        <w:t xml:space="preserve"> Valsts teritorijas okupācijas gadījumā Nacionālie bruņoti</w:t>
      </w:r>
      <w:r w:rsidR="00F0429D" w:rsidRPr="007335AB">
        <w:rPr>
          <w:lang w:eastAsia="lv-LV"/>
        </w:rPr>
        <w:t>e</w:t>
      </w:r>
      <w:r w:rsidRPr="007335AB">
        <w:rPr>
          <w:lang w:eastAsia="lv-LV"/>
        </w:rPr>
        <w:t xml:space="preserve"> spēki organizē sabiedrības pretošanās kustību.</w:t>
      </w:r>
    </w:p>
    <w:p w14:paraId="5550B8DB" w14:textId="6079A071" w:rsidR="009D5BAA" w:rsidRPr="007335AB" w:rsidRDefault="009D5BAA" w:rsidP="009D5BAA">
      <w:pPr>
        <w:pStyle w:val="ListParagraph"/>
        <w:numPr>
          <w:ilvl w:val="0"/>
          <w:numId w:val="1"/>
        </w:numPr>
        <w:rPr>
          <w:lang w:eastAsia="lv-LV"/>
        </w:rPr>
      </w:pPr>
      <w:r w:rsidRPr="007335AB">
        <w:rPr>
          <w:b/>
          <w:lang w:eastAsia="lv-LV"/>
        </w:rPr>
        <w:t>VISAPTVEROŠ</w:t>
      </w:r>
      <w:r w:rsidR="00F52FAD" w:rsidRPr="007335AB">
        <w:rPr>
          <w:b/>
          <w:lang w:eastAsia="lv-LV"/>
        </w:rPr>
        <w:t>A</w:t>
      </w:r>
      <w:r w:rsidRPr="007335AB">
        <w:rPr>
          <w:b/>
          <w:lang w:eastAsia="lv-LV"/>
        </w:rPr>
        <w:t xml:space="preserve"> AIZSARDZĪBA</w:t>
      </w:r>
      <w:r w:rsidR="00852CC9" w:rsidRPr="007335AB">
        <w:rPr>
          <w:b/>
          <w:lang w:eastAsia="lv-LV"/>
        </w:rPr>
        <w:t>.</w:t>
      </w:r>
      <w:r w:rsidRPr="007335AB">
        <w:rPr>
          <w:lang w:eastAsia="lv-LV"/>
        </w:rPr>
        <w:t xml:space="preserve"> Visaptveroš</w:t>
      </w:r>
      <w:r w:rsidR="00F52FAD" w:rsidRPr="007335AB">
        <w:rPr>
          <w:lang w:eastAsia="lv-LV"/>
        </w:rPr>
        <w:t>a</w:t>
      </w:r>
      <w:r w:rsidRPr="007335AB">
        <w:rPr>
          <w:lang w:eastAsia="lv-LV"/>
        </w:rPr>
        <w:t xml:space="preserve">s valsts aizsardzības mērķis ir nodrošināt, ka valsts institūcijas, sabiedriskās organizācijas un pilsoņi </w:t>
      </w:r>
      <w:r w:rsidR="00EA4BB3" w:rsidRPr="007335AB">
        <w:rPr>
          <w:lang w:eastAsia="lv-LV"/>
        </w:rPr>
        <w:t xml:space="preserve">vēlas aizstāvēt valsti un </w:t>
      </w:r>
      <w:r w:rsidRPr="007335AB">
        <w:rPr>
          <w:lang w:eastAsia="lv-LV"/>
        </w:rPr>
        <w:t>ir gatavi nodrošināt atbalstu Nacionāl</w:t>
      </w:r>
      <w:r w:rsidR="00A45AB1" w:rsidRPr="007335AB">
        <w:rPr>
          <w:lang w:eastAsia="lv-LV"/>
        </w:rPr>
        <w:t>aj</w:t>
      </w:r>
      <w:r w:rsidRPr="007335AB">
        <w:rPr>
          <w:lang w:eastAsia="lv-LV"/>
        </w:rPr>
        <w:t>iem bruņotajiem spēkiem</w:t>
      </w:r>
      <w:r w:rsidR="00F52FAD" w:rsidRPr="007335AB">
        <w:rPr>
          <w:lang w:eastAsia="lv-LV"/>
        </w:rPr>
        <w:t xml:space="preserve"> un </w:t>
      </w:r>
      <w:r w:rsidRPr="007335AB">
        <w:rPr>
          <w:lang w:eastAsia="lv-LV"/>
        </w:rPr>
        <w:t xml:space="preserve">īstenot </w:t>
      </w:r>
      <w:r w:rsidR="00F52FAD" w:rsidRPr="007335AB">
        <w:rPr>
          <w:lang w:eastAsia="lv-LV"/>
        </w:rPr>
        <w:t xml:space="preserve">vitāli svarīgas funkcijas </w:t>
      </w:r>
      <w:r w:rsidRPr="007335AB">
        <w:rPr>
          <w:lang w:eastAsia="lv-LV"/>
        </w:rPr>
        <w:t xml:space="preserve">sabiedrības un tautsaimniecības </w:t>
      </w:r>
      <w:r w:rsidRPr="007335AB">
        <w:rPr>
          <w:lang w:eastAsia="lv-LV"/>
        </w:rPr>
        <w:lastRenderedPageBreak/>
        <w:t>pastāvēšana</w:t>
      </w:r>
      <w:r w:rsidR="00F52FAD" w:rsidRPr="007335AB">
        <w:rPr>
          <w:lang w:eastAsia="lv-LV"/>
        </w:rPr>
        <w:t xml:space="preserve">i, </w:t>
      </w:r>
      <w:r w:rsidRPr="007335AB">
        <w:rPr>
          <w:lang w:eastAsia="lv-LV"/>
        </w:rPr>
        <w:t>kā arī civilās aizsardzības darbību kara laikā. Sabiedrības noturība ir balstīta uz psiholoģisk</w:t>
      </w:r>
      <w:r w:rsidR="00811BAE" w:rsidRPr="007335AB">
        <w:rPr>
          <w:lang w:eastAsia="lv-LV"/>
        </w:rPr>
        <w:t>o</w:t>
      </w:r>
      <w:r w:rsidRPr="007335AB">
        <w:rPr>
          <w:lang w:eastAsia="lv-LV"/>
        </w:rPr>
        <w:t xml:space="preserve"> noturību pret ārēj</w:t>
      </w:r>
      <w:r w:rsidR="00811BAE" w:rsidRPr="007335AB">
        <w:rPr>
          <w:lang w:eastAsia="lv-LV"/>
        </w:rPr>
        <w:t>o</w:t>
      </w:r>
      <w:r w:rsidRPr="007335AB">
        <w:rPr>
          <w:lang w:eastAsia="lv-LV"/>
        </w:rPr>
        <w:t xml:space="preserve"> iedarbību un savlaicīgu sagatavošanos, lai krīzes un kara laikā visi sabiedrības locekļi ir informēti, zina savus pienākumus un vēlamo rīcību.</w:t>
      </w:r>
    </w:p>
    <w:p w14:paraId="14D08C78" w14:textId="0B8EB467" w:rsidR="009D5BAA" w:rsidRPr="007335AB" w:rsidRDefault="009D5BAA" w:rsidP="009D5BAA">
      <w:pPr>
        <w:pStyle w:val="ListParagraph"/>
        <w:numPr>
          <w:ilvl w:val="0"/>
          <w:numId w:val="1"/>
        </w:numPr>
        <w:rPr>
          <w:lang w:eastAsia="lv-LV"/>
        </w:rPr>
      </w:pPr>
      <w:r w:rsidRPr="007335AB">
        <w:rPr>
          <w:b/>
          <w:lang w:eastAsia="lv-LV"/>
        </w:rPr>
        <w:t>NATO KOLEKTĪVĀ AIZSARDZĪBA</w:t>
      </w:r>
      <w:r w:rsidR="00F52FAD" w:rsidRPr="007335AB">
        <w:rPr>
          <w:b/>
          <w:lang w:eastAsia="lv-LV"/>
        </w:rPr>
        <w:t>.</w:t>
      </w:r>
      <w:r w:rsidRPr="007335AB">
        <w:rPr>
          <w:b/>
          <w:lang w:eastAsia="lv-LV"/>
        </w:rPr>
        <w:t xml:space="preserve"> </w:t>
      </w:r>
      <w:r w:rsidRPr="007335AB">
        <w:rPr>
          <w:lang w:eastAsia="lv-LV"/>
        </w:rPr>
        <w:t xml:space="preserve">NATO vienotība, sabiedroto spēku klātbūtne Latvijā un </w:t>
      </w:r>
      <w:r w:rsidR="00C1794F" w:rsidRPr="007335AB">
        <w:rPr>
          <w:lang w:eastAsia="lv-LV"/>
        </w:rPr>
        <w:t xml:space="preserve">Ziemeļatlantijas līguma </w:t>
      </w:r>
      <w:r w:rsidRPr="007335AB">
        <w:rPr>
          <w:lang w:eastAsia="lv-LV"/>
        </w:rPr>
        <w:t>5</w:t>
      </w:r>
      <w:r w:rsidR="00C1794F" w:rsidRPr="007335AB">
        <w:rPr>
          <w:lang w:eastAsia="lv-LV"/>
        </w:rPr>
        <w:t>. </w:t>
      </w:r>
      <w:r w:rsidR="00F0429D" w:rsidRPr="007335AB">
        <w:rPr>
          <w:lang w:eastAsia="lv-LV"/>
        </w:rPr>
        <w:t xml:space="preserve">panta </w:t>
      </w:r>
      <w:r w:rsidRPr="007335AB">
        <w:rPr>
          <w:lang w:eastAsia="lv-LV"/>
        </w:rPr>
        <w:t>garantiju ticamība ir galvenie NATO kolektīvās aizsardzības elementi, kas nodrošina pret Latviju vērst</w:t>
      </w:r>
      <w:r w:rsidR="00F0429D" w:rsidRPr="007335AB">
        <w:rPr>
          <w:lang w:eastAsia="lv-LV"/>
        </w:rPr>
        <w:t>as</w:t>
      </w:r>
      <w:r w:rsidRPr="007335AB">
        <w:rPr>
          <w:lang w:eastAsia="lv-LV"/>
        </w:rPr>
        <w:t xml:space="preserve"> agresijas atturēšanu. </w:t>
      </w:r>
    </w:p>
    <w:p w14:paraId="1FA98215" w14:textId="5894C6BE" w:rsidR="009D5BAA" w:rsidRPr="007335AB" w:rsidRDefault="009D5BAA" w:rsidP="009D5BAA">
      <w:pPr>
        <w:pStyle w:val="ListParagraph"/>
        <w:numPr>
          <w:ilvl w:val="0"/>
          <w:numId w:val="1"/>
        </w:numPr>
        <w:rPr>
          <w:lang w:eastAsia="lv-LV"/>
        </w:rPr>
      </w:pPr>
      <w:r w:rsidRPr="007335AB">
        <w:rPr>
          <w:b/>
          <w:lang w:eastAsia="lv-LV"/>
        </w:rPr>
        <w:t>STARPTAUTISKĀ SADARBĪBA</w:t>
      </w:r>
      <w:r w:rsidR="00F52FAD" w:rsidRPr="007335AB">
        <w:rPr>
          <w:b/>
          <w:lang w:eastAsia="lv-LV"/>
        </w:rPr>
        <w:t>.</w:t>
      </w:r>
      <w:r w:rsidRPr="007335AB">
        <w:rPr>
          <w:b/>
          <w:lang w:eastAsia="lv-LV"/>
        </w:rPr>
        <w:t xml:space="preserve"> </w:t>
      </w:r>
      <w:r w:rsidRPr="007335AB">
        <w:rPr>
          <w:lang w:eastAsia="lv-LV"/>
        </w:rPr>
        <w:t xml:space="preserve">Lai nodrošinātu </w:t>
      </w:r>
      <w:r w:rsidR="00491150" w:rsidRPr="007335AB">
        <w:rPr>
          <w:lang w:eastAsia="lv-LV"/>
        </w:rPr>
        <w:t xml:space="preserve">ticamu </w:t>
      </w:r>
      <w:r w:rsidRPr="007335AB">
        <w:rPr>
          <w:lang w:eastAsia="lv-LV"/>
        </w:rPr>
        <w:t xml:space="preserve">atturēšanu un valsts gatavību ārējai agresijai, būtiski </w:t>
      </w:r>
      <w:r w:rsidR="00F52FAD" w:rsidRPr="007335AB">
        <w:rPr>
          <w:lang w:eastAsia="lv-LV"/>
        </w:rPr>
        <w:t xml:space="preserve">ir </w:t>
      </w:r>
      <w:r w:rsidRPr="007335AB">
        <w:rPr>
          <w:lang w:eastAsia="lv-LV"/>
        </w:rPr>
        <w:t xml:space="preserve">stiprināt arī divpusējo militāro sadarbību, primāri </w:t>
      </w:r>
      <w:r w:rsidR="00F52FAD" w:rsidRPr="007335AB">
        <w:rPr>
          <w:lang w:eastAsia="lv-LV"/>
        </w:rPr>
        <w:t xml:space="preserve">– </w:t>
      </w:r>
      <w:r w:rsidRPr="007335AB">
        <w:rPr>
          <w:lang w:eastAsia="lv-LV"/>
        </w:rPr>
        <w:t>ar ASV</w:t>
      </w:r>
      <w:r w:rsidR="00886356" w:rsidRPr="007335AB">
        <w:rPr>
          <w:lang w:eastAsia="lv-LV"/>
        </w:rPr>
        <w:t>, Kanādu</w:t>
      </w:r>
      <w:r w:rsidR="007B4E78" w:rsidRPr="007335AB">
        <w:rPr>
          <w:lang w:eastAsia="lv-LV"/>
        </w:rPr>
        <w:t>,</w:t>
      </w:r>
      <w:r w:rsidRPr="007335AB">
        <w:rPr>
          <w:lang w:eastAsia="lv-LV"/>
        </w:rPr>
        <w:t xml:space="preserve"> </w:t>
      </w:r>
      <w:r w:rsidR="00731B6E" w:rsidRPr="007335AB">
        <w:rPr>
          <w:lang w:eastAsia="lv-LV"/>
        </w:rPr>
        <w:t>Baltijas</w:t>
      </w:r>
      <w:r w:rsidR="006517F3" w:rsidRPr="007335AB">
        <w:rPr>
          <w:lang w:eastAsia="lv-LV"/>
        </w:rPr>
        <w:t xml:space="preserve"> jūras</w:t>
      </w:r>
      <w:r w:rsidR="00731B6E" w:rsidRPr="007335AB">
        <w:rPr>
          <w:lang w:eastAsia="lv-LV"/>
        </w:rPr>
        <w:t xml:space="preserve"> </w:t>
      </w:r>
      <w:r w:rsidRPr="007335AB">
        <w:rPr>
          <w:lang w:eastAsia="lv-LV"/>
        </w:rPr>
        <w:t>reģiona valstīm</w:t>
      </w:r>
      <w:r w:rsidR="00886356" w:rsidRPr="007335AB">
        <w:rPr>
          <w:lang w:eastAsia="lv-LV"/>
        </w:rPr>
        <w:t xml:space="preserve"> un lielākajiem Eiropas sabiedrotajiem</w:t>
      </w:r>
      <w:r w:rsidRPr="007335AB">
        <w:rPr>
          <w:lang w:eastAsia="lv-LV"/>
        </w:rPr>
        <w:t xml:space="preserve">. Ir </w:t>
      </w:r>
      <w:r w:rsidR="00F0429D" w:rsidRPr="007335AB">
        <w:rPr>
          <w:lang w:eastAsia="lv-LV"/>
        </w:rPr>
        <w:t xml:space="preserve">jāveicina </w:t>
      </w:r>
      <w:r w:rsidRPr="007335AB">
        <w:rPr>
          <w:lang w:eastAsia="lv-LV"/>
        </w:rPr>
        <w:t>Eiropas Savienības loma drošības politikā un t</w:t>
      </w:r>
      <w:r w:rsidR="00F0429D" w:rsidRPr="007335AB">
        <w:rPr>
          <w:lang w:eastAsia="lv-LV"/>
        </w:rPr>
        <w:t>ā</w:t>
      </w:r>
      <w:r w:rsidRPr="007335AB">
        <w:rPr>
          <w:lang w:eastAsia="lv-LV"/>
        </w:rPr>
        <w:t>s sadarbīb</w:t>
      </w:r>
      <w:r w:rsidR="00F0429D" w:rsidRPr="007335AB">
        <w:rPr>
          <w:lang w:eastAsia="lv-LV"/>
        </w:rPr>
        <w:t>a</w:t>
      </w:r>
      <w:r w:rsidRPr="007335AB">
        <w:rPr>
          <w:lang w:eastAsia="lv-LV"/>
        </w:rPr>
        <w:t xml:space="preserve"> ar NATO. Š</w:t>
      </w:r>
      <w:r w:rsidR="00F52FAD" w:rsidRPr="007335AB">
        <w:rPr>
          <w:lang w:eastAsia="lv-LV"/>
        </w:rPr>
        <w:t xml:space="preserve">īs </w:t>
      </w:r>
      <w:r w:rsidRPr="007335AB">
        <w:rPr>
          <w:lang w:eastAsia="lv-LV"/>
        </w:rPr>
        <w:t>sadarbības mērķis ir veicināt informācijas apmaiņu, aizsardzības partnerīb</w:t>
      </w:r>
      <w:r w:rsidR="00F52FAD" w:rsidRPr="007335AB">
        <w:rPr>
          <w:lang w:eastAsia="lv-LV"/>
        </w:rPr>
        <w:t xml:space="preserve">u starp </w:t>
      </w:r>
      <w:r w:rsidRPr="007335AB">
        <w:rPr>
          <w:lang w:eastAsia="lv-LV"/>
        </w:rPr>
        <w:t>reģiona valst</w:t>
      </w:r>
      <w:r w:rsidR="00994803" w:rsidRPr="007335AB">
        <w:rPr>
          <w:lang w:eastAsia="lv-LV"/>
        </w:rPr>
        <w:t xml:space="preserve">īm, </w:t>
      </w:r>
      <w:r w:rsidRPr="007335AB">
        <w:rPr>
          <w:lang w:eastAsia="lv-LV"/>
        </w:rPr>
        <w:t>kopīgu dalību starptautiskajās operācijās, kā arī atbalstu partnervalstīm</w:t>
      </w:r>
      <w:r w:rsidR="00F0429D" w:rsidRPr="007335AB">
        <w:rPr>
          <w:lang w:eastAsia="lv-LV"/>
        </w:rPr>
        <w:t>,</w:t>
      </w:r>
      <w:r w:rsidRPr="007335AB">
        <w:rPr>
          <w:lang w:eastAsia="lv-LV"/>
        </w:rPr>
        <w:t xml:space="preserve"> kuras ir cietušas no ārēj</w:t>
      </w:r>
      <w:r w:rsidR="00994803" w:rsidRPr="007335AB">
        <w:rPr>
          <w:lang w:eastAsia="lv-LV"/>
        </w:rPr>
        <w:t>ā</w:t>
      </w:r>
      <w:r w:rsidRPr="007335AB">
        <w:rPr>
          <w:lang w:eastAsia="lv-LV"/>
        </w:rPr>
        <w:t xml:space="preserve"> uzbrukuma, </w:t>
      </w:r>
      <w:r w:rsidR="00994803" w:rsidRPr="007335AB">
        <w:rPr>
          <w:lang w:eastAsia="lv-LV"/>
        </w:rPr>
        <w:t xml:space="preserve">piemēram, </w:t>
      </w:r>
      <w:r w:rsidRPr="007335AB">
        <w:rPr>
          <w:lang w:eastAsia="lv-LV"/>
        </w:rPr>
        <w:t>Gruzija un Ukraina.</w:t>
      </w:r>
    </w:p>
    <w:p w14:paraId="44F012BB" w14:textId="77777777" w:rsidR="009D5BAA" w:rsidRPr="007335AB" w:rsidRDefault="009D5BAA" w:rsidP="009D5BAA">
      <w:pPr>
        <w:rPr>
          <w:lang w:eastAsia="lv-LV"/>
          <w:specVanish/>
        </w:rPr>
      </w:pPr>
    </w:p>
    <w:p w14:paraId="490B6520" w14:textId="77777777" w:rsidR="009D5BAA" w:rsidRPr="007335AB" w:rsidRDefault="009D5BAA" w:rsidP="009D5BAA">
      <w:pPr>
        <w:rPr>
          <w:lang w:eastAsia="lv-LV"/>
          <w:specVanish/>
        </w:rPr>
      </w:pPr>
      <w:r w:rsidRPr="007335AB">
        <w:rPr>
          <w:lang w:eastAsia="lv-LV"/>
        </w:rPr>
        <w:t xml:space="preserve"> </w:t>
      </w:r>
    </w:p>
    <w:p w14:paraId="55336A9E" w14:textId="77777777" w:rsidR="009D5BAA" w:rsidRPr="007335AB" w:rsidRDefault="009D5BAA" w:rsidP="009D5BAA">
      <w:pPr>
        <w:rPr>
          <w:lang w:eastAsia="lv-LV"/>
        </w:rPr>
      </w:pPr>
    </w:p>
    <w:bookmarkEnd w:id="0"/>
    <w:bookmarkEnd w:id="1"/>
    <w:bookmarkEnd w:id="2"/>
    <w:p w14:paraId="308E221D" w14:textId="77777777" w:rsidR="00E33C94" w:rsidRPr="007335AB" w:rsidRDefault="00E33C94" w:rsidP="00836540">
      <w:pPr>
        <w:rPr>
          <w:lang w:eastAsia="lv-LV"/>
          <w:specVanish/>
        </w:rPr>
      </w:pPr>
    </w:p>
    <w:p w14:paraId="57BF8FE5" w14:textId="77777777" w:rsidR="00E33C94" w:rsidRPr="007335AB" w:rsidRDefault="00E33C94" w:rsidP="007F2CFB">
      <w:pPr>
        <w:rPr>
          <w:lang w:eastAsia="lv-LV"/>
        </w:rPr>
      </w:pPr>
    </w:p>
    <w:p w14:paraId="6B002A77" w14:textId="3F874C81" w:rsidR="00232D75" w:rsidRPr="007335AB" w:rsidRDefault="00E33C94" w:rsidP="007F2CFB">
      <w:pPr>
        <w:pStyle w:val="Heading1"/>
      </w:pPr>
      <w:r w:rsidRPr="007335AB">
        <w:br w:type="column"/>
      </w:r>
      <w:bookmarkStart w:id="10" w:name="_Toc45290339"/>
      <w:r w:rsidRPr="007335AB">
        <w:lastRenderedPageBreak/>
        <w:t>Valsts aizsardzības pamatprincipi</w:t>
      </w:r>
      <w:bookmarkEnd w:id="10"/>
    </w:p>
    <w:p w14:paraId="006A151D" w14:textId="2B10E7BA" w:rsidR="00940971" w:rsidRPr="007335AB" w:rsidRDefault="00811B93" w:rsidP="007F2CFB">
      <w:pPr>
        <w:pStyle w:val="Heading2"/>
      </w:pPr>
      <w:bookmarkStart w:id="11" w:name="_Toc45290340"/>
      <w:r w:rsidRPr="007335AB">
        <w:t>Nacionālie bruņotie spēki</w:t>
      </w:r>
      <w:bookmarkEnd w:id="11"/>
    </w:p>
    <w:p w14:paraId="34293F24" w14:textId="4B2CCAFE" w:rsidR="00811BAE" w:rsidRPr="007335AB" w:rsidRDefault="00501B0B" w:rsidP="00BE0ED6">
      <w:r w:rsidRPr="007335AB">
        <w:t>Nacionālie</w:t>
      </w:r>
      <w:r w:rsidR="00940971" w:rsidRPr="007335AB">
        <w:t xml:space="preserve"> </w:t>
      </w:r>
      <w:r w:rsidR="00F0429D" w:rsidRPr="007335AB">
        <w:t>b</w:t>
      </w:r>
      <w:r w:rsidR="00940971" w:rsidRPr="007335AB">
        <w:t>ruņoto spēk</w:t>
      </w:r>
      <w:r w:rsidR="00CC3F12" w:rsidRPr="007335AB">
        <w:t>i</w:t>
      </w:r>
      <w:r w:rsidR="00940971" w:rsidRPr="007335AB">
        <w:t xml:space="preserve"> (turpmāk – NBS) </w:t>
      </w:r>
      <w:r w:rsidR="00CC3F12" w:rsidRPr="007335AB">
        <w:t xml:space="preserve">ir valsts aizsardzības </w:t>
      </w:r>
      <w:r w:rsidR="008E05A0" w:rsidRPr="007335AB">
        <w:t>stūrakmens</w:t>
      </w:r>
      <w:r w:rsidR="00CC3F12" w:rsidRPr="007335AB">
        <w:t xml:space="preserve">. NBS attīstība ir jāveido tā, lai </w:t>
      </w:r>
      <w:r w:rsidR="005233F5" w:rsidRPr="007335AB">
        <w:t xml:space="preserve">tā </w:t>
      </w:r>
      <w:r w:rsidR="00CC3F12" w:rsidRPr="007335AB">
        <w:t xml:space="preserve">nodrošinātu efektīvāko </w:t>
      </w:r>
      <w:r w:rsidR="008942DF" w:rsidRPr="007335AB">
        <w:t xml:space="preserve">aizsardzību pret </w:t>
      </w:r>
      <w:r w:rsidR="00CC3F12" w:rsidRPr="007335AB">
        <w:t xml:space="preserve">potenciālajiem </w:t>
      </w:r>
      <w:r w:rsidR="008942DF" w:rsidRPr="007335AB">
        <w:t xml:space="preserve">uzbrukuma </w:t>
      </w:r>
      <w:r w:rsidR="00CC3F12" w:rsidRPr="007335AB">
        <w:t xml:space="preserve">scenārijiem. Aizsardzības sistēmai </w:t>
      </w:r>
      <w:r w:rsidR="005233F5" w:rsidRPr="007335AB">
        <w:t xml:space="preserve">jāspēj laikus </w:t>
      </w:r>
      <w:r w:rsidR="00CC3F12" w:rsidRPr="007335AB">
        <w:t xml:space="preserve">pamanīt </w:t>
      </w:r>
      <w:r w:rsidR="008942DF" w:rsidRPr="007335AB">
        <w:t xml:space="preserve">apdraudējuma </w:t>
      </w:r>
      <w:r w:rsidRPr="007335AB">
        <w:t xml:space="preserve">pazīmes. </w:t>
      </w:r>
    </w:p>
    <w:p w14:paraId="00B8B302" w14:textId="2CD7BC04" w:rsidR="00940971" w:rsidRPr="007335AB" w:rsidRDefault="00501B0B" w:rsidP="00BE0ED6">
      <w:r w:rsidRPr="007335AB">
        <w:t xml:space="preserve">Lai </w:t>
      </w:r>
      <w:r w:rsidR="008E05A0" w:rsidRPr="007335AB">
        <w:t xml:space="preserve">veiksmīgi </w:t>
      </w:r>
      <w:r w:rsidRPr="007335AB">
        <w:t>īstenotu</w:t>
      </w:r>
      <w:r w:rsidR="008E05A0" w:rsidRPr="007335AB">
        <w:t xml:space="preserve"> valsts aizsardzības uzdevumus</w:t>
      </w:r>
      <w:r w:rsidRPr="007335AB">
        <w:t>, nepieciešams izmantot</w:t>
      </w:r>
      <w:r w:rsidR="00CC3F12" w:rsidRPr="007335AB">
        <w:t xml:space="preserve"> Latvijas </w:t>
      </w:r>
      <w:r w:rsidR="008E05A0" w:rsidRPr="007335AB">
        <w:t>teritorijas</w:t>
      </w:r>
      <w:r w:rsidR="00CC3F12" w:rsidRPr="007335AB">
        <w:t xml:space="preserve"> priekšrocības, kavē</w:t>
      </w:r>
      <w:r w:rsidRPr="007335AB">
        <w:t>jo</w:t>
      </w:r>
      <w:r w:rsidR="00CC3F12" w:rsidRPr="007335AB">
        <w:t>t pretinieku un nodar</w:t>
      </w:r>
      <w:r w:rsidRPr="007335AB">
        <w:t>o</w:t>
      </w:r>
      <w:r w:rsidR="00CC3F12" w:rsidRPr="007335AB">
        <w:t>t tam maksimāli lielus personāla</w:t>
      </w:r>
      <w:proofErr w:type="gramStart"/>
      <w:r w:rsidR="00CC3F12" w:rsidRPr="007335AB">
        <w:t xml:space="preserve"> </w:t>
      </w:r>
      <w:r w:rsidR="005E7677" w:rsidRPr="007335AB">
        <w:t xml:space="preserve"> </w:t>
      </w:r>
      <w:proofErr w:type="gramEnd"/>
      <w:r w:rsidR="005E7677" w:rsidRPr="007335AB">
        <w:t>un tehn</w:t>
      </w:r>
      <w:r w:rsidR="00C74E2F" w:rsidRPr="007335AB">
        <w:softHyphen/>
      </w:r>
      <w:r w:rsidR="005E7677" w:rsidRPr="007335AB">
        <w:t xml:space="preserve">ikas </w:t>
      </w:r>
      <w:r w:rsidR="00CC3F12" w:rsidRPr="007335AB">
        <w:t>zaudējumus, traucē</w:t>
      </w:r>
      <w:r w:rsidRPr="007335AB">
        <w:t>jot un iznīcino</w:t>
      </w:r>
      <w:r w:rsidR="00CC3F12" w:rsidRPr="007335AB">
        <w:t>t pretinieka komandvadību un apgādes sis</w:t>
      </w:r>
      <w:r w:rsidRPr="007335AB">
        <w:t xml:space="preserve">tēmu, </w:t>
      </w:r>
      <w:r w:rsidR="005E7677" w:rsidRPr="007335AB">
        <w:t>vienlaikus</w:t>
      </w:r>
      <w:r w:rsidRPr="007335AB">
        <w:t xml:space="preserve"> nodrošino</w:t>
      </w:r>
      <w:r w:rsidR="00CC3F12" w:rsidRPr="007335AB">
        <w:t xml:space="preserve">t sabiedroto papildspēku uzņemšanu. </w:t>
      </w:r>
    </w:p>
    <w:p w14:paraId="48B8136B" w14:textId="3F49DA61" w:rsidR="00A77268" w:rsidRPr="007335AB" w:rsidRDefault="005233F5" w:rsidP="00BE0ED6">
      <w:r w:rsidRPr="007335AB">
        <w:t xml:space="preserve">Nacionālo bruņoto spēku </w:t>
      </w:r>
      <w:r w:rsidR="00A77268" w:rsidRPr="007335AB">
        <w:t>operacionālo kodolu veido</w:t>
      </w:r>
      <w:r w:rsidR="0004507F" w:rsidRPr="007335AB">
        <w:t xml:space="preserve"> regulārie spēki, Zemessardze un Nacionālo bruņoto spēku rezerve. </w:t>
      </w:r>
      <w:r w:rsidR="00A77268" w:rsidRPr="007335AB">
        <w:t>NBS attīstība vērsta uz to, lai vienības ir:</w:t>
      </w:r>
    </w:p>
    <w:p w14:paraId="58CDBDFB" w14:textId="77777777" w:rsidR="00A77268" w:rsidRPr="007335AB" w:rsidRDefault="00A77268" w:rsidP="007F2CFB">
      <w:pPr>
        <w:pStyle w:val="ListParagraph"/>
        <w:numPr>
          <w:ilvl w:val="0"/>
          <w:numId w:val="5"/>
        </w:numPr>
      </w:pPr>
      <w:r w:rsidRPr="007335AB">
        <w:t>mobilas;</w:t>
      </w:r>
    </w:p>
    <w:p w14:paraId="67FE2A10" w14:textId="6711D114" w:rsidR="00193F8A" w:rsidRPr="007335AB" w:rsidRDefault="00193F8A" w:rsidP="007F2CFB">
      <w:pPr>
        <w:pStyle w:val="ListParagraph"/>
        <w:numPr>
          <w:ilvl w:val="0"/>
          <w:numId w:val="5"/>
        </w:numPr>
      </w:pPr>
      <w:r w:rsidRPr="007335AB">
        <w:t>ar augstu</w:t>
      </w:r>
      <w:r w:rsidR="00F0429D" w:rsidRPr="007335AB">
        <w:t xml:space="preserve"> komandvadības un apgādes</w:t>
      </w:r>
      <w:r w:rsidRPr="007335AB">
        <w:t xml:space="preserve"> decentralizācij</w:t>
      </w:r>
      <w:r w:rsidR="00F0429D" w:rsidRPr="007335AB">
        <w:t>u</w:t>
      </w:r>
      <w:r w:rsidRPr="007335AB">
        <w:t>;</w:t>
      </w:r>
    </w:p>
    <w:p w14:paraId="1CA08686" w14:textId="77777777" w:rsidR="00A77268" w:rsidRPr="007335AB" w:rsidRDefault="00193F8A" w:rsidP="007F2CFB">
      <w:pPr>
        <w:pStyle w:val="ListParagraph"/>
        <w:numPr>
          <w:ilvl w:val="0"/>
          <w:numId w:val="5"/>
        </w:numPr>
      </w:pPr>
      <w:r w:rsidRPr="007335AB">
        <w:t>ar</w:t>
      </w:r>
      <w:r w:rsidR="00A77268" w:rsidRPr="007335AB">
        <w:t xml:space="preserve"> augstu izdzīvošanas spēju;</w:t>
      </w:r>
    </w:p>
    <w:p w14:paraId="55558CEF" w14:textId="77777777" w:rsidR="00A77268" w:rsidRPr="007335AB" w:rsidRDefault="00A77268" w:rsidP="007F2CFB">
      <w:pPr>
        <w:pStyle w:val="ListParagraph"/>
        <w:numPr>
          <w:ilvl w:val="0"/>
          <w:numId w:val="5"/>
        </w:numPr>
      </w:pPr>
      <w:r w:rsidRPr="007335AB">
        <w:t>savstarpēji integrētas;</w:t>
      </w:r>
    </w:p>
    <w:p w14:paraId="4E0C86E3" w14:textId="77777777" w:rsidR="00A77268" w:rsidRPr="007335AB" w:rsidRDefault="00A77268" w:rsidP="007F2CFB">
      <w:pPr>
        <w:pStyle w:val="ListParagraph"/>
        <w:numPr>
          <w:ilvl w:val="0"/>
          <w:numId w:val="5"/>
        </w:numPr>
      </w:pPr>
      <w:r w:rsidRPr="007335AB">
        <w:t>ar augstu uguns jaudu;</w:t>
      </w:r>
    </w:p>
    <w:p w14:paraId="519F990A" w14:textId="77777777" w:rsidR="00A77268" w:rsidRPr="007335AB" w:rsidRDefault="00A77268" w:rsidP="007F2CFB">
      <w:pPr>
        <w:pStyle w:val="ListParagraph"/>
        <w:numPr>
          <w:ilvl w:val="0"/>
          <w:numId w:val="5"/>
        </w:numPr>
      </w:pPr>
      <w:r w:rsidRPr="007335AB">
        <w:t>noturīgas pret elektroniskās karadarbības uzbrukumiem;</w:t>
      </w:r>
    </w:p>
    <w:p w14:paraId="72BF0805" w14:textId="2F7BC83B" w:rsidR="00A77268" w:rsidRPr="007335AB" w:rsidRDefault="00193F8A" w:rsidP="007F2CFB">
      <w:pPr>
        <w:pStyle w:val="ListParagraph"/>
        <w:numPr>
          <w:ilvl w:val="0"/>
          <w:numId w:val="5"/>
        </w:numPr>
      </w:pPr>
      <w:r w:rsidRPr="007335AB">
        <w:t>spēj</w:t>
      </w:r>
      <w:r w:rsidR="008E05A0" w:rsidRPr="007335AB">
        <w:t>īgas</w:t>
      </w:r>
      <w:r w:rsidRPr="007335AB">
        <w:t xml:space="preserve"> uzturēt to rīcībā esoš</w:t>
      </w:r>
      <w:r w:rsidR="00731B6E" w:rsidRPr="007335AB">
        <w:t>o</w:t>
      </w:r>
      <w:r w:rsidRPr="007335AB">
        <w:t xml:space="preserve"> ekipējumu;</w:t>
      </w:r>
    </w:p>
    <w:p w14:paraId="25A39D88" w14:textId="77777777" w:rsidR="00A77268" w:rsidRPr="007335AB" w:rsidRDefault="00A77268" w:rsidP="007F2CFB">
      <w:pPr>
        <w:pStyle w:val="ListParagraph"/>
        <w:numPr>
          <w:ilvl w:val="0"/>
          <w:numId w:val="5"/>
        </w:numPr>
      </w:pPr>
      <w:r w:rsidRPr="007335AB">
        <w:t>tehnoloģiski attīstītas.</w:t>
      </w:r>
    </w:p>
    <w:p w14:paraId="1CD6E02F" w14:textId="30B1B794" w:rsidR="00DE7693" w:rsidRPr="007335AB" w:rsidRDefault="00633D45" w:rsidP="00772102">
      <w:proofErr w:type="gramStart"/>
      <w:r w:rsidRPr="007335AB">
        <w:t>Saglabājot esošo aizsardzības finansējuma līmeni</w:t>
      </w:r>
      <w:proofErr w:type="gramEnd"/>
      <w:r w:rsidRPr="007335AB">
        <w:t xml:space="preserve"> </w:t>
      </w:r>
      <w:r w:rsidR="00A77268" w:rsidRPr="007335AB">
        <w:t xml:space="preserve">iespējams attīstīt tikai </w:t>
      </w:r>
      <w:r w:rsidR="005233F5" w:rsidRPr="007335AB">
        <w:t>vis</w:t>
      </w:r>
      <w:r w:rsidR="00A77268" w:rsidRPr="007335AB">
        <w:t>nepieciešamā</w:t>
      </w:r>
      <w:r w:rsidR="005233F5" w:rsidRPr="007335AB">
        <w:t>kā</w:t>
      </w:r>
      <w:r w:rsidR="00A77268" w:rsidRPr="007335AB">
        <w:t>s spējas</w:t>
      </w:r>
      <w:r w:rsidRPr="007335AB">
        <w:t>, tādēļ</w:t>
      </w:r>
      <w:r w:rsidR="00193F8A" w:rsidRPr="007335AB">
        <w:t xml:space="preserve"> tād</w:t>
      </w:r>
      <w:r w:rsidR="00AD03FD" w:rsidRPr="007335AB">
        <w:t>u</w:t>
      </w:r>
      <w:r w:rsidR="00193F8A" w:rsidRPr="007335AB">
        <w:t xml:space="preserve"> spēj</w:t>
      </w:r>
      <w:r w:rsidR="00AD03FD" w:rsidRPr="007335AB">
        <w:t>u</w:t>
      </w:r>
      <w:r w:rsidR="00193F8A" w:rsidRPr="007335AB">
        <w:t xml:space="preserve"> kā </w:t>
      </w:r>
      <w:r w:rsidR="00A77268" w:rsidRPr="007335AB">
        <w:t>vidējās darbības pretgaisa aizsardzība</w:t>
      </w:r>
      <w:r w:rsidR="00962492" w:rsidRPr="007335AB">
        <w:t>, aktīva jūras akvatorijas aizsardzība</w:t>
      </w:r>
      <w:r w:rsidR="00A77268" w:rsidRPr="007335AB">
        <w:t xml:space="preserve"> un </w:t>
      </w:r>
      <w:r w:rsidR="00962492" w:rsidRPr="007335AB">
        <w:t>tāl</w:t>
      </w:r>
      <w:r w:rsidR="0030112D" w:rsidRPr="007335AB">
        <w:t xml:space="preserve">ās </w:t>
      </w:r>
      <w:r w:rsidR="00962492" w:rsidRPr="007335AB">
        <w:t>darbības netiešā</w:t>
      </w:r>
      <w:r w:rsidR="005233F5" w:rsidRPr="007335AB">
        <w:t>s</w:t>
      </w:r>
      <w:r w:rsidR="00962492" w:rsidRPr="007335AB">
        <w:t xml:space="preserve"> uguns </w:t>
      </w:r>
      <w:r w:rsidR="007E60C9" w:rsidRPr="007335AB">
        <w:t>atbalst</w:t>
      </w:r>
      <w:r w:rsidR="005233F5" w:rsidRPr="007335AB">
        <w:t xml:space="preserve">s </w:t>
      </w:r>
      <w:r w:rsidR="00AD03FD" w:rsidRPr="007335AB">
        <w:t>attīstīb</w:t>
      </w:r>
      <w:r w:rsidR="00D37A5B" w:rsidRPr="007335AB">
        <w:t xml:space="preserve">u </w:t>
      </w:r>
      <w:r w:rsidR="00AD03FD" w:rsidRPr="007335AB">
        <w:t>būs iespējam</w:t>
      </w:r>
      <w:r w:rsidR="00D37A5B" w:rsidRPr="007335AB">
        <w:t>s</w:t>
      </w:r>
      <w:r w:rsidR="00AD03FD" w:rsidRPr="007335AB">
        <w:t xml:space="preserve"> </w:t>
      </w:r>
      <w:r w:rsidR="00D37A5B" w:rsidRPr="007335AB">
        <w:t xml:space="preserve">uzsākt </w:t>
      </w:r>
      <w:r w:rsidR="00AD03FD" w:rsidRPr="007335AB">
        <w:t>tik</w:t>
      </w:r>
      <w:r w:rsidR="00731B6E" w:rsidRPr="007335AB">
        <w:t>a</w:t>
      </w:r>
      <w:r w:rsidR="00AD03FD" w:rsidRPr="007335AB">
        <w:t>i</w:t>
      </w:r>
      <w:r w:rsidR="00193F8A" w:rsidRPr="007335AB">
        <w:t xml:space="preserve"> ilgtermiņā</w:t>
      </w:r>
      <w:r w:rsidR="00501B0B" w:rsidRPr="007335AB">
        <w:t xml:space="preserve">. </w:t>
      </w:r>
      <w:r w:rsidR="008E05A0" w:rsidRPr="007335AB">
        <w:t xml:space="preserve">Līdz ar </w:t>
      </w:r>
      <w:r w:rsidR="009D5BAA" w:rsidRPr="007335AB">
        <w:t>t</w:t>
      </w:r>
      <w:r w:rsidR="008E05A0" w:rsidRPr="007335AB">
        <w:t xml:space="preserve">o </w:t>
      </w:r>
      <w:r w:rsidR="00A77268" w:rsidRPr="007335AB">
        <w:t xml:space="preserve">būtisks ir mūsu sabiedroto valstu </w:t>
      </w:r>
      <w:r w:rsidR="00193F8A" w:rsidRPr="007335AB">
        <w:t>atbalsts</w:t>
      </w:r>
      <w:r w:rsidR="008E05A0" w:rsidRPr="007335AB">
        <w:t>,</w:t>
      </w:r>
      <w:r w:rsidR="00193F8A" w:rsidRPr="007335AB">
        <w:t xml:space="preserve"> </w:t>
      </w:r>
      <w:r w:rsidR="0030112D" w:rsidRPr="007335AB">
        <w:t xml:space="preserve">mazinot </w:t>
      </w:r>
      <w:r w:rsidR="00193F8A" w:rsidRPr="007335AB">
        <w:t xml:space="preserve">šos iztrūkumus, </w:t>
      </w:r>
      <w:r w:rsidR="00C658B3" w:rsidRPr="007335AB">
        <w:t xml:space="preserve">tai skaitā </w:t>
      </w:r>
      <w:r w:rsidR="00A77268" w:rsidRPr="007335AB">
        <w:t>finansiālais atbalsts</w:t>
      </w:r>
      <w:r w:rsidR="00193F8A" w:rsidRPr="007335AB">
        <w:t xml:space="preserve"> spēju attīstībai.</w:t>
      </w:r>
      <w:r w:rsidR="00D37A5B" w:rsidRPr="007335AB">
        <w:t xml:space="preserve"> </w:t>
      </w:r>
    </w:p>
    <w:p w14:paraId="5C9B20FA" w14:textId="0BA1075A" w:rsidR="002B59A6" w:rsidRPr="007335AB" w:rsidRDefault="002B59A6" w:rsidP="00596655">
      <w:pPr>
        <w:pStyle w:val="Heading3"/>
      </w:pPr>
      <w:bookmarkStart w:id="12" w:name="_Toc45290341"/>
      <w:r w:rsidRPr="007335AB">
        <w:t>Konvencionāla aizsardzība</w:t>
      </w:r>
      <w:bookmarkEnd w:id="12"/>
    </w:p>
    <w:p w14:paraId="464CF933" w14:textId="71822F29" w:rsidR="00296C0D" w:rsidRPr="007335AB" w:rsidRDefault="00296C0D" w:rsidP="007F2CFB">
      <w:pPr>
        <w:pStyle w:val="Heading4"/>
      </w:pPr>
      <w:bookmarkStart w:id="13" w:name="_Toc45290342"/>
      <w:r w:rsidRPr="007335AB">
        <w:t>Agrā brīdināšana</w:t>
      </w:r>
      <w:bookmarkEnd w:id="13"/>
    </w:p>
    <w:p w14:paraId="5AE5A373" w14:textId="09CBB98B" w:rsidR="005233F5" w:rsidRPr="007335AB" w:rsidRDefault="009D5BAA" w:rsidP="00F335C6">
      <w:r w:rsidRPr="007335AB">
        <w:t>Ņemot vērā Krievijas militāro attīstību, kur uzsvars tiek likts uz augstas gatavības un mobilitātes vienību uzturēšanu</w:t>
      </w:r>
      <w:r w:rsidR="00296C0D" w:rsidRPr="007335AB">
        <w:t xml:space="preserve">, </w:t>
      </w:r>
      <w:r w:rsidRPr="007335AB">
        <w:t>ir</w:t>
      </w:r>
      <w:r w:rsidR="00296C0D" w:rsidRPr="007335AB">
        <w:t xml:space="preserve"> </w:t>
      </w:r>
      <w:r w:rsidRPr="007335AB">
        <w:t>jāpilnveido Latvijas aizsardzības agrās brīdināšanas sistēmas</w:t>
      </w:r>
      <w:r w:rsidR="00296C0D" w:rsidRPr="007335AB">
        <w:t xml:space="preserve">, </w:t>
      </w:r>
      <w:r w:rsidRPr="007335AB">
        <w:t xml:space="preserve">lai </w:t>
      </w:r>
      <w:r w:rsidR="00296C0D" w:rsidRPr="007335AB">
        <w:t>maksimāli samazināt</w:t>
      </w:r>
      <w:r w:rsidR="00C658B3" w:rsidRPr="007335AB">
        <w:t>u</w:t>
      </w:r>
      <w:r w:rsidR="00296C0D" w:rsidRPr="007335AB">
        <w:t xml:space="preserve"> </w:t>
      </w:r>
      <w:r w:rsidR="00596655" w:rsidRPr="007335AB">
        <w:t xml:space="preserve">pēkšņa apdraudējuma risku </w:t>
      </w:r>
      <w:r w:rsidR="00296C0D" w:rsidRPr="007335AB">
        <w:t xml:space="preserve">un </w:t>
      </w:r>
      <w:r w:rsidR="00C658B3" w:rsidRPr="007335AB">
        <w:t xml:space="preserve">nodrošinātu </w:t>
      </w:r>
      <w:r w:rsidR="00296C0D" w:rsidRPr="007335AB">
        <w:t xml:space="preserve">lēmuma pieņēmējus ar </w:t>
      </w:r>
      <w:r w:rsidR="00153AFB" w:rsidRPr="007335AB">
        <w:t>savlaicīgu informāciju.</w:t>
      </w:r>
      <w:r w:rsidR="00296C0D" w:rsidRPr="007335AB">
        <w:t xml:space="preserve"> </w:t>
      </w:r>
    </w:p>
    <w:p w14:paraId="12010654" w14:textId="724D9D09" w:rsidR="0030112D" w:rsidRPr="007335AB" w:rsidRDefault="00296C0D" w:rsidP="00F335C6">
      <w:r w:rsidRPr="007335AB">
        <w:t xml:space="preserve">Valsts drošības </w:t>
      </w:r>
      <w:r w:rsidR="0004507F" w:rsidRPr="007335AB">
        <w:t xml:space="preserve">iestādes </w:t>
      </w:r>
      <w:r w:rsidRPr="007335AB">
        <w:t>un NBS ir primāri atbildīgi, lai informācija tiktu</w:t>
      </w:r>
      <w:r w:rsidR="00153AFB" w:rsidRPr="007335AB">
        <w:t xml:space="preserve"> </w:t>
      </w:r>
      <w:r w:rsidR="00C658B3" w:rsidRPr="007335AB">
        <w:t xml:space="preserve">savlaicīgi </w:t>
      </w:r>
      <w:r w:rsidRPr="007335AB">
        <w:t>iegūt</w:t>
      </w:r>
      <w:r w:rsidR="00C658B3" w:rsidRPr="007335AB">
        <w:t>a</w:t>
      </w:r>
      <w:r w:rsidRPr="007335AB">
        <w:t>,</w:t>
      </w:r>
      <w:r w:rsidR="00153AFB" w:rsidRPr="007335AB">
        <w:t xml:space="preserve"> analizēta un </w:t>
      </w:r>
      <w:r w:rsidR="00913451" w:rsidRPr="007335AB">
        <w:t>nodota</w:t>
      </w:r>
      <w:r w:rsidRPr="007335AB">
        <w:t xml:space="preserve"> lēmumu pieņēmējiem. </w:t>
      </w:r>
      <w:r w:rsidR="005F3246" w:rsidRPr="007335AB">
        <w:rPr>
          <w:color w:val="000000"/>
          <w:spacing w:val="2"/>
        </w:rPr>
        <w:t>V</w:t>
      </w:r>
      <w:r w:rsidR="008E649F" w:rsidRPr="007335AB">
        <w:rPr>
          <w:color w:val="000000"/>
          <w:spacing w:val="2"/>
        </w:rPr>
        <w:t xml:space="preserve">ienotā agrās brīdināšanas sistēmā </w:t>
      </w:r>
      <w:r w:rsidR="005F3246" w:rsidRPr="007335AB">
        <w:rPr>
          <w:color w:val="000000"/>
          <w:spacing w:val="2"/>
        </w:rPr>
        <w:t>ir</w:t>
      </w:r>
      <w:r w:rsidR="008E649F" w:rsidRPr="007335AB">
        <w:rPr>
          <w:color w:val="000000"/>
          <w:spacing w:val="2"/>
        </w:rPr>
        <w:t xml:space="preserve"> </w:t>
      </w:r>
      <w:r w:rsidR="005F3246" w:rsidRPr="007335AB">
        <w:rPr>
          <w:color w:val="000000"/>
          <w:spacing w:val="2"/>
        </w:rPr>
        <w:t>jā</w:t>
      </w:r>
      <w:r w:rsidR="008E649F" w:rsidRPr="007335AB">
        <w:rPr>
          <w:color w:val="000000"/>
          <w:spacing w:val="2"/>
        </w:rPr>
        <w:t>integrē Valsts robežsardzes sistēmas un valsts ārējās robežas infrastruktūra.</w:t>
      </w:r>
      <w:r w:rsidR="008E649F" w:rsidRPr="007335AB" w:rsidDel="008E649F">
        <w:t xml:space="preserve"> </w:t>
      </w:r>
      <w:r w:rsidRPr="007335AB">
        <w:t xml:space="preserve">Agrās brīdināšanas </w:t>
      </w:r>
      <w:r w:rsidR="00153AFB" w:rsidRPr="007335AB">
        <w:t>efektivitāti</w:t>
      </w:r>
      <w:r w:rsidRPr="007335AB">
        <w:t xml:space="preserve"> veido</w:t>
      </w:r>
      <w:r w:rsidR="00153AFB" w:rsidRPr="007335AB">
        <w:t>:</w:t>
      </w:r>
    </w:p>
    <w:p w14:paraId="4C5C6E1A" w14:textId="02C1B1D3" w:rsidR="0030112D" w:rsidRPr="007335AB" w:rsidRDefault="00153AFB" w:rsidP="00867326">
      <w:pPr>
        <w:pStyle w:val="ListParagraph"/>
        <w:numPr>
          <w:ilvl w:val="0"/>
          <w:numId w:val="15"/>
        </w:numPr>
      </w:pPr>
      <w:r w:rsidRPr="007335AB">
        <w:t xml:space="preserve">spēja </w:t>
      </w:r>
      <w:r w:rsidR="00296C0D" w:rsidRPr="007335AB">
        <w:t>konstatē</w:t>
      </w:r>
      <w:r w:rsidRPr="007335AB">
        <w:t>t</w:t>
      </w:r>
      <w:r w:rsidR="00296C0D" w:rsidRPr="007335AB">
        <w:t xml:space="preserve"> </w:t>
      </w:r>
      <w:r w:rsidR="005233F5" w:rsidRPr="007335AB">
        <w:t xml:space="preserve">situācijas </w:t>
      </w:r>
      <w:r w:rsidR="00296C0D" w:rsidRPr="007335AB">
        <w:t>izmaiņas</w:t>
      </w:r>
      <w:r w:rsidR="005233F5" w:rsidRPr="007335AB">
        <w:t>;</w:t>
      </w:r>
      <w:r w:rsidR="00296C0D" w:rsidRPr="007335AB">
        <w:t xml:space="preserve"> </w:t>
      </w:r>
    </w:p>
    <w:p w14:paraId="10F8AE05" w14:textId="54C3262E" w:rsidR="0030112D" w:rsidRPr="007335AB" w:rsidRDefault="00296C0D" w:rsidP="00867326">
      <w:pPr>
        <w:pStyle w:val="ListParagraph"/>
        <w:numPr>
          <w:ilvl w:val="0"/>
          <w:numId w:val="15"/>
        </w:numPr>
      </w:pPr>
      <w:r w:rsidRPr="007335AB">
        <w:t>spēj</w:t>
      </w:r>
      <w:r w:rsidR="00153AFB" w:rsidRPr="007335AB">
        <w:t>a</w:t>
      </w:r>
      <w:r w:rsidRPr="007335AB">
        <w:t xml:space="preserve"> ātri nodot informāciju </w:t>
      </w:r>
      <w:r w:rsidR="00153AFB" w:rsidRPr="007335AB">
        <w:t>lēmum</w:t>
      </w:r>
      <w:r w:rsidR="00913451" w:rsidRPr="007335AB">
        <w:t>a</w:t>
      </w:r>
      <w:r w:rsidR="00153AFB" w:rsidRPr="007335AB">
        <w:t xml:space="preserve"> pieņēmējiem</w:t>
      </w:r>
      <w:r w:rsidR="00AD03FD" w:rsidRPr="007335AB">
        <w:t>;</w:t>
      </w:r>
      <w:r w:rsidRPr="007335AB">
        <w:t xml:space="preserve"> </w:t>
      </w:r>
    </w:p>
    <w:p w14:paraId="2F38AFBD" w14:textId="62753DFB" w:rsidR="00296C0D" w:rsidRPr="007335AB" w:rsidRDefault="0030112D" w:rsidP="00867326">
      <w:pPr>
        <w:pStyle w:val="ListParagraph"/>
        <w:numPr>
          <w:ilvl w:val="0"/>
          <w:numId w:val="15"/>
        </w:numPr>
      </w:pPr>
      <w:r w:rsidRPr="007335AB">
        <w:t>sagatavoti reaģēšanas plāni potenciālajiem scenārijiem</w:t>
      </w:r>
      <w:r w:rsidR="00AD03FD" w:rsidRPr="007335AB">
        <w:t>.</w:t>
      </w:r>
    </w:p>
    <w:p w14:paraId="2CBAA8CC" w14:textId="7AEE3096" w:rsidR="00A6317F" w:rsidRPr="007335AB" w:rsidRDefault="002B59A6" w:rsidP="007F2CFB">
      <w:pPr>
        <w:pStyle w:val="Heading4"/>
      </w:pPr>
      <w:bookmarkStart w:id="14" w:name="_Toc45290343"/>
      <w:r w:rsidRPr="007335AB">
        <w:lastRenderedPageBreak/>
        <w:t>Komandvadība</w:t>
      </w:r>
      <w:r w:rsidR="00A6317F" w:rsidRPr="007335AB">
        <w:t>s</w:t>
      </w:r>
      <w:r w:rsidRPr="007335AB">
        <w:t xml:space="preserve"> un </w:t>
      </w:r>
      <w:r w:rsidR="00FA1B34" w:rsidRPr="007335AB">
        <w:t>sakaru</w:t>
      </w:r>
      <w:r w:rsidR="00A6317F" w:rsidRPr="007335AB">
        <w:t xml:space="preserve"> sistēmas</w:t>
      </w:r>
      <w:bookmarkEnd w:id="14"/>
    </w:p>
    <w:p w14:paraId="0DE98700" w14:textId="2BEF1F16" w:rsidR="00234930" w:rsidRPr="007335AB" w:rsidRDefault="00E22B07" w:rsidP="00234930">
      <w:r w:rsidRPr="007335AB">
        <w:t>Kaujas lauka s</w:t>
      </w:r>
      <w:r w:rsidR="00A6317F" w:rsidRPr="007335AB">
        <w:t xml:space="preserve">ituācijas </w:t>
      </w:r>
      <w:r w:rsidR="00913451" w:rsidRPr="007335AB">
        <w:t>izpratne</w:t>
      </w:r>
      <w:r w:rsidRPr="007335AB">
        <w:t>, ātra, efektīva informācijas apmaiņa starp stratēģisko, operacionālo un taktisko līmeni ir būtisk</w:t>
      </w:r>
      <w:r w:rsidR="00296C0D" w:rsidRPr="007335AB">
        <w:t>s priekšnoteikums</w:t>
      </w:r>
      <w:r w:rsidR="00D37A5B" w:rsidRPr="007335AB">
        <w:t xml:space="preserve">, lai </w:t>
      </w:r>
      <w:r w:rsidR="00296C0D" w:rsidRPr="007335AB">
        <w:t>veiksmīg</w:t>
      </w:r>
      <w:r w:rsidR="00D37A5B" w:rsidRPr="007335AB">
        <w:t>i</w:t>
      </w:r>
      <w:r w:rsidR="00296C0D" w:rsidRPr="007335AB">
        <w:t xml:space="preserve"> </w:t>
      </w:r>
      <w:r w:rsidR="00D37A5B" w:rsidRPr="007335AB">
        <w:t xml:space="preserve">nodrošinātu </w:t>
      </w:r>
      <w:r w:rsidR="00296C0D" w:rsidRPr="007335AB">
        <w:t>aizs</w:t>
      </w:r>
      <w:r w:rsidR="00913451" w:rsidRPr="007335AB">
        <w:t>ardzības operācij</w:t>
      </w:r>
      <w:r w:rsidR="00D37A5B" w:rsidRPr="007335AB">
        <w:t xml:space="preserve">as. </w:t>
      </w:r>
      <w:r w:rsidR="00296C0D" w:rsidRPr="007335AB">
        <w:t>Komandvadības un sakaru sistēmām ir jābūt veidotām tā, lai tās sp</w:t>
      </w:r>
      <w:r w:rsidR="00913451" w:rsidRPr="007335AB">
        <w:t>ētu darboties dažādās vidēs</w:t>
      </w:r>
      <w:r w:rsidR="00C658B3" w:rsidRPr="007335AB">
        <w:t>,</w:t>
      </w:r>
      <w:r w:rsidR="00913451" w:rsidRPr="007335AB">
        <w:t xml:space="preserve"> tai skaitā</w:t>
      </w:r>
      <w:r w:rsidR="00296C0D" w:rsidRPr="007335AB">
        <w:t xml:space="preserve"> </w:t>
      </w:r>
      <w:r w:rsidR="00913451" w:rsidRPr="007335AB">
        <w:t xml:space="preserve">situācijās, kad </w:t>
      </w:r>
      <w:r w:rsidR="00D37A5B" w:rsidRPr="007335AB">
        <w:t>sistēmas</w:t>
      </w:r>
      <w:r w:rsidR="00913451" w:rsidRPr="007335AB">
        <w:t xml:space="preserve"> ir pakļautas</w:t>
      </w:r>
      <w:r w:rsidR="00296C0D" w:rsidRPr="007335AB">
        <w:t xml:space="preserve"> dažād</w:t>
      </w:r>
      <w:r w:rsidR="00D37A5B" w:rsidRPr="007335AB">
        <w:t xml:space="preserve">ai </w:t>
      </w:r>
      <w:r w:rsidR="00913451" w:rsidRPr="007335AB">
        <w:t xml:space="preserve">sakaru </w:t>
      </w:r>
      <w:r w:rsidR="00296C0D" w:rsidRPr="007335AB">
        <w:t>slāpēšanai, GPS signālu zud</w:t>
      </w:r>
      <w:r w:rsidR="00913451" w:rsidRPr="007335AB">
        <w:t>umiem un citiem elektroniskās karadarbības uzbrukuma veidiem.</w:t>
      </w:r>
      <w:r w:rsidR="00296C0D" w:rsidRPr="007335AB">
        <w:t xml:space="preserve"> Vienlai</w:t>
      </w:r>
      <w:r w:rsidR="00811BAE" w:rsidRPr="007335AB">
        <w:t>kus</w:t>
      </w:r>
      <w:r w:rsidR="00296C0D" w:rsidRPr="007335AB">
        <w:t xml:space="preserve"> komandvadības sistēmai jānodrošina informācijas drošība pret pārtveršanu un citāda veida manipulācijām. </w:t>
      </w:r>
    </w:p>
    <w:p w14:paraId="2EFF1381" w14:textId="0D2915F2" w:rsidR="00234DD6" w:rsidRPr="007335AB" w:rsidRDefault="00156259" w:rsidP="007F2CFB">
      <w:pPr>
        <w:pStyle w:val="Heading4"/>
      </w:pPr>
      <w:bookmarkStart w:id="15" w:name="_Toc45290344"/>
      <w:r w:rsidRPr="007335AB">
        <w:t>Ātrā</w:t>
      </w:r>
      <w:r w:rsidR="00234DD6" w:rsidRPr="007335AB">
        <w:t xml:space="preserve"> reaģēšana</w:t>
      </w:r>
      <w:bookmarkEnd w:id="15"/>
    </w:p>
    <w:p w14:paraId="59DD2758" w14:textId="13B85B9C" w:rsidR="001F078A" w:rsidRPr="007335AB" w:rsidRDefault="00811BAE" w:rsidP="00F335C6">
      <w:r w:rsidRPr="007335AB">
        <w:t>Nacionālo bruņoto spēku</w:t>
      </w:r>
      <w:r w:rsidR="00234DD6" w:rsidRPr="007335AB">
        <w:t xml:space="preserve"> vienību, tai skaitā Zemessardzes</w:t>
      </w:r>
      <w:r w:rsidR="00F97F25" w:rsidRPr="007335AB">
        <w:t xml:space="preserve"> un </w:t>
      </w:r>
      <w:r w:rsidR="00F82083" w:rsidRPr="007335AB">
        <w:t xml:space="preserve">kara gadījumā arī </w:t>
      </w:r>
      <w:r w:rsidR="00F97F25" w:rsidRPr="007335AB">
        <w:t>Valsts robežsardzes</w:t>
      </w:r>
      <w:r w:rsidR="00F82083" w:rsidRPr="007335AB">
        <w:t xml:space="preserve"> un Latvijas Bankas</w:t>
      </w:r>
      <w:r w:rsidR="008E649F" w:rsidRPr="007335AB">
        <w:t xml:space="preserve"> </w:t>
      </w:r>
      <w:r w:rsidR="00234DD6" w:rsidRPr="007335AB">
        <w:t xml:space="preserve">ātra reaģēšanas spēja ir </w:t>
      </w:r>
      <w:r w:rsidR="00135C3B" w:rsidRPr="007335AB">
        <w:t xml:space="preserve">sevišķi </w:t>
      </w:r>
      <w:r w:rsidR="00234DD6" w:rsidRPr="007335AB">
        <w:t xml:space="preserve">nozīmīga. </w:t>
      </w:r>
      <w:r w:rsidR="00153AFB" w:rsidRPr="007335AB">
        <w:t>V</w:t>
      </w:r>
      <w:r w:rsidR="00234DD6" w:rsidRPr="007335AB">
        <w:t xml:space="preserve">alsts aizsardzībai </w:t>
      </w:r>
      <w:r w:rsidR="00153AFB" w:rsidRPr="007335AB">
        <w:t xml:space="preserve">nepieciešams uzturēt </w:t>
      </w:r>
      <w:r w:rsidR="0030112D" w:rsidRPr="007335AB">
        <w:t>noteiktu</w:t>
      </w:r>
      <w:r w:rsidR="00C658B3" w:rsidRPr="007335AB">
        <w:t xml:space="preserve"> skaitu vienību</w:t>
      </w:r>
      <w:r w:rsidR="00234DD6" w:rsidRPr="007335AB">
        <w:t>, k</w:t>
      </w:r>
      <w:r w:rsidR="00153AFB" w:rsidRPr="007335AB">
        <w:t>as</w:t>
      </w:r>
      <w:r w:rsidR="00234DD6" w:rsidRPr="007335AB">
        <w:t xml:space="preserve"> spēj reaģēt nekavējoties</w:t>
      </w:r>
      <w:r w:rsidR="001579FB" w:rsidRPr="007335AB">
        <w:t>,</w:t>
      </w:r>
      <w:r w:rsidR="00234DD6" w:rsidRPr="007335AB">
        <w:t xml:space="preserve"> un </w:t>
      </w:r>
      <w:r w:rsidR="00135C3B" w:rsidRPr="007335AB">
        <w:t xml:space="preserve">arī tādas </w:t>
      </w:r>
      <w:r w:rsidR="0030112D" w:rsidRPr="007335AB">
        <w:t xml:space="preserve">vienības, kas ir </w:t>
      </w:r>
      <w:r w:rsidR="00234DD6" w:rsidRPr="007335AB">
        <w:t xml:space="preserve">ar ļoti augstu gatavību. </w:t>
      </w:r>
    </w:p>
    <w:p w14:paraId="5076C099" w14:textId="0EAF8192" w:rsidR="004B08ED" w:rsidRPr="007335AB" w:rsidRDefault="00234DD6" w:rsidP="004B08ED">
      <w:r w:rsidRPr="007335AB">
        <w:rPr>
          <w:color w:val="auto"/>
        </w:rPr>
        <w:t xml:space="preserve">Šādu </w:t>
      </w:r>
      <w:r w:rsidR="0030112D" w:rsidRPr="007335AB">
        <w:rPr>
          <w:color w:val="auto"/>
        </w:rPr>
        <w:t xml:space="preserve">reaģēšanas kodolu </w:t>
      </w:r>
      <w:r w:rsidRPr="007335AB">
        <w:rPr>
          <w:color w:val="auto"/>
        </w:rPr>
        <w:t xml:space="preserve">primāri veido Sauszemes spēku </w:t>
      </w:r>
      <w:r w:rsidR="00FC52FC" w:rsidRPr="007335AB">
        <w:rPr>
          <w:color w:val="auto"/>
        </w:rPr>
        <w:t xml:space="preserve">Mehanizētā kājnieku </w:t>
      </w:r>
      <w:r w:rsidRPr="007335AB">
        <w:rPr>
          <w:color w:val="auto"/>
        </w:rPr>
        <w:t>brigāde</w:t>
      </w:r>
      <w:r w:rsidR="008E649F" w:rsidRPr="007335AB">
        <w:rPr>
          <w:color w:val="auto"/>
        </w:rPr>
        <w:t>,</w:t>
      </w:r>
      <w:r w:rsidRPr="007335AB">
        <w:rPr>
          <w:color w:val="auto"/>
        </w:rPr>
        <w:t xml:space="preserve"> Zemessardzes brigādes</w:t>
      </w:r>
      <w:r w:rsidR="0030112D" w:rsidRPr="007335AB">
        <w:rPr>
          <w:color w:val="auto"/>
        </w:rPr>
        <w:t>.</w:t>
      </w:r>
      <w:r w:rsidR="001759E0" w:rsidRPr="007335AB">
        <w:rPr>
          <w:color w:val="auto"/>
        </w:rPr>
        <w:t xml:space="preserve"> Zemessardzes bataljoniem jānokomplektē rotas lieluma paaugstinātas gatavības vienības ar kaujas atbalsta elementiem (netiešais uguns atbalsts, prettanku spēja, pretgaisa spēja</w:t>
      </w:r>
      <w:r w:rsidR="003B360E" w:rsidRPr="007335AB">
        <w:rPr>
          <w:color w:val="auto"/>
        </w:rPr>
        <w:t xml:space="preserve"> u.</w:t>
      </w:r>
      <w:r w:rsidR="00135C3B" w:rsidRPr="007335AB">
        <w:rPr>
          <w:color w:val="auto"/>
        </w:rPr>
        <w:t> </w:t>
      </w:r>
      <w:r w:rsidR="003B360E" w:rsidRPr="007335AB">
        <w:rPr>
          <w:color w:val="auto"/>
        </w:rPr>
        <w:t>c.</w:t>
      </w:r>
      <w:r w:rsidR="001759E0" w:rsidRPr="007335AB">
        <w:rPr>
          <w:color w:val="auto"/>
        </w:rPr>
        <w:t>).</w:t>
      </w:r>
      <w:r w:rsidRPr="007335AB">
        <w:rPr>
          <w:color w:val="auto"/>
        </w:rPr>
        <w:t xml:space="preserve"> </w:t>
      </w:r>
      <w:r w:rsidR="00FC52FC" w:rsidRPr="007335AB">
        <w:rPr>
          <w:color w:val="auto"/>
        </w:rPr>
        <w:t>Nacionālajiem bruņotajiem spēkiem</w:t>
      </w:r>
      <w:r w:rsidR="00F97F25" w:rsidRPr="007335AB">
        <w:rPr>
          <w:color w:val="auto"/>
        </w:rPr>
        <w:t xml:space="preserve"> un </w:t>
      </w:r>
      <w:r w:rsidR="00F82083" w:rsidRPr="007335AB">
        <w:rPr>
          <w:color w:val="auto"/>
        </w:rPr>
        <w:t>sadarbībā ar kompetentajām valsts drošības iestādēm un tiesībsargājošajām iestādēm</w:t>
      </w:r>
      <w:r w:rsidRPr="007335AB">
        <w:rPr>
          <w:color w:val="auto"/>
        </w:rPr>
        <w:t xml:space="preserve"> </w:t>
      </w:r>
      <w:r w:rsidR="00153AFB" w:rsidRPr="007335AB">
        <w:rPr>
          <w:color w:val="auto"/>
        </w:rPr>
        <w:t xml:space="preserve">ir jāspēj </w:t>
      </w:r>
      <w:r w:rsidR="00C658B3" w:rsidRPr="007335AB">
        <w:rPr>
          <w:color w:val="auto"/>
        </w:rPr>
        <w:t xml:space="preserve">nekavējoties </w:t>
      </w:r>
      <w:r w:rsidR="00153AFB" w:rsidRPr="007335AB">
        <w:rPr>
          <w:color w:val="auto"/>
        </w:rPr>
        <w:t>r</w:t>
      </w:r>
      <w:r w:rsidRPr="007335AB">
        <w:rPr>
          <w:color w:val="auto"/>
        </w:rPr>
        <w:t xml:space="preserve">eaģēt </w:t>
      </w:r>
      <w:r w:rsidR="00FC52FC" w:rsidRPr="007335AB">
        <w:rPr>
          <w:color w:val="auto"/>
        </w:rPr>
        <w:t>uz apdraudējumu, kā arī jābūt gataviem</w:t>
      </w:r>
      <w:r w:rsidR="00153AFB" w:rsidRPr="007335AB">
        <w:rPr>
          <w:color w:val="auto"/>
        </w:rPr>
        <w:t xml:space="preserve"> </w:t>
      </w:r>
      <w:r w:rsidR="00C658B3" w:rsidRPr="007335AB">
        <w:rPr>
          <w:color w:val="auto"/>
        </w:rPr>
        <w:t xml:space="preserve">atbildēt uz </w:t>
      </w:r>
      <w:r w:rsidR="00596655" w:rsidRPr="007335AB">
        <w:rPr>
          <w:color w:val="auto"/>
        </w:rPr>
        <w:t xml:space="preserve">pēkšņu </w:t>
      </w:r>
      <w:r w:rsidR="00153AFB" w:rsidRPr="007335AB">
        <w:rPr>
          <w:color w:val="auto"/>
        </w:rPr>
        <w:t xml:space="preserve">uzbrukumu. </w:t>
      </w:r>
      <w:r w:rsidR="004B08ED" w:rsidRPr="007335AB">
        <w:rPr>
          <w:color w:val="auto"/>
        </w:rPr>
        <w:t>Uzlabojot Vidzemes un Latgales Zemessardzes brigādes reaģēšanas spējas uz apdraudējumu, ir svarīgi integrēt Vidzemes un Latgales Zemessardzes brigādēs profesionālā dienesta apakšvienības.</w:t>
      </w:r>
    </w:p>
    <w:p w14:paraId="1F783D65" w14:textId="69EFD9E7" w:rsidR="009F02D3" w:rsidRPr="007335AB" w:rsidRDefault="009F02D3" w:rsidP="007F2CFB">
      <w:pPr>
        <w:pStyle w:val="Heading4"/>
      </w:pPr>
      <w:bookmarkStart w:id="16" w:name="_Toc45290345"/>
      <w:r w:rsidRPr="007335AB">
        <w:t xml:space="preserve">Robežsardzes </w:t>
      </w:r>
      <w:r w:rsidR="0030112D" w:rsidRPr="007335AB">
        <w:t xml:space="preserve">un Latvijas </w:t>
      </w:r>
      <w:r w:rsidR="00C1794F" w:rsidRPr="007335AB">
        <w:t>B</w:t>
      </w:r>
      <w:r w:rsidR="0030112D" w:rsidRPr="007335AB">
        <w:t xml:space="preserve">ankas Aizsardzības pārvaldes </w:t>
      </w:r>
      <w:r w:rsidRPr="007335AB">
        <w:t>integrēšana</w:t>
      </w:r>
      <w:bookmarkEnd w:id="16"/>
    </w:p>
    <w:p w14:paraId="62D80DDA" w14:textId="2BB067C0" w:rsidR="009F02D3" w:rsidRPr="007335AB" w:rsidRDefault="009F02D3" w:rsidP="00F335C6">
      <w:r w:rsidRPr="007335AB">
        <w:t xml:space="preserve">Militāra uzbrukuma gadījumā Valsts robežsardze un Latvijas </w:t>
      </w:r>
      <w:r w:rsidR="00C1794F" w:rsidRPr="007335AB">
        <w:t>B</w:t>
      </w:r>
      <w:r w:rsidRPr="007335AB">
        <w:t xml:space="preserve">ankas </w:t>
      </w:r>
      <w:r w:rsidR="00FC52FC" w:rsidRPr="007335AB">
        <w:t>A</w:t>
      </w:r>
      <w:r w:rsidR="00B637C9" w:rsidRPr="007335AB">
        <w:t xml:space="preserve">izsardzības pārvalde </w:t>
      </w:r>
      <w:r w:rsidRPr="007335AB">
        <w:t xml:space="preserve">iekļaujas NBS sastāvā, tādējādi </w:t>
      </w:r>
      <w:r w:rsidR="00FC52FC" w:rsidRPr="007335AB">
        <w:t xml:space="preserve">stiprinot </w:t>
      </w:r>
      <w:r w:rsidRPr="007335AB">
        <w:t>valsts aizsardzības spējas. Lai veiksmīgi pildīt</w:t>
      </w:r>
      <w:r w:rsidR="004F6885" w:rsidRPr="007335AB">
        <w:t>u</w:t>
      </w:r>
      <w:r w:rsidRPr="007335AB">
        <w:t xml:space="preserve"> aizsardzības uzdevumus, būtiski </w:t>
      </w:r>
      <w:r w:rsidR="004F6885" w:rsidRPr="007335AB">
        <w:t xml:space="preserve">ir </w:t>
      </w:r>
      <w:r w:rsidRPr="007335AB">
        <w:t xml:space="preserve">veicināt Valsts robežsardzes un Latvijas </w:t>
      </w:r>
      <w:r w:rsidR="001579FB" w:rsidRPr="007335AB">
        <w:t>B</w:t>
      </w:r>
      <w:r w:rsidRPr="007335AB">
        <w:t xml:space="preserve">ankas </w:t>
      </w:r>
      <w:r w:rsidR="00FC52FC" w:rsidRPr="007335AB">
        <w:t>A</w:t>
      </w:r>
      <w:r w:rsidR="00B637C9" w:rsidRPr="007335AB">
        <w:t>izsardzības pārvalde</w:t>
      </w:r>
      <w:r w:rsidR="00FC52FC" w:rsidRPr="007335AB">
        <w:t>s</w:t>
      </w:r>
      <w:r w:rsidR="00B637C9" w:rsidRPr="007335AB">
        <w:t xml:space="preserve"> </w:t>
      </w:r>
      <w:r w:rsidRPr="007335AB">
        <w:t>ciešāku integrāciju un savstarpējo sav</w:t>
      </w:r>
      <w:r w:rsidR="00FC52FC" w:rsidRPr="007335AB">
        <w:t xml:space="preserve">ietojamību ar NBS. </w:t>
      </w:r>
      <w:r w:rsidR="001579FB" w:rsidRPr="007335AB">
        <w:t>To var panākt,</w:t>
      </w:r>
      <w:r w:rsidRPr="007335AB">
        <w:t xml:space="preserve"> </w:t>
      </w:r>
      <w:r w:rsidR="004F6885" w:rsidRPr="007335AB">
        <w:t xml:space="preserve">nodrošinot </w:t>
      </w:r>
      <w:r w:rsidRPr="007335AB">
        <w:t>šo institūciju atbilstību vienot</w:t>
      </w:r>
      <w:r w:rsidR="004F6885" w:rsidRPr="007335AB">
        <w:t>aj</w:t>
      </w:r>
      <w:r w:rsidRPr="007335AB">
        <w:t xml:space="preserve">iem NATO standartiem un </w:t>
      </w:r>
      <w:r w:rsidR="004F6885" w:rsidRPr="007335AB">
        <w:t xml:space="preserve">veicot </w:t>
      </w:r>
      <w:r w:rsidR="00FC52FC" w:rsidRPr="007335AB">
        <w:t xml:space="preserve">personāla </w:t>
      </w:r>
      <w:r w:rsidRPr="007335AB">
        <w:t xml:space="preserve">militāro pamatapmācību. </w:t>
      </w:r>
    </w:p>
    <w:p w14:paraId="763FAF4C" w14:textId="6A7C3C6C" w:rsidR="00C05B94" w:rsidRPr="007335AB" w:rsidRDefault="00C05B94" w:rsidP="00F335C6">
      <w:r w:rsidRPr="007335AB">
        <w:t>Valsts robežsardzei savas struktūrvienības</w:t>
      </w:r>
      <w:r w:rsidR="00C01718" w:rsidRPr="007335AB">
        <w:t xml:space="preserve"> ir jākomplektē</w:t>
      </w:r>
      <w:r w:rsidRPr="007335AB">
        <w:t xml:space="preserve"> uz valsts</w:t>
      </w:r>
      <w:r w:rsidR="00C01718" w:rsidRPr="007335AB">
        <w:t xml:space="preserve"> ārējās</w:t>
      </w:r>
      <w:r w:rsidRPr="007335AB">
        <w:t xml:space="preserve"> robežas, lai </w:t>
      </w:r>
      <w:r w:rsidR="00C01718" w:rsidRPr="007335AB">
        <w:t xml:space="preserve">sasniegtu </w:t>
      </w:r>
      <w:r w:rsidRPr="007335AB">
        <w:t xml:space="preserve">valsts robežas drošības nodrošināšanas blīvumu. </w:t>
      </w:r>
    </w:p>
    <w:p w14:paraId="15984CF3" w14:textId="0A7005C1" w:rsidR="00730F69" w:rsidRPr="007335AB" w:rsidRDefault="00730F69" w:rsidP="007F2CFB">
      <w:pPr>
        <w:pStyle w:val="Heading4"/>
      </w:pPr>
      <w:bookmarkStart w:id="17" w:name="_Toc45290346"/>
      <w:r w:rsidRPr="007335AB">
        <w:t>Kaujas gatavības uzturēšana</w:t>
      </w:r>
      <w:bookmarkEnd w:id="17"/>
    </w:p>
    <w:p w14:paraId="2498C585" w14:textId="79A7BDB7" w:rsidR="004F6885" w:rsidRPr="007335AB" w:rsidRDefault="00104ED6" w:rsidP="00F335C6">
      <w:r w:rsidRPr="007335AB">
        <w:t>Lai uz</w:t>
      </w:r>
      <w:r w:rsidR="008C38D1" w:rsidRPr="007335AB">
        <w:t>turētu</w:t>
      </w:r>
      <w:r w:rsidR="00703575" w:rsidRPr="007335AB">
        <w:t xml:space="preserve"> </w:t>
      </w:r>
      <w:r w:rsidR="005C58E9" w:rsidRPr="007335AB">
        <w:t xml:space="preserve">augstas </w:t>
      </w:r>
      <w:r w:rsidR="004F6885" w:rsidRPr="007335AB">
        <w:t xml:space="preserve">NBS </w:t>
      </w:r>
      <w:r w:rsidR="00703575" w:rsidRPr="007335AB">
        <w:t xml:space="preserve">kaujas </w:t>
      </w:r>
      <w:r w:rsidR="005C58E9" w:rsidRPr="007335AB">
        <w:t xml:space="preserve">gatavības </w:t>
      </w:r>
      <w:r w:rsidR="00703575" w:rsidRPr="007335AB">
        <w:t>spējas, pastāvīgi jā</w:t>
      </w:r>
      <w:r w:rsidR="008C53FD" w:rsidRPr="007335AB">
        <w:t xml:space="preserve">organizē </w:t>
      </w:r>
      <w:r w:rsidR="00703575" w:rsidRPr="007335AB">
        <w:t xml:space="preserve">dažāda līmeņa </w:t>
      </w:r>
      <w:r w:rsidR="00FC52FC" w:rsidRPr="007335AB">
        <w:t xml:space="preserve">militārās </w:t>
      </w:r>
      <w:r w:rsidR="00703575" w:rsidRPr="007335AB">
        <w:t>mācības</w:t>
      </w:r>
      <w:r w:rsidR="00FC52FC" w:rsidRPr="007335AB">
        <w:t>. V</w:t>
      </w:r>
      <w:r w:rsidR="008C53FD" w:rsidRPr="007335AB">
        <w:t xml:space="preserve">ismaz reizi četros gados </w:t>
      </w:r>
      <w:r w:rsidR="00FC52FC" w:rsidRPr="007335AB">
        <w:t>jāorganizē Nacionālo bruņoto spēku</w:t>
      </w:r>
      <w:r w:rsidR="005C58E9" w:rsidRPr="007335AB">
        <w:t xml:space="preserve"> </w:t>
      </w:r>
      <w:r w:rsidR="008C53FD" w:rsidRPr="007335AB">
        <w:t xml:space="preserve">mācības </w:t>
      </w:r>
      <w:r w:rsidR="004F6885" w:rsidRPr="007335AB">
        <w:t>“</w:t>
      </w:r>
      <w:r w:rsidR="008C53FD" w:rsidRPr="007335AB">
        <w:t>NAMEJS</w:t>
      </w:r>
      <w:r w:rsidR="004F6885" w:rsidRPr="007335AB">
        <w:t>”</w:t>
      </w:r>
      <w:r w:rsidR="00FC52FC" w:rsidRPr="007335AB">
        <w:t>, kurās ir iesaistīts viss NBS personālsastāvs</w:t>
      </w:r>
      <w:r w:rsidR="008E649F" w:rsidRPr="007335AB">
        <w:t>, kā arī citu valsts aizsardzības un drošības nodrošināšanā iesaistīto iestāžu personālsastāvs</w:t>
      </w:r>
      <w:r w:rsidR="00FC52FC" w:rsidRPr="007335AB">
        <w:t xml:space="preserve">. </w:t>
      </w:r>
      <w:r w:rsidR="005C58E9" w:rsidRPr="007335AB">
        <w:t>Mācībās</w:t>
      </w:r>
      <w:r w:rsidR="00836540" w:rsidRPr="007335AB">
        <w:t xml:space="preserve"> ir </w:t>
      </w:r>
      <w:r w:rsidR="005C58E9" w:rsidRPr="007335AB">
        <w:t>jāizmanto reāl</w:t>
      </w:r>
      <w:r w:rsidR="00836540" w:rsidRPr="007335AB">
        <w:t xml:space="preserve">a potenciālās karadarbības </w:t>
      </w:r>
      <w:r w:rsidR="005C58E9" w:rsidRPr="007335AB">
        <w:t>vide</w:t>
      </w:r>
      <w:r w:rsidR="00836540" w:rsidRPr="007335AB">
        <w:t xml:space="preserve">, tādēļ mācības biežāk jāorganizē ārpus militārajiem poligoniem, īpaši </w:t>
      </w:r>
      <w:r w:rsidR="004F6885" w:rsidRPr="007335AB">
        <w:t xml:space="preserve">– </w:t>
      </w:r>
      <w:r w:rsidR="00836540" w:rsidRPr="007335AB">
        <w:t>katras vienības atbildības reģionos</w:t>
      </w:r>
      <w:r w:rsidR="005C58E9" w:rsidRPr="007335AB">
        <w:t xml:space="preserve">. </w:t>
      </w:r>
    </w:p>
    <w:p w14:paraId="0ECCB735" w14:textId="582514CE" w:rsidR="008C53FD" w:rsidRPr="007335AB" w:rsidRDefault="005C58E9" w:rsidP="00F335C6">
      <w:r w:rsidRPr="007335AB">
        <w:t>Nepieciešams aktivizēt</w:t>
      </w:r>
      <w:r w:rsidR="00703575" w:rsidRPr="007335AB">
        <w:t xml:space="preserve"> NBS kara laika </w:t>
      </w:r>
      <w:r w:rsidRPr="007335AB">
        <w:t>struktūrvienības</w:t>
      </w:r>
      <w:r w:rsidR="004F6885" w:rsidRPr="007335AB">
        <w:t>,</w:t>
      </w:r>
      <w:r w:rsidR="00A74FF7" w:rsidRPr="007335AB">
        <w:t xml:space="preserve"> īstenojot pilnu personālsastāva un materiāltehnisko līdzekļu mobilizāciju</w:t>
      </w:r>
      <w:r w:rsidRPr="007335AB">
        <w:t xml:space="preserve">, </w:t>
      </w:r>
      <w:r w:rsidR="00FC52FC" w:rsidRPr="007335AB">
        <w:t>tai skaitā</w:t>
      </w:r>
      <w:r w:rsidR="009F02D3" w:rsidRPr="007335AB">
        <w:t xml:space="preserve"> iesaistot privāto sektoru un civilās aizsardzības sistēmu.</w:t>
      </w:r>
      <w:r w:rsidR="00703575" w:rsidRPr="007335AB">
        <w:t xml:space="preserve"> </w:t>
      </w:r>
      <w:r w:rsidR="00FC52FC" w:rsidRPr="007335AB">
        <w:t>Vienlaikus jāorganizē v</w:t>
      </w:r>
      <w:r w:rsidR="00703575" w:rsidRPr="007335AB">
        <w:t>isu triju B</w:t>
      </w:r>
      <w:r w:rsidR="00FC52FC" w:rsidRPr="007335AB">
        <w:t xml:space="preserve">altijas valstu </w:t>
      </w:r>
      <w:r w:rsidR="00FC52FC" w:rsidRPr="007335AB">
        <w:lastRenderedPageBreak/>
        <w:t>kopīgas mācības,</w:t>
      </w:r>
      <w:r w:rsidRPr="007335AB">
        <w:t xml:space="preserve"> koordinējot tās ar NATO militārajā</w:t>
      </w:r>
      <w:r w:rsidR="004F6885" w:rsidRPr="007335AB">
        <w:t>m</w:t>
      </w:r>
      <w:r w:rsidRPr="007335AB">
        <w:t xml:space="preserve"> struktūrām</w:t>
      </w:r>
      <w:r w:rsidR="004F6885" w:rsidRPr="007335AB">
        <w:t xml:space="preserve"> un </w:t>
      </w:r>
      <w:r w:rsidRPr="007335AB">
        <w:t>veicin</w:t>
      </w:r>
      <w:r w:rsidR="004F6885" w:rsidRPr="007335AB">
        <w:t>ot</w:t>
      </w:r>
      <w:r w:rsidRPr="007335AB">
        <w:t xml:space="preserve"> </w:t>
      </w:r>
      <w:r w:rsidR="00FC52FC" w:rsidRPr="007335AB">
        <w:t>spēku koordināciju</w:t>
      </w:r>
      <w:r w:rsidR="00703575" w:rsidRPr="007335AB">
        <w:t xml:space="preserve"> un spēju </w:t>
      </w:r>
      <w:r w:rsidR="00FC52FC" w:rsidRPr="007335AB">
        <w:t>sinhronizēti</w:t>
      </w:r>
      <w:r w:rsidR="00703575" w:rsidRPr="007335AB">
        <w:t xml:space="preserve"> </w:t>
      </w:r>
      <w:r w:rsidR="00FC52FC" w:rsidRPr="007335AB">
        <w:t>pildīt uzdevumus</w:t>
      </w:r>
      <w:r w:rsidR="00703575" w:rsidRPr="007335AB">
        <w:t xml:space="preserve"> vien</w:t>
      </w:r>
      <w:r w:rsidR="000D5CAA" w:rsidRPr="007335AB">
        <w:t>ot</w:t>
      </w:r>
      <w:r w:rsidR="00703575" w:rsidRPr="007335AB">
        <w:t xml:space="preserve">ā </w:t>
      </w:r>
      <w:r w:rsidR="00F06913" w:rsidRPr="007335AB">
        <w:t>operacionālajā</w:t>
      </w:r>
      <w:r w:rsidR="001759E0" w:rsidRPr="007335AB">
        <w:t xml:space="preserve"> </w:t>
      </w:r>
      <w:r w:rsidR="009B5F9F" w:rsidRPr="007335AB">
        <w:t>vidē.</w:t>
      </w:r>
      <w:r w:rsidR="00703575" w:rsidRPr="007335AB">
        <w:t xml:space="preserve"> </w:t>
      </w:r>
    </w:p>
    <w:p w14:paraId="5E9D372E" w14:textId="1E8D2A86" w:rsidR="008C53FD" w:rsidRPr="007335AB" w:rsidRDefault="008C53FD" w:rsidP="00F335C6">
      <w:r w:rsidRPr="007335AB">
        <w:t>Lai pārbaudītu vienību apmācību, sagatavotību un kaujas spējas</w:t>
      </w:r>
      <w:r w:rsidR="007A23D5" w:rsidRPr="007335AB">
        <w:t>,</w:t>
      </w:r>
      <w:r w:rsidRPr="007335AB">
        <w:t xml:space="preserve"> </w:t>
      </w:r>
      <w:r w:rsidRPr="007335AB">
        <w:rPr>
          <w:bCs/>
        </w:rPr>
        <w:t xml:space="preserve">regulāri </w:t>
      </w:r>
      <w:r w:rsidR="00FC52FC" w:rsidRPr="007335AB">
        <w:rPr>
          <w:bCs/>
        </w:rPr>
        <w:t>jāorganizē</w:t>
      </w:r>
      <w:r w:rsidRPr="007335AB">
        <w:rPr>
          <w:bCs/>
        </w:rPr>
        <w:t xml:space="preserve"> </w:t>
      </w:r>
      <w:r w:rsidRPr="007335AB">
        <w:t>pēkšņas</w:t>
      </w:r>
      <w:r w:rsidRPr="007335AB">
        <w:rPr>
          <w:bCs/>
        </w:rPr>
        <w:t xml:space="preserve"> kaujas gatavības pārbaudes</w:t>
      </w:r>
      <w:r w:rsidR="00FC52FC" w:rsidRPr="007335AB">
        <w:rPr>
          <w:bCs/>
        </w:rPr>
        <w:t>.</w:t>
      </w:r>
      <w:r w:rsidRPr="007335AB">
        <w:t xml:space="preserve"> </w:t>
      </w:r>
      <w:r w:rsidR="00FC52FC" w:rsidRPr="007335AB">
        <w:t>Šo pārbaužu mērķis ir izvērtē</w:t>
      </w:r>
      <w:r w:rsidRPr="007335AB">
        <w:t xml:space="preserve">t gan </w:t>
      </w:r>
      <w:r w:rsidR="00E5222E" w:rsidRPr="007335AB">
        <w:t xml:space="preserve">vienību </w:t>
      </w:r>
      <w:r w:rsidRPr="007335AB">
        <w:t xml:space="preserve">reaģēšanas plānus, gan personāla spēju reaģēt valsts apdraudējuma situācijā, gan  vienību gatavību noteiktā laikā izvērsties un sākt pildīt militāros uzdevumus.  </w:t>
      </w:r>
    </w:p>
    <w:p w14:paraId="505AD220" w14:textId="7C60DAAA" w:rsidR="008C53FD" w:rsidRPr="007335AB" w:rsidRDefault="00E5222E" w:rsidP="00F335C6">
      <w:r w:rsidRPr="007335AB">
        <w:t>Tāpat r</w:t>
      </w:r>
      <w:r w:rsidR="008C53FD" w:rsidRPr="007335AB">
        <w:t>egulāri</w:t>
      </w:r>
      <w:r w:rsidR="00077740" w:rsidRPr="007335AB">
        <w:t>, bet ne retāk kā reizi gadā</w:t>
      </w:r>
      <w:r w:rsidR="008C53FD" w:rsidRPr="007335AB">
        <w:t xml:space="preserve"> jāorganizē </w:t>
      </w:r>
      <w:r w:rsidR="009F02D3" w:rsidRPr="007335AB">
        <w:t>stratēģiska</w:t>
      </w:r>
      <w:r w:rsidR="008C53FD" w:rsidRPr="007335AB">
        <w:t xml:space="preserve"> līmeņa </w:t>
      </w:r>
      <w:r w:rsidR="009F02D3" w:rsidRPr="007335AB">
        <w:t xml:space="preserve">mācības </w:t>
      </w:r>
      <w:r w:rsidR="009B5F9F" w:rsidRPr="007335AB">
        <w:t>“</w:t>
      </w:r>
      <w:r w:rsidR="009F02D3" w:rsidRPr="007335AB">
        <w:t>KRISTAPS</w:t>
      </w:r>
      <w:r w:rsidR="009B5F9F" w:rsidRPr="007335AB">
        <w:t>”</w:t>
      </w:r>
      <w:r w:rsidR="008C53FD" w:rsidRPr="007335AB">
        <w:t xml:space="preserve">, </w:t>
      </w:r>
      <w:r w:rsidR="009F02D3" w:rsidRPr="007335AB">
        <w:t xml:space="preserve">pārbaudot Ministru </w:t>
      </w:r>
      <w:r w:rsidR="00DF7BC1" w:rsidRPr="007335AB">
        <w:t>k</w:t>
      </w:r>
      <w:r w:rsidR="009F02D3" w:rsidRPr="007335AB">
        <w:t>abineta,</w:t>
      </w:r>
      <w:r w:rsidR="008C53FD" w:rsidRPr="007335AB">
        <w:t xml:space="preserve"> ministriju</w:t>
      </w:r>
      <w:r w:rsidR="009F02D3" w:rsidRPr="007335AB">
        <w:t xml:space="preserve"> un citu valsts pārvaldes institūciju</w:t>
      </w:r>
      <w:r w:rsidR="008C53FD" w:rsidRPr="007335AB">
        <w:t xml:space="preserve"> krīzes plānus un spējas darboties</w:t>
      </w:r>
      <w:r w:rsidR="009F02D3" w:rsidRPr="007335AB">
        <w:t xml:space="preserve"> krīzes un kara</w:t>
      </w:r>
      <w:r w:rsidR="008C53FD" w:rsidRPr="007335AB">
        <w:t xml:space="preserve"> la</w:t>
      </w:r>
      <w:r w:rsidR="009B5F9F" w:rsidRPr="007335AB">
        <w:t>i</w:t>
      </w:r>
      <w:r w:rsidR="008C53FD" w:rsidRPr="007335AB">
        <w:t>ka apstākļos</w:t>
      </w:r>
      <w:r w:rsidR="009F02D3" w:rsidRPr="007335AB">
        <w:t xml:space="preserve">. </w:t>
      </w:r>
    </w:p>
    <w:p w14:paraId="473BFD7A" w14:textId="3BAF2753" w:rsidR="002B59A6" w:rsidRPr="007335AB" w:rsidRDefault="002B59A6" w:rsidP="007F2CFB">
      <w:pPr>
        <w:pStyle w:val="Heading4"/>
      </w:pPr>
      <w:bookmarkStart w:id="18" w:name="_Toc45290347"/>
      <w:r w:rsidRPr="007335AB">
        <w:t>Decentralizēta aizsardzība</w:t>
      </w:r>
      <w:bookmarkEnd w:id="18"/>
    </w:p>
    <w:p w14:paraId="1D2B16EA" w14:textId="5313B766" w:rsidR="009B5F9F" w:rsidRPr="007335AB" w:rsidRDefault="00DF2B99" w:rsidP="00BE0ED6">
      <w:r w:rsidRPr="007335AB">
        <w:t>L</w:t>
      </w:r>
      <w:r w:rsidR="007A3511" w:rsidRPr="007335AB">
        <w:t xml:space="preserve">ai NBS spētu </w:t>
      </w:r>
      <w:r w:rsidR="00D978D8" w:rsidRPr="007335AB">
        <w:t xml:space="preserve">efektīvi </w:t>
      </w:r>
      <w:r w:rsidR="00F06913" w:rsidRPr="007335AB">
        <w:t>pret</w:t>
      </w:r>
      <w:r w:rsidR="007A23D5" w:rsidRPr="007335AB">
        <w:t xml:space="preserve">darboties </w:t>
      </w:r>
      <w:r w:rsidR="00D978D8" w:rsidRPr="007335AB">
        <w:t>agresor</w:t>
      </w:r>
      <w:r w:rsidR="00F06913" w:rsidRPr="007335AB">
        <w:t>am</w:t>
      </w:r>
      <w:r w:rsidR="007A3511" w:rsidRPr="007335AB">
        <w:t xml:space="preserve"> visā valsts teritorijā, NBS vienībām </w:t>
      </w:r>
      <w:r w:rsidR="00E33209" w:rsidRPr="007335AB">
        <w:t xml:space="preserve">ir </w:t>
      </w:r>
      <w:r w:rsidR="007A3511" w:rsidRPr="007335AB">
        <w:t>jāspēj decentralizēti</w:t>
      </w:r>
      <w:r w:rsidR="001579FB" w:rsidRPr="007335AB">
        <w:t xml:space="preserve"> un</w:t>
      </w:r>
      <w:r w:rsidR="00D978D8" w:rsidRPr="007335AB">
        <w:t xml:space="preserve"> </w:t>
      </w:r>
      <w:r w:rsidR="007A3511" w:rsidRPr="007335AB">
        <w:t>koordinēti veikt operacionālos uzdevumus</w:t>
      </w:r>
      <w:r w:rsidR="00D978D8" w:rsidRPr="007335AB">
        <w:t>.</w:t>
      </w:r>
      <w:r w:rsidR="00EF66F4" w:rsidRPr="007335AB">
        <w:t xml:space="preserve"> </w:t>
      </w:r>
    </w:p>
    <w:p w14:paraId="583D40A1" w14:textId="636DC616" w:rsidR="005C44AC" w:rsidRPr="007335AB" w:rsidRDefault="00D978D8" w:rsidP="00BE0ED6">
      <w:r w:rsidRPr="007335AB">
        <w:t>Lai to īstenotu</w:t>
      </w:r>
      <w:r w:rsidR="001579FB" w:rsidRPr="007335AB">
        <w:t>,</w:t>
      </w:r>
      <w:r w:rsidR="00EF66F4" w:rsidRPr="007335AB">
        <w:t xml:space="preserve"> svarīgi </w:t>
      </w:r>
      <w:r w:rsidR="005C44AC" w:rsidRPr="007335AB">
        <w:t xml:space="preserve">ir </w:t>
      </w:r>
      <w:r w:rsidR="00EF66F4" w:rsidRPr="007335AB">
        <w:t>attīstīt</w:t>
      </w:r>
      <w:r w:rsidRPr="007335AB">
        <w:t xml:space="preserve"> mazo vienību taktiku</w:t>
      </w:r>
      <w:r w:rsidR="007A3511" w:rsidRPr="007335AB">
        <w:t xml:space="preserve">. </w:t>
      </w:r>
      <w:r w:rsidR="00EF66F4" w:rsidRPr="007335AB">
        <w:t>V</w:t>
      </w:r>
      <w:r w:rsidR="007A3511" w:rsidRPr="007335AB">
        <w:t>ienību komandieriem no augstākā līdz</w:t>
      </w:r>
      <w:r w:rsidR="00EF66F4" w:rsidRPr="007335AB">
        <w:t xml:space="preserve"> pat</w:t>
      </w:r>
      <w:r w:rsidR="007A3511" w:rsidRPr="007335AB">
        <w:t xml:space="preserve"> nodaļas līmeni</w:t>
      </w:r>
      <w:r w:rsidRPr="007335AB">
        <w:t>m ir jāspēj uzņemties iniciatīvu</w:t>
      </w:r>
      <w:r w:rsidR="007A3511" w:rsidRPr="007335AB">
        <w:t xml:space="preserve"> </w:t>
      </w:r>
      <w:r w:rsidR="009B5F9F" w:rsidRPr="007335AB">
        <w:t xml:space="preserve">un pildīt </w:t>
      </w:r>
      <w:r w:rsidR="007A3511" w:rsidRPr="007335AB">
        <w:t>vienot</w:t>
      </w:r>
      <w:r w:rsidR="009B5F9F" w:rsidRPr="007335AB">
        <w:t>us</w:t>
      </w:r>
      <w:r w:rsidR="007A3511" w:rsidRPr="007335AB">
        <w:t xml:space="preserve"> </w:t>
      </w:r>
      <w:r w:rsidR="00F06913" w:rsidRPr="007335AB">
        <w:t>stratēģisk</w:t>
      </w:r>
      <w:r w:rsidR="009B5F9F" w:rsidRPr="007335AB">
        <w:t>os</w:t>
      </w:r>
      <w:r w:rsidR="00F06913" w:rsidRPr="007335AB">
        <w:t xml:space="preserve">, </w:t>
      </w:r>
      <w:r w:rsidR="007A3511" w:rsidRPr="007335AB">
        <w:t>operacionāl</w:t>
      </w:r>
      <w:r w:rsidR="009B5F9F" w:rsidRPr="007335AB">
        <w:t>os</w:t>
      </w:r>
      <w:r w:rsidR="00F06913" w:rsidRPr="007335AB">
        <w:t xml:space="preserve"> un </w:t>
      </w:r>
      <w:r w:rsidR="00EF66F4" w:rsidRPr="007335AB">
        <w:t>taktisk</w:t>
      </w:r>
      <w:r w:rsidR="009B5F9F" w:rsidRPr="007335AB">
        <w:t>os</w:t>
      </w:r>
      <w:r w:rsidR="007A3511" w:rsidRPr="007335AB">
        <w:t xml:space="preserve"> uzdevum</w:t>
      </w:r>
      <w:r w:rsidR="009B5F9F" w:rsidRPr="007335AB">
        <w:t xml:space="preserve">us. </w:t>
      </w:r>
      <w:r w:rsidR="005C44AC" w:rsidRPr="007335AB">
        <w:t>Lai šos uzdevumus veiktu, liela nozīme ir p</w:t>
      </w:r>
      <w:r w:rsidR="008D32AC" w:rsidRPr="007335AB">
        <w:t>ilnvērtīga</w:t>
      </w:r>
      <w:r w:rsidR="005C44AC" w:rsidRPr="007335AB">
        <w:t>i</w:t>
      </w:r>
      <w:r w:rsidR="008D32AC" w:rsidRPr="007335AB">
        <w:t xml:space="preserve"> informācijas ieguve</w:t>
      </w:r>
      <w:r w:rsidR="005C44AC" w:rsidRPr="007335AB">
        <w:t>i</w:t>
      </w:r>
      <w:r w:rsidR="008D32AC" w:rsidRPr="007335AB">
        <w:t xml:space="preserve"> par </w:t>
      </w:r>
      <w:r w:rsidR="00F06913" w:rsidRPr="007335AB">
        <w:t xml:space="preserve">pretinieka vienībām </w:t>
      </w:r>
      <w:r w:rsidR="007A3511" w:rsidRPr="007335AB">
        <w:t xml:space="preserve">un </w:t>
      </w:r>
      <w:r w:rsidR="008D32AC" w:rsidRPr="007335AB">
        <w:t>nodrošināt</w:t>
      </w:r>
      <w:r w:rsidR="005C44AC" w:rsidRPr="007335AB">
        <w:t xml:space="preserve">ām </w:t>
      </w:r>
      <w:r w:rsidR="007A3511" w:rsidRPr="007335AB">
        <w:t>saziņas iespējas starp vienībām</w:t>
      </w:r>
      <w:r w:rsidR="005C44AC" w:rsidRPr="007335AB">
        <w:t>.</w:t>
      </w:r>
      <w:r w:rsidR="007A3511" w:rsidRPr="007335AB">
        <w:t xml:space="preserve"> </w:t>
      </w:r>
    </w:p>
    <w:p w14:paraId="637801B7" w14:textId="1C288E77" w:rsidR="009F6F76" w:rsidRPr="007335AB" w:rsidRDefault="008D32AC" w:rsidP="00BE0ED6">
      <w:r w:rsidRPr="007335AB">
        <w:t>Vienību k</w:t>
      </w:r>
      <w:r w:rsidR="007A3511" w:rsidRPr="007335AB">
        <w:t>omandieriem ir jābūt apmācītiem un gat</w:t>
      </w:r>
      <w:r w:rsidR="00D978D8" w:rsidRPr="007335AB">
        <w:t>aviem īstenot valsts aizsardzības uzdevumus</w:t>
      </w:r>
      <w:r w:rsidR="007A3511" w:rsidRPr="007335AB">
        <w:t xml:space="preserve"> bez </w:t>
      </w:r>
      <w:r w:rsidR="00D978D8" w:rsidRPr="007335AB">
        <w:t>augstāk</w:t>
      </w:r>
      <w:r w:rsidR="005C44AC" w:rsidRPr="007335AB">
        <w:t xml:space="preserve">o </w:t>
      </w:r>
      <w:r w:rsidR="00D978D8" w:rsidRPr="007335AB">
        <w:t xml:space="preserve">komandieru </w:t>
      </w:r>
      <w:r w:rsidR="007A3511" w:rsidRPr="007335AB">
        <w:t>pavēles</w:t>
      </w:r>
      <w:r w:rsidR="005C44AC" w:rsidRPr="007335AB">
        <w:t>,</w:t>
      </w:r>
      <w:r w:rsidRPr="007335AB">
        <w:t xml:space="preserve"> atbilstoši</w:t>
      </w:r>
      <w:r w:rsidR="007A3511" w:rsidRPr="007335AB">
        <w:t xml:space="preserve"> </w:t>
      </w:r>
      <w:r w:rsidR="0004507F" w:rsidRPr="007335AB">
        <w:t>Valsts aizsardzības operatīvajam plānam</w:t>
      </w:r>
      <w:r w:rsidR="001579FB" w:rsidRPr="007335AB">
        <w:t>,</w:t>
      </w:r>
      <w:r w:rsidRPr="007335AB">
        <w:t xml:space="preserve"> </w:t>
      </w:r>
      <w:r w:rsidR="007A3511" w:rsidRPr="007335AB">
        <w:t xml:space="preserve">kā to nosaka </w:t>
      </w:r>
      <w:r w:rsidRPr="007335AB">
        <w:t>Nacionālās drošības likum</w:t>
      </w:r>
      <w:r w:rsidR="0004507F" w:rsidRPr="007335AB">
        <w:t>a 25. pants</w:t>
      </w:r>
      <w:r w:rsidR="007A3511" w:rsidRPr="007335AB">
        <w:t xml:space="preserve">. </w:t>
      </w:r>
    </w:p>
    <w:p w14:paraId="0DE6C5DD" w14:textId="1156FCB6" w:rsidR="009F6F76" w:rsidRPr="007335AB" w:rsidRDefault="009F6F76" w:rsidP="007F2CFB">
      <w:pPr>
        <w:pStyle w:val="Heading4"/>
      </w:pPr>
      <w:bookmarkStart w:id="19" w:name="_Toc45290348"/>
      <w:r w:rsidRPr="007335AB">
        <w:t>Infrastruktūra</w:t>
      </w:r>
      <w:bookmarkEnd w:id="19"/>
    </w:p>
    <w:p w14:paraId="694176D7" w14:textId="04364BDD" w:rsidR="007E4CB8" w:rsidRPr="007335AB" w:rsidRDefault="006714E6" w:rsidP="00BE0ED6">
      <w:r w:rsidRPr="007335AB">
        <w:t>NBS</w:t>
      </w:r>
      <w:r w:rsidR="007E4CB8" w:rsidRPr="007335AB">
        <w:t xml:space="preserve"> un uzņemošās valst</w:t>
      </w:r>
      <w:r w:rsidR="005C44AC" w:rsidRPr="007335AB">
        <w:t>s</w:t>
      </w:r>
      <w:r w:rsidR="007E4CB8" w:rsidRPr="007335AB">
        <w:t xml:space="preserve"> atbalsta nodrošināšanas vajadzībām ir jāattīsta reģionālā mācību infrastruktūra</w:t>
      </w:r>
      <w:r w:rsidR="008D32AC" w:rsidRPr="007335AB">
        <w:t xml:space="preserve">, </w:t>
      </w:r>
      <w:r w:rsidR="007E4CB8" w:rsidRPr="007335AB">
        <w:t>apmācību poligoni</w:t>
      </w:r>
      <w:r w:rsidR="008D32AC" w:rsidRPr="007335AB">
        <w:t xml:space="preserve"> un šautuves</w:t>
      </w:r>
      <w:r w:rsidR="007E4CB8" w:rsidRPr="007335AB">
        <w:t>, kā arī</w:t>
      </w:r>
      <w:r w:rsidR="008D32AC" w:rsidRPr="007335AB">
        <w:t xml:space="preserve"> prioritāri </w:t>
      </w:r>
      <w:r w:rsidR="007E4CB8" w:rsidRPr="007335AB">
        <w:t>jānodrošina</w:t>
      </w:r>
      <w:r w:rsidR="008D32AC" w:rsidRPr="007335AB">
        <w:t xml:space="preserve"> visa veida</w:t>
      </w:r>
      <w:r w:rsidR="007E4CB8" w:rsidRPr="007335AB">
        <w:t xml:space="preserve"> noliktavu infrastruktūras izbūve.</w:t>
      </w:r>
    </w:p>
    <w:p w14:paraId="62CCB04B" w14:textId="1809C679" w:rsidR="004F5E98" w:rsidRPr="007335AB" w:rsidRDefault="007E4CB8" w:rsidP="00BE0ED6">
      <w:r w:rsidRPr="007335AB">
        <w:t>Pakāpeniski jāuzlabo Zemessardzes bataljonu infrastruktūra</w:t>
      </w:r>
      <w:r w:rsidR="002C4916" w:rsidRPr="007335AB">
        <w:t>, kas</w:t>
      </w:r>
      <w:r w:rsidR="008D32AC" w:rsidRPr="007335AB">
        <w:t xml:space="preserve"> veicina decentralizētu uzdevumu izpildi un apgādi</w:t>
      </w:r>
      <w:r w:rsidRPr="007335AB">
        <w:t xml:space="preserve">. </w:t>
      </w:r>
      <w:r w:rsidR="007A23D5" w:rsidRPr="007335AB">
        <w:t xml:space="preserve">Lai būvniecību </w:t>
      </w:r>
      <w:r w:rsidR="001579FB" w:rsidRPr="007335AB">
        <w:t xml:space="preserve">padarītu efektīvāku </w:t>
      </w:r>
      <w:r w:rsidR="007A23D5" w:rsidRPr="007335AB">
        <w:t xml:space="preserve">un atvieglotu infrastruktūras uzturēšanu, </w:t>
      </w:r>
      <w:r w:rsidR="002C4916" w:rsidRPr="007335AB">
        <w:t>j</w:t>
      </w:r>
      <w:r w:rsidRPr="007335AB">
        <w:t>āturpina standartizēt militār</w:t>
      </w:r>
      <w:r w:rsidR="002C4916" w:rsidRPr="007335AB">
        <w:t>aj</w:t>
      </w:r>
      <w:r w:rsidRPr="007335AB">
        <w:t xml:space="preserve">ām vajadzībām </w:t>
      </w:r>
      <w:r w:rsidR="007A23D5" w:rsidRPr="007335AB">
        <w:t xml:space="preserve">nepieciešamo </w:t>
      </w:r>
      <w:r w:rsidRPr="007335AB">
        <w:t>infrastruktūr</w:t>
      </w:r>
      <w:r w:rsidR="007A23D5" w:rsidRPr="007335AB">
        <w:t>u</w:t>
      </w:r>
      <w:r w:rsidRPr="007335AB">
        <w:t>,</w:t>
      </w:r>
      <w:r w:rsidR="007A23D5" w:rsidRPr="007335AB">
        <w:t xml:space="preserve"> vienlai</w:t>
      </w:r>
      <w:r w:rsidR="005C44AC" w:rsidRPr="007335AB">
        <w:t xml:space="preserve">kus veicinot </w:t>
      </w:r>
      <w:r w:rsidR="008D32AC" w:rsidRPr="007335AB">
        <w:t>videi draudzīgu un L</w:t>
      </w:r>
      <w:r w:rsidR="002C4916" w:rsidRPr="007335AB">
        <w:t xml:space="preserve">atvijas apstākļiem </w:t>
      </w:r>
      <w:r w:rsidR="007A23D5" w:rsidRPr="007335AB">
        <w:t xml:space="preserve">atbilstošu </w:t>
      </w:r>
      <w:r w:rsidR="008D32AC" w:rsidRPr="007335AB">
        <w:t>koka ko</w:t>
      </w:r>
      <w:r w:rsidR="001543F0" w:rsidRPr="007335AB">
        <w:t>n</w:t>
      </w:r>
      <w:r w:rsidR="008D32AC" w:rsidRPr="007335AB">
        <w:t>strukciju</w:t>
      </w:r>
      <w:r w:rsidR="001543F0" w:rsidRPr="007335AB">
        <w:t xml:space="preserve"> plašāku izmantošanu.</w:t>
      </w:r>
      <w:r w:rsidR="004F5E98" w:rsidRPr="007335AB">
        <w:t xml:space="preserve"> </w:t>
      </w:r>
    </w:p>
    <w:p w14:paraId="783977BF" w14:textId="5C4F4AAF" w:rsidR="009F6F76" w:rsidRPr="007335AB" w:rsidRDefault="009F6F76" w:rsidP="007F2CFB">
      <w:pPr>
        <w:pStyle w:val="Heading4"/>
      </w:pPr>
      <w:bookmarkStart w:id="20" w:name="_Toc45290349"/>
      <w:proofErr w:type="spellStart"/>
      <w:r w:rsidRPr="007335AB">
        <w:t>Pretmobilitāte</w:t>
      </w:r>
      <w:bookmarkEnd w:id="20"/>
      <w:proofErr w:type="spellEnd"/>
    </w:p>
    <w:p w14:paraId="3AD9F122" w14:textId="7102DA91" w:rsidR="005C44AC" w:rsidRPr="007335AB" w:rsidRDefault="008C53FD" w:rsidP="00BE0ED6">
      <w:proofErr w:type="spellStart"/>
      <w:r w:rsidRPr="007335AB">
        <w:t>Pretmobilitātes</w:t>
      </w:r>
      <w:proofErr w:type="spellEnd"/>
      <w:r w:rsidRPr="007335AB">
        <w:t xml:space="preserve"> sistēma ir jāattīsta miera laikā, identificējot sadarbības partnerus, savlaicīgi pielāgojot infrastruktūru, </w:t>
      </w:r>
      <w:r w:rsidR="005C44AC" w:rsidRPr="007335AB">
        <w:t xml:space="preserve">plānojot </w:t>
      </w:r>
      <w:r w:rsidRPr="007335AB">
        <w:t xml:space="preserve">un apmācot personālu, </w:t>
      </w:r>
      <w:r w:rsidR="00451BCB" w:rsidRPr="007335AB">
        <w:t xml:space="preserve">kā arī </w:t>
      </w:r>
      <w:r w:rsidRPr="007335AB">
        <w:t>organizējot vingrinājumus. NBS turpinās attīstīt sadarbību ar privāto sektoru</w:t>
      </w:r>
      <w:r w:rsidR="00C50EEA" w:rsidRPr="007335AB">
        <w:t xml:space="preserve"> </w:t>
      </w:r>
      <w:proofErr w:type="spellStart"/>
      <w:r w:rsidR="00C50EEA" w:rsidRPr="007335AB">
        <w:t>pretmobilitātes</w:t>
      </w:r>
      <w:proofErr w:type="spellEnd"/>
      <w:r w:rsidR="00C50EEA" w:rsidRPr="007335AB">
        <w:t xml:space="preserve"> jomā</w:t>
      </w:r>
      <w:r w:rsidR="009E5357" w:rsidRPr="007335AB">
        <w:t>,</w:t>
      </w:r>
      <w:r w:rsidRPr="007335AB">
        <w:t xml:space="preserve"> regulāri testējot </w:t>
      </w:r>
      <w:r w:rsidR="009E5357" w:rsidRPr="007335AB">
        <w:t xml:space="preserve">aizkavēšanas </w:t>
      </w:r>
      <w:r w:rsidRPr="007335AB">
        <w:t xml:space="preserve">operācijas militāro mācību laikā, tostarp mobilizējot nepieciešamos resursus. </w:t>
      </w:r>
    </w:p>
    <w:p w14:paraId="6FEC80F4" w14:textId="20FCCA3D" w:rsidR="00A74FF7" w:rsidRPr="007335AB" w:rsidRDefault="008C53FD" w:rsidP="00BE0ED6">
      <w:r w:rsidRPr="007335AB">
        <w:t>Jāveicina tādas sistēmas izveide, lai NBS spētu izvietot šķēršļus un aizsardzības pozīcijas jau krīzes sākumstadijā</w:t>
      </w:r>
      <w:r w:rsidR="001543F0" w:rsidRPr="007335AB">
        <w:t xml:space="preserve"> vai pat miera laikā</w:t>
      </w:r>
      <w:r w:rsidRPr="007335AB">
        <w:t xml:space="preserve">. </w:t>
      </w:r>
      <w:r w:rsidR="00A74FF7" w:rsidRPr="007335AB">
        <w:t xml:space="preserve">Kara laikā aizsardzības ministrs var </w:t>
      </w:r>
      <w:r w:rsidR="000D5CAA" w:rsidRPr="007335AB">
        <w:t>lemt par</w:t>
      </w:r>
      <w:r w:rsidR="00A74FF7" w:rsidRPr="007335AB">
        <w:t xml:space="preserve"> civilo infrastruktūras objektu iznīcināšanu, lai nodrošinātu nepieciešamos operacionālos </w:t>
      </w:r>
      <w:proofErr w:type="spellStart"/>
      <w:r w:rsidR="00A74FF7" w:rsidRPr="007335AB">
        <w:t>pretmobilitātes</w:t>
      </w:r>
      <w:proofErr w:type="spellEnd"/>
      <w:r w:rsidR="00A74FF7" w:rsidRPr="007335AB">
        <w:t xml:space="preserve"> pasākumus. </w:t>
      </w:r>
    </w:p>
    <w:p w14:paraId="4203A289" w14:textId="0722F0A1" w:rsidR="00DB166B" w:rsidRPr="007335AB" w:rsidRDefault="00DB166B" w:rsidP="007F2CFB">
      <w:pPr>
        <w:pStyle w:val="Heading4"/>
      </w:pPr>
      <w:bookmarkStart w:id="21" w:name="_Toc45290350"/>
      <w:r w:rsidRPr="007335AB">
        <w:lastRenderedPageBreak/>
        <w:t>Miera un kara laika nodrošinājuma pamatprincipi</w:t>
      </w:r>
      <w:bookmarkEnd w:id="21"/>
    </w:p>
    <w:p w14:paraId="2C2DBC17" w14:textId="0B8F4998" w:rsidR="00C50EEA" w:rsidRPr="007335AB" w:rsidRDefault="00844C18" w:rsidP="00BE0ED6">
      <w:r w:rsidRPr="007335AB">
        <w:t>NBS</w:t>
      </w:r>
      <w:r w:rsidR="00DB166B" w:rsidRPr="007335AB">
        <w:t>, Zemessardz</w:t>
      </w:r>
      <w:r w:rsidR="00C50EEA" w:rsidRPr="007335AB">
        <w:t>i</w:t>
      </w:r>
      <w:r w:rsidR="00DB166B" w:rsidRPr="007335AB">
        <w:t xml:space="preserve"> un Jaunsardz</w:t>
      </w:r>
      <w:r w:rsidR="00C50EEA" w:rsidRPr="007335AB">
        <w:t>i</w:t>
      </w:r>
      <w:r w:rsidR="00DB166B" w:rsidRPr="007335AB">
        <w:t xml:space="preserve"> ikdien</w:t>
      </w:r>
      <w:r w:rsidR="00C50EEA" w:rsidRPr="007335AB">
        <w:t>ā</w:t>
      </w:r>
      <w:r w:rsidR="00DB166B" w:rsidRPr="007335AB">
        <w:t xml:space="preserve"> miera laik</w:t>
      </w:r>
      <w:r w:rsidR="00C50EEA" w:rsidRPr="007335AB">
        <w:t>ā</w:t>
      </w:r>
      <w:r w:rsidR="00DB166B" w:rsidRPr="007335AB">
        <w:t xml:space="preserve"> centralizēti </w:t>
      </w:r>
      <w:r w:rsidR="00C50EEA" w:rsidRPr="007335AB">
        <w:t>nodrošina</w:t>
      </w:r>
      <w:r w:rsidR="00DB166B" w:rsidRPr="007335AB">
        <w:t xml:space="preserve"> profesionāls kompetences centrs, kas uz civilās iestādes bāzes pakāpeniski konsolidē aizsardzības resora iepirkumus, nodrošina vienotu materiāltehnisko līdzekļu uzglabāšanu, sadali, kvalitātes kontroli</w:t>
      </w:r>
      <w:r w:rsidR="00AB59BE" w:rsidRPr="007335AB">
        <w:t>,</w:t>
      </w:r>
      <w:r w:rsidR="00DB166B" w:rsidRPr="007335AB">
        <w:t xml:space="preserve"> sekmē standartizāciju un attīsta tehnisko un apgādes pārvaldības kompetenci. </w:t>
      </w:r>
    </w:p>
    <w:p w14:paraId="48F6E5AF" w14:textId="6CCAFF5A" w:rsidR="00DB166B" w:rsidRPr="007335AB" w:rsidRDefault="00DB166B" w:rsidP="00BE0ED6">
      <w:r w:rsidRPr="007335AB">
        <w:t xml:space="preserve">Nodrošinājuma jomā </w:t>
      </w:r>
      <w:r w:rsidR="001F3F7F" w:rsidRPr="007335AB">
        <w:t>NBS</w:t>
      </w:r>
      <w:r w:rsidRPr="007335AB">
        <w:t xml:space="preserve"> primārais uzdevums ir attīstīt kaujas nodrošinājuma, apgādes un uzturēšanas </w:t>
      </w:r>
      <w:r w:rsidR="009E5357" w:rsidRPr="007335AB">
        <w:t>vienības</w:t>
      </w:r>
      <w:r w:rsidR="009B6193" w:rsidRPr="007335AB">
        <w:t>.</w:t>
      </w:r>
    </w:p>
    <w:p w14:paraId="42D64B15" w14:textId="042EBA7D" w:rsidR="009F02D3" w:rsidRPr="007335AB" w:rsidRDefault="009F02D3" w:rsidP="007F2CFB">
      <w:pPr>
        <w:pStyle w:val="Heading4"/>
      </w:pPr>
      <w:bookmarkStart w:id="22" w:name="_Toc45290351"/>
      <w:r w:rsidRPr="007335AB">
        <w:t>Uzņemošās valsts atbalsts</w:t>
      </w:r>
      <w:bookmarkEnd w:id="22"/>
    </w:p>
    <w:p w14:paraId="320B3CAC" w14:textId="0FB1C6CA" w:rsidR="00256441" w:rsidRPr="007335AB" w:rsidRDefault="001543F0" w:rsidP="00BE0ED6">
      <w:r w:rsidRPr="007335AB">
        <w:rPr>
          <w:shd w:val="clear" w:color="auto" w:fill="FFFFFF"/>
        </w:rPr>
        <w:t>Latvija ir atbildīga par uzņemošās valsts atbalst</w:t>
      </w:r>
      <w:r w:rsidR="00C50EEA" w:rsidRPr="007335AB">
        <w:rPr>
          <w:shd w:val="clear" w:color="auto" w:fill="FFFFFF"/>
        </w:rPr>
        <w:t xml:space="preserve">u </w:t>
      </w:r>
      <w:r w:rsidRPr="007335AB">
        <w:rPr>
          <w:shd w:val="clear" w:color="auto" w:fill="FFFFFF"/>
        </w:rPr>
        <w:t>sabiedroto spēkiem</w:t>
      </w:r>
      <w:r w:rsidRPr="007335AB">
        <w:t xml:space="preserve"> </w:t>
      </w:r>
      <w:r w:rsidR="00451BCB" w:rsidRPr="007335AB">
        <w:rPr>
          <w:shd w:val="clear" w:color="auto" w:fill="FFFFFF"/>
        </w:rPr>
        <w:t xml:space="preserve">miera laikā un </w:t>
      </w:r>
      <w:r w:rsidRPr="007335AB">
        <w:rPr>
          <w:shd w:val="clear" w:color="auto" w:fill="FFFFFF"/>
        </w:rPr>
        <w:t xml:space="preserve">krīzes sākumā, nodrošinot </w:t>
      </w:r>
      <w:r w:rsidR="00451BCB" w:rsidRPr="007335AB">
        <w:rPr>
          <w:shd w:val="clear" w:color="auto" w:fill="FFFFFF"/>
        </w:rPr>
        <w:t>tos</w:t>
      </w:r>
      <w:r w:rsidRPr="007335AB">
        <w:rPr>
          <w:shd w:val="clear" w:color="auto" w:fill="FFFFFF"/>
        </w:rPr>
        <w:t xml:space="preserve"> ar nepieciešam</w:t>
      </w:r>
      <w:r w:rsidR="00451BCB" w:rsidRPr="007335AB">
        <w:rPr>
          <w:shd w:val="clear" w:color="auto" w:fill="FFFFFF"/>
        </w:rPr>
        <w:t>aj</w:t>
      </w:r>
      <w:r w:rsidRPr="007335AB">
        <w:rPr>
          <w:shd w:val="clear" w:color="auto" w:fill="FFFFFF"/>
        </w:rPr>
        <w:t>iem resursiem, infrastruktūru, teritorijām, kā arī</w:t>
      </w:r>
      <w:proofErr w:type="gramStart"/>
      <w:r w:rsidRPr="007335AB">
        <w:rPr>
          <w:shd w:val="clear" w:color="auto" w:fill="FFFFFF"/>
        </w:rPr>
        <w:t xml:space="preserve"> </w:t>
      </w:r>
      <w:r w:rsidR="00B42FBF" w:rsidRPr="007335AB">
        <w:rPr>
          <w:shd w:val="clear" w:color="auto" w:fill="FFFFFF"/>
        </w:rPr>
        <w:t xml:space="preserve"> </w:t>
      </w:r>
      <w:proofErr w:type="gramEnd"/>
      <w:r w:rsidR="00B42FBF" w:rsidRPr="007335AB">
        <w:rPr>
          <w:shd w:val="clear" w:color="auto" w:fill="FFFFFF"/>
        </w:rPr>
        <w:t>konflikta gadījumā nodrošinot sabiedroto spēkiem prioritāru</w:t>
      </w:r>
      <w:r w:rsidRPr="007335AB">
        <w:rPr>
          <w:shd w:val="clear" w:color="auto" w:fill="FFFFFF"/>
        </w:rPr>
        <w:t xml:space="preserve"> </w:t>
      </w:r>
      <w:r w:rsidR="00F42690" w:rsidRPr="007335AB">
        <w:rPr>
          <w:shd w:val="clear" w:color="auto" w:fill="FFFFFF"/>
        </w:rPr>
        <w:t xml:space="preserve">piekļuvi </w:t>
      </w:r>
      <w:r w:rsidR="00451BCB" w:rsidRPr="007335AB">
        <w:rPr>
          <w:shd w:val="clear" w:color="auto" w:fill="FFFFFF"/>
        </w:rPr>
        <w:t>valsts lidostām, ostām un</w:t>
      </w:r>
      <w:r w:rsidRPr="007335AB">
        <w:rPr>
          <w:shd w:val="clear" w:color="auto" w:fill="FFFFFF"/>
        </w:rPr>
        <w:t xml:space="preserve"> ceļiem. L</w:t>
      </w:r>
      <w:r w:rsidR="009F02D3" w:rsidRPr="007335AB">
        <w:rPr>
          <w:shd w:val="clear" w:color="auto" w:fill="FFFFFF"/>
        </w:rPr>
        <w:t xml:space="preserve">ai </w:t>
      </w:r>
      <w:r w:rsidR="009F02D3" w:rsidRPr="007335AB">
        <w:t xml:space="preserve">nodrošinātu sabiedroto spēku ātru pārvietošanos NATO </w:t>
      </w:r>
      <w:r w:rsidR="00AB59BE" w:rsidRPr="007335AB">
        <w:t>un</w:t>
      </w:r>
      <w:r w:rsidR="009F02D3" w:rsidRPr="007335AB">
        <w:t xml:space="preserve"> ES</w:t>
      </w:r>
      <w:r w:rsidRPr="007335AB">
        <w:t xml:space="preserve"> </w:t>
      </w:r>
      <w:r w:rsidR="00E63BD7" w:rsidRPr="007335AB">
        <w:t xml:space="preserve">teritorijā </w:t>
      </w:r>
      <w:r w:rsidR="009F02D3" w:rsidRPr="007335AB">
        <w:t xml:space="preserve">jau miera laikā, </w:t>
      </w:r>
      <w:r w:rsidRPr="007335AB">
        <w:t>līdz minimumam</w:t>
      </w:r>
      <w:r w:rsidR="009F02D3" w:rsidRPr="007335AB">
        <w:t xml:space="preserve"> </w:t>
      </w:r>
      <w:r w:rsidR="00AB59BE" w:rsidRPr="007335AB">
        <w:t xml:space="preserve">jāsamazina </w:t>
      </w:r>
      <w:r w:rsidR="009F02D3" w:rsidRPr="007335AB">
        <w:t>birokrātisk</w:t>
      </w:r>
      <w:r w:rsidRPr="007335AB">
        <w:t>ie</w:t>
      </w:r>
      <w:r w:rsidR="009F02D3" w:rsidRPr="007335AB">
        <w:t xml:space="preserve"> šķēršļ</w:t>
      </w:r>
      <w:r w:rsidR="00451BCB" w:rsidRPr="007335AB">
        <w:t>i</w:t>
      </w:r>
      <w:r w:rsidR="00F42690" w:rsidRPr="007335AB">
        <w:t>,</w:t>
      </w:r>
      <w:r w:rsidR="00451BCB" w:rsidRPr="007335AB">
        <w:t xml:space="preserve"> tai skaitā ES līmenī.</w:t>
      </w:r>
      <w:r w:rsidRPr="007335AB">
        <w:t xml:space="preserve"> </w:t>
      </w:r>
      <w:r w:rsidR="00451BCB" w:rsidRPr="007335AB">
        <w:t xml:space="preserve">Tāpat </w:t>
      </w:r>
      <w:r w:rsidR="0085209C" w:rsidRPr="007335AB">
        <w:t xml:space="preserve">infrastruktūru </w:t>
      </w:r>
      <w:r w:rsidR="00451BCB" w:rsidRPr="007335AB">
        <w:t>nepieciešams pielāg</w:t>
      </w:r>
      <w:r w:rsidR="009F02D3" w:rsidRPr="007335AB">
        <w:t>ot militāraj</w:t>
      </w:r>
      <w:r w:rsidR="00AB59BE" w:rsidRPr="007335AB">
        <w:t>ā</w:t>
      </w:r>
      <w:r w:rsidR="009F02D3" w:rsidRPr="007335AB">
        <w:t xml:space="preserve">m prasībām. </w:t>
      </w:r>
    </w:p>
    <w:p w14:paraId="7423565E" w14:textId="3B7E791C" w:rsidR="009F02D3" w:rsidRPr="007335AB" w:rsidRDefault="009F02D3" w:rsidP="00BE0ED6">
      <w:r w:rsidRPr="007335AB">
        <w:rPr>
          <w:shd w:val="clear" w:color="auto" w:fill="FFFFFF"/>
        </w:rPr>
        <w:t>U</w:t>
      </w:r>
      <w:r w:rsidR="001543F0" w:rsidRPr="007335AB">
        <w:rPr>
          <w:shd w:val="clear" w:color="auto" w:fill="FFFFFF"/>
        </w:rPr>
        <w:t>zņemošās valsts atbalsta</w:t>
      </w:r>
      <w:r w:rsidRPr="007335AB">
        <w:rPr>
          <w:shd w:val="clear" w:color="auto" w:fill="FFFFFF"/>
        </w:rPr>
        <w:t xml:space="preserve"> vajadzībām </w:t>
      </w:r>
      <w:r w:rsidR="005E1EE8" w:rsidRPr="007335AB">
        <w:rPr>
          <w:shd w:val="clear" w:color="auto" w:fill="FFFFFF"/>
        </w:rPr>
        <w:t xml:space="preserve">sevišķi </w:t>
      </w:r>
      <w:r w:rsidRPr="007335AB">
        <w:rPr>
          <w:shd w:val="clear" w:color="auto" w:fill="FFFFFF"/>
        </w:rPr>
        <w:t xml:space="preserve">svarīgi </w:t>
      </w:r>
      <w:r w:rsidR="0085209C" w:rsidRPr="007335AB">
        <w:rPr>
          <w:shd w:val="clear" w:color="auto" w:fill="FFFFFF"/>
        </w:rPr>
        <w:t xml:space="preserve">ir </w:t>
      </w:r>
      <w:r w:rsidRPr="007335AB">
        <w:rPr>
          <w:shd w:val="clear" w:color="auto" w:fill="FFFFFF"/>
        </w:rPr>
        <w:t>turpināt attīstīt Liepājas ostu un Lielvārdes lidlauku.</w:t>
      </w:r>
      <w:r w:rsidRPr="007335AB">
        <w:t xml:space="preserve"> </w:t>
      </w:r>
      <w:r w:rsidR="00451BCB" w:rsidRPr="007335AB">
        <w:t>Tādus jauno</w:t>
      </w:r>
      <w:r w:rsidRPr="007335AB">
        <w:t>s infrastruktūras projektus kā</w:t>
      </w:r>
      <w:r w:rsidR="00256441" w:rsidRPr="007335AB">
        <w:t>,</w:t>
      </w:r>
      <w:r w:rsidRPr="007335AB">
        <w:t xml:space="preserve"> </w:t>
      </w:r>
      <w:r w:rsidR="00451BCB" w:rsidRPr="007335AB">
        <w:t>piemēram</w:t>
      </w:r>
      <w:r w:rsidR="00256441" w:rsidRPr="007335AB">
        <w:t>,</w:t>
      </w:r>
      <w:r w:rsidR="00451BCB" w:rsidRPr="007335AB">
        <w:t xml:space="preserve"> </w:t>
      </w:r>
      <w:r w:rsidR="00256441" w:rsidRPr="007335AB">
        <w:t>“</w:t>
      </w:r>
      <w:proofErr w:type="spellStart"/>
      <w:r w:rsidRPr="007335AB">
        <w:t>Rail</w:t>
      </w:r>
      <w:proofErr w:type="spellEnd"/>
      <w:r w:rsidRPr="007335AB">
        <w:t xml:space="preserve"> Baltic</w:t>
      </w:r>
      <w:r w:rsidR="00B304CF" w:rsidRPr="007335AB">
        <w:t>a</w:t>
      </w:r>
      <w:r w:rsidR="00256441" w:rsidRPr="007335AB">
        <w:t>”</w:t>
      </w:r>
      <w:r w:rsidRPr="007335AB">
        <w:t xml:space="preserve"> nepieciešams pielāg</w:t>
      </w:r>
      <w:r w:rsidR="00451BCB" w:rsidRPr="007335AB">
        <w:t>ot</w:t>
      </w:r>
      <w:r w:rsidR="00256441" w:rsidRPr="007335AB">
        <w:t xml:space="preserve"> arī</w:t>
      </w:r>
      <w:r w:rsidR="00451BCB" w:rsidRPr="007335AB">
        <w:t xml:space="preserve"> militārajām vajadzībām, tai skaitā</w:t>
      </w:r>
      <w:r w:rsidR="0085209C" w:rsidRPr="007335AB">
        <w:t xml:space="preserve"> – </w:t>
      </w:r>
      <w:r w:rsidR="00C0403E" w:rsidRPr="007335AB">
        <w:t xml:space="preserve">izbūvējot </w:t>
      </w:r>
      <w:r w:rsidR="00451BCB" w:rsidRPr="007335AB">
        <w:t xml:space="preserve">dzelzceļa </w:t>
      </w:r>
      <w:r w:rsidRPr="007335AB">
        <w:t>atzaru uz Ādažu militāro bāzi.  Attīstot vai remontējot ceļus un tiltus, jāņem vērā militārās mobilitātes parametri, par kuriem ir vienojuš</w:t>
      </w:r>
      <w:r w:rsidR="001543F0" w:rsidRPr="007335AB">
        <w:t>ās</w:t>
      </w:r>
      <w:r w:rsidRPr="007335AB">
        <w:t xml:space="preserve"> NATO</w:t>
      </w:r>
      <w:r w:rsidR="00AB59BE" w:rsidRPr="007335AB">
        <w:t xml:space="preserve"> un </w:t>
      </w:r>
      <w:r w:rsidRPr="007335AB">
        <w:t>ES dalībvalstis.</w:t>
      </w:r>
    </w:p>
    <w:p w14:paraId="0F9D7535" w14:textId="22CFA05A" w:rsidR="000C78D4" w:rsidRPr="007335AB" w:rsidRDefault="000C78D4" w:rsidP="000C78D4">
      <w:r w:rsidRPr="007335AB">
        <w:t>Valsts institūcijām, kuras iesaistītas uzņemošās valsts atbalsta plānošanā un nodrošināšanā, nepieciešams attīstīt savus materiāltehnisko līdzekļu resursus, infrastruktūru, nozares ekspertu zināšanas un analītiskās spējas, lai nodrošinātu normatīvajos aktos noteiktos atbalsta uzdevumus un pienākumus.</w:t>
      </w:r>
    </w:p>
    <w:p w14:paraId="0AB543B8" w14:textId="73193870" w:rsidR="002B59A6" w:rsidRPr="007335AB" w:rsidRDefault="002B59A6" w:rsidP="007F2CFB">
      <w:pPr>
        <w:pStyle w:val="Heading4"/>
      </w:pPr>
      <w:bookmarkStart w:id="23" w:name="_Toc45290352"/>
      <w:r w:rsidRPr="007335AB">
        <w:t xml:space="preserve">Sadarbība ar </w:t>
      </w:r>
      <w:r w:rsidR="007E4CB8" w:rsidRPr="007335AB">
        <w:t>civil</w:t>
      </w:r>
      <w:r w:rsidR="00451BCB" w:rsidRPr="007335AB">
        <w:t>aj</w:t>
      </w:r>
      <w:r w:rsidR="007E4CB8" w:rsidRPr="007335AB">
        <w:t xml:space="preserve">ām </w:t>
      </w:r>
      <w:r w:rsidRPr="007335AB">
        <w:t>struktūrām</w:t>
      </w:r>
      <w:bookmarkEnd w:id="23"/>
    </w:p>
    <w:p w14:paraId="66F3AF26" w14:textId="163FD7E2" w:rsidR="00FA1B34" w:rsidRPr="007335AB" w:rsidRDefault="00FA1B34" w:rsidP="00F335C6">
      <w:r w:rsidRPr="007335AB">
        <w:t>Lai nodrošinātu NBS funkcij</w:t>
      </w:r>
      <w:r w:rsidR="0085209C" w:rsidRPr="007335AB">
        <w:t>as</w:t>
      </w:r>
      <w:r w:rsidRPr="007335AB">
        <w:t xml:space="preserve"> un sabiedrības pamatvajadzīb</w:t>
      </w:r>
      <w:r w:rsidR="0085209C" w:rsidRPr="007335AB">
        <w:t xml:space="preserve">as </w:t>
      </w:r>
      <w:r w:rsidRPr="007335AB">
        <w:t>kara laikā, jāveido ciešāk</w:t>
      </w:r>
      <w:r w:rsidR="00AB59BE" w:rsidRPr="007335AB">
        <w:t>a</w:t>
      </w:r>
      <w:r w:rsidRPr="007335AB">
        <w:t xml:space="preserve"> pastāvīg</w:t>
      </w:r>
      <w:r w:rsidR="0085209C" w:rsidRPr="007335AB">
        <w:t>ā</w:t>
      </w:r>
      <w:r w:rsidRPr="007335AB">
        <w:t xml:space="preserve"> sadarbība ar civilajām institūcijām. </w:t>
      </w:r>
    </w:p>
    <w:p w14:paraId="2D9345AF" w14:textId="02CA4B99" w:rsidR="00FA1B34" w:rsidRPr="007335AB" w:rsidRDefault="00FA1B34" w:rsidP="00F335C6">
      <w:r w:rsidRPr="007335AB">
        <w:t>Jāstiprina militārās medicīnas spēj</w:t>
      </w:r>
      <w:r w:rsidR="00AB59BE" w:rsidRPr="007335AB">
        <w:t>a</w:t>
      </w:r>
      <w:r w:rsidRPr="007335AB">
        <w:t xml:space="preserve"> NBS, sadarbība ar</w:t>
      </w:r>
      <w:r w:rsidR="00256441" w:rsidRPr="007335AB">
        <w:t xml:space="preserve"> Latvijas</w:t>
      </w:r>
      <w:r w:rsidR="00234930" w:rsidRPr="007335AB">
        <w:t xml:space="preserve"> augstskolām</w:t>
      </w:r>
      <w:r w:rsidRPr="007335AB">
        <w:t>, lai integrētu militār</w:t>
      </w:r>
      <w:r w:rsidR="00256441" w:rsidRPr="007335AB">
        <w:t>o</w:t>
      </w:r>
      <w:r w:rsidRPr="007335AB">
        <w:t xml:space="preserve"> medicīn</w:t>
      </w:r>
      <w:r w:rsidR="00256441" w:rsidRPr="007335AB">
        <w:t>u</w:t>
      </w:r>
      <w:r w:rsidRPr="007335AB">
        <w:t xml:space="preserve"> mācību </w:t>
      </w:r>
      <w:r w:rsidR="00F42690" w:rsidRPr="007335AB">
        <w:t>programmās</w:t>
      </w:r>
      <w:r w:rsidR="00256441" w:rsidRPr="007335AB">
        <w:t>, kā arī jāsadarbojas ar vesel</w:t>
      </w:r>
      <w:r w:rsidR="00D15445" w:rsidRPr="007335AB">
        <w:t>ības nozari krīzes mācību un reaģēšanas plānu izstrādē atbilstoši potenciālajiem agresijas scenārijiem.</w:t>
      </w:r>
    </w:p>
    <w:p w14:paraId="05E50E3D" w14:textId="0071A746" w:rsidR="00FA1B34" w:rsidRPr="007335AB" w:rsidRDefault="00FA1B34" w:rsidP="00F335C6">
      <w:pPr>
        <w:rPr>
          <w:shd w:val="clear" w:color="auto" w:fill="FFFFFF"/>
        </w:rPr>
      </w:pPr>
      <w:r w:rsidRPr="007335AB">
        <w:rPr>
          <w:shd w:val="clear" w:color="auto" w:fill="FFFFFF"/>
        </w:rPr>
        <w:t xml:space="preserve">Regulāri jātestē Valsts robežsardzes, Latvijas Bankas Aizsardzības pārvaldes, Informācijas tehnoloģiju drošības incidentu novēršanas institūcijas, Latvijas Vides, ģeoloģijas un meteoroloģijas centra, A/S </w:t>
      </w:r>
      <w:r w:rsidR="0085209C" w:rsidRPr="007335AB">
        <w:rPr>
          <w:shd w:val="clear" w:color="auto" w:fill="FFFFFF"/>
        </w:rPr>
        <w:t>“</w:t>
      </w:r>
      <w:r w:rsidRPr="007335AB">
        <w:rPr>
          <w:shd w:val="clear" w:color="auto" w:fill="FFFFFF"/>
        </w:rPr>
        <w:t xml:space="preserve">Latvijas </w:t>
      </w:r>
      <w:r w:rsidR="00AB59BE" w:rsidRPr="007335AB">
        <w:rPr>
          <w:shd w:val="clear" w:color="auto" w:fill="FFFFFF"/>
        </w:rPr>
        <w:t>G</w:t>
      </w:r>
      <w:r w:rsidRPr="007335AB">
        <w:rPr>
          <w:shd w:val="clear" w:color="auto" w:fill="FFFFFF"/>
        </w:rPr>
        <w:t>aisa satiksme</w:t>
      </w:r>
      <w:r w:rsidR="0085209C" w:rsidRPr="007335AB">
        <w:rPr>
          <w:shd w:val="clear" w:color="auto" w:fill="FFFFFF"/>
        </w:rPr>
        <w:t>”</w:t>
      </w:r>
      <w:r w:rsidRPr="007335AB">
        <w:rPr>
          <w:shd w:val="clear" w:color="auto" w:fill="FFFFFF"/>
        </w:rPr>
        <w:t xml:space="preserve"> un Civilās aviācijas aģentūras integrācija NBS, iesaistot minētās iestādes plānošanas pasākumos</w:t>
      </w:r>
      <w:r w:rsidR="0085209C" w:rsidRPr="007335AB">
        <w:rPr>
          <w:shd w:val="clear" w:color="auto" w:fill="FFFFFF"/>
        </w:rPr>
        <w:t xml:space="preserve"> </w:t>
      </w:r>
      <w:r w:rsidRPr="007335AB">
        <w:rPr>
          <w:shd w:val="clear" w:color="auto" w:fill="FFFFFF"/>
        </w:rPr>
        <w:t>un vingrinājumos.</w:t>
      </w:r>
    </w:p>
    <w:p w14:paraId="72C00EF8" w14:textId="35C1C19B" w:rsidR="00A8179F" w:rsidRPr="007335AB" w:rsidRDefault="00234930" w:rsidP="00A8179F">
      <w:r w:rsidRPr="007335AB">
        <w:t xml:space="preserve">Civilās aizsardzības sistēma ir nacionālās drošības sistēmas sastāvdaļa, kas ir pamats efektīvai un visaptverošai valsts aizsardzības sistēmas funkcionēšanai, nodrošinot civilo un militāro institūciju savstarpēju koordināciju, resursu koordinēšanu un spēju harmonizāciju. Būtiski atzīmēt civilā sektorā NATO noteikto pamatprasību īstenošanu, </w:t>
      </w:r>
      <w:proofErr w:type="gramStart"/>
      <w:r w:rsidRPr="007335AB">
        <w:t>nodrošinot kritisko pakalpojumu sniegšanu iedzīvotājiem</w:t>
      </w:r>
      <w:proofErr w:type="gramEnd"/>
      <w:r w:rsidRPr="007335AB">
        <w:t xml:space="preserve"> un civilo atbalstu </w:t>
      </w:r>
      <w:r w:rsidRPr="007335AB">
        <w:lastRenderedPageBreak/>
        <w:t>militārām operācijām.</w:t>
      </w:r>
      <w:r w:rsidR="0031154C" w:rsidRPr="007335AB">
        <w:t xml:space="preserve"> Civilās aizsardzības sistēmai jānodrošina iedzīvotāju pamatvajadzības gan miera, gan kara, militāra iebrukuma vai to draudu gadījumā.</w:t>
      </w:r>
    </w:p>
    <w:p w14:paraId="6BB31127" w14:textId="39DB1903" w:rsidR="00A8179F" w:rsidRPr="007335AB" w:rsidRDefault="000C78D4" w:rsidP="00A8179F">
      <w:r w:rsidRPr="007335AB">
        <w:t xml:space="preserve">Civilās aizsardzības sistēmas darbību kara, militāra iebrukuma vai to draudu gadījumā organizē Civilās aizsardzības operacionālās vadības centrs, kura darbības un analītiskās spējas ir jāpilnveido, kā arī tā darbība ir regulāri jātestē krīzes vadības mācībās. Civilās aizsardzības operacionālās vadības centram ir jāsadarbojas ar NBS, iesaistot arī valsts institūcijas, komersantus un pašvaldību civilās aizsardzības komisijas. </w:t>
      </w:r>
    </w:p>
    <w:p w14:paraId="255B5664" w14:textId="48246936" w:rsidR="00C05B94" w:rsidRPr="007335AB" w:rsidRDefault="00C05B94" w:rsidP="00C05B94">
      <w:r w:rsidRPr="007335AB">
        <w:t>Balstoties uz civilmilitārās sadarbības principiem vienota mērķa sasniegšanai, informācijas apmaiņa starp visām krīzē iesaistītajām institūcijām ir vitāli svarīga. Civilaj</w:t>
      </w:r>
      <w:r w:rsidR="00C01718" w:rsidRPr="007335AB">
        <w:t>ai</w:t>
      </w:r>
      <w:r w:rsidRPr="007335AB">
        <w:t xml:space="preserve"> un militāraj</w:t>
      </w:r>
      <w:r w:rsidR="00C01718" w:rsidRPr="007335AB">
        <w:t>ai</w:t>
      </w:r>
      <w:r w:rsidRPr="007335AB">
        <w:t xml:space="preserve"> sakaru komunikācijai ir jābūt drošai un noturīgai pret mēģinājumiem to pārtraukt, lai sekmētu koordinētu krīzes situāciju pārvarēšanu.</w:t>
      </w:r>
    </w:p>
    <w:p w14:paraId="5E4BF676" w14:textId="4A0A3E22" w:rsidR="005B0F92" w:rsidRPr="007335AB" w:rsidRDefault="00F36352" w:rsidP="007F2CFB">
      <w:pPr>
        <w:pStyle w:val="Heading3"/>
      </w:pPr>
      <w:bookmarkStart w:id="24" w:name="_Toc45290353"/>
      <w:r w:rsidRPr="007335AB">
        <w:t xml:space="preserve">Aizsardzība pret </w:t>
      </w:r>
      <w:proofErr w:type="spellStart"/>
      <w:r w:rsidRPr="007335AB">
        <w:t>hibrīdapdraudējumu</w:t>
      </w:r>
      <w:bookmarkEnd w:id="24"/>
      <w:proofErr w:type="spellEnd"/>
    </w:p>
    <w:p w14:paraId="0D365B5C" w14:textId="01D751A6" w:rsidR="009C327C" w:rsidRPr="007335AB" w:rsidRDefault="008C53FD" w:rsidP="00BE0ED6">
      <w:r w:rsidRPr="007335AB">
        <w:t xml:space="preserve">Latvijas </w:t>
      </w:r>
      <w:proofErr w:type="spellStart"/>
      <w:r w:rsidR="0085209C" w:rsidRPr="007335AB">
        <w:t>hibrīd</w:t>
      </w:r>
      <w:r w:rsidRPr="007335AB">
        <w:t>apdraudējuma</w:t>
      </w:r>
      <w:proofErr w:type="spellEnd"/>
      <w:r w:rsidRPr="007335AB">
        <w:t xml:space="preserve"> līmenis </w:t>
      </w:r>
      <w:r w:rsidR="00F36352" w:rsidRPr="007335AB">
        <w:t xml:space="preserve">pastāvīgi </w:t>
      </w:r>
      <w:r w:rsidR="00547094" w:rsidRPr="007335AB">
        <w:t xml:space="preserve">ir </w:t>
      </w:r>
      <w:r w:rsidR="00F36352" w:rsidRPr="007335AB">
        <w:t>paaugstināts</w:t>
      </w:r>
      <w:r w:rsidR="009C327C" w:rsidRPr="007335AB">
        <w:t xml:space="preserve">, </w:t>
      </w:r>
      <w:r w:rsidR="00FC6397" w:rsidRPr="007335AB">
        <w:t>būtiski ir stiprināt sabiedrības noturību</w:t>
      </w:r>
      <w:r w:rsidR="00D65D5E" w:rsidRPr="007335AB">
        <w:t xml:space="preserve"> un</w:t>
      </w:r>
      <w:r w:rsidR="00FC6397" w:rsidRPr="007335AB">
        <w:t xml:space="preserve"> reaģēšanas spējas </w:t>
      </w:r>
      <w:r w:rsidR="00F36352" w:rsidRPr="007335AB">
        <w:t>kā ikdienā</w:t>
      </w:r>
      <w:r w:rsidR="00FC6397" w:rsidRPr="007335AB">
        <w:t xml:space="preserve">, </w:t>
      </w:r>
      <w:r w:rsidR="00F36352" w:rsidRPr="007335AB">
        <w:t xml:space="preserve">tā </w:t>
      </w:r>
      <w:r w:rsidR="00D15445" w:rsidRPr="007335AB">
        <w:t>agresijas</w:t>
      </w:r>
      <w:r w:rsidR="00D65D5E" w:rsidRPr="007335AB">
        <w:t xml:space="preserve"> </w:t>
      </w:r>
      <w:r w:rsidR="00FC6397" w:rsidRPr="007335AB">
        <w:t xml:space="preserve">gadījumā. </w:t>
      </w:r>
    </w:p>
    <w:p w14:paraId="233B05A7" w14:textId="5D8340F1" w:rsidR="008C53FD" w:rsidRPr="007335AB" w:rsidRDefault="00FC6397" w:rsidP="00BE0ED6">
      <w:r w:rsidRPr="007335AB">
        <w:t xml:space="preserve">Ņemot vērā </w:t>
      </w:r>
      <w:r w:rsidR="00F36352" w:rsidRPr="007335AB">
        <w:t xml:space="preserve">neierobežotās iespējas īstenot ietekmes operācijas un sociālo inženieriju ar </w:t>
      </w:r>
      <w:r w:rsidR="00D65D5E" w:rsidRPr="007335AB">
        <w:t xml:space="preserve">plaši </w:t>
      </w:r>
      <w:r w:rsidR="00F36352" w:rsidRPr="007335AB">
        <w:t>pieejamo tehnoloģiju palīdzību,</w:t>
      </w:r>
      <w:r w:rsidRPr="007335AB">
        <w:t xml:space="preserve"> </w:t>
      </w:r>
      <w:r w:rsidR="00F36352" w:rsidRPr="007335AB">
        <w:t>sabiedrībai ir jābūt gatavai</w:t>
      </w:r>
      <w:r w:rsidRPr="007335AB">
        <w:t xml:space="preserve"> jauniem apdraudējuma veidiem. Ša</w:t>
      </w:r>
      <w:r w:rsidR="00F36352" w:rsidRPr="007335AB">
        <w:t>jā</w:t>
      </w:r>
      <w:r w:rsidRPr="007335AB">
        <w:t xml:space="preserve"> kontekstā </w:t>
      </w:r>
      <w:r w:rsidR="005D16D6" w:rsidRPr="007335AB">
        <w:t>NBS</w:t>
      </w:r>
      <w:r w:rsidRPr="007335AB">
        <w:t xml:space="preserve">, </w:t>
      </w:r>
      <w:r w:rsidR="00F36352" w:rsidRPr="007335AB">
        <w:t>valsts drošības iestādēm un</w:t>
      </w:r>
      <w:r w:rsidRPr="007335AB">
        <w:t xml:space="preserve"> </w:t>
      </w:r>
      <w:proofErr w:type="gramStart"/>
      <w:r w:rsidRPr="007335AB">
        <w:t xml:space="preserve">citām atbildīgajām </w:t>
      </w:r>
      <w:r w:rsidR="00924E19" w:rsidRPr="007335AB">
        <w:t>institūcijām</w:t>
      </w:r>
      <w:proofErr w:type="gramEnd"/>
      <w:r w:rsidR="00924E19" w:rsidRPr="007335AB">
        <w:t xml:space="preserve"> </w:t>
      </w:r>
      <w:r w:rsidRPr="007335AB">
        <w:t xml:space="preserve">ir </w:t>
      </w:r>
      <w:r w:rsidR="008C53FD" w:rsidRPr="007335AB">
        <w:t>jāattīsta spējas identificēt</w:t>
      </w:r>
      <w:r w:rsidR="00A8179F" w:rsidRPr="007335AB">
        <w:t xml:space="preserve">, </w:t>
      </w:r>
      <w:r w:rsidR="000C3B62" w:rsidRPr="007335AB">
        <w:t>dokumentēt</w:t>
      </w:r>
      <w:r w:rsidR="008C53FD" w:rsidRPr="007335AB">
        <w:t xml:space="preserve"> un pierād</w:t>
      </w:r>
      <w:r w:rsidR="00F36352" w:rsidRPr="007335AB">
        <w:t>īt</w:t>
      </w:r>
      <w:r w:rsidR="000C3B62" w:rsidRPr="007335AB">
        <w:t xml:space="preserve"> </w:t>
      </w:r>
      <w:r w:rsidR="00F36352" w:rsidRPr="007335AB">
        <w:t>pret valsti īstenotās hibrīdkara</w:t>
      </w:r>
      <w:r w:rsidR="008C53FD" w:rsidRPr="007335AB">
        <w:t xml:space="preserve"> aktivitātes. </w:t>
      </w:r>
    </w:p>
    <w:p w14:paraId="0A523558" w14:textId="0DC27DE1" w:rsidR="00BE0ED6" w:rsidRPr="007335AB" w:rsidRDefault="00F36352" w:rsidP="000C78D4">
      <w:proofErr w:type="spellStart"/>
      <w:r w:rsidRPr="007335AB">
        <w:t>Hibrīdapdraudējuma</w:t>
      </w:r>
      <w:proofErr w:type="spellEnd"/>
      <w:r w:rsidRPr="007335AB">
        <w:t xml:space="preserve"> gadījumā Latvijas valstiskuma saglabāšanai izšķir</w:t>
      </w:r>
      <w:r w:rsidR="009C327C" w:rsidRPr="007335AB">
        <w:t>īga</w:t>
      </w:r>
      <w:r w:rsidRPr="007335AB">
        <w:t xml:space="preserve"> ir v</w:t>
      </w:r>
      <w:r w:rsidR="008C53FD" w:rsidRPr="007335AB">
        <w:t xml:space="preserve">alsts </w:t>
      </w:r>
      <w:r w:rsidR="00282B0F" w:rsidRPr="007335AB">
        <w:t xml:space="preserve">institūciju efektīva </w:t>
      </w:r>
      <w:r w:rsidR="00A8179F" w:rsidRPr="007335AB">
        <w:t xml:space="preserve">darbība un </w:t>
      </w:r>
      <w:r w:rsidR="00282B0F" w:rsidRPr="007335AB">
        <w:t xml:space="preserve">sadarbība un </w:t>
      </w:r>
      <w:r w:rsidR="008C53FD" w:rsidRPr="007335AB">
        <w:t>reaģēšanas ātrums</w:t>
      </w:r>
      <w:r w:rsidRPr="007335AB">
        <w:t>.</w:t>
      </w:r>
      <w:r w:rsidR="008C53FD" w:rsidRPr="007335AB">
        <w:t xml:space="preserve"> </w:t>
      </w:r>
      <w:r w:rsidRPr="007335AB">
        <w:t>Tādēļ</w:t>
      </w:r>
      <w:r w:rsidR="008C53FD" w:rsidRPr="007335AB">
        <w:t xml:space="preserve"> regulāri jāpilnveido krīzes vadības procedūras un amatpersonu zināšanas, lai </w:t>
      </w:r>
      <w:r w:rsidR="00FC6397" w:rsidRPr="007335AB">
        <w:t xml:space="preserve">valsts augstākās amatpersonas </w:t>
      </w:r>
      <w:r w:rsidR="009C327C" w:rsidRPr="007335AB">
        <w:t xml:space="preserve">spētu </w:t>
      </w:r>
      <w:r w:rsidR="00FC6397" w:rsidRPr="007335AB">
        <w:t xml:space="preserve">pieņemt ātrus un izsvērtus lēmumus apdraudējuma ierobežošanai </w:t>
      </w:r>
      <w:r w:rsidRPr="007335AB">
        <w:t>vai pilnīgai tā novēršanai</w:t>
      </w:r>
      <w:r w:rsidR="00FC6397" w:rsidRPr="007335AB">
        <w:t xml:space="preserve">.  </w:t>
      </w:r>
    </w:p>
    <w:p w14:paraId="70D8EEDC" w14:textId="284C7FF3" w:rsidR="008C53FD" w:rsidRPr="007335AB" w:rsidRDefault="008C53FD" w:rsidP="007F2CFB">
      <w:pPr>
        <w:pStyle w:val="Heading3"/>
      </w:pPr>
      <w:bookmarkStart w:id="25" w:name="_Toc45290354"/>
      <w:r w:rsidRPr="007335AB">
        <w:t>Pretošanās kustība</w:t>
      </w:r>
      <w:bookmarkEnd w:id="25"/>
    </w:p>
    <w:p w14:paraId="4D5066EE" w14:textId="5B38CC80" w:rsidR="008C53FD" w:rsidRPr="007335AB" w:rsidRDefault="008C53FD" w:rsidP="00BE0ED6">
      <w:r w:rsidRPr="007335AB">
        <w:rPr>
          <w:shd w:val="clear" w:color="auto" w:fill="FFFFFF"/>
        </w:rPr>
        <w:t xml:space="preserve">Katra pilsoņa </w:t>
      </w:r>
      <w:r w:rsidR="00B42FBF" w:rsidRPr="007335AB">
        <w:rPr>
          <w:shd w:val="clear" w:color="auto" w:fill="FFFFFF"/>
        </w:rPr>
        <w:t xml:space="preserve">atbildība </w:t>
      </w:r>
      <w:r w:rsidRPr="007335AB">
        <w:rPr>
          <w:shd w:val="clear" w:color="auto" w:fill="FFFFFF"/>
        </w:rPr>
        <w:t>ir aizstāvēt valsti un aktīvi vai pasīvi pretoties agresoram.</w:t>
      </w:r>
      <w:r w:rsidR="00C73CA7" w:rsidRPr="007335AB">
        <w:t xml:space="preserve"> Pēkšņa militārā</w:t>
      </w:r>
      <w:r w:rsidRPr="007335AB">
        <w:t xml:space="preserve"> iebrukuma gadī</w:t>
      </w:r>
      <w:r w:rsidR="00F36352" w:rsidRPr="007335AB">
        <w:t xml:space="preserve">jumā katra NBS vienība un civilā institūcija </w:t>
      </w:r>
      <w:r w:rsidRPr="007335AB">
        <w:t>rīkoj</w:t>
      </w:r>
      <w:r w:rsidR="00217476" w:rsidRPr="007335AB">
        <w:t>a</w:t>
      </w:r>
      <w:r w:rsidRPr="007335AB">
        <w:t xml:space="preserve">s saskaņā ar Valsts aizsardzības plānu, negaidot atsevišķu lēmumu par </w:t>
      </w:r>
      <w:r w:rsidR="00D15445" w:rsidRPr="007335AB">
        <w:t>aizsardzības uzsākšanu.</w:t>
      </w:r>
      <w:r w:rsidRPr="007335AB">
        <w:t xml:space="preserve"> </w:t>
      </w:r>
    </w:p>
    <w:p w14:paraId="20899FCA" w14:textId="1371E93F" w:rsidR="008C53FD" w:rsidRPr="007335AB" w:rsidRDefault="00F36352" w:rsidP="00BE0ED6">
      <w:r w:rsidRPr="007335AB">
        <w:t>Arī situācijā,</w:t>
      </w:r>
      <w:r w:rsidR="008C53FD" w:rsidRPr="007335AB">
        <w:t xml:space="preserve"> ja karadarbības rezultātā īslaicīgi tiktu zaudēta kontrole pār daļu no </w:t>
      </w:r>
      <w:r w:rsidRPr="007335AB">
        <w:t xml:space="preserve">valsts </w:t>
      </w:r>
      <w:r w:rsidR="008C53FD" w:rsidRPr="007335AB">
        <w:t xml:space="preserve">teritorijas, NBS un </w:t>
      </w:r>
      <w:r w:rsidRPr="007335AB">
        <w:t xml:space="preserve">atbildīgie </w:t>
      </w:r>
      <w:r w:rsidR="008C53FD" w:rsidRPr="007335AB">
        <w:t xml:space="preserve">dienesti turpinās valsts aizsardzību, izrādot pretestību </w:t>
      </w:r>
      <w:r w:rsidR="008C53FD" w:rsidRPr="007335AB">
        <w:rPr>
          <w:lang w:eastAsia="lv-LV"/>
        </w:rPr>
        <w:t xml:space="preserve">tik ilgi, kamēr tiks </w:t>
      </w:r>
      <w:r w:rsidR="008650A1" w:rsidRPr="007335AB">
        <w:rPr>
          <w:lang w:eastAsia="lv-LV"/>
        </w:rPr>
        <w:t xml:space="preserve">pilnībā </w:t>
      </w:r>
      <w:r w:rsidR="008C53FD" w:rsidRPr="007335AB">
        <w:rPr>
          <w:bCs/>
        </w:rPr>
        <w:t xml:space="preserve">atjaunota </w:t>
      </w:r>
      <w:r w:rsidR="008650A1" w:rsidRPr="007335AB">
        <w:rPr>
          <w:shd w:val="clear" w:color="auto" w:fill="FFFFFF"/>
        </w:rPr>
        <w:t>Latvijas teritoriālā suverenitāte</w:t>
      </w:r>
      <w:r w:rsidR="008C53FD" w:rsidRPr="007335AB">
        <w:rPr>
          <w:shd w:val="clear" w:color="auto" w:fill="FFFFFF"/>
        </w:rPr>
        <w:t>.</w:t>
      </w:r>
      <w:r w:rsidR="008C53FD" w:rsidRPr="007335AB">
        <w:rPr>
          <w:bCs/>
        </w:rPr>
        <w:t xml:space="preserve"> </w:t>
      </w:r>
      <w:r w:rsidR="00EB0F0A" w:rsidRPr="007335AB">
        <w:t xml:space="preserve">Nacionālā drošības likums </w:t>
      </w:r>
      <w:r w:rsidR="008C53FD" w:rsidRPr="007335AB">
        <w:t xml:space="preserve">definē NBS </w:t>
      </w:r>
      <w:r w:rsidR="00EB0F0A" w:rsidRPr="007335AB">
        <w:t>kara vai militāra iebrukuma laika uzdevums</w:t>
      </w:r>
      <w:r w:rsidR="008C53FD" w:rsidRPr="007335AB">
        <w:t>, vienlaikus nosakot ar</w:t>
      </w:r>
      <w:r w:rsidRPr="007335AB">
        <w:t>ī</w:t>
      </w:r>
      <w:r w:rsidR="008C53FD" w:rsidRPr="007335AB">
        <w:t xml:space="preserve"> iedzīvotāju </w:t>
      </w:r>
      <w:r w:rsidR="00EB0F0A" w:rsidRPr="007335AB">
        <w:t xml:space="preserve">tiesības un pienākumus kara vai </w:t>
      </w:r>
      <w:r w:rsidR="008C53FD" w:rsidRPr="007335AB">
        <w:t xml:space="preserve">militārā </w:t>
      </w:r>
      <w:r w:rsidR="00EB0F0A" w:rsidRPr="007335AB">
        <w:t xml:space="preserve">iebrukuma </w:t>
      </w:r>
      <w:r w:rsidR="008C53FD" w:rsidRPr="007335AB">
        <w:t xml:space="preserve">gadījumā. </w:t>
      </w:r>
    </w:p>
    <w:p w14:paraId="5AC3CE5D" w14:textId="440A5580" w:rsidR="008C53FD" w:rsidRPr="007335AB" w:rsidRDefault="00F36352" w:rsidP="00BE0ED6">
      <w:r w:rsidRPr="007335AB">
        <w:rPr>
          <w:shd w:val="clear" w:color="auto" w:fill="FFFFFF"/>
        </w:rPr>
        <w:t xml:space="preserve">Šajā kontekstā </w:t>
      </w:r>
      <w:r w:rsidR="003D68C3" w:rsidRPr="007335AB">
        <w:rPr>
          <w:shd w:val="clear" w:color="auto" w:fill="FFFFFF"/>
        </w:rPr>
        <w:t>NBS</w:t>
      </w:r>
      <w:r w:rsidRPr="007335AB">
        <w:rPr>
          <w:shd w:val="clear" w:color="auto" w:fill="FFFFFF"/>
        </w:rPr>
        <w:t xml:space="preserve"> ir</w:t>
      </w:r>
      <w:r w:rsidR="008C53FD" w:rsidRPr="007335AB">
        <w:rPr>
          <w:shd w:val="clear" w:color="auto" w:fill="FFFFFF"/>
        </w:rPr>
        <w:t xml:space="preserve"> pienākums </w:t>
      </w:r>
      <w:r w:rsidR="00FC6397" w:rsidRPr="007335AB">
        <w:rPr>
          <w:shd w:val="clear" w:color="auto" w:fill="FFFFFF"/>
        </w:rPr>
        <w:t>savlaicīgi</w:t>
      </w:r>
      <w:r w:rsidR="008C53FD" w:rsidRPr="007335AB">
        <w:rPr>
          <w:shd w:val="clear" w:color="auto" w:fill="FFFFFF"/>
        </w:rPr>
        <w:t xml:space="preserve"> plānot</w:t>
      </w:r>
      <w:r w:rsidR="00FC6397" w:rsidRPr="007335AB">
        <w:rPr>
          <w:shd w:val="clear" w:color="auto" w:fill="FFFFFF"/>
        </w:rPr>
        <w:t xml:space="preserve"> un gatavot</w:t>
      </w:r>
      <w:r w:rsidR="008C53FD" w:rsidRPr="007335AB">
        <w:rPr>
          <w:shd w:val="clear" w:color="auto" w:fill="FFFFFF"/>
        </w:rPr>
        <w:t xml:space="preserve"> pretošan</w:t>
      </w:r>
      <w:r w:rsidR="009C327C" w:rsidRPr="007335AB">
        <w:rPr>
          <w:shd w:val="clear" w:color="auto" w:fill="FFFFFF"/>
        </w:rPr>
        <w:t>ā</w:t>
      </w:r>
      <w:r w:rsidR="008C53FD" w:rsidRPr="007335AB">
        <w:rPr>
          <w:shd w:val="clear" w:color="auto" w:fill="FFFFFF"/>
        </w:rPr>
        <w:t>s pasākumus,</w:t>
      </w:r>
      <w:r w:rsidR="00A71D7F" w:rsidRPr="007335AB">
        <w:rPr>
          <w:shd w:val="clear" w:color="auto" w:fill="FFFFFF"/>
        </w:rPr>
        <w:t xml:space="preserve"> kur</w:t>
      </w:r>
      <w:r w:rsidR="009C327C" w:rsidRPr="007335AB">
        <w:rPr>
          <w:shd w:val="clear" w:color="auto" w:fill="FFFFFF"/>
        </w:rPr>
        <w:t xml:space="preserve">os </w:t>
      </w:r>
      <w:proofErr w:type="spellStart"/>
      <w:r w:rsidR="009C327C" w:rsidRPr="007335AB">
        <w:rPr>
          <w:shd w:val="clear" w:color="auto" w:fill="FFFFFF"/>
        </w:rPr>
        <w:t>pretmobilitātes</w:t>
      </w:r>
      <w:proofErr w:type="spellEnd"/>
      <w:r w:rsidR="009C327C" w:rsidRPr="007335AB">
        <w:rPr>
          <w:shd w:val="clear" w:color="auto" w:fill="FFFFFF"/>
        </w:rPr>
        <w:t xml:space="preserve"> un pretošanās sagatavošanā </w:t>
      </w:r>
      <w:r w:rsidR="008C53FD" w:rsidRPr="007335AB">
        <w:rPr>
          <w:shd w:val="clear" w:color="auto" w:fill="FFFFFF"/>
        </w:rPr>
        <w:t>brīvprātī</w:t>
      </w:r>
      <w:r w:rsidR="009C327C" w:rsidRPr="007335AB">
        <w:rPr>
          <w:shd w:val="clear" w:color="auto" w:fill="FFFFFF"/>
        </w:rPr>
        <w:t>gi</w:t>
      </w:r>
      <w:proofErr w:type="gramStart"/>
      <w:r w:rsidR="009C327C" w:rsidRPr="007335AB">
        <w:rPr>
          <w:shd w:val="clear" w:color="auto" w:fill="FFFFFF"/>
        </w:rPr>
        <w:t xml:space="preserve"> </w:t>
      </w:r>
      <w:r w:rsidR="008C53FD" w:rsidRPr="007335AB">
        <w:rPr>
          <w:shd w:val="clear" w:color="auto" w:fill="FFFFFF"/>
        </w:rPr>
        <w:t xml:space="preserve"> </w:t>
      </w:r>
      <w:proofErr w:type="gramEnd"/>
      <w:r w:rsidR="008C53FD" w:rsidRPr="007335AB">
        <w:rPr>
          <w:shd w:val="clear" w:color="auto" w:fill="FFFFFF"/>
        </w:rPr>
        <w:t xml:space="preserve">un </w:t>
      </w:r>
      <w:r w:rsidR="009C327C" w:rsidRPr="007335AB">
        <w:rPr>
          <w:shd w:val="clear" w:color="auto" w:fill="FFFFFF"/>
        </w:rPr>
        <w:t xml:space="preserve">uz </w:t>
      </w:r>
      <w:r w:rsidR="008C53FD" w:rsidRPr="007335AB">
        <w:rPr>
          <w:shd w:val="clear" w:color="auto" w:fill="FFFFFF"/>
        </w:rPr>
        <w:t xml:space="preserve">savstarpējas uzticības pamata </w:t>
      </w:r>
      <w:r w:rsidR="00A71D7F" w:rsidRPr="007335AB">
        <w:rPr>
          <w:shd w:val="clear" w:color="auto" w:fill="FFFFFF"/>
        </w:rPr>
        <w:t xml:space="preserve">tiek </w:t>
      </w:r>
      <w:r w:rsidR="008C53FD" w:rsidRPr="007335AB">
        <w:rPr>
          <w:shd w:val="clear" w:color="auto" w:fill="FFFFFF"/>
        </w:rPr>
        <w:t>i</w:t>
      </w:r>
      <w:r w:rsidR="00A71D7F" w:rsidRPr="007335AB">
        <w:rPr>
          <w:shd w:val="clear" w:color="auto" w:fill="FFFFFF"/>
        </w:rPr>
        <w:t>esaistīti</w:t>
      </w:r>
      <w:r w:rsidR="008C53FD" w:rsidRPr="007335AB">
        <w:rPr>
          <w:shd w:val="clear" w:color="auto" w:fill="FFFFFF"/>
        </w:rPr>
        <w:t xml:space="preserve"> </w:t>
      </w:r>
      <w:r w:rsidR="00A71D7F" w:rsidRPr="007335AB">
        <w:rPr>
          <w:shd w:val="clear" w:color="auto" w:fill="FFFFFF"/>
        </w:rPr>
        <w:t>civiliedzīvotāji</w:t>
      </w:r>
      <w:r w:rsidR="009C327C" w:rsidRPr="007335AB">
        <w:rPr>
          <w:shd w:val="clear" w:color="auto" w:fill="FFFFFF"/>
        </w:rPr>
        <w:t>.</w:t>
      </w:r>
      <w:r w:rsidR="008C53FD" w:rsidRPr="007335AB">
        <w:rPr>
          <w:shd w:val="clear" w:color="auto" w:fill="FFFFFF"/>
        </w:rPr>
        <w:t xml:space="preserve"> </w:t>
      </w:r>
      <w:r w:rsidR="00C73CA7" w:rsidRPr="007335AB">
        <w:rPr>
          <w:shd w:val="clear" w:color="auto" w:fill="FFFFFF"/>
        </w:rPr>
        <w:t>Lai to īstenotu, miera laikā ir</w:t>
      </w:r>
      <w:r w:rsidR="008C53FD" w:rsidRPr="007335AB">
        <w:rPr>
          <w:shd w:val="clear" w:color="auto" w:fill="FFFFFF"/>
        </w:rPr>
        <w:t xml:space="preserve"> </w:t>
      </w:r>
      <w:r w:rsidR="00C73CA7" w:rsidRPr="007335AB">
        <w:rPr>
          <w:shd w:val="clear" w:color="auto" w:fill="FFFFFF"/>
        </w:rPr>
        <w:t>jānodrošina iedzīvotāju apmācība</w:t>
      </w:r>
      <w:r w:rsidR="008650A1" w:rsidRPr="007335AB">
        <w:rPr>
          <w:shd w:val="clear" w:color="auto" w:fill="FFFFFF"/>
        </w:rPr>
        <w:t xml:space="preserve">, </w:t>
      </w:r>
      <w:r w:rsidR="009C327C" w:rsidRPr="007335AB">
        <w:rPr>
          <w:shd w:val="clear" w:color="auto" w:fill="FFFFFF"/>
        </w:rPr>
        <w:t xml:space="preserve">jāveido </w:t>
      </w:r>
      <w:r w:rsidR="008650A1" w:rsidRPr="007335AB">
        <w:rPr>
          <w:shd w:val="clear" w:color="auto" w:fill="FFFFFF"/>
        </w:rPr>
        <w:t>organizatoriskā struktūra</w:t>
      </w:r>
      <w:r w:rsidR="00C73CA7" w:rsidRPr="007335AB">
        <w:rPr>
          <w:shd w:val="clear" w:color="auto" w:fill="FFFFFF"/>
        </w:rPr>
        <w:t xml:space="preserve"> un nepieciešamā atbalsta infrastruktūra</w:t>
      </w:r>
      <w:r w:rsidR="00A640EA" w:rsidRPr="007335AB">
        <w:rPr>
          <w:shd w:val="clear" w:color="auto" w:fill="FFFFFF"/>
        </w:rPr>
        <w:t xml:space="preserve">. </w:t>
      </w:r>
    </w:p>
    <w:p w14:paraId="24D0B8A7" w14:textId="0E2DF0DA" w:rsidR="005F594F" w:rsidRPr="007335AB" w:rsidRDefault="005F594F" w:rsidP="007F2CFB">
      <w:pPr>
        <w:pStyle w:val="Heading2"/>
      </w:pPr>
      <w:bookmarkStart w:id="26" w:name="_Toc45290355"/>
      <w:r w:rsidRPr="007335AB">
        <w:t>Visaptveroša valsts aizsardzība</w:t>
      </w:r>
      <w:bookmarkEnd w:id="26"/>
    </w:p>
    <w:p w14:paraId="7648A399" w14:textId="323C9AF2" w:rsidR="005F594F" w:rsidRPr="007335AB" w:rsidRDefault="005F594F" w:rsidP="00BE0ED6">
      <w:r w:rsidRPr="007335AB">
        <w:lastRenderedPageBreak/>
        <w:t>Ja sabiedrība nav gatava pastāvēt</w:t>
      </w:r>
      <w:r w:rsidR="00050F7E" w:rsidRPr="007335AB">
        <w:t xml:space="preserve"> par sevi</w:t>
      </w:r>
      <w:r w:rsidRPr="007335AB">
        <w:t>, valsts var tikt zaudēta arī bez kaujas. Sabiedrības izglītība, noturība pret manipulācij</w:t>
      </w:r>
      <w:r w:rsidR="009C327C" w:rsidRPr="007335AB">
        <w:t>ām</w:t>
      </w:r>
      <w:r w:rsidRPr="007335AB">
        <w:t>, pra</w:t>
      </w:r>
      <w:r w:rsidR="00C73CA7" w:rsidRPr="007335AB">
        <w:t xml:space="preserve">ktiska gatavība pārvarēt krīzes un </w:t>
      </w:r>
      <w:r w:rsidR="00C0403E" w:rsidRPr="007335AB">
        <w:t>pilsoniskā līdzdalība</w:t>
      </w:r>
      <w:r w:rsidRPr="007335AB">
        <w:t xml:space="preserve"> ir pamats sabiedrības stabilitātei un drošībai. Latvijas ilgtspējīga attīstība nav iespējama bez valsts aizsardzības un sabiedrības noturības.</w:t>
      </w:r>
    </w:p>
    <w:p w14:paraId="5BB928FB" w14:textId="6967EEED" w:rsidR="00616854" w:rsidRPr="007335AB" w:rsidRDefault="00616854" w:rsidP="00BE0ED6">
      <w:r w:rsidRPr="007335AB">
        <w:t>Lai spētu sagatavoties, pārvarēt un atjaunoties</w:t>
      </w:r>
      <w:r w:rsidR="00463975" w:rsidRPr="007335AB">
        <w:t>,</w:t>
      </w:r>
      <w:r w:rsidRPr="007335AB">
        <w:t xml:space="preserve"> nepieciešamas zināšanas un aktīva </w:t>
      </w:r>
      <w:r w:rsidR="00463975" w:rsidRPr="007335AB">
        <w:t>individuāla</w:t>
      </w:r>
      <w:r w:rsidR="008650A1" w:rsidRPr="007335AB">
        <w:t xml:space="preserve"> rīcība. </w:t>
      </w:r>
      <w:r w:rsidR="0092320E" w:rsidRPr="007335AB">
        <w:t xml:space="preserve">Visaptverošai valsts aizsardzībai ir jāveicina gatavības kultūra, lai iedzīvotāji </w:t>
      </w:r>
      <w:r w:rsidR="00463975" w:rsidRPr="007335AB">
        <w:t>mērķtiecīgi sagatavo</w:t>
      </w:r>
      <w:r w:rsidR="009C327C" w:rsidRPr="007335AB">
        <w:t>tos</w:t>
      </w:r>
      <w:r w:rsidR="00463975" w:rsidRPr="007335AB">
        <w:t xml:space="preserve"> arī vissliktākajiem iespējam</w:t>
      </w:r>
      <w:r w:rsidR="009C327C" w:rsidRPr="007335AB">
        <w:t>aj</w:t>
      </w:r>
      <w:r w:rsidR="00463975" w:rsidRPr="007335AB">
        <w:t xml:space="preserve">iem scenārijiem, kā arī </w:t>
      </w:r>
      <w:r w:rsidR="0092320E" w:rsidRPr="007335AB">
        <w:t xml:space="preserve">savā personīgajā un </w:t>
      </w:r>
      <w:r w:rsidR="00C0403E" w:rsidRPr="007335AB">
        <w:t>sabiedrības</w:t>
      </w:r>
      <w:r w:rsidR="0092320E" w:rsidRPr="007335AB">
        <w:t xml:space="preserve"> dzīvē būtu gatavi atbalstīt </w:t>
      </w:r>
      <w:r w:rsidR="00C0403E" w:rsidRPr="007335AB">
        <w:t>viens otru</w:t>
      </w:r>
      <w:r w:rsidR="0092320E" w:rsidRPr="007335AB">
        <w:t xml:space="preserve">, </w:t>
      </w:r>
      <w:r w:rsidR="00463975" w:rsidRPr="007335AB">
        <w:t>tādējādi sniedzot</w:t>
      </w:r>
      <w:r w:rsidR="0092320E" w:rsidRPr="007335AB">
        <w:t xml:space="preserve"> lielāku drošības sajūtu un no tās izrietoš</w:t>
      </w:r>
      <w:r w:rsidR="00363DC2" w:rsidRPr="007335AB">
        <w:t>o</w:t>
      </w:r>
      <w:r w:rsidR="0092320E" w:rsidRPr="007335AB">
        <w:t xml:space="preserve"> psiholoģisk</w:t>
      </w:r>
      <w:r w:rsidR="00050F7E" w:rsidRPr="007335AB">
        <w:t>o</w:t>
      </w:r>
      <w:r w:rsidR="0092320E" w:rsidRPr="007335AB">
        <w:t xml:space="preserve"> noturību. </w:t>
      </w:r>
      <w:r w:rsidRPr="007335AB">
        <w:t xml:space="preserve">Šajā </w:t>
      </w:r>
      <w:r w:rsidR="00C73CA7" w:rsidRPr="007335AB">
        <w:t>kontekstā</w:t>
      </w:r>
      <w:r w:rsidRPr="007335AB">
        <w:t xml:space="preserve"> jāturpina stiprināt Zemessardzi un Jaunsardzi, jo </w:t>
      </w:r>
      <w:r w:rsidR="00A71375" w:rsidRPr="007335AB">
        <w:t xml:space="preserve">šīs </w:t>
      </w:r>
      <w:r w:rsidR="0092320E" w:rsidRPr="007335AB">
        <w:t>struktūras</w:t>
      </w:r>
      <w:r w:rsidRPr="007335AB">
        <w:t xml:space="preserve"> piedāvā iespēju katram pilsonim sagatavot</w:t>
      </w:r>
      <w:r w:rsidR="00C73CA7" w:rsidRPr="007335AB">
        <w:t>ies potenciālajam apdraudējumam, vienlaikus neatsakoties no civilās dzīves.</w:t>
      </w:r>
      <w:r w:rsidRPr="007335AB">
        <w:t xml:space="preserve"> </w:t>
      </w:r>
    </w:p>
    <w:p w14:paraId="25641938" w14:textId="3C196ABE" w:rsidR="004325E1" w:rsidRPr="007335AB" w:rsidRDefault="005F594F" w:rsidP="00BE0ED6">
      <w:pPr>
        <w:ind w:firstLine="360"/>
      </w:pPr>
      <w:r w:rsidRPr="007335AB">
        <w:t>Visaptveroša</w:t>
      </w:r>
      <w:r w:rsidR="006D2EFE" w:rsidRPr="007335AB">
        <w:t>ja</w:t>
      </w:r>
      <w:r w:rsidRPr="007335AB">
        <w:t>i aizsardzībai ir divi galvenie mērķi</w:t>
      </w:r>
      <w:r w:rsidR="00050F7E" w:rsidRPr="007335AB">
        <w:t xml:space="preserve"> – </w:t>
      </w:r>
      <w:r w:rsidR="0092320E" w:rsidRPr="007335AB">
        <w:t xml:space="preserve">sabiedrības noturība miera laikā un valsts aizsardzība kara laikā. </w:t>
      </w:r>
      <w:r w:rsidR="00463975" w:rsidRPr="007335AB">
        <w:t>K</w:t>
      </w:r>
      <w:r w:rsidR="00751910" w:rsidRPr="007335AB">
        <w:t>rī</w:t>
      </w:r>
      <w:r w:rsidR="004325E1" w:rsidRPr="007335AB">
        <w:t>zes un kara laikā visaptveroša</w:t>
      </w:r>
      <w:r w:rsidR="00751910" w:rsidRPr="007335AB">
        <w:t>ja</w:t>
      </w:r>
      <w:r w:rsidR="004325E1" w:rsidRPr="007335AB">
        <w:t xml:space="preserve">i aizsardzībai ir </w:t>
      </w:r>
      <w:r w:rsidR="0092320E" w:rsidRPr="007335AB">
        <w:t xml:space="preserve">šādi galvenie </w:t>
      </w:r>
      <w:r w:rsidR="004325E1" w:rsidRPr="007335AB">
        <w:t>uzdevumi:</w:t>
      </w:r>
    </w:p>
    <w:p w14:paraId="0C283B6F" w14:textId="3620DAEF" w:rsidR="005F594F" w:rsidRPr="007335AB" w:rsidRDefault="005F594F" w:rsidP="0040754E">
      <w:pPr>
        <w:ind w:firstLine="360"/>
      </w:pPr>
      <w:r w:rsidRPr="007335AB">
        <w:t xml:space="preserve">1) </w:t>
      </w:r>
      <w:r w:rsidR="00751910" w:rsidRPr="007335AB">
        <w:t>sabiedrības atbalsts Nacionālajiem bruņotajiem spēkiem</w:t>
      </w:r>
      <w:r w:rsidRPr="007335AB">
        <w:t xml:space="preserve"> </w:t>
      </w:r>
      <w:r w:rsidR="00B3678F" w:rsidRPr="007335AB">
        <w:t>valst</w:t>
      </w:r>
      <w:r w:rsidR="00751910" w:rsidRPr="007335AB">
        <w:t>s</w:t>
      </w:r>
      <w:r w:rsidR="00B3678F" w:rsidRPr="007335AB">
        <w:t xml:space="preserve"> aizsardzības nodrošināšan</w:t>
      </w:r>
      <w:r w:rsidR="00050F7E" w:rsidRPr="007335AB">
        <w:t>ā</w:t>
      </w:r>
      <w:r w:rsidRPr="007335AB">
        <w:t>:</w:t>
      </w:r>
    </w:p>
    <w:p w14:paraId="7E7CCCBD" w14:textId="77777777" w:rsidR="005F594F" w:rsidRPr="007335AB" w:rsidRDefault="00751910" w:rsidP="007F2CFB">
      <w:pPr>
        <w:pStyle w:val="ListParagraph"/>
        <w:numPr>
          <w:ilvl w:val="0"/>
          <w:numId w:val="11"/>
        </w:numPr>
      </w:pPr>
      <w:r w:rsidRPr="007335AB">
        <w:t>iesaistīšanās Nacionālajos bruņotajos spēkos un bruņota</w:t>
      </w:r>
      <w:r w:rsidR="00B3678F" w:rsidRPr="007335AB">
        <w:t>s</w:t>
      </w:r>
      <w:r w:rsidR="005F594F" w:rsidRPr="007335AB">
        <w:t xml:space="preserve"> pretošanās</w:t>
      </w:r>
      <w:r w:rsidR="00B3678F" w:rsidRPr="007335AB">
        <w:t xml:space="preserve"> organizēšana</w:t>
      </w:r>
      <w:r w:rsidRPr="007335AB">
        <w:t>;</w:t>
      </w:r>
    </w:p>
    <w:p w14:paraId="14C77070" w14:textId="77777777" w:rsidR="005F594F" w:rsidRPr="007335AB" w:rsidRDefault="005F594F" w:rsidP="007F2CFB">
      <w:pPr>
        <w:pStyle w:val="ListParagraph"/>
        <w:numPr>
          <w:ilvl w:val="0"/>
          <w:numId w:val="11"/>
        </w:numPr>
      </w:pPr>
      <w:r w:rsidRPr="007335AB">
        <w:t>uzņemošās valsts atbalsts sabiedroto spēkiem</w:t>
      </w:r>
      <w:r w:rsidR="00751910" w:rsidRPr="007335AB">
        <w:t>;</w:t>
      </w:r>
    </w:p>
    <w:p w14:paraId="4231433E" w14:textId="77777777" w:rsidR="005F594F" w:rsidRPr="007335AB" w:rsidRDefault="005F594F" w:rsidP="007F2CFB">
      <w:pPr>
        <w:pStyle w:val="ListParagraph"/>
        <w:numPr>
          <w:ilvl w:val="0"/>
          <w:numId w:val="11"/>
        </w:numPr>
      </w:pPr>
      <w:proofErr w:type="spellStart"/>
      <w:r w:rsidRPr="007335AB">
        <w:t>pretmobilitātes</w:t>
      </w:r>
      <w:proofErr w:type="spellEnd"/>
      <w:r w:rsidRPr="007335AB">
        <w:t xml:space="preserve"> pasākumu īstenošana</w:t>
      </w:r>
      <w:r w:rsidR="00751910" w:rsidRPr="007335AB">
        <w:t>;</w:t>
      </w:r>
    </w:p>
    <w:p w14:paraId="76ED7118" w14:textId="257BC97C" w:rsidR="005F594F" w:rsidRPr="007335AB" w:rsidRDefault="005F594F" w:rsidP="007F2CFB">
      <w:pPr>
        <w:pStyle w:val="ListParagraph"/>
        <w:numPr>
          <w:ilvl w:val="0"/>
          <w:numId w:val="11"/>
        </w:numPr>
      </w:pPr>
      <w:r w:rsidRPr="007335AB">
        <w:t>jebkāda veida atbalsts NBS, sabiedrot</w:t>
      </w:r>
      <w:r w:rsidR="00751910" w:rsidRPr="007335AB">
        <w:t>aj</w:t>
      </w:r>
      <w:r w:rsidRPr="007335AB">
        <w:t>iem (</w:t>
      </w:r>
      <w:r w:rsidR="00751910" w:rsidRPr="007335AB">
        <w:t xml:space="preserve">piemēram, </w:t>
      </w:r>
      <w:r w:rsidRPr="007335AB">
        <w:t>informācijas</w:t>
      </w:r>
      <w:r w:rsidR="00751910" w:rsidRPr="007335AB">
        <w:t xml:space="preserve"> apmaiņa</w:t>
      </w:r>
      <w:r w:rsidRPr="007335AB">
        <w:t xml:space="preserve">, </w:t>
      </w:r>
      <w:r w:rsidR="00B3678F" w:rsidRPr="007335AB">
        <w:t>apgāde</w:t>
      </w:r>
      <w:r w:rsidR="00751910" w:rsidRPr="007335AB">
        <w:t xml:space="preserve"> un citas </w:t>
      </w:r>
      <w:r w:rsidR="00050F7E" w:rsidRPr="007335AB">
        <w:t>darbības un pasākumi</w:t>
      </w:r>
      <w:r w:rsidRPr="007335AB">
        <w:t>)</w:t>
      </w:r>
      <w:r w:rsidR="00751910" w:rsidRPr="007335AB">
        <w:t>;</w:t>
      </w:r>
    </w:p>
    <w:p w14:paraId="0E18A22E" w14:textId="18ED588A" w:rsidR="005F594F" w:rsidRPr="007335AB" w:rsidRDefault="005F594F" w:rsidP="007F2CFB">
      <w:pPr>
        <w:pStyle w:val="ListParagraph"/>
        <w:numPr>
          <w:ilvl w:val="0"/>
          <w:numId w:val="11"/>
        </w:numPr>
      </w:pPr>
      <w:r w:rsidRPr="007335AB">
        <w:t>pretošanā</w:t>
      </w:r>
      <w:r w:rsidR="00751910" w:rsidRPr="007335AB">
        <w:t>s kustība un atbalstītāju tīkls</w:t>
      </w:r>
      <w:r w:rsidRPr="007335AB">
        <w:t>, kā arī pasīvā pretošanās (</w:t>
      </w:r>
      <w:r w:rsidR="00751910" w:rsidRPr="007335AB">
        <w:t xml:space="preserve">piemēram, </w:t>
      </w:r>
      <w:r w:rsidRPr="007335AB">
        <w:t xml:space="preserve">nesadarbošanās ar agresora </w:t>
      </w:r>
      <w:r w:rsidR="00751910" w:rsidRPr="007335AB">
        <w:t xml:space="preserve">bruņoto spēku </w:t>
      </w:r>
      <w:r w:rsidRPr="007335AB">
        <w:t>vienībām,</w:t>
      </w:r>
      <w:r w:rsidR="00751910" w:rsidRPr="007335AB">
        <w:rPr>
          <w:rFonts w:eastAsia="Times New Roman"/>
          <w:lang w:eastAsia="lv-LV"/>
        </w:rPr>
        <w:t xml:space="preserve"> pilsoniskā nepakļaušanās</w:t>
      </w:r>
      <w:r w:rsidRPr="007335AB">
        <w:rPr>
          <w:rFonts w:eastAsia="Times New Roman"/>
          <w:lang w:eastAsia="lv-LV"/>
        </w:rPr>
        <w:t>)</w:t>
      </w:r>
      <w:r w:rsidR="00050F7E" w:rsidRPr="007335AB">
        <w:rPr>
          <w:rFonts w:eastAsia="Times New Roman"/>
          <w:lang w:eastAsia="lv-LV"/>
        </w:rPr>
        <w:t>;</w:t>
      </w:r>
    </w:p>
    <w:p w14:paraId="621266F2" w14:textId="2BD6C0B0" w:rsidR="005F594F" w:rsidRPr="007335AB" w:rsidRDefault="005F594F" w:rsidP="007F2CFB">
      <w:r w:rsidRPr="007335AB">
        <w:t xml:space="preserve">2) sabiedrības un tautsaimniecības </w:t>
      </w:r>
      <w:r w:rsidR="00751910" w:rsidRPr="007335AB">
        <w:t xml:space="preserve">spēja </w:t>
      </w:r>
      <w:r w:rsidR="00B3678F" w:rsidRPr="007335AB">
        <w:t xml:space="preserve">nodrošināt </w:t>
      </w:r>
      <w:r w:rsidR="00B42FBF" w:rsidRPr="007335AB">
        <w:t>kritiskos pakalpojumus</w:t>
      </w:r>
      <w:r w:rsidR="00B3678F" w:rsidRPr="007335AB">
        <w:t xml:space="preserve"> un </w:t>
      </w:r>
      <w:r w:rsidRPr="007335AB">
        <w:t>pārvarēt jebkādus satricinājumus, tostarp militāro konfliktu:</w:t>
      </w:r>
    </w:p>
    <w:p w14:paraId="77044081" w14:textId="77777777" w:rsidR="005F594F" w:rsidRPr="007335AB" w:rsidRDefault="005F594F" w:rsidP="007F2CFB">
      <w:pPr>
        <w:pStyle w:val="ListParagraph"/>
        <w:numPr>
          <w:ilvl w:val="0"/>
          <w:numId w:val="12"/>
        </w:numPr>
      </w:pPr>
      <w:r w:rsidRPr="007335AB">
        <w:rPr>
          <w:shd w:val="clear" w:color="auto" w:fill="FFFFFF"/>
        </w:rPr>
        <w:t>valsts varas rīcībspēja, efektīva tās funkcionēšana un nepārtrauktība</w:t>
      </w:r>
      <w:r w:rsidR="00751910" w:rsidRPr="007335AB">
        <w:rPr>
          <w:shd w:val="clear" w:color="auto" w:fill="FFFFFF"/>
        </w:rPr>
        <w:t>;</w:t>
      </w:r>
      <w:r w:rsidRPr="007335AB">
        <w:t xml:space="preserve"> </w:t>
      </w:r>
    </w:p>
    <w:p w14:paraId="792B98F5" w14:textId="604ADC55" w:rsidR="005F594F" w:rsidRPr="007335AB" w:rsidRDefault="005F594F" w:rsidP="007F2CFB">
      <w:pPr>
        <w:pStyle w:val="ListParagraph"/>
        <w:numPr>
          <w:ilvl w:val="0"/>
          <w:numId w:val="12"/>
        </w:numPr>
      </w:pPr>
      <w:r w:rsidRPr="007335AB">
        <w:t>katras iestādes un</w:t>
      </w:r>
      <w:r w:rsidR="00751910" w:rsidRPr="007335AB">
        <w:t xml:space="preserve"> pašvaldības skaidri uzdevumi un loma kara laikā</w:t>
      </w:r>
      <w:r w:rsidRPr="007335AB">
        <w:t>, definējot kritisko personālu un funkcijas</w:t>
      </w:r>
      <w:r w:rsidR="00751910" w:rsidRPr="007335AB">
        <w:t>;</w:t>
      </w:r>
    </w:p>
    <w:p w14:paraId="1897F833" w14:textId="75069444" w:rsidR="005F594F" w:rsidRPr="007335AB" w:rsidRDefault="00B42FBF" w:rsidP="007F2CFB">
      <w:pPr>
        <w:pStyle w:val="ListParagraph"/>
        <w:numPr>
          <w:ilvl w:val="0"/>
          <w:numId w:val="12"/>
        </w:numPr>
      </w:pPr>
      <w:r w:rsidRPr="007335AB">
        <w:t xml:space="preserve">kritisko pakalpojumu </w:t>
      </w:r>
      <w:r w:rsidR="005F594F" w:rsidRPr="007335AB">
        <w:t>(</w:t>
      </w:r>
      <w:r w:rsidR="00751910" w:rsidRPr="007335AB">
        <w:t xml:space="preserve">piemēram, </w:t>
      </w:r>
      <w:r w:rsidR="005F594F" w:rsidRPr="007335AB">
        <w:t>elektrība, sakari, finanšu pakalpojumi, pārtika</w:t>
      </w:r>
      <w:r w:rsidR="00B3678F" w:rsidRPr="007335AB">
        <w:t xml:space="preserve">, </w:t>
      </w:r>
      <w:r w:rsidR="00751910" w:rsidRPr="007335AB">
        <w:t xml:space="preserve">kritiskās </w:t>
      </w:r>
      <w:r w:rsidR="00B3678F" w:rsidRPr="007335AB">
        <w:t>infra</w:t>
      </w:r>
      <w:r w:rsidR="00751910" w:rsidRPr="007335AB">
        <w:t>struktūras un personāla drošība</w:t>
      </w:r>
      <w:r w:rsidR="005F594F" w:rsidRPr="007335AB">
        <w:t>) nodrošināšana jebkādos apstākļos</w:t>
      </w:r>
      <w:r w:rsidR="00751910" w:rsidRPr="007335AB">
        <w:t>;</w:t>
      </w:r>
      <w:r w:rsidR="005F594F" w:rsidRPr="007335AB">
        <w:t xml:space="preserve"> </w:t>
      </w:r>
    </w:p>
    <w:p w14:paraId="1919867C" w14:textId="715458A8" w:rsidR="005F594F" w:rsidRPr="007335AB" w:rsidRDefault="00B42FBF" w:rsidP="007F2CFB">
      <w:pPr>
        <w:pStyle w:val="ListParagraph"/>
        <w:numPr>
          <w:ilvl w:val="0"/>
          <w:numId w:val="12"/>
        </w:numPr>
      </w:pPr>
      <w:r w:rsidRPr="007335AB">
        <w:t>kritisko pakalpojumu</w:t>
      </w:r>
      <w:r w:rsidR="00763168" w:rsidRPr="007335AB">
        <w:t xml:space="preserve"> </w:t>
      </w:r>
      <w:r w:rsidR="00B3678F" w:rsidRPr="007335AB">
        <w:t>resursu un izejvielu rezervju savlaicīga veidošana</w:t>
      </w:r>
      <w:r w:rsidR="00751910" w:rsidRPr="007335AB">
        <w:t xml:space="preserve"> un uzglabāšana;</w:t>
      </w:r>
    </w:p>
    <w:p w14:paraId="0349013E" w14:textId="7F9F89FA" w:rsidR="005F594F" w:rsidRPr="007335AB" w:rsidRDefault="005F594F" w:rsidP="007F2CFB">
      <w:pPr>
        <w:pStyle w:val="ListParagraph"/>
        <w:numPr>
          <w:ilvl w:val="0"/>
          <w:numId w:val="12"/>
        </w:numPr>
      </w:pPr>
      <w:r w:rsidRPr="007335AB">
        <w:rPr>
          <w:lang w:eastAsia="lv-LV"/>
        </w:rPr>
        <w:t>savlaicīg</w:t>
      </w:r>
      <w:r w:rsidR="00B3678F" w:rsidRPr="007335AB">
        <w:rPr>
          <w:lang w:eastAsia="lv-LV"/>
        </w:rPr>
        <w:t xml:space="preserve">a gatavība </w:t>
      </w:r>
      <w:r w:rsidR="00050F7E" w:rsidRPr="007335AB">
        <w:rPr>
          <w:lang w:eastAsia="lv-LV"/>
        </w:rPr>
        <w:t>rīkoties</w:t>
      </w:r>
      <w:r w:rsidRPr="007335AB">
        <w:rPr>
          <w:lang w:eastAsia="lv-LV"/>
        </w:rPr>
        <w:t xml:space="preserve"> krīzes un kara </w:t>
      </w:r>
      <w:r w:rsidR="00B3678F" w:rsidRPr="007335AB">
        <w:rPr>
          <w:lang w:eastAsia="lv-LV"/>
        </w:rPr>
        <w:t>situācijās dažādos sabiedrības līmeņos</w:t>
      </w:r>
      <w:r w:rsidR="00050F7E" w:rsidRPr="007335AB">
        <w:rPr>
          <w:lang w:eastAsia="lv-LV"/>
        </w:rPr>
        <w:t>,</w:t>
      </w:r>
      <w:r w:rsidR="00B3678F" w:rsidRPr="007335AB">
        <w:rPr>
          <w:lang w:eastAsia="lv-LV"/>
        </w:rPr>
        <w:t xml:space="preserve"> ieskaitot individuālo pilso</w:t>
      </w:r>
      <w:r w:rsidR="006F4853" w:rsidRPr="007335AB">
        <w:rPr>
          <w:lang w:eastAsia="lv-LV"/>
        </w:rPr>
        <w:t>nisko</w:t>
      </w:r>
      <w:r w:rsidR="00B3678F" w:rsidRPr="007335AB">
        <w:rPr>
          <w:lang w:eastAsia="lv-LV"/>
        </w:rPr>
        <w:t xml:space="preserve"> gatavību.</w:t>
      </w:r>
    </w:p>
    <w:p w14:paraId="22C151DC" w14:textId="592C9322" w:rsidR="005F594F" w:rsidRPr="007335AB" w:rsidRDefault="00751910" w:rsidP="007F2CFB">
      <w:pPr>
        <w:pStyle w:val="Heading3"/>
        <w:rPr>
          <w:shd w:val="clear" w:color="auto" w:fill="FFFFFF"/>
        </w:rPr>
      </w:pPr>
      <w:bookmarkStart w:id="27" w:name="_Toc45290356"/>
      <w:r w:rsidRPr="007335AB">
        <w:rPr>
          <w:shd w:val="clear" w:color="auto" w:fill="FFFFFF"/>
        </w:rPr>
        <w:t>V</w:t>
      </w:r>
      <w:r w:rsidR="005F594F" w:rsidRPr="007335AB">
        <w:rPr>
          <w:shd w:val="clear" w:color="auto" w:fill="FFFFFF"/>
        </w:rPr>
        <w:t>alsts varas nepārtrauktība</w:t>
      </w:r>
      <w:bookmarkEnd w:id="27"/>
    </w:p>
    <w:p w14:paraId="350D87CF" w14:textId="685B003E" w:rsidR="00F15DF1" w:rsidRPr="007335AB" w:rsidRDefault="003F5D23" w:rsidP="00F15DF1">
      <w:r w:rsidRPr="007335AB">
        <w:t>Lai</w:t>
      </w:r>
      <w:r w:rsidR="005F594F" w:rsidRPr="007335AB">
        <w:t xml:space="preserve"> nodrošināt</w:t>
      </w:r>
      <w:r w:rsidRPr="007335AB">
        <w:t>u</w:t>
      </w:r>
      <w:r w:rsidR="005F594F" w:rsidRPr="007335AB">
        <w:t xml:space="preserve"> valsts pamatfunkciju nepārtrauktu darbību iespējamo krīžu un kara laikā</w:t>
      </w:r>
      <w:r w:rsidRPr="007335AB">
        <w:t xml:space="preserve">, ir jāīsteno </w:t>
      </w:r>
      <w:r w:rsidR="00751910" w:rsidRPr="007335AB">
        <w:t xml:space="preserve">iepriekš sagatavotie </w:t>
      </w:r>
      <w:r w:rsidRPr="007335AB">
        <w:t xml:space="preserve">mehānismi visos </w:t>
      </w:r>
      <w:r w:rsidR="00751910" w:rsidRPr="007335AB">
        <w:t xml:space="preserve">institucionālajos </w:t>
      </w:r>
      <w:r w:rsidRPr="007335AB">
        <w:t xml:space="preserve">līmeņos. Tas ietver </w:t>
      </w:r>
      <w:r w:rsidR="00B42FBF" w:rsidRPr="007335AB">
        <w:t xml:space="preserve">Valsts prezidenta, </w:t>
      </w:r>
      <w:r w:rsidR="00EB0F0A" w:rsidRPr="007335AB">
        <w:t>Saeimas,</w:t>
      </w:r>
      <w:r w:rsidRPr="007335AB">
        <w:t xml:space="preserve"> Ministru kabineta</w:t>
      </w:r>
      <w:r w:rsidR="00034678" w:rsidRPr="007335AB">
        <w:t xml:space="preserve"> u.c. valsts un pašvaldības institūciju, kā arī valsts drošības iestāžu</w:t>
      </w:r>
      <w:r w:rsidRPr="007335AB">
        <w:t xml:space="preserve"> dar</w:t>
      </w:r>
      <w:r w:rsidR="00751910" w:rsidRPr="007335AB">
        <w:t>bības nepārtrauktību</w:t>
      </w:r>
      <w:r w:rsidRPr="007335AB">
        <w:t xml:space="preserve">, </w:t>
      </w:r>
      <w:r w:rsidR="00034678" w:rsidRPr="007335AB">
        <w:t xml:space="preserve">un </w:t>
      </w:r>
      <w:r w:rsidRPr="007335AB">
        <w:t>spējas īstenot sab</w:t>
      </w:r>
      <w:r w:rsidR="00837D8C" w:rsidRPr="007335AB">
        <w:t xml:space="preserve">iedrības funkcionēšanai </w:t>
      </w:r>
      <w:r w:rsidR="0040754E" w:rsidRPr="007335AB">
        <w:t xml:space="preserve">būtiskus </w:t>
      </w:r>
      <w:r w:rsidR="00837D8C" w:rsidRPr="007335AB">
        <w:t>uzdevumus</w:t>
      </w:r>
      <w:r w:rsidRPr="007335AB">
        <w:t xml:space="preserve">. </w:t>
      </w:r>
    </w:p>
    <w:p w14:paraId="6D6E3073" w14:textId="098B3034" w:rsidR="005F594F" w:rsidRPr="007335AB" w:rsidRDefault="00837D8C" w:rsidP="00BE0ED6">
      <w:r w:rsidRPr="007335AB">
        <w:lastRenderedPageBreak/>
        <w:t>Ņemot vērā valsts pārvaldes institūciju un sabiedrības kopējo atkarību no tehnoloģiju un datu pieejamības,</w:t>
      </w:r>
      <w:r w:rsidR="003F5D23" w:rsidRPr="007335AB">
        <w:t xml:space="preserve"> </w:t>
      </w:r>
      <w:r w:rsidR="009B2286" w:rsidRPr="007335AB">
        <w:t xml:space="preserve">būtisks </w:t>
      </w:r>
      <w:r w:rsidRPr="007335AB">
        <w:t>faktors valsts spējai turpināt darbu krīzes un kara laikā ir</w:t>
      </w:r>
      <w:r w:rsidR="003F5D23" w:rsidRPr="007335AB">
        <w:t xml:space="preserve"> </w:t>
      </w:r>
      <w:r w:rsidR="00B903B6" w:rsidRPr="007335AB">
        <w:t xml:space="preserve">informācijas sistēmu drošība. </w:t>
      </w:r>
    </w:p>
    <w:p w14:paraId="4EBF2469" w14:textId="6F871D35" w:rsidR="006623BA" w:rsidRPr="007335AB" w:rsidRDefault="006623BA" w:rsidP="006623BA">
      <w:r w:rsidRPr="007335AB">
        <w:t xml:space="preserve">Ņemot vērā valsts pārvaldes institūciju un sabiedrības kopējo atkarību no tehnoloģiju un datu pieejamības, būtisks faktors valsts spējai turpināt darbu krīzes un kara laikā ir informācijas sistēmu drošība. </w:t>
      </w:r>
    </w:p>
    <w:p w14:paraId="419CB2DB" w14:textId="12E0A24D" w:rsidR="007F2CFB" w:rsidRPr="007335AB" w:rsidRDefault="00837D8C" w:rsidP="00BE0ED6">
      <w:r w:rsidRPr="007335AB">
        <w:rPr>
          <w:shd w:val="clear" w:color="auto" w:fill="FFFFFF"/>
        </w:rPr>
        <w:t>Visbeidzot,</w:t>
      </w:r>
      <w:r w:rsidR="003F5D23" w:rsidRPr="007335AB">
        <w:rPr>
          <w:shd w:val="clear" w:color="auto" w:fill="FFFFFF"/>
        </w:rPr>
        <w:t xml:space="preserve"> k</w:t>
      </w:r>
      <w:r w:rsidR="005F594F" w:rsidRPr="007335AB">
        <w:rPr>
          <w:shd w:val="clear" w:color="auto" w:fill="FFFFFF"/>
        </w:rPr>
        <w:t>atrai valsts institūcijai ir jānosaka konkrēti uzdevumi un loma valsts aizsardzībā,</w:t>
      </w:r>
      <w:r w:rsidRPr="007335AB">
        <w:t xml:space="preserve"> definējot </w:t>
      </w:r>
      <w:r w:rsidR="00D27509" w:rsidRPr="007335AB">
        <w:t>vis</w:t>
      </w:r>
      <w:r w:rsidR="003669CA" w:rsidRPr="007335AB">
        <w:t>būtiskākās</w:t>
      </w:r>
      <w:r w:rsidR="00D27509" w:rsidRPr="007335AB">
        <w:t xml:space="preserve"> </w:t>
      </w:r>
      <w:r w:rsidR="003669CA" w:rsidRPr="007335AB">
        <w:t>funkcijas</w:t>
      </w:r>
      <w:r w:rsidR="005F594F" w:rsidRPr="007335AB">
        <w:t xml:space="preserve">, </w:t>
      </w:r>
      <w:r w:rsidR="003669CA" w:rsidRPr="007335AB">
        <w:t>lai spētu</w:t>
      </w:r>
      <w:r w:rsidR="005F594F" w:rsidRPr="007335AB">
        <w:t xml:space="preserve"> nodrošināt</w:t>
      </w:r>
      <w:r w:rsidR="003669CA" w:rsidRPr="007335AB">
        <w:t xml:space="preserve"> </w:t>
      </w:r>
      <w:r w:rsidR="00640CD6" w:rsidRPr="007335AB">
        <w:t>tās</w:t>
      </w:r>
      <w:r w:rsidR="003669CA" w:rsidRPr="007335AB">
        <w:t xml:space="preserve"> darbību</w:t>
      </w:r>
      <w:r w:rsidR="005F594F" w:rsidRPr="007335AB">
        <w:t xml:space="preserve"> jebkādos apstākļos. </w:t>
      </w:r>
    </w:p>
    <w:p w14:paraId="33865373" w14:textId="70B6E134" w:rsidR="0092320E" w:rsidRPr="007335AB" w:rsidRDefault="0092320E" w:rsidP="0092320E">
      <w:pPr>
        <w:pStyle w:val="Heading3"/>
      </w:pPr>
      <w:bookmarkStart w:id="28" w:name="_Toc45290357"/>
      <w:r w:rsidRPr="007335AB">
        <w:t>Sabiedrības noturība</w:t>
      </w:r>
      <w:bookmarkEnd w:id="28"/>
    </w:p>
    <w:p w14:paraId="433C3F17" w14:textId="43BA436D" w:rsidR="0092320E" w:rsidRPr="007335AB" w:rsidRDefault="0092320E" w:rsidP="00BE0ED6">
      <w:r w:rsidRPr="007335AB">
        <w:rPr>
          <w:shd w:val="clear" w:color="auto" w:fill="FFFFFF"/>
        </w:rPr>
        <w:t xml:space="preserve">Visaptveroša valsts aizsardzība ir iespējama tikai ar sabiedrības iesaisti, tādēļ </w:t>
      </w:r>
      <w:r w:rsidR="009B2286" w:rsidRPr="007335AB">
        <w:rPr>
          <w:shd w:val="clear" w:color="auto" w:fill="FFFFFF"/>
        </w:rPr>
        <w:t>īpaši</w:t>
      </w:r>
      <w:r w:rsidRPr="007335AB">
        <w:rPr>
          <w:shd w:val="clear" w:color="auto" w:fill="FFFFFF"/>
        </w:rPr>
        <w:t xml:space="preserve"> svarīga</w:t>
      </w:r>
      <w:r w:rsidRPr="007335AB">
        <w:t xml:space="preserve"> ir Latvijas iedzīvotāju pilsoniskā aktivitāte, pilsoņu lielāk</w:t>
      </w:r>
      <w:r w:rsidR="009B2286" w:rsidRPr="007335AB">
        <w:t>a</w:t>
      </w:r>
      <w:r w:rsidRPr="007335AB">
        <w:t xml:space="preserve"> atbildības uzņemšanās par valstī notiekošajiem procesiem, tostarp valsts aizsardzību</w:t>
      </w:r>
      <w:r w:rsidRPr="007335AB">
        <w:rPr>
          <w:shd w:val="clear" w:color="auto" w:fill="FFFFFF"/>
        </w:rPr>
        <w:t>.</w:t>
      </w:r>
      <w:r w:rsidRPr="007335AB">
        <w:t xml:space="preserve"> </w:t>
      </w:r>
    </w:p>
    <w:p w14:paraId="1FD67153" w14:textId="6B8FD026" w:rsidR="0092320E" w:rsidRPr="007335AB" w:rsidRDefault="009B2286" w:rsidP="00BE0ED6">
      <w:r w:rsidRPr="007335AB">
        <w:t>I</w:t>
      </w:r>
      <w:r w:rsidR="00DB299A" w:rsidRPr="007335AB">
        <w:t>r jāveido gatavības kultūr</w:t>
      </w:r>
      <w:r w:rsidRPr="007335AB">
        <w:t>a</w:t>
      </w:r>
      <w:r w:rsidR="00DB299A" w:rsidRPr="007335AB">
        <w:t xml:space="preserve">, kur katra Latvijas </w:t>
      </w:r>
      <w:r w:rsidR="00780B6E" w:rsidRPr="007335AB">
        <w:t>nevalstiskā organizācija, privātie uzņēmumi un valsts institūcija</w:t>
      </w:r>
      <w:proofErr w:type="gramStart"/>
      <w:r w:rsidR="00DB299A" w:rsidRPr="007335AB">
        <w:t xml:space="preserve"> </w:t>
      </w:r>
      <w:r w:rsidR="00191779" w:rsidRPr="007335AB">
        <w:t>kā</w:t>
      </w:r>
      <w:r w:rsidR="00DB299A" w:rsidRPr="007335AB">
        <w:t xml:space="preserve"> obligātu pieņem sagatavotību potenciāl</w:t>
      </w:r>
      <w:r w:rsidR="00D27509" w:rsidRPr="007335AB">
        <w:t>aj</w:t>
      </w:r>
      <w:r w:rsidR="00DB299A" w:rsidRPr="007335AB">
        <w:t>iem krīzes scenārijiem</w:t>
      </w:r>
      <w:proofErr w:type="gramEnd"/>
      <w:r w:rsidR="00DB299A" w:rsidRPr="007335AB">
        <w:t>.</w:t>
      </w:r>
      <w:r w:rsidR="00C62C15" w:rsidRPr="007335AB">
        <w:t xml:space="preserve"> </w:t>
      </w:r>
      <w:r w:rsidRPr="007335AB">
        <w:t>Tādēļ</w:t>
      </w:r>
      <w:r w:rsidR="0092320E" w:rsidRPr="007335AB">
        <w:t xml:space="preserve"> ir jāveicina s</w:t>
      </w:r>
      <w:r w:rsidR="0092320E" w:rsidRPr="007335AB">
        <w:rPr>
          <w:rFonts w:eastAsia="Times New Roman"/>
          <w:lang w:eastAsia="lv-LV"/>
        </w:rPr>
        <w:t>abiedrības noturība, kas balst</w:t>
      </w:r>
      <w:r w:rsidR="00D27509" w:rsidRPr="007335AB">
        <w:rPr>
          <w:rFonts w:eastAsia="Times New Roman"/>
          <w:lang w:eastAsia="lv-LV"/>
        </w:rPr>
        <w:t xml:space="preserve">ās </w:t>
      </w:r>
      <w:r w:rsidR="0092320E" w:rsidRPr="007335AB">
        <w:rPr>
          <w:rFonts w:eastAsia="Times New Roman"/>
          <w:lang w:eastAsia="lv-LV"/>
        </w:rPr>
        <w:t xml:space="preserve">uz savlaicīgu </w:t>
      </w:r>
      <w:r w:rsidR="00C0403E" w:rsidRPr="007335AB">
        <w:rPr>
          <w:rFonts w:eastAsia="Times New Roman"/>
          <w:lang w:eastAsia="lv-LV"/>
        </w:rPr>
        <w:t>izglītošanu</w:t>
      </w:r>
      <w:proofErr w:type="gramStart"/>
      <w:r w:rsidR="00C0403E" w:rsidRPr="007335AB">
        <w:rPr>
          <w:rFonts w:eastAsia="Times New Roman"/>
          <w:lang w:eastAsia="lv-LV"/>
        </w:rPr>
        <w:t xml:space="preserve"> un</w:t>
      </w:r>
      <w:proofErr w:type="gramEnd"/>
      <w:r w:rsidR="00C0403E" w:rsidRPr="007335AB">
        <w:rPr>
          <w:rFonts w:eastAsia="Times New Roman"/>
          <w:lang w:eastAsia="lv-LV"/>
        </w:rPr>
        <w:t xml:space="preserve"> </w:t>
      </w:r>
      <w:r w:rsidR="0092320E" w:rsidRPr="007335AB">
        <w:rPr>
          <w:rFonts w:eastAsia="Times New Roman"/>
          <w:lang w:eastAsia="lv-LV"/>
        </w:rPr>
        <w:t>sagatavošanos rīcībai kara laik</w:t>
      </w:r>
      <w:r w:rsidR="00D27509" w:rsidRPr="007335AB">
        <w:rPr>
          <w:rFonts w:eastAsia="Times New Roman"/>
          <w:lang w:eastAsia="lv-LV"/>
        </w:rPr>
        <w:t xml:space="preserve">ā, </w:t>
      </w:r>
      <w:r w:rsidR="0092320E" w:rsidRPr="007335AB">
        <w:rPr>
          <w:rFonts w:eastAsia="Times New Roman"/>
          <w:lang w:eastAsia="lv-LV"/>
        </w:rPr>
        <w:t xml:space="preserve">tai skaitā </w:t>
      </w:r>
      <w:r w:rsidR="0092320E" w:rsidRPr="007335AB">
        <w:t xml:space="preserve">iedzīvotāju spēja izdzīvot un noturēties pašu spēkiem </w:t>
      </w:r>
      <w:r w:rsidR="00DB299A" w:rsidRPr="007335AB">
        <w:t xml:space="preserve">pēc iespējas ilgāk, bet </w:t>
      </w:r>
      <w:r w:rsidRPr="007335AB">
        <w:t>vismaz</w:t>
      </w:r>
      <w:r w:rsidR="00DB299A" w:rsidRPr="007335AB">
        <w:t xml:space="preserve"> 72</w:t>
      </w:r>
      <w:r w:rsidRPr="007335AB">
        <w:t xml:space="preserve"> stundas</w:t>
      </w:r>
      <w:r w:rsidR="0092320E" w:rsidRPr="007335AB">
        <w:t>. Jānodrošina daudz aktīvāka informācijas izplatīšana un apmācība par ieteicamo rīcību apdraudējuma gadījumā</w:t>
      </w:r>
      <w:r w:rsidRPr="007335AB">
        <w:t>,</w:t>
      </w:r>
      <w:r w:rsidR="0092320E" w:rsidRPr="007335AB">
        <w:t xml:space="preserve"> nodrošinot regulārus seminārus, apmācības un lekcijas dažādām sabiedrības grupām. Jātiecas nodrošināt arī praktiskās apmācības </w:t>
      </w:r>
      <w:r w:rsidR="00C0403E" w:rsidRPr="007335AB">
        <w:t xml:space="preserve">dažādām iedzīvotāju grupām un </w:t>
      </w:r>
      <w:r w:rsidR="0092320E" w:rsidRPr="007335AB">
        <w:t>kopienām.</w:t>
      </w:r>
    </w:p>
    <w:p w14:paraId="00C63188" w14:textId="3192BAAA" w:rsidR="0092320E" w:rsidRPr="007335AB" w:rsidRDefault="00246B2D" w:rsidP="00BE0ED6">
      <w:r w:rsidRPr="007335AB">
        <w:t>Ikviens</w:t>
      </w:r>
      <w:r w:rsidR="0092320E" w:rsidRPr="007335AB">
        <w:t xml:space="preserve"> var sniegt atbalstu valsts aizsardzībā ar savām zināšanām un prasmēm, materiāltehniskajiem līdzekļiem un resursiem vai </w:t>
      </w:r>
      <w:r w:rsidR="00197C48" w:rsidRPr="007335AB">
        <w:t xml:space="preserve">sniegt </w:t>
      </w:r>
      <w:r w:rsidR="0092320E" w:rsidRPr="007335AB">
        <w:t xml:space="preserve">psiholoģisko atbalstu cietušajiem, atbalstot ģimenes, kuru locekļi iesaistīti </w:t>
      </w:r>
      <w:r w:rsidRPr="007335AB">
        <w:t>krīžu</w:t>
      </w:r>
      <w:r w:rsidR="0092320E" w:rsidRPr="007335AB">
        <w:t xml:space="preserve"> pārvarēšanā vai to seku likvidēšanā.</w:t>
      </w:r>
    </w:p>
    <w:p w14:paraId="4E66E09C" w14:textId="77777777" w:rsidR="005F594F" w:rsidRPr="007335AB" w:rsidRDefault="005F594F" w:rsidP="007F2CFB">
      <w:pPr>
        <w:pStyle w:val="Heading3"/>
      </w:pPr>
      <w:bookmarkStart w:id="29" w:name="_Toc45290358"/>
      <w:r w:rsidRPr="007335AB">
        <w:t>Informācijas telpas aizsardzība</w:t>
      </w:r>
      <w:bookmarkEnd w:id="29"/>
      <w:r w:rsidRPr="007335AB">
        <w:t xml:space="preserve"> </w:t>
      </w:r>
    </w:p>
    <w:p w14:paraId="5281449F" w14:textId="7BAE4D30" w:rsidR="00587E27" w:rsidRPr="007335AB" w:rsidRDefault="005F594F" w:rsidP="00F335C6">
      <w:r w:rsidRPr="007335AB">
        <w:t xml:space="preserve">Valstij ar </w:t>
      </w:r>
      <w:r w:rsidR="00DB299A" w:rsidRPr="007335AB">
        <w:t xml:space="preserve">dažādiem </w:t>
      </w:r>
      <w:r w:rsidRPr="007335AB">
        <w:t>tās rīcībā esošajiem līdzekļiem ir</w:t>
      </w:r>
      <w:r w:rsidR="003F5D23" w:rsidRPr="007335AB">
        <w:t xml:space="preserve"> </w:t>
      </w:r>
      <w:r w:rsidRPr="007335AB">
        <w:t xml:space="preserve">jānodrošina informācijas telpas aizsardzība. Katram Latvijas iedzīvotājam ir jāapzinās, ka sava un pārējās sabiedrības aizsardzība </w:t>
      </w:r>
      <w:r w:rsidR="009B2286" w:rsidRPr="007335AB">
        <w:t>pret</w:t>
      </w:r>
      <w:r w:rsidRPr="007335AB">
        <w:t xml:space="preserve"> ietekmes operācijām un uzbrukumiem informācijas telpā ir</w:t>
      </w:r>
      <w:r w:rsidR="009B2286" w:rsidRPr="007335AB">
        <w:t xml:space="preserve"> </w:t>
      </w:r>
      <w:r w:rsidR="00C0403E" w:rsidRPr="007335AB">
        <w:t>pastāvīgs process</w:t>
      </w:r>
      <w:r w:rsidRPr="007335AB">
        <w:t>.</w:t>
      </w:r>
    </w:p>
    <w:p w14:paraId="5BC38EF9" w14:textId="68D422EC" w:rsidR="005F594F" w:rsidRPr="007335AB" w:rsidRDefault="005F594F" w:rsidP="00F335C6">
      <w:r w:rsidRPr="007335AB">
        <w:t xml:space="preserve">Tādēļ nepieciešams turpināt sabiedrības izglītošanu medijpratības jomā gan </w:t>
      </w:r>
      <w:r w:rsidR="00F24321" w:rsidRPr="007335AB">
        <w:t xml:space="preserve">izglītības iestāžu </w:t>
      </w:r>
      <w:r w:rsidRPr="007335AB">
        <w:t xml:space="preserve">mācību priekšmetu programmās, gan dažādu sabiedrības grupu izglītošanā. </w:t>
      </w:r>
      <w:r w:rsidR="003F5D23" w:rsidRPr="007335AB">
        <w:t>Tāpat jā</w:t>
      </w:r>
      <w:r w:rsidRPr="007335AB">
        <w:t>turpin</w:t>
      </w:r>
      <w:r w:rsidR="003F5D23" w:rsidRPr="007335AB">
        <w:t>a</w:t>
      </w:r>
      <w:r w:rsidRPr="007335AB">
        <w:t xml:space="preserve"> aktīv</w:t>
      </w:r>
      <w:r w:rsidR="003F5D23" w:rsidRPr="007335AB">
        <w:t>a</w:t>
      </w:r>
      <w:r w:rsidR="00837D8C" w:rsidRPr="007335AB">
        <w:t xml:space="preserve"> komunikācija</w:t>
      </w:r>
      <w:r w:rsidRPr="007335AB">
        <w:t xml:space="preserve"> ar dažādām sabiedrības grupām, skaidro</w:t>
      </w:r>
      <w:r w:rsidR="00837D8C" w:rsidRPr="007335AB">
        <w:t>jot pašreizējo</w:t>
      </w:r>
      <w:r w:rsidR="003F5D23" w:rsidRPr="007335AB">
        <w:t>s informatīvās telpas izaicinājumus u</w:t>
      </w:r>
      <w:r w:rsidR="00F55EA1" w:rsidRPr="007335AB">
        <w:t>n apdraudējumu</w:t>
      </w:r>
      <w:r w:rsidR="00837D8C" w:rsidRPr="007335AB">
        <w:t>s</w:t>
      </w:r>
      <w:r w:rsidR="00F55EA1" w:rsidRPr="007335AB">
        <w:t xml:space="preserve">, </w:t>
      </w:r>
      <w:r w:rsidR="00837D8C" w:rsidRPr="007335AB">
        <w:t xml:space="preserve">tādējādi </w:t>
      </w:r>
      <w:r w:rsidR="00F55EA1" w:rsidRPr="007335AB">
        <w:t xml:space="preserve">veicinot kritisko domāšanu un psiholoģisko noturību pret ietekmes operācijām. </w:t>
      </w:r>
    </w:p>
    <w:p w14:paraId="39EBF584" w14:textId="6ED69F27" w:rsidR="00197C48" w:rsidRPr="007335AB" w:rsidRDefault="005F594F" w:rsidP="00F335C6">
      <w:r w:rsidRPr="007335AB">
        <w:t xml:space="preserve">Papildus tam aizsardzības nozarē </w:t>
      </w:r>
      <w:r w:rsidR="00587E27" w:rsidRPr="007335AB">
        <w:t xml:space="preserve">jāattīsta </w:t>
      </w:r>
      <w:r w:rsidRPr="007335AB">
        <w:t>stratēģiskā komunikācija kā dažādu komunikācijas disciplīnu kopums</w:t>
      </w:r>
      <w:r w:rsidR="00BA08CA" w:rsidRPr="007335AB">
        <w:t>,</w:t>
      </w:r>
      <w:r w:rsidRPr="007335AB">
        <w:t xml:space="preserve"> </w:t>
      </w:r>
      <w:r w:rsidR="00F55EA1" w:rsidRPr="007335AB">
        <w:t>lai</w:t>
      </w:r>
      <w:r w:rsidRPr="007335AB">
        <w:t xml:space="preserve"> valsts militār</w:t>
      </w:r>
      <w:r w:rsidR="00197C48" w:rsidRPr="007335AB">
        <w:t>ā</w:t>
      </w:r>
      <w:r w:rsidRPr="007335AB">
        <w:t xml:space="preserve"> apdraudējuma gadījumā stratēģiskā komunikācija un aktivitātes informācijas telpā </w:t>
      </w:r>
      <w:r w:rsidR="00B768EB" w:rsidRPr="007335AB">
        <w:t xml:space="preserve">veicinātu </w:t>
      </w:r>
      <w:r w:rsidR="00874417" w:rsidRPr="007335AB">
        <w:t>valsts rīcīb</w:t>
      </w:r>
      <w:r w:rsidRPr="007335AB">
        <w:t>spēj</w:t>
      </w:r>
      <w:r w:rsidR="00874417" w:rsidRPr="007335AB">
        <w:t>u</w:t>
      </w:r>
      <w:r w:rsidRPr="007335AB">
        <w:t xml:space="preserve"> pretdarboties informācijas un psiholoģiskajām operācijām, </w:t>
      </w:r>
      <w:r w:rsidR="00392E7F" w:rsidRPr="007335AB">
        <w:t>kas</w:t>
      </w:r>
      <w:r w:rsidRPr="007335AB">
        <w:t xml:space="preserve"> ir neatņemama konfliktu sastāvdaļa. </w:t>
      </w:r>
    </w:p>
    <w:p w14:paraId="7850C4A4" w14:textId="46ADDD15" w:rsidR="00F55EA1" w:rsidRPr="007335AB" w:rsidRDefault="00F55EA1" w:rsidP="00F335C6">
      <w:r w:rsidRPr="007335AB">
        <w:lastRenderedPageBreak/>
        <w:t xml:space="preserve">Latvijā </w:t>
      </w:r>
      <w:r w:rsidR="00246B2D" w:rsidRPr="007335AB">
        <w:t xml:space="preserve">jānostiprina skaidra </w:t>
      </w:r>
      <w:r w:rsidRPr="007335AB">
        <w:t>izpratne</w:t>
      </w:r>
      <w:r w:rsidR="00246B2D" w:rsidRPr="007335AB">
        <w:t xml:space="preserve"> visos valsts līmeņos, </w:t>
      </w:r>
      <w:r w:rsidRPr="007335AB">
        <w:t>ka ārvalstu ietekmes operācijas nav pieļaujamas</w:t>
      </w:r>
      <w:r w:rsidR="00246B2D" w:rsidRPr="007335AB">
        <w:t xml:space="preserve">. Latvijai ir jāsagatavo instrumenti, ar kuriem pretdarboties jebkuram, kas izvērš ietekmes operācijas pret Latviju. </w:t>
      </w:r>
      <w:r w:rsidR="00837D8C" w:rsidRPr="007335AB">
        <w:t xml:space="preserve">Šāda nostāja pati par sevi veido stratēģisko vēstījumu potenciālajam agresoram, ka attiecībā uz ietekmes operācijām </w:t>
      </w:r>
      <w:r w:rsidR="001C121F" w:rsidRPr="007335AB">
        <w:t>nav sagaidāma</w:t>
      </w:r>
      <w:r w:rsidR="00874417" w:rsidRPr="007335AB">
        <w:t xml:space="preserve"> iecietība</w:t>
      </w:r>
      <w:r w:rsidRPr="007335AB">
        <w:t xml:space="preserve"> </w:t>
      </w:r>
      <w:r w:rsidR="00E305D2" w:rsidRPr="007335AB">
        <w:t>kā miera laikā</w:t>
      </w:r>
      <w:r w:rsidR="00874417" w:rsidRPr="007335AB">
        <w:t>,</w:t>
      </w:r>
      <w:r w:rsidR="00E305D2" w:rsidRPr="007335AB">
        <w:t xml:space="preserve"> tā</w:t>
      </w:r>
      <w:r w:rsidRPr="007335AB">
        <w:t xml:space="preserve"> </w:t>
      </w:r>
      <w:r w:rsidR="005F594F" w:rsidRPr="007335AB">
        <w:t>militār</w:t>
      </w:r>
      <w:r w:rsidR="00392E7F" w:rsidRPr="007335AB">
        <w:t>ā</w:t>
      </w:r>
      <w:r w:rsidR="005F594F" w:rsidRPr="007335AB">
        <w:t xml:space="preserve"> apdraudējuma gadījumā</w:t>
      </w:r>
      <w:r w:rsidRPr="007335AB">
        <w:t xml:space="preserve">. </w:t>
      </w:r>
      <w:r w:rsidR="005F594F" w:rsidRPr="007335AB">
        <w:t xml:space="preserve"> </w:t>
      </w:r>
    </w:p>
    <w:p w14:paraId="7428F3EF" w14:textId="77777777" w:rsidR="005F594F" w:rsidRPr="007335AB" w:rsidRDefault="005F594F" w:rsidP="007F2CFB">
      <w:pPr>
        <w:pStyle w:val="Heading3"/>
      </w:pPr>
      <w:bookmarkStart w:id="30" w:name="_Toc45290359"/>
      <w:r w:rsidRPr="007335AB">
        <w:t>Tautsaimniecības noturība</w:t>
      </w:r>
      <w:bookmarkEnd w:id="30"/>
      <w:r w:rsidRPr="007335AB">
        <w:t xml:space="preserve"> </w:t>
      </w:r>
    </w:p>
    <w:p w14:paraId="622318A0" w14:textId="480D78C2" w:rsidR="00CC22F4" w:rsidRPr="007335AB" w:rsidRDefault="006F20A8" w:rsidP="00BE0ED6">
      <w:r w:rsidRPr="007335AB">
        <w:t xml:space="preserve">Katram komersantam ir </w:t>
      </w:r>
      <w:r w:rsidR="00654683" w:rsidRPr="007335AB">
        <w:t xml:space="preserve">svarīga </w:t>
      </w:r>
      <w:r w:rsidRPr="007335AB">
        <w:t>loma valsts aizsardzībā</w:t>
      </w:r>
      <w:r w:rsidR="00E305D2" w:rsidRPr="007335AB">
        <w:t>. Tomēr svarīgākie ir komersanti, kuru uzņēmējdarbība krīzes situācijā</w:t>
      </w:r>
      <w:r w:rsidRPr="007335AB">
        <w:t xml:space="preserve"> kļūst par neatņemamu daļu no valsts aizsardzības sistēmas, </w:t>
      </w:r>
      <w:r w:rsidR="00654683" w:rsidRPr="007335AB">
        <w:t xml:space="preserve">jo </w:t>
      </w:r>
      <w:r w:rsidRPr="007335AB">
        <w:t>nod</w:t>
      </w:r>
      <w:r w:rsidR="00E305D2" w:rsidRPr="007335AB">
        <w:t>rošin</w:t>
      </w:r>
      <w:r w:rsidR="00654683" w:rsidRPr="007335AB">
        <w:t xml:space="preserve">a </w:t>
      </w:r>
      <w:r w:rsidR="00B42FBF" w:rsidRPr="007335AB">
        <w:t>kritiskos</w:t>
      </w:r>
      <w:r w:rsidR="00654683" w:rsidRPr="007335AB">
        <w:t xml:space="preserve"> </w:t>
      </w:r>
      <w:r w:rsidR="00E305D2" w:rsidRPr="007335AB">
        <w:t xml:space="preserve">pakalpojumus. </w:t>
      </w:r>
      <w:r w:rsidR="00654683" w:rsidRPr="007335AB">
        <w:t xml:space="preserve">Šo </w:t>
      </w:r>
      <w:r w:rsidRPr="007335AB">
        <w:t>pakalpojumu sniedzējiem</w:t>
      </w:r>
      <w:r w:rsidR="000C78D4" w:rsidRPr="007335AB">
        <w:t xml:space="preserve"> </w:t>
      </w:r>
      <w:r w:rsidR="00780B6E" w:rsidRPr="007335AB">
        <w:t>ir</w:t>
      </w:r>
      <w:r w:rsidRPr="007335AB">
        <w:t>, jānodrošina uzņēmuma pamatfunkcij</w:t>
      </w:r>
      <w:r w:rsidR="00654683" w:rsidRPr="007335AB">
        <w:t xml:space="preserve">as </w:t>
      </w:r>
      <w:r w:rsidRPr="007335AB">
        <w:t xml:space="preserve">krīzes un kara gadījumā, turpinot </w:t>
      </w:r>
      <w:r w:rsidR="00E305D2" w:rsidRPr="007335AB">
        <w:t xml:space="preserve">nodrošināt </w:t>
      </w:r>
      <w:r w:rsidRPr="007335AB">
        <w:t>valsts ekonomikas funkcionēšanu, nepieciešamo preču ražošanu un pakalpojumu sn</w:t>
      </w:r>
      <w:r w:rsidR="00E305D2" w:rsidRPr="007335AB">
        <w:t xml:space="preserve">iegšanu. Šajā kontekstā, plānojot </w:t>
      </w:r>
      <w:r w:rsidR="003A20EB" w:rsidRPr="007335AB">
        <w:t>uzņēmējdarbību</w:t>
      </w:r>
      <w:r w:rsidR="00874417" w:rsidRPr="007335AB">
        <w:t>,</w:t>
      </w:r>
      <w:r w:rsidRPr="007335AB">
        <w:t xml:space="preserve"> jāņem vērā arī piegāžu dro</w:t>
      </w:r>
      <w:r w:rsidR="00E305D2" w:rsidRPr="007335AB">
        <w:t>šības jautājumi, kā arī ekonomiskā un tehnoloģ</w:t>
      </w:r>
      <w:r w:rsidRPr="007335AB">
        <w:t xml:space="preserve">iskā atkarība no </w:t>
      </w:r>
      <w:r w:rsidR="00E305D2" w:rsidRPr="007335AB">
        <w:t>valstīm, kuras nav NATO vai ES dalībvalstis</w:t>
      </w:r>
      <w:r w:rsidRPr="007335AB">
        <w:t>.</w:t>
      </w:r>
      <w:r w:rsidR="00CC22F4" w:rsidRPr="007335AB">
        <w:t xml:space="preserve"> </w:t>
      </w:r>
    </w:p>
    <w:p w14:paraId="77749541" w14:textId="18116572" w:rsidR="00CC22F4" w:rsidRPr="007335AB" w:rsidRDefault="00E305D2" w:rsidP="00BE0ED6">
      <w:r w:rsidRPr="007335AB">
        <w:t>Lai nodrošinātu iepriekšminēto, v</w:t>
      </w:r>
      <w:r w:rsidR="00CC22F4" w:rsidRPr="007335AB">
        <w:t xml:space="preserve">alstij ir jāveido rezervju </w:t>
      </w:r>
      <w:r w:rsidR="00263248" w:rsidRPr="007335AB">
        <w:t>sistēma</w:t>
      </w:r>
      <w:r w:rsidR="00CC22F4" w:rsidRPr="007335AB">
        <w:t xml:space="preserve">, </w:t>
      </w:r>
      <w:r w:rsidR="00654683" w:rsidRPr="007335AB">
        <w:t xml:space="preserve">kas </w:t>
      </w:r>
      <w:r w:rsidR="00CC22F4" w:rsidRPr="007335AB">
        <w:t>paredz</w:t>
      </w:r>
      <w:r w:rsidR="00654683" w:rsidRPr="007335AB">
        <w:t xml:space="preserve">, ka, </w:t>
      </w:r>
      <w:r w:rsidR="00874417" w:rsidRPr="007335AB">
        <w:t xml:space="preserve">reaģējot uz </w:t>
      </w:r>
      <w:r w:rsidR="00CC22F4" w:rsidRPr="007335AB">
        <w:t>pirmajām apdraudējuma pazīmēm</w:t>
      </w:r>
      <w:r w:rsidR="00654683" w:rsidRPr="007335AB">
        <w:t>,</w:t>
      </w:r>
      <w:r w:rsidR="00CC22F4" w:rsidRPr="007335AB">
        <w:t xml:space="preserve"> tiek slēgti atlikto piegāžu līgumi, </w:t>
      </w:r>
      <w:r w:rsidRPr="007335AB">
        <w:t xml:space="preserve">kā arī </w:t>
      </w:r>
      <w:r w:rsidR="00CC22F4" w:rsidRPr="007335AB">
        <w:t xml:space="preserve">ierobežots pārtikas, medikamentu un </w:t>
      </w:r>
      <w:r w:rsidR="00BD18C5" w:rsidRPr="007335AB">
        <w:t>svarīg</w:t>
      </w:r>
      <w:r w:rsidR="005E3442" w:rsidRPr="007335AB">
        <w:t>āk</w:t>
      </w:r>
      <w:r w:rsidR="00BD18C5" w:rsidRPr="007335AB">
        <w:t xml:space="preserve">o </w:t>
      </w:r>
      <w:r w:rsidR="00CC22F4" w:rsidRPr="007335AB">
        <w:t>izejvielu eksports.</w:t>
      </w:r>
      <w:r w:rsidR="00B70669" w:rsidRPr="007335AB">
        <w:t xml:space="preserve"> Mobilizācijas uzdevumu </w:t>
      </w:r>
      <w:r w:rsidR="00654683" w:rsidRPr="007335AB">
        <w:t>uz</w:t>
      </w:r>
      <w:r w:rsidR="00B70669" w:rsidRPr="007335AB">
        <w:t>došana uzticamiem komersantiem jau miera laikā ir efektīvs mehānisms</w:t>
      </w:r>
      <w:r w:rsidR="00874417" w:rsidRPr="007335AB">
        <w:t>,</w:t>
      </w:r>
      <w:r w:rsidR="00B70669" w:rsidRPr="007335AB">
        <w:t xml:space="preserve"> kā strukturēt privātā sektora iesaisti valsts aizsardzībā.</w:t>
      </w:r>
      <w:r w:rsidR="000C78D4" w:rsidRPr="007335AB">
        <w:t xml:space="preserve"> </w:t>
      </w:r>
      <w:r w:rsidR="006623BA" w:rsidRPr="007335AB">
        <w:rPr>
          <w:iCs/>
        </w:rPr>
        <w:t>Valsts institūcijām nepieciešams izvērtēt un veidot valsts materiāl</w:t>
      </w:r>
      <w:r w:rsidR="005065F0" w:rsidRPr="007335AB">
        <w:rPr>
          <w:iCs/>
        </w:rPr>
        <w:t>o</w:t>
      </w:r>
      <w:r w:rsidR="006623BA" w:rsidRPr="007335AB">
        <w:rPr>
          <w:iCs/>
        </w:rPr>
        <w:t xml:space="preserve"> rezerv</w:t>
      </w:r>
      <w:r w:rsidR="005065F0" w:rsidRPr="007335AB">
        <w:rPr>
          <w:iCs/>
        </w:rPr>
        <w:t>ju sistēmu</w:t>
      </w:r>
      <w:r w:rsidR="006623BA" w:rsidRPr="007335AB">
        <w:rPr>
          <w:iCs/>
        </w:rPr>
        <w:t>, lai nodrošinātu tautsaimniecības noturību un savu uzdevumu un funkciju īstenošanu krīzes situācijās.</w:t>
      </w:r>
    </w:p>
    <w:p w14:paraId="4E8EC45E" w14:textId="63345DC9" w:rsidR="006F20A8" w:rsidRPr="007335AB" w:rsidRDefault="00E305D2" w:rsidP="00F335C6">
      <w:r w:rsidRPr="007335AB">
        <w:t>Savukārt m</w:t>
      </w:r>
      <w:r w:rsidR="006F20A8" w:rsidRPr="007335AB">
        <w:t>iera laikā komersanti var stiprināt valsts aizsardzību</w:t>
      </w:r>
      <w:r w:rsidR="00874417" w:rsidRPr="007335AB">
        <w:t>,</w:t>
      </w:r>
      <w:r w:rsidR="006F20A8" w:rsidRPr="007335AB">
        <w:t xml:space="preserve"> veicinot darbinieku dalību Zemessardzē un </w:t>
      </w:r>
      <w:r w:rsidRPr="007335AB">
        <w:t>Nacionālo bruņoto spēku</w:t>
      </w:r>
      <w:r w:rsidR="006F20A8" w:rsidRPr="007335AB">
        <w:t xml:space="preserve"> rezervē, veidojot Zemessardzes apakšvienības </w:t>
      </w:r>
      <w:r w:rsidRPr="007335AB">
        <w:t>savos uzņēmumos</w:t>
      </w:r>
      <w:r w:rsidR="00654683" w:rsidRPr="007335AB">
        <w:t xml:space="preserve"> un </w:t>
      </w:r>
      <w:r w:rsidRPr="007335AB">
        <w:t>šādi</w:t>
      </w:r>
      <w:r w:rsidR="006F20A8" w:rsidRPr="007335AB">
        <w:t xml:space="preserve"> atvieglojot arī </w:t>
      </w:r>
      <w:r w:rsidRPr="007335AB">
        <w:t xml:space="preserve">iespējamo </w:t>
      </w:r>
      <w:r w:rsidR="006F20A8" w:rsidRPr="007335AB">
        <w:t>objektu fiziskās drošības nodrošināšanu</w:t>
      </w:r>
      <w:r w:rsidRPr="007335AB">
        <w:t xml:space="preserve"> krīzes gadījumā</w:t>
      </w:r>
      <w:r w:rsidR="006F20A8" w:rsidRPr="007335AB">
        <w:t xml:space="preserve">. </w:t>
      </w:r>
    </w:p>
    <w:p w14:paraId="56101766" w14:textId="3F4AF572" w:rsidR="005F594F" w:rsidRPr="007335AB" w:rsidRDefault="005F594F" w:rsidP="007F2CFB">
      <w:pPr>
        <w:pStyle w:val="Heading3"/>
      </w:pPr>
      <w:bookmarkStart w:id="31" w:name="_Toc45290360"/>
      <w:r w:rsidRPr="007335AB">
        <w:t>Nevalstiskās organizācijas</w:t>
      </w:r>
      <w:bookmarkEnd w:id="31"/>
    </w:p>
    <w:p w14:paraId="425E884F" w14:textId="6F0FA2DD" w:rsidR="00CC22F4" w:rsidRPr="007335AB" w:rsidRDefault="00CC22F4" w:rsidP="00BE0ED6">
      <w:r w:rsidRPr="007335AB">
        <w:t>Valsts politiku veido katrs Latvijas pilsonis. Vēlēšanas nav vienīgais brīdis, kad pilso</w:t>
      </w:r>
      <w:r w:rsidR="00BD18C5" w:rsidRPr="007335AB">
        <w:t>ņi</w:t>
      </w:r>
      <w:r w:rsidRPr="007335AB">
        <w:t xml:space="preserve"> var iesaistīties valsts politikas veidošanā. Demokrāti</w:t>
      </w:r>
      <w:r w:rsidR="00874417" w:rsidRPr="007335AB">
        <w:t>skā valsts iekārtā</w:t>
      </w:r>
      <w:r w:rsidRPr="007335AB">
        <w:t xml:space="preserve"> pilsoņiem ir jā</w:t>
      </w:r>
      <w:r w:rsidR="00BD18C5" w:rsidRPr="007335AB">
        <w:t xml:space="preserve">spēj </w:t>
      </w:r>
      <w:r w:rsidRPr="007335AB">
        <w:t>pa</w:t>
      </w:r>
      <w:r w:rsidR="00874417" w:rsidRPr="007335AB">
        <w:t xml:space="preserve">tstāvīgi </w:t>
      </w:r>
      <w:r w:rsidRPr="007335AB">
        <w:t xml:space="preserve">organizēties savu interešu pārstāvībai, lai palīdzētu uzlabot ikdienas dzīvi un valsts </w:t>
      </w:r>
      <w:r w:rsidR="00B70669" w:rsidRPr="007335AB">
        <w:t>institūciju darba efektivitāti</w:t>
      </w:r>
      <w:r w:rsidRPr="007335AB">
        <w:t>. Pa</w:t>
      </w:r>
      <w:r w:rsidR="00874417" w:rsidRPr="007335AB">
        <w:t xml:space="preserve">tstāvīga </w:t>
      </w:r>
      <w:r w:rsidRPr="007335AB">
        <w:t>organizēšanās ir īpa</w:t>
      </w:r>
      <w:r w:rsidR="00B70669" w:rsidRPr="007335AB">
        <w:t>ši nozīmīga mūsdienu sarežģīt</w:t>
      </w:r>
      <w:r w:rsidR="00F84AA7" w:rsidRPr="007335AB">
        <w:t>ajos</w:t>
      </w:r>
      <w:r w:rsidR="00B70669" w:rsidRPr="007335AB">
        <w:t xml:space="preserve"> komunikācijas un manipulācij</w:t>
      </w:r>
      <w:r w:rsidR="005E3442" w:rsidRPr="007335AB">
        <w:t>u</w:t>
      </w:r>
      <w:r w:rsidR="00B70669" w:rsidRPr="007335AB">
        <w:t xml:space="preserve"> apstākļos. Tikai savstarpēji </w:t>
      </w:r>
      <w:r w:rsidRPr="007335AB">
        <w:t>sadarbojoties</w:t>
      </w:r>
      <w:r w:rsidR="00BD18C5" w:rsidRPr="007335AB">
        <w:t>,</w:t>
      </w:r>
      <w:r w:rsidRPr="007335AB">
        <w:t xml:space="preserve"> cilvēki var </w:t>
      </w:r>
      <w:r w:rsidR="00BD18C5" w:rsidRPr="007335AB">
        <w:t xml:space="preserve">labāk </w:t>
      </w:r>
      <w:r w:rsidRPr="007335AB">
        <w:t>izprast</w:t>
      </w:r>
      <w:r w:rsidR="00BD18C5" w:rsidRPr="007335AB">
        <w:t>,</w:t>
      </w:r>
      <w:r w:rsidRPr="007335AB">
        <w:t xml:space="preserve"> </w:t>
      </w:r>
      <w:r w:rsidR="00B70669" w:rsidRPr="007335AB">
        <w:t xml:space="preserve">kas notiek ārpus to </w:t>
      </w:r>
      <w:r w:rsidR="00BE0ED6" w:rsidRPr="007335AB">
        <w:t>sociālās vides</w:t>
      </w:r>
      <w:r w:rsidR="00B70669" w:rsidRPr="007335AB">
        <w:t xml:space="preserve">, kā arī atšķirt būtisko no nesvarīgā krīzes situācijā. </w:t>
      </w:r>
    </w:p>
    <w:p w14:paraId="3FA019E3" w14:textId="4B256039" w:rsidR="00CC22F4" w:rsidRPr="007335AB" w:rsidRDefault="00B70669" w:rsidP="00BE0ED6">
      <w:r w:rsidRPr="007335AB">
        <w:t>Iedzīvotāju savstarpējā</w:t>
      </w:r>
      <w:r w:rsidR="00CC22F4" w:rsidRPr="007335AB">
        <w:t xml:space="preserve"> uztic</w:t>
      </w:r>
      <w:r w:rsidR="00BD18C5" w:rsidRPr="007335AB">
        <w:t>ēšanās</w:t>
      </w:r>
      <w:r w:rsidR="00CC22F4" w:rsidRPr="007335AB">
        <w:t xml:space="preserve"> un uzticība valsts pārvaldei ir </w:t>
      </w:r>
      <w:r w:rsidR="00BD18C5" w:rsidRPr="007335AB">
        <w:t xml:space="preserve">sevišķi </w:t>
      </w:r>
      <w:r w:rsidR="00CC22F4" w:rsidRPr="007335AB">
        <w:t xml:space="preserve">svarīga valsts drošībai un attīstībai. Krīzes gadījumā uzticība starp sabiedrību un valsts pārvaldi ir īpaši </w:t>
      </w:r>
      <w:r w:rsidR="005E3442" w:rsidRPr="007335AB">
        <w:t xml:space="preserve">vajadzīga, </w:t>
      </w:r>
      <w:r w:rsidR="00CC22F4" w:rsidRPr="007335AB">
        <w:t xml:space="preserve">lai spētu </w:t>
      </w:r>
      <w:r w:rsidR="003457A2" w:rsidRPr="007335AB">
        <w:t xml:space="preserve">kopīgi </w:t>
      </w:r>
      <w:r w:rsidR="00CC22F4" w:rsidRPr="007335AB">
        <w:t>pārvarēt apdraudējumu.</w:t>
      </w:r>
    </w:p>
    <w:p w14:paraId="7C0DF579" w14:textId="7B836C2D" w:rsidR="005F594F" w:rsidRPr="007335AB" w:rsidRDefault="00B70669" w:rsidP="00BE0ED6">
      <w:r w:rsidRPr="007335AB">
        <w:t>Šajā sakarā būtiska loma ir nevalstiskajām organizācijām, kuras</w:t>
      </w:r>
      <w:r w:rsidR="005F594F" w:rsidRPr="007335AB">
        <w:t xml:space="preserve"> </w:t>
      </w:r>
      <w:r w:rsidRPr="007335AB">
        <w:t>i</w:t>
      </w:r>
      <w:r w:rsidR="00CC22F4" w:rsidRPr="007335AB">
        <w:t xml:space="preserve">r jāiesaista </w:t>
      </w:r>
      <w:r w:rsidR="005F594F" w:rsidRPr="007335AB">
        <w:t>a</w:t>
      </w:r>
      <w:r w:rsidRPr="007335AB">
        <w:t>izsardzības plānošanas procesā</w:t>
      </w:r>
      <w:r w:rsidR="00BD18C5" w:rsidRPr="007335AB">
        <w:t xml:space="preserve">, </w:t>
      </w:r>
      <w:r w:rsidR="005F594F" w:rsidRPr="007335AB">
        <w:t xml:space="preserve">organizējot </w:t>
      </w:r>
      <w:r w:rsidRPr="007335AB">
        <w:t xml:space="preserve">mācības un praktiskus </w:t>
      </w:r>
      <w:r w:rsidR="005F594F" w:rsidRPr="007335AB">
        <w:t>vingrinājumus</w:t>
      </w:r>
      <w:r w:rsidR="00E30612" w:rsidRPr="007335AB">
        <w:t>.</w:t>
      </w:r>
      <w:r w:rsidR="005F594F" w:rsidRPr="007335AB">
        <w:t xml:space="preserve"> </w:t>
      </w:r>
      <w:r w:rsidRPr="007335AB">
        <w:t>Savukārt no valsts interešu viedokļa ir</w:t>
      </w:r>
      <w:r w:rsidR="005F594F" w:rsidRPr="007335AB">
        <w:t xml:space="preserve"> svarīgi skaidri definēt </w:t>
      </w:r>
      <w:r w:rsidRPr="007335AB">
        <w:t>nevalstisko organizāciju</w:t>
      </w:r>
      <w:r w:rsidR="005F594F" w:rsidRPr="007335AB">
        <w:t xml:space="preserve"> lomu un atbildību</w:t>
      </w:r>
      <w:r w:rsidR="00BD18C5" w:rsidRPr="007335AB">
        <w:t xml:space="preserve"> par tām </w:t>
      </w:r>
      <w:r w:rsidRPr="007335AB">
        <w:t>noteikt</w:t>
      </w:r>
      <w:r w:rsidR="00874417" w:rsidRPr="007335AB">
        <w:t>a</w:t>
      </w:r>
      <w:r w:rsidR="00BD18C5" w:rsidRPr="007335AB">
        <w:t>jām</w:t>
      </w:r>
      <w:r w:rsidRPr="007335AB">
        <w:t xml:space="preserve"> funkcij</w:t>
      </w:r>
      <w:r w:rsidR="00BD18C5" w:rsidRPr="007335AB">
        <w:t>ām</w:t>
      </w:r>
      <w:r w:rsidRPr="007335AB">
        <w:t xml:space="preserve"> </w:t>
      </w:r>
      <w:r w:rsidR="00CC22F4" w:rsidRPr="007335AB">
        <w:t>un</w:t>
      </w:r>
      <w:r w:rsidR="005F594F" w:rsidRPr="007335AB">
        <w:t xml:space="preserve"> </w:t>
      </w:r>
      <w:r w:rsidRPr="007335AB">
        <w:t>uzdevumi</w:t>
      </w:r>
      <w:r w:rsidR="00BD18C5" w:rsidRPr="007335AB">
        <w:t>em</w:t>
      </w:r>
      <w:r w:rsidR="005F594F" w:rsidRPr="007335AB">
        <w:t xml:space="preserve">. </w:t>
      </w:r>
    </w:p>
    <w:p w14:paraId="3E8F2542" w14:textId="76424FF6" w:rsidR="005F594F" w:rsidRPr="007335AB" w:rsidRDefault="00AE4652" w:rsidP="00BE0ED6">
      <w:r w:rsidRPr="007335AB">
        <w:t>Visbeidzot, nevalstisko organizāciju</w:t>
      </w:r>
      <w:r w:rsidR="005F594F" w:rsidRPr="007335AB">
        <w:t xml:space="preserve"> loma miera </w:t>
      </w:r>
      <w:r w:rsidRPr="007335AB">
        <w:t>laikā ir iedzīvotāju izglītošana un praktisko iemaņu ap</w:t>
      </w:r>
      <w:r w:rsidR="005F594F" w:rsidRPr="007335AB">
        <w:t>guve, kā arī sabiedrības informēšana</w:t>
      </w:r>
      <w:r w:rsidR="00BD18C5" w:rsidRPr="007335AB">
        <w:t xml:space="preserve"> </w:t>
      </w:r>
      <w:r w:rsidR="005F594F" w:rsidRPr="007335AB">
        <w:t>par rīcību kr</w:t>
      </w:r>
      <w:r w:rsidRPr="007335AB">
        <w:t xml:space="preserve">īzes gadījumos. Savukārt krīzes situācijā šo organizāciju </w:t>
      </w:r>
      <w:r w:rsidR="005F594F" w:rsidRPr="007335AB">
        <w:t xml:space="preserve">loma ir sniegt atbalstu </w:t>
      </w:r>
      <w:r w:rsidR="005F594F" w:rsidRPr="007335AB">
        <w:lastRenderedPageBreak/>
        <w:t>ie</w:t>
      </w:r>
      <w:r w:rsidRPr="007335AB">
        <w:t>dzīvotājiem un nodrošināt ticama</w:t>
      </w:r>
      <w:r w:rsidR="005F594F" w:rsidRPr="007335AB">
        <w:t xml:space="preserve">s informācijas nodošanu, tostarp maksimāli izmantojot tautiešu diasporas organizācijas ārvalstīs. </w:t>
      </w:r>
    </w:p>
    <w:p w14:paraId="14952A06" w14:textId="0FD3DEF9" w:rsidR="005F594F" w:rsidRPr="007335AB" w:rsidRDefault="005F594F" w:rsidP="007F2CFB">
      <w:pPr>
        <w:pStyle w:val="Heading3"/>
      </w:pPr>
      <w:bookmarkStart w:id="32" w:name="_Toc45290361"/>
      <w:r w:rsidRPr="007335AB">
        <w:t>Baznīca</w:t>
      </w:r>
      <w:bookmarkEnd w:id="32"/>
    </w:p>
    <w:p w14:paraId="3979E1E0" w14:textId="369466F2" w:rsidR="005F594F" w:rsidRPr="007335AB" w:rsidRDefault="005F594F" w:rsidP="00BE0ED6">
      <w:r w:rsidRPr="007335AB">
        <w:t>Krīze</w:t>
      </w:r>
      <w:r w:rsidR="00AE4652" w:rsidRPr="007335AB">
        <w:t>s</w:t>
      </w:r>
      <w:r w:rsidRPr="007335AB">
        <w:t xml:space="preserve"> un kara laikā kļūst svarīga baznīcas </w:t>
      </w:r>
      <w:r w:rsidR="00AE4652" w:rsidRPr="007335AB">
        <w:t xml:space="preserve">loma </w:t>
      </w:r>
      <w:r w:rsidR="00246B2D" w:rsidRPr="007335AB">
        <w:t xml:space="preserve">ticīgo </w:t>
      </w:r>
      <w:r w:rsidR="00AE4652" w:rsidRPr="007335AB">
        <w:t xml:space="preserve">iedzīvotāju </w:t>
      </w:r>
      <w:r w:rsidR="00246B2D" w:rsidRPr="007335AB">
        <w:t>psiholoģiskās noturības stiprināšan</w:t>
      </w:r>
      <w:r w:rsidR="00874417" w:rsidRPr="007335AB">
        <w:t>ā</w:t>
      </w:r>
      <w:r w:rsidR="00246B2D" w:rsidRPr="007335AB">
        <w:t>, lai palīdzētu ticīgajiem pārvarēt grūtības un motivētu viņus atbalstīt sabiedrību</w:t>
      </w:r>
      <w:r w:rsidR="00AE4652" w:rsidRPr="007335AB">
        <w:t xml:space="preserve">. </w:t>
      </w:r>
      <w:r w:rsidR="00245932" w:rsidRPr="007335AB">
        <w:t>Tāpat svarīga ir r</w:t>
      </w:r>
      <w:r w:rsidRPr="007335AB">
        <w:t>eliģisk</w:t>
      </w:r>
      <w:r w:rsidR="00245932" w:rsidRPr="007335AB">
        <w:t xml:space="preserve">o </w:t>
      </w:r>
      <w:r w:rsidRPr="007335AB">
        <w:t>organizācij</w:t>
      </w:r>
      <w:r w:rsidR="00245932" w:rsidRPr="007335AB">
        <w:t xml:space="preserve">u </w:t>
      </w:r>
      <w:r w:rsidRPr="007335AB">
        <w:t>loma krīzes u</w:t>
      </w:r>
      <w:r w:rsidR="00560FD8" w:rsidRPr="007335AB">
        <w:t xml:space="preserve">n kara laikā, </w:t>
      </w:r>
      <w:r w:rsidR="00246B2D" w:rsidRPr="007335AB">
        <w:t>atbalstot valsti</w:t>
      </w:r>
      <w:r w:rsidR="00560FD8" w:rsidRPr="007335AB">
        <w:t xml:space="preserve"> </w:t>
      </w:r>
      <w:r w:rsidR="00AE4652" w:rsidRPr="007335AB">
        <w:t>ticama</w:t>
      </w:r>
      <w:r w:rsidRPr="007335AB">
        <w:t>s informācijas nodošan</w:t>
      </w:r>
      <w:r w:rsidR="00246B2D" w:rsidRPr="007335AB">
        <w:t>ā</w:t>
      </w:r>
      <w:r w:rsidRPr="007335AB">
        <w:t xml:space="preserve">, </w:t>
      </w:r>
      <w:r w:rsidR="00874417" w:rsidRPr="007335AB">
        <w:t>palīdzot</w:t>
      </w:r>
      <w:r w:rsidRPr="007335AB">
        <w:t xml:space="preserve"> cietušajiem un stiprinot </w:t>
      </w:r>
      <w:r w:rsidR="00560FD8" w:rsidRPr="007335AB">
        <w:t>tos indivīdus, kuri ir saskārušies</w:t>
      </w:r>
      <w:proofErr w:type="gramStart"/>
      <w:r w:rsidR="00560FD8" w:rsidRPr="007335AB">
        <w:t xml:space="preserve"> vai piedzīvojuši krīzes</w:t>
      </w:r>
      <w:proofErr w:type="gramEnd"/>
      <w:r w:rsidR="00F27828" w:rsidRPr="007335AB">
        <w:t>,</w:t>
      </w:r>
      <w:r w:rsidR="00560FD8" w:rsidRPr="007335AB">
        <w:t xml:space="preserve"> īpaši </w:t>
      </w:r>
      <w:r w:rsidR="00E30612" w:rsidRPr="007335AB">
        <w:t xml:space="preserve">– </w:t>
      </w:r>
      <w:r w:rsidR="00560FD8" w:rsidRPr="007335AB">
        <w:t>kara izraisītās traģēdijas.</w:t>
      </w:r>
    </w:p>
    <w:p w14:paraId="265FC6B7" w14:textId="68F8FE0A" w:rsidR="005F594F" w:rsidRPr="007335AB" w:rsidRDefault="005F594F" w:rsidP="007F2CFB">
      <w:pPr>
        <w:pStyle w:val="Heading3"/>
      </w:pPr>
      <w:bookmarkStart w:id="33" w:name="_Toc45290362"/>
      <w:r w:rsidRPr="007335AB">
        <w:t>Civilā pretošanās</w:t>
      </w:r>
      <w:bookmarkEnd w:id="33"/>
    </w:p>
    <w:p w14:paraId="43570E7B" w14:textId="4ED242F5" w:rsidR="005F594F" w:rsidRPr="007335AB" w:rsidRDefault="0074745C" w:rsidP="00BE0ED6">
      <w:r w:rsidRPr="007335AB">
        <w:t>V</w:t>
      </w:r>
      <w:r w:rsidR="00560FD8" w:rsidRPr="007335AB">
        <w:t>alsts apdraudējuma situācij</w:t>
      </w:r>
      <w:r w:rsidR="00245932" w:rsidRPr="007335AB">
        <w:t xml:space="preserve">ās, </w:t>
      </w:r>
      <w:r w:rsidR="00560FD8" w:rsidRPr="007335AB">
        <w:t>kad</w:t>
      </w:r>
      <w:r w:rsidR="005F594F" w:rsidRPr="007335AB">
        <w:t xml:space="preserve"> īsl</w:t>
      </w:r>
      <w:r w:rsidR="00560FD8" w:rsidRPr="007335AB">
        <w:t xml:space="preserve">aicīgi </w:t>
      </w:r>
      <w:r w:rsidR="00245932" w:rsidRPr="007335AB">
        <w:t xml:space="preserve">tiek </w:t>
      </w:r>
      <w:r w:rsidR="00560FD8" w:rsidRPr="007335AB">
        <w:t>zaudēta kontrole pā</w:t>
      </w:r>
      <w:r w:rsidR="005F594F" w:rsidRPr="007335AB">
        <w:t>r daļu teritor</w:t>
      </w:r>
      <w:r w:rsidR="00560FD8" w:rsidRPr="007335AB">
        <w:t xml:space="preserve">ijas, civiliedzīvotājiem iespēju robežās </w:t>
      </w:r>
      <w:r w:rsidR="005F594F" w:rsidRPr="007335AB">
        <w:t xml:space="preserve">ir jāevakuējas uz to valsts </w:t>
      </w:r>
      <w:r w:rsidR="00560FD8" w:rsidRPr="007335AB">
        <w:t>daļu, kuru joprojām kontrolē Nacionālie bruņotie spēki</w:t>
      </w:r>
      <w:r w:rsidR="005F594F" w:rsidRPr="007335AB">
        <w:t xml:space="preserve"> un sabiedroto spēki.</w:t>
      </w:r>
    </w:p>
    <w:p w14:paraId="7DD360C4" w14:textId="32696448" w:rsidR="005F594F" w:rsidRPr="007335AB" w:rsidRDefault="00560FD8" w:rsidP="00BE0ED6">
      <w:r w:rsidRPr="007335AB">
        <w:t>Vienlaikus i</w:t>
      </w:r>
      <w:r w:rsidR="005F594F" w:rsidRPr="007335AB">
        <w:t xml:space="preserve">edzīvotājiem ir </w:t>
      </w:r>
      <w:r w:rsidRPr="007335AB">
        <w:rPr>
          <w:bCs/>
        </w:rPr>
        <w:t>pienākums</w:t>
      </w:r>
      <w:r w:rsidR="005F594F" w:rsidRPr="007335AB">
        <w:rPr>
          <w:bCs/>
        </w:rPr>
        <w:t xml:space="preserve"> </w:t>
      </w:r>
      <w:r w:rsidR="005F594F" w:rsidRPr="007335AB">
        <w:t>nesadarbot</w:t>
      </w:r>
      <w:r w:rsidRPr="007335AB">
        <w:t>ies ar nelikumīgi izveidotām</w:t>
      </w:r>
      <w:r w:rsidR="005F594F" w:rsidRPr="007335AB">
        <w:t xml:space="preserve"> pārvaldes institūcijām, okupācijas varu un agresora bruņot</w:t>
      </w:r>
      <w:r w:rsidRPr="007335AB">
        <w:t>aj</w:t>
      </w:r>
      <w:r w:rsidR="005F594F" w:rsidRPr="007335AB">
        <w:t>ām vienīb</w:t>
      </w:r>
      <w:r w:rsidRPr="007335AB">
        <w:t>ām, īstenojot pasīvo pretošanos. T</w:t>
      </w:r>
      <w:r w:rsidR="00245932" w:rsidRPr="007335AB">
        <w:t>as</w:t>
      </w:r>
      <w:proofErr w:type="gramStart"/>
      <w:r w:rsidRPr="007335AB">
        <w:t xml:space="preserve"> iespējams</w:t>
      </w:r>
      <w:proofErr w:type="gramEnd"/>
      <w:r w:rsidR="00245932" w:rsidRPr="007335AB">
        <w:t>,</w:t>
      </w:r>
      <w:r w:rsidRPr="007335AB">
        <w:t xml:space="preserve"> </w:t>
      </w:r>
      <w:r w:rsidR="005F594F" w:rsidRPr="007335AB">
        <w:t>no</w:t>
      </w:r>
      <w:r w:rsidRPr="007335AB">
        <w:t>robežojoties no okupācijas varas</w:t>
      </w:r>
      <w:r w:rsidR="005F594F" w:rsidRPr="007335AB">
        <w:t xml:space="preserve"> lēmumiem un darbībām, nepiedaloties </w:t>
      </w:r>
      <w:r w:rsidRPr="007335AB">
        <w:t>okupant</w:t>
      </w:r>
      <w:r w:rsidR="00245932" w:rsidRPr="007335AB">
        <w:t>u</w:t>
      </w:r>
      <w:r w:rsidR="005F594F" w:rsidRPr="007335AB">
        <w:t xml:space="preserve"> organizēt</w:t>
      </w:r>
      <w:r w:rsidR="00245932" w:rsidRPr="007335AB">
        <w:t>a</w:t>
      </w:r>
      <w:r w:rsidR="005F594F" w:rsidRPr="007335AB">
        <w:t>jos</w:t>
      </w:r>
      <w:r w:rsidR="00245932" w:rsidRPr="007335AB">
        <w:t>,</w:t>
      </w:r>
      <w:r w:rsidR="005F594F" w:rsidRPr="007335AB">
        <w:t xml:space="preserve"> publiskajos pasākumos, nesniedzot informāciju, kā arī nepiedaloties </w:t>
      </w:r>
      <w:r w:rsidRPr="007335AB">
        <w:t>okupant</w:t>
      </w:r>
      <w:r w:rsidR="00245932" w:rsidRPr="007335AB">
        <w:t>u</w:t>
      </w:r>
      <w:r w:rsidR="005F594F" w:rsidRPr="007335AB">
        <w:t xml:space="preserve"> organizētajās</w:t>
      </w:r>
      <w:r w:rsidR="00245932" w:rsidRPr="007335AB">
        <w:t>,</w:t>
      </w:r>
      <w:r w:rsidR="005F594F" w:rsidRPr="007335AB">
        <w:t xml:space="preserve"> nelikumīgajās vēlēšanās, referendumos vai tautas nobalsošanā.</w:t>
      </w:r>
    </w:p>
    <w:p w14:paraId="31344879" w14:textId="7566599B" w:rsidR="005F594F" w:rsidRPr="007335AB" w:rsidRDefault="005F594F" w:rsidP="00BE0ED6">
      <w:r w:rsidRPr="007335AB">
        <w:t>Pretošanās kustības panākumi ir atkarīgi no iedzīvotāju slēpt</w:t>
      </w:r>
      <w:r w:rsidR="00245932" w:rsidRPr="007335AB">
        <w:t>ā</w:t>
      </w:r>
      <w:r w:rsidRPr="007335AB">
        <w:t xml:space="preserve"> atbalsta (</w:t>
      </w:r>
      <w:r w:rsidR="001864DD" w:rsidRPr="007335AB">
        <w:t xml:space="preserve">piemēram, </w:t>
      </w:r>
      <w:r w:rsidRPr="007335AB">
        <w:t>nodrošinājuma, medicīniskās aprūpes, informācijas, finanšu, sakaru, apmācības, rekrutēšanas, izlūkošanas) pilsoniskās nepakļaušanās dalībniekiem, bruņot</w:t>
      </w:r>
      <w:r w:rsidR="00245932" w:rsidRPr="007335AB">
        <w:t>ā</w:t>
      </w:r>
      <w:r w:rsidRPr="007335AB">
        <w:t>s pretošanās dalībniekiem, NBS un sabiedroto spēkiem. Katrs Latvijas iedzīvotājs var piedalīties pretošanās kampaņā dažādos veidos,</w:t>
      </w:r>
      <w:r w:rsidR="001864DD" w:rsidRPr="007335AB">
        <w:t xml:space="preserve"> vienlaikus apzinoties un</w:t>
      </w:r>
      <w:r w:rsidRPr="007335AB">
        <w:t xml:space="preserve"> rēķinoties ar drošības riskiem.</w:t>
      </w:r>
    </w:p>
    <w:p w14:paraId="3DCD1ACE" w14:textId="77777777" w:rsidR="005F594F" w:rsidRPr="007335AB" w:rsidRDefault="005F594F" w:rsidP="007F2CFB">
      <w:pPr>
        <w:pStyle w:val="Heading3"/>
      </w:pPr>
      <w:bookmarkStart w:id="34" w:name="_Toc45290363"/>
      <w:r w:rsidRPr="007335AB">
        <w:t>Kiberdrošība</w:t>
      </w:r>
      <w:bookmarkEnd w:id="34"/>
      <w:r w:rsidRPr="007335AB">
        <w:t xml:space="preserve"> </w:t>
      </w:r>
    </w:p>
    <w:p w14:paraId="36BB2A97" w14:textId="4F0D0A93" w:rsidR="000525DE" w:rsidRPr="007335AB" w:rsidRDefault="002B1659" w:rsidP="00BE0ED6">
      <w:r w:rsidRPr="007335AB">
        <w:t xml:space="preserve">Kiberdrošība un informācijas tehnoloģiju </w:t>
      </w:r>
      <w:r w:rsidR="005F594F" w:rsidRPr="007335AB">
        <w:t>si</w:t>
      </w:r>
      <w:r w:rsidRPr="007335AB">
        <w:t xml:space="preserve">stēmu noturība ir neatņemama </w:t>
      </w:r>
      <w:r w:rsidR="000525DE" w:rsidRPr="007335AB">
        <w:t>v</w:t>
      </w:r>
      <w:r w:rsidRPr="007335AB">
        <w:t>isaptverošas valsts aizsardzības</w:t>
      </w:r>
      <w:r w:rsidR="005F594F" w:rsidRPr="007335AB">
        <w:t xml:space="preserve"> daļa. Lai mazinātu </w:t>
      </w:r>
      <w:r w:rsidRPr="007335AB">
        <w:t>valsts institūciju</w:t>
      </w:r>
      <w:r w:rsidR="005F594F" w:rsidRPr="007335AB">
        <w:t>, sabiedrības un komersantu riskus (ievainojamīb</w:t>
      </w:r>
      <w:r w:rsidR="000525DE" w:rsidRPr="007335AB">
        <w:t>u</w:t>
      </w:r>
      <w:r w:rsidR="005F594F" w:rsidRPr="007335AB">
        <w:t xml:space="preserve">) un nodrošinātu </w:t>
      </w:r>
      <w:r w:rsidRPr="007335AB">
        <w:t xml:space="preserve">to </w:t>
      </w:r>
      <w:r w:rsidR="005F594F" w:rsidRPr="007335AB">
        <w:t xml:space="preserve">darbības nepārtrauktību, nepieciešams </w:t>
      </w:r>
      <w:r w:rsidRPr="007335AB">
        <w:t>koncentrēties</w:t>
      </w:r>
      <w:r w:rsidR="005F594F" w:rsidRPr="007335AB">
        <w:t xml:space="preserve"> uz kiberdrošības apmācību (</w:t>
      </w:r>
      <w:proofErr w:type="spellStart"/>
      <w:r w:rsidR="005F594F" w:rsidRPr="007335AB">
        <w:t>kiberhigiēnu</w:t>
      </w:r>
      <w:proofErr w:type="spellEnd"/>
      <w:r w:rsidR="005F594F" w:rsidRPr="007335AB">
        <w:t xml:space="preserve">) un minimālo drošības </w:t>
      </w:r>
      <w:r w:rsidR="00485D09" w:rsidRPr="007335AB">
        <w:t>prasību piemērošanu</w:t>
      </w:r>
      <w:r w:rsidRPr="007335AB">
        <w:t>. Vienlaikus nepieciešams mazināt tehnoloģisko</w:t>
      </w:r>
      <w:r w:rsidR="005F594F" w:rsidRPr="007335AB">
        <w:t xml:space="preserve"> atkarību no </w:t>
      </w:r>
      <w:r w:rsidRPr="007335AB">
        <w:t>valstīm, kur</w:t>
      </w:r>
      <w:r w:rsidR="00796380" w:rsidRPr="007335AB">
        <w:t xml:space="preserve">ām </w:t>
      </w:r>
      <w:r w:rsidR="009E2921" w:rsidRPr="007335AB">
        <w:t xml:space="preserve">ir ofensīvas </w:t>
      </w:r>
      <w:proofErr w:type="spellStart"/>
      <w:r w:rsidR="009E2921" w:rsidRPr="007335AB">
        <w:t>kiberprogrammas</w:t>
      </w:r>
      <w:proofErr w:type="spellEnd"/>
      <w:r w:rsidR="009E2921" w:rsidRPr="007335AB">
        <w:t xml:space="preserve"> pret NATO, Eiropas Savienību un to dalībvalstīm</w:t>
      </w:r>
      <w:r w:rsidR="00034678" w:rsidRPr="007335AB">
        <w:t>.</w:t>
      </w:r>
      <w:r w:rsidR="005F594F" w:rsidRPr="007335AB">
        <w:t xml:space="preserve"> </w:t>
      </w:r>
    </w:p>
    <w:p w14:paraId="008A2A4E" w14:textId="2E94E289" w:rsidR="005F594F" w:rsidRPr="007335AB" w:rsidRDefault="005F594F" w:rsidP="00BE0ED6">
      <w:r w:rsidRPr="007335AB">
        <w:rPr>
          <w:shd w:val="clear" w:color="auto" w:fill="FFFFFF"/>
        </w:rPr>
        <w:t xml:space="preserve">Līdz ar piektās paaudzes mobilo </w:t>
      </w:r>
      <w:r w:rsidR="00485D09" w:rsidRPr="007335AB">
        <w:rPr>
          <w:shd w:val="clear" w:color="auto" w:fill="FFFFFF"/>
        </w:rPr>
        <w:t xml:space="preserve">elektronisko sakaru </w:t>
      </w:r>
      <w:r w:rsidRPr="007335AB">
        <w:rPr>
          <w:shd w:val="clear" w:color="auto" w:fill="FFFFFF"/>
        </w:rPr>
        <w:t xml:space="preserve">tīklu </w:t>
      </w:r>
      <w:r w:rsidR="00485D09" w:rsidRPr="007335AB">
        <w:rPr>
          <w:shd w:val="clear" w:color="auto" w:fill="FFFFFF"/>
        </w:rPr>
        <w:t>(5G)</w:t>
      </w:r>
      <w:proofErr w:type="gramStart"/>
      <w:r w:rsidR="00485D09" w:rsidRPr="007335AB">
        <w:rPr>
          <w:shd w:val="clear" w:color="auto" w:fill="FFFFFF"/>
        </w:rPr>
        <w:t xml:space="preserve">  </w:t>
      </w:r>
      <w:proofErr w:type="gramEnd"/>
      <w:r w:rsidR="00485D09" w:rsidRPr="007335AB">
        <w:rPr>
          <w:shd w:val="clear" w:color="auto" w:fill="FFFFFF"/>
        </w:rPr>
        <w:t xml:space="preserve">ieviešanu, to </w:t>
      </w:r>
      <w:r w:rsidRPr="007335AB">
        <w:rPr>
          <w:shd w:val="clear" w:color="auto" w:fill="FFFFFF"/>
        </w:rPr>
        <w:t xml:space="preserve">drošības </w:t>
      </w:r>
      <w:r w:rsidR="002B1659" w:rsidRPr="007335AB">
        <w:rPr>
          <w:shd w:val="clear" w:color="auto" w:fill="FFFFFF"/>
        </w:rPr>
        <w:t>garantēšana</w:t>
      </w:r>
      <w:r w:rsidRPr="007335AB">
        <w:rPr>
          <w:shd w:val="clear" w:color="auto" w:fill="FFFFFF"/>
        </w:rPr>
        <w:t xml:space="preserve"> </w:t>
      </w:r>
      <w:r w:rsidR="002B1659" w:rsidRPr="007335AB">
        <w:rPr>
          <w:shd w:val="clear" w:color="auto" w:fill="FFFFFF"/>
        </w:rPr>
        <w:t xml:space="preserve">ir kļuvusi par stratēģiskās drošības jautājumu ikvienas valsts dienaskārtībā, kur </w:t>
      </w:r>
      <w:r w:rsidRPr="007335AB">
        <w:rPr>
          <w:shd w:val="clear" w:color="auto" w:fill="FFFFFF"/>
        </w:rPr>
        <w:t>jāņem vērā gan tehniskie, gan tehnoloģiskie, gan politiskie faktori.</w:t>
      </w:r>
    </w:p>
    <w:p w14:paraId="0070ACBB" w14:textId="4D85740D" w:rsidR="000525DE" w:rsidRPr="007335AB" w:rsidRDefault="002B1659" w:rsidP="00BE0ED6">
      <w:r w:rsidRPr="007335AB">
        <w:t>Tāpat i</w:t>
      </w:r>
      <w:r w:rsidR="005F594F" w:rsidRPr="007335AB">
        <w:t>r jāmaina sabiedrības un katra indivīda paradumi, ma</w:t>
      </w:r>
      <w:r w:rsidR="00DD2B93" w:rsidRPr="007335AB">
        <w:t>zinot tādas digitāl</w:t>
      </w:r>
      <w:r w:rsidR="00485D09" w:rsidRPr="007335AB">
        <w:t>os</w:t>
      </w:r>
      <w:r w:rsidR="00DD2B93" w:rsidRPr="007335AB">
        <w:t xml:space="preserve"> </w:t>
      </w:r>
      <w:r w:rsidR="00485D09" w:rsidRPr="007335AB">
        <w:t xml:space="preserve">drošības riskus </w:t>
      </w:r>
      <w:r w:rsidR="00DD2B93" w:rsidRPr="007335AB">
        <w:t>kā</w:t>
      </w:r>
      <w:r w:rsidR="005F594F" w:rsidRPr="007335AB">
        <w:t xml:space="preserve"> </w:t>
      </w:r>
      <w:r w:rsidR="000525DE" w:rsidRPr="007335AB">
        <w:t>personas</w:t>
      </w:r>
      <w:r w:rsidR="00DD2B93" w:rsidRPr="007335AB">
        <w:t xml:space="preserve"> datu glabāšana nedrošos serveros</w:t>
      </w:r>
      <w:r w:rsidR="005F594F" w:rsidRPr="007335AB">
        <w:t xml:space="preserve">, </w:t>
      </w:r>
      <w:r w:rsidR="00DD2B93" w:rsidRPr="007335AB">
        <w:t xml:space="preserve">nepārbaudītu lietotņu izmantošana ierīcēs, kā arī </w:t>
      </w:r>
      <w:r w:rsidR="000525DE" w:rsidRPr="007335AB">
        <w:t xml:space="preserve">jāveido </w:t>
      </w:r>
      <w:r w:rsidR="00DD2B93" w:rsidRPr="007335AB">
        <w:t>kritiska attieksme pret to, kādus personiskos datus publicēt publiski pieejamās vietnēs</w:t>
      </w:r>
      <w:r w:rsidR="005F594F" w:rsidRPr="007335AB">
        <w:t xml:space="preserve">. </w:t>
      </w:r>
    </w:p>
    <w:p w14:paraId="4F85A12A" w14:textId="08CE99A7" w:rsidR="005F594F" w:rsidRPr="007335AB" w:rsidRDefault="005F594F" w:rsidP="00BE0ED6">
      <w:r w:rsidRPr="007335AB">
        <w:t>Kiberdrošības jautājumi ir jāiekļauj iz</w:t>
      </w:r>
      <w:r w:rsidR="00DD2B93" w:rsidRPr="007335AB">
        <w:t xml:space="preserve">glītības iestāžu programmās, </w:t>
      </w:r>
      <w:r w:rsidR="000525DE" w:rsidRPr="007335AB">
        <w:t>v</w:t>
      </w:r>
      <w:r w:rsidR="00DD2B93" w:rsidRPr="007335AB">
        <w:t>alsts aizsardzības mācības priekšmetā</w:t>
      </w:r>
      <w:r w:rsidRPr="007335AB">
        <w:t xml:space="preserve">, </w:t>
      </w:r>
      <w:r w:rsidR="00DD2B93" w:rsidRPr="007335AB">
        <w:t xml:space="preserve">kā arī </w:t>
      </w:r>
      <w:r w:rsidRPr="007335AB">
        <w:t xml:space="preserve">valsts un pašvaldības iestāžu ikgadējās </w:t>
      </w:r>
      <w:r w:rsidRPr="007335AB">
        <w:lastRenderedPageBreak/>
        <w:t xml:space="preserve">apmācībās. </w:t>
      </w:r>
      <w:r w:rsidR="00DD2B93" w:rsidRPr="007335AB">
        <w:t>Papildus n</w:t>
      </w:r>
      <w:r w:rsidRPr="007335AB">
        <w:t xml:space="preserve">epieciešams </w:t>
      </w:r>
      <w:r w:rsidR="00DD2B93" w:rsidRPr="007335AB">
        <w:t xml:space="preserve">veicināt </w:t>
      </w:r>
      <w:proofErr w:type="spellStart"/>
      <w:r w:rsidR="00AD41D6" w:rsidRPr="007335AB">
        <w:t>K</w:t>
      </w:r>
      <w:r w:rsidR="00DD2B93" w:rsidRPr="007335AB">
        <w:t>iberjaunsardzes</w:t>
      </w:r>
      <w:proofErr w:type="spellEnd"/>
      <w:r w:rsidR="00DD2B93" w:rsidRPr="007335AB">
        <w:t xml:space="preserve"> un Zemessardzes </w:t>
      </w:r>
      <w:proofErr w:type="spellStart"/>
      <w:r w:rsidR="00DD2B93" w:rsidRPr="007335AB">
        <w:t>Kiberaizsardzības</w:t>
      </w:r>
      <w:proofErr w:type="spellEnd"/>
      <w:r w:rsidR="00DD2B93" w:rsidRPr="007335AB">
        <w:t xml:space="preserve"> vienības</w:t>
      </w:r>
      <w:r w:rsidRPr="007335AB">
        <w:t xml:space="preserve"> </w:t>
      </w:r>
      <w:r w:rsidR="00616854" w:rsidRPr="007335AB">
        <w:t>reģionālo apakšvienību izveidi</w:t>
      </w:r>
      <w:r w:rsidRPr="007335AB">
        <w:t>.</w:t>
      </w:r>
    </w:p>
    <w:p w14:paraId="3D6C4F95" w14:textId="7F6333E4" w:rsidR="003819D5" w:rsidRPr="007335AB" w:rsidRDefault="003819D5" w:rsidP="00BE0ED6">
      <w:r w:rsidRPr="007335AB">
        <w:t>I</w:t>
      </w:r>
      <w:r w:rsidR="005F594F" w:rsidRPr="007335AB">
        <w:t>nformācijas un kibertelpa</w:t>
      </w:r>
      <w:r w:rsidR="00DD2B93" w:rsidRPr="007335AB">
        <w:t>s aizsardzīb</w:t>
      </w:r>
      <w:r w:rsidRPr="007335AB">
        <w:t xml:space="preserve">a krīzes un kara laikā jānodrošina, </w:t>
      </w:r>
      <w:r w:rsidR="00DD2B93" w:rsidRPr="007335AB">
        <w:t>izmantojot aktīvos un pasīvo</w:t>
      </w:r>
      <w:r w:rsidR="005F594F" w:rsidRPr="007335AB">
        <w:t>s aizsardzības pasākumus, lai nepieļautu iedzīvotāju ārēju ietekmēšanu un rīcībspējas paralizēšanu.</w:t>
      </w:r>
    </w:p>
    <w:p w14:paraId="6D00584D" w14:textId="4D50D48D" w:rsidR="007F2CFB" w:rsidRPr="007335AB" w:rsidRDefault="0011020D" w:rsidP="00BE0ED6">
      <w:r w:rsidRPr="007335AB">
        <w:t>Būtiski</w:t>
      </w:r>
      <w:r w:rsidR="00FA1B34" w:rsidRPr="007335AB">
        <w:t xml:space="preserve"> </w:t>
      </w:r>
      <w:r w:rsidR="003819D5" w:rsidRPr="007335AB">
        <w:t xml:space="preserve">ir </w:t>
      </w:r>
      <w:r w:rsidR="00FA1B34" w:rsidRPr="007335AB">
        <w:t xml:space="preserve">nodrošināt </w:t>
      </w:r>
      <w:r w:rsidR="00FA1B34" w:rsidRPr="007335AB">
        <w:rPr>
          <w:shd w:val="clear" w:color="auto" w:fill="FFFFFF"/>
        </w:rPr>
        <w:t xml:space="preserve">datu apmaiņu </w:t>
      </w:r>
      <w:r w:rsidR="00D3445A" w:rsidRPr="007335AB">
        <w:t xml:space="preserve">un </w:t>
      </w:r>
      <w:r w:rsidR="00FA1B34" w:rsidRPr="007335AB">
        <w:t>kritisko pakalpojumu darb</w:t>
      </w:r>
      <w:r w:rsidR="00BE0ED6" w:rsidRPr="007335AB">
        <w:t xml:space="preserve">ības nepārtrauktību valsts </w:t>
      </w:r>
      <w:r w:rsidR="00FA1B34" w:rsidRPr="007335AB">
        <w:t>apdraudējuma gadījumā</w:t>
      </w:r>
      <w:r w:rsidR="00BE0ED6" w:rsidRPr="007335AB">
        <w:t>.</w:t>
      </w:r>
    </w:p>
    <w:p w14:paraId="41487DE8" w14:textId="174720BB" w:rsidR="005F594F" w:rsidRPr="007335AB" w:rsidRDefault="005F594F" w:rsidP="007F2CFB">
      <w:pPr>
        <w:pStyle w:val="Heading3"/>
      </w:pPr>
      <w:bookmarkStart w:id="35" w:name="_Toc45290364"/>
      <w:r w:rsidRPr="007335AB">
        <w:t>Jauniešu audzināšana</w:t>
      </w:r>
      <w:bookmarkEnd w:id="35"/>
    </w:p>
    <w:p w14:paraId="4752F8B8" w14:textId="5BD5CBDE" w:rsidR="00257139" w:rsidRPr="007335AB" w:rsidRDefault="000C3B62" w:rsidP="00BE0ED6">
      <w:r w:rsidRPr="007335AB">
        <w:t xml:space="preserve">Jauniešu izglītībai un audzināšanai </w:t>
      </w:r>
      <w:r w:rsidR="003457A2" w:rsidRPr="007335AB">
        <w:t>ir</w:t>
      </w:r>
      <w:r w:rsidRPr="007335AB">
        <w:t xml:space="preserve"> liela nozīme</w:t>
      </w:r>
      <w:r w:rsidR="00491E04" w:rsidRPr="007335AB">
        <w:t>,</w:t>
      </w:r>
      <w:r w:rsidRPr="007335AB">
        <w:t xml:space="preserve"> veidojot nākotnes </w:t>
      </w:r>
      <w:r w:rsidR="00257139" w:rsidRPr="007335AB">
        <w:t xml:space="preserve">sabiedrību </w:t>
      </w:r>
      <w:r w:rsidRPr="007335AB">
        <w:t>Latvij</w:t>
      </w:r>
      <w:r w:rsidR="00257139" w:rsidRPr="007335AB">
        <w:t xml:space="preserve">ā. </w:t>
      </w:r>
      <w:r w:rsidRPr="007335AB">
        <w:t xml:space="preserve">Izglītības kvalitāte noteiks to, </w:t>
      </w:r>
      <w:proofErr w:type="gramStart"/>
      <w:r w:rsidRPr="007335AB">
        <w:t xml:space="preserve">cik noturīga būs Latvijas sabiedrība pret ārējo </w:t>
      </w:r>
      <w:r w:rsidR="00495D0D" w:rsidRPr="007335AB">
        <w:t xml:space="preserve">apstākļu </w:t>
      </w:r>
      <w:r w:rsidRPr="007335AB">
        <w:t>iedarbību, arvien pieaugošajiem tehnoloģiskajiem izaicinājumiem</w:t>
      </w:r>
      <w:proofErr w:type="gramEnd"/>
      <w:r w:rsidRPr="007335AB">
        <w:t xml:space="preserve"> un ievainojamību</w:t>
      </w:r>
      <w:r w:rsidR="00257139" w:rsidRPr="007335AB">
        <w:t xml:space="preserve">, ko </w:t>
      </w:r>
      <w:r w:rsidR="00495D0D" w:rsidRPr="007335AB">
        <w:t>t</w:t>
      </w:r>
      <w:r w:rsidR="00257139" w:rsidRPr="007335AB">
        <w:t>ai</w:t>
      </w:r>
      <w:r w:rsidR="00495D0D" w:rsidRPr="007335AB">
        <w:t xml:space="preserve"> spēj nodarīt tehnoloģijas</w:t>
      </w:r>
      <w:r w:rsidR="00257139" w:rsidRPr="007335AB">
        <w:t>.</w:t>
      </w:r>
      <w:r w:rsidRPr="007335AB">
        <w:t xml:space="preserve"> </w:t>
      </w:r>
    </w:p>
    <w:p w14:paraId="15130879" w14:textId="678D956C" w:rsidR="005F594F" w:rsidRPr="007335AB" w:rsidRDefault="00390419" w:rsidP="00BE0ED6">
      <w:r w:rsidRPr="007335AB">
        <w:t xml:space="preserve">Tādēļ </w:t>
      </w:r>
      <w:r w:rsidR="005F594F" w:rsidRPr="007335AB">
        <w:t>Jaunsardzes kustība</w:t>
      </w:r>
      <w:r w:rsidRPr="007335AB">
        <w:t xml:space="preserve">i un </w:t>
      </w:r>
      <w:r w:rsidR="00257139" w:rsidRPr="007335AB">
        <w:t>v</w:t>
      </w:r>
      <w:r w:rsidRPr="007335AB">
        <w:t xml:space="preserve">alsts aizsardzības mācības ieviešanai </w:t>
      </w:r>
      <w:r w:rsidR="00F24321" w:rsidRPr="007335AB">
        <w:t xml:space="preserve">izglītības iestādēs </w:t>
      </w:r>
      <w:r w:rsidRPr="007335AB">
        <w:t>ir būtiska loma</w:t>
      </w:r>
      <w:r w:rsidR="00257139" w:rsidRPr="007335AB">
        <w:t>, lai</w:t>
      </w:r>
      <w:r w:rsidRPr="007335AB">
        <w:t xml:space="preserve"> </w:t>
      </w:r>
      <w:r w:rsidR="00257139" w:rsidRPr="007335AB">
        <w:t xml:space="preserve">sasniegtu </w:t>
      </w:r>
      <w:r w:rsidRPr="007335AB">
        <w:t>šo</w:t>
      </w:r>
      <w:r w:rsidR="00257139" w:rsidRPr="007335AB">
        <w:t>s</w:t>
      </w:r>
      <w:r w:rsidRPr="007335AB">
        <w:t xml:space="preserve"> mērķu</w:t>
      </w:r>
      <w:r w:rsidR="00257139" w:rsidRPr="007335AB">
        <w:t>s</w:t>
      </w:r>
      <w:r w:rsidRPr="007335AB">
        <w:t xml:space="preserve"> un </w:t>
      </w:r>
      <w:r w:rsidR="00257139" w:rsidRPr="007335AB">
        <w:t xml:space="preserve">pilnvērtīgi ieviestu </w:t>
      </w:r>
      <w:r w:rsidR="00DD2B93" w:rsidRPr="007335AB">
        <w:t>visaptverošas</w:t>
      </w:r>
      <w:r w:rsidR="005F594F" w:rsidRPr="007335AB">
        <w:t xml:space="preserve"> valsts aizsardzības sistēm</w:t>
      </w:r>
      <w:r w:rsidR="00257139" w:rsidRPr="007335AB">
        <w:t xml:space="preserve">u. </w:t>
      </w:r>
      <w:r w:rsidRPr="007335AB">
        <w:t>P</w:t>
      </w:r>
      <w:r w:rsidR="005F594F" w:rsidRPr="007335AB">
        <w:t>ārdomāta jaunatnes izglītošana valsts aizsardzības jomā, jaunatnes patriotisma, pilsoniskās apziņas, saliedētības, līderības un fizisko spēju attīstīšana</w:t>
      </w:r>
      <w:r w:rsidRPr="007335AB">
        <w:t xml:space="preserve"> </w:t>
      </w:r>
      <w:r w:rsidR="00836540" w:rsidRPr="007335AB">
        <w:t xml:space="preserve">nākotnē </w:t>
      </w:r>
      <w:r w:rsidRPr="007335AB">
        <w:t xml:space="preserve">veicinās arī </w:t>
      </w:r>
      <w:r w:rsidR="00836540" w:rsidRPr="007335AB">
        <w:t xml:space="preserve">augstāku </w:t>
      </w:r>
      <w:r w:rsidRPr="007335AB">
        <w:t>Latvijas starptautisko konkurētspēju</w:t>
      </w:r>
      <w:r w:rsidR="005F594F" w:rsidRPr="007335AB">
        <w:t>.</w:t>
      </w:r>
    </w:p>
    <w:p w14:paraId="1638BF9C" w14:textId="2D3E0A99" w:rsidR="005F594F" w:rsidRPr="007335AB" w:rsidRDefault="00390419" w:rsidP="00BE0ED6">
      <w:r w:rsidRPr="007335AB">
        <w:t>Ņemot v</w:t>
      </w:r>
      <w:r w:rsidR="00DD2B93" w:rsidRPr="007335AB">
        <w:t xml:space="preserve">ērā, ka Latvijas </w:t>
      </w:r>
      <w:r w:rsidR="00F24321" w:rsidRPr="007335AB">
        <w:t xml:space="preserve">izglītības iestādēs </w:t>
      </w:r>
      <w:r w:rsidR="00DD2B93" w:rsidRPr="007335AB">
        <w:t>tiek ieviests</w:t>
      </w:r>
      <w:r w:rsidRPr="007335AB">
        <w:t xml:space="preserve"> </w:t>
      </w:r>
      <w:r w:rsidR="005F594F" w:rsidRPr="007335AB">
        <w:t>kompetencēs balstīt</w:t>
      </w:r>
      <w:r w:rsidRPr="007335AB">
        <w:t>s</w:t>
      </w:r>
      <w:r w:rsidR="005F594F" w:rsidRPr="007335AB">
        <w:t xml:space="preserve"> mācību satur</w:t>
      </w:r>
      <w:r w:rsidRPr="007335AB">
        <w:t>s</w:t>
      </w:r>
      <w:r w:rsidR="005F594F" w:rsidRPr="007335AB">
        <w:t>, visaptverošās valsts aizsardzības sistēmas</w:t>
      </w:r>
      <w:r w:rsidR="003457A2" w:rsidRPr="007335AB">
        <w:t xml:space="preserve"> </w:t>
      </w:r>
      <w:r w:rsidR="00491E04" w:rsidRPr="007335AB">
        <w:t>un</w:t>
      </w:r>
      <w:r w:rsidR="00DD2B93" w:rsidRPr="007335AB">
        <w:t xml:space="preserve"> </w:t>
      </w:r>
      <w:r w:rsidR="005F594F" w:rsidRPr="007335AB">
        <w:t>Jaunsardzes kustība</w:t>
      </w:r>
      <w:r w:rsidR="00DD2B93" w:rsidRPr="007335AB">
        <w:t xml:space="preserve">s attīstības </w:t>
      </w:r>
      <w:r w:rsidR="00491E04" w:rsidRPr="007335AB">
        <w:t>kontekstā</w:t>
      </w:r>
      <w:r w:rsidR="00163D58" w:rsidRPr="007335AB">
        <w:t xml:space="preserve"> </w:t>
      </w:r>
      <w:r w:rsidRPr="007335AB">
        <w:t xml:space="preserve">vairāk ir jāorientējas uz līderības kvalitāšu izkopšanu </w:t>
      </w:r>
      <w:r w:rsidR="00E33510" w:rsidRPr="007335AB">
        <w:t xml:space="preserve">jauniešos. </w:t>
      </w:r>
      <w:r w:rsidR="005F594F" w:rsidRPr="007335AB">
        <w:t xml:space="preserve">Līdz </w:t>
      </w:r>
      <w:r w:rsidR="00163D58" w:rsidRPr="007335AB">
        <w:t>laikam</w:t>
      </w:r>
      <w:r w:rsidR="00257139" w:rsidRPr="007335AB">
        <w:t xml:space="preserve">, kad </w:t>
      </w:r>
      <w:r w:rsidR="00E33510" w:rsidRPr="007335AB">
        <w:t xml:space="preserve">valsts aizsardzības mācība </w:t>
      </w:r>
      <w:r w:rsidR="00257139" w:rsidRPr="007335AB">
        <w:t xml:space="preserve">tiks ieviesta </w:t>
      </w:r>
      <w:r w:rsidR="00E33510" w:rsidRPr="007335AB">
        <w:t xml:space="preserve">visās Latvijas </w:t>
      </w:r>
      <w:r w:rsidR="00163D58" w:rsidRPr="007335AB">
        <w:t xml:space="preserve">izglītības iestādēs, </w:t>
      </w:r>
      <w:r w:rsidR="005F594F" w:rsidRPr="007335AB">
        <w:t xml:space="preserve">Jaunsardze turpinās darboties kā brīvprātīga </w:t>
      </w:r>
      <w:r w:rsidR="00163D58" w:rsidRPr="007335AB">
        <w:t>Latvijas jaunatnes kustība</w:t>
      </w:r>
      <w:r w:rsidR="003A0405" w:rsidRPr="007335AB">
        <w:t xml:space="preserve">. Jaunsardzes interešu izglītība tiks nodrošināta bērniem un jauniešiem vecumā no 10 gadiem līdz 21 gadam, bet primārā </w:t>
      </w:r>
      <w:r w:rsidR="00AA0897" w:rsidRPr="007335AB">
        <w:t>mēr</w:t>
      </w:r>
      <w:r w:rsidR="003A0405" w:rsidRPr="007335AB">
        <w:t>ķu grupa ir skolēni no</w:t>
      </w:r>
      <w:r w:rsidR="005F594F" w:rsidRPr="007335AB">
        <w:t xml:space="preserve"> 5. līdz 9.</w:t>
      </w:r>
      <w:r w:rsidR="00C24E96" w:rsidRPr="007335AB">
        <w:t> </w:t>
      </w:r>
      <w:r w:rsidR="005F594F" w:rsidRPr="007335AB">
        <w:t>klasei</w:t>
      </w:r>
      <w:r w:rsidR="00E33510" w:rsidRPr="007335AB">
        <w:t>,</w:t>
      </w:r>
      <w:r w:rsidR="005F594F" w:rsidRPr="007335AB">
        <w:t xml:space="preserve"> apvieno</w:t>
      </w:r>
      <w:r w:rsidR="00E33510" w:rsidRPr="007335AB">
        <w:t>jo</w:t>
      </w:r>
      <w:r w:rsidR="005F594F" w:rsidRPr="007335AB">
        <w:t>t 8000</w:t>
      </w:r>
      <w:r w:rsidR="00163D58" w:rsidRPr="007335AB">
        <w:t> </w:t>
      </w:r>
      <w:r w:rsidR="005F594F" w:rsidRPr="007335AB">
        <w:t>skolēnu visā Latvijā</w:t>
      </w:r>
      <w:r w:rsidR="003A0405" w:rsidRPr="007335AB">
        <w:t>.</w:t>
      </w:r>
    </w:p>
    <w:p w14:paraId="52CD8B41" w14:textId="25EA1009" w:rsidR="00113B22" w:rsidRPr="007335AB" w:rsidRDefault="00163D58" w:rsidP="0047496A">
      <w:r w:rsidRPr="007335AB">
        <w:t>Patlaban v</w:t>
      </w:r>
      <w:r w:rsidR="005F594F" w:rsidRPr="007335AB">
        <w:t>alsts aizsardzības mācība</w:t>
      </w:r>
      <w:r w:rsidR="003A0405" w:rsidRPr="007335AB">
        <w:t xml:space="preserve"> kā papildu izvēles priekšmets</w:t>
      </w:r>
      <w:r w:rsidR="00E33510" w:rsidRPr="007335AB">
        <w:t xml:space="preserve"> tiek ieviesta </w:t>
      </w:r>
      <w:r w:rsidR="00D90FBB" w:rsidRPr="007335AB">
        <w:t xml:space="preserve">vidējās izglītības pakāpē </w:t>
      </w:r>
      <w:r w:rsidR="005F594F" w:rsidRPr="007335AB">
        <w:t>(10. un 11.</w:t>
      </w:r>
      <w:r w:rsidR="00491E04" w:rsidRPr="007335AB">
        <w:t> </w:t>
      </w:r>
      <w:r w:rsidR="005F594F" w:rsidRPr="007335AB">
        <w:t xml:space="preserve">klasē), </w:t>
      </w:r>
      <w:r w:rsidR="00113B22" w:rsidRPr="007335AB">
        <w:t>k</w:t>
      </w:r>
      <w:r w:rsidR="005F594F" w:rsidRPr="007335AB">
        <w:t xml:space="preserve">ur jaunieši apgūst valsts aizsardzībai nepieciešamās prasmes, </w:t>
      </w:r>
      <w:r w:rsidR="00E33510" w:rsidRPr="007335AB">
        <w:t xml:space="preserve">rīcību krīzes situācijās, kritisko domāšanu un </w:t>
      </w:r>
      <w:r w:rsidR="000932A3" w:rsidRPr="007335AB">
        <w:t>pilsonisko patriotismu.</w:t>
      </w:r>
      <w:r w:rsidR="00113B22" w:rsidRPr="007335AB">
        <w:t xml:space="preserve"> Tāpat valsts aizsardzības mācības ietvaros tiek iegūts zināšanu, prasmju un attieksmju kopumu par rīcību krīzes situācijās. Būtiski, lai šis temats atspoguļojas arī citu mācību priekšmetu saturā vispārējā izglītības sistēmā un pēcāk tiek attīstīts augstākajā izglītībā.</w:t>
      </w:r>
    </w:p>
    <w:p w14:paraId="1A1B7940" w14:textId="2FF5B5B7" w:rsidR="00E33510" w:rsidRPr="007335AB" w:rsidRDefault="00113B22" w:rsidP="00113B22">
      <w:r w:rsidRPr="007335AB">
        <w:t xml:space="preserve">Valsts aizsardzības mācību apgūstošie </w:t>
      </w:r>
      <w:r w:rsidR="005F594F" w:rsidRPr="007335AB">
        <w:t>jaunieši</w:t>
      </w:r>
      <w:r w:rsidR="00C24E96" w:rsidRPr="007335AB">
        <w:t xml:space="preserve"> var </w:t>
      </w:r>
      <w:r w:rsidR="005F594F" w:rsidRPr="007335AB">
        <w:t xml:space="preserve">piedalīties brīvprātīgajās valsts aizsardzības </w:t>
      </w:r>
      <w:r w:rsidR="003457A2" w:rsidRPr="007335AB">
        <w:t xml:space="preserve">vasaras </w:t>
      </w:r>
      <w:r w:rsidR="005F594F" w:rsidRPr="007335AB">
        <w:t>nometnēs, kur padziļināti praksē tiek nostiprinātas mācību gada laikā iegūtās zināšanas</w:t>
      </w:r>
      <w:r w:rsidR="00DD2B93" w:rsidRPr="007335AB">
        <w:t xml:space="preserve"> un uzlabota jauniešu </w:t>
      </w:r>
      <w:r w:rsidR="00B64FA3" w:rsidRPr="007335AB">
        <w:t>vispārējā fiziskā sagatavotība, neradot traucējumus veselībai</w:t>
      </w:r>
      <w:r w:rsidR="005F594F" w:rsidRPr="007335AB">
        <w:t>. 2024./2025. m</w:t>
      </w:r>
      <w:r w:rsidR="00E33510" w:rsidRPr="007335AB">
        <w:t xml:space="preserve">ācību gadā </w:t>
      </w:r>
      <w:r w:rsidR="00163D58" w:rsidRPr="007335AB">
        <w:t>v</w:t>
      </w:r>
      <w:r w:rsidR="005F594F" w:rsidRPr="007335AB">
        <w:t xml:space="preserve">alsts aizsardzības mācība būs obligātais mācību priekšmets visās Latvijas </w:t>
      </w:r>
      <w:r w:rsidR="00D90FBB" w:rsidRPr="007335AB">
        <w:t>vidējās izglītības iestādēs</w:t>
      </w:r>
      <w:r w:rsidR="00163D58" w:rsidRPr="007335AB">
        <w:t>.</w:t>
      </w:r>
      <w:r w:rsidR="005F594F" w:rsidRPr="007335AB">
        <w:t xml:space="preserve"> </w:t>
      </w:r>
      <w:r w:rsidR="00163D58" w:rsidRPr="007335AB">
        <w:t>T</w:t>
      </w:r>
      <w:r w:rsidR="00E33510" w:rsidRPr="007335AB">
        <w:t xml:space="preserve">as </w:t>
      </w:r>
      <w:r w:rsidR="005F594F" w:rsidRPr="007335AB">
        <w:t xml:space="preserve">nozīmē, ka ik gadu </w:t>
      </w:r>
      <w:r w:rsidR="00D040FC" w:rsidRPr="007335AB">
        <w:t xml:space="preserve">to </w:t>
      </w:r>
      <w:r w:rsidR="005F594F" w:rsidRPr="007335AB">
        <w:t>apgūs ap 30</w:t>
      </w:r>
      <w:r w:rsidR="00163D58" w:rsidRPr="007335AB">
        <w:t> </w:t>
      </w:r>
      <w:r w:rsidR="005F594F" w:rsidRPr="007335AB">
        <w:t xml:space="preserve">000 tūkstošiem skolēnu (vecumā </w:t>
      </w:r>
      <w:r w:rsidR="00163D58" w:rsidRPr="007335AB">
        <w:t xml:space="preserve">vidēji </w:t>
      </w:r>
      <w:r w:rsidR="005F594F" w:rsidRPr="007335AB">
        <w:t xml:space="preserve">no 15 līdz 17 gadiem). </w:t>
      </w:r>
    </w:p>
    <w:p w14:paraId="2B073ADB" w14:textId="14CC5EFB" w:rsidR="005F594F" w:rsidRPr="007335AB" w:rsidRDefault="00DD2B93" w:rsidP="00BE0ED6">
      <w:r w:rsidRPr="007335AB">
        <w:t>Savukārt b</w:t>
      </w:r>
      <w:r w:rsidR="00E33510" w:rsidRPr="007335AB">
        <w:t>rīvprātīg</w:t>
      </w:r>
      <w:r w:rsidRPr="007335AB">
        <w:t>aj</w:t>
      </w:r>
      <w:r w:rsidR="00E33510" w:rsidRPr="007335AB">
        <w:t xml:space="preserve">ās vasaras nometnēs svarīgi </w:t>
      </w:r>
      <w:r w:rsidR="00163D58" w:rsidRPr="007335AB">
        <w:t xml:space="preserve">ir </w:t>
      </w:r>
      <w:r w:rsidR="00E33510" w:rsidRPr="007335AB">
        <w:t>iesaistīt ne mazāk kā 2000</w:t>
      </w:r>
      <w:r w:rsidR="00163D58" w:rsidRPr="007335AB">
        <w:t> </w:t>
      </w:r>
      <w:r w:rsidR="00E33510" w:rsidRPr="007335AB">
        <w:t xml:space="preserve">jauniešu ik gadu, </w:t>
      </w:r>
      <w:r w:rsidR="00934403" w:rsidRPr="007335AB">
        <w:t xml:space="preserve">vairojot </w:t>
      </w:r>
      <w:r w:rsidR="00E33510" w:rsidRPr="007335AB">
        <w:t>valstī</w:t>
      </w:r>
      <w:r w:rsidRPr="007335AB">
        <w:t xml:space="preserve"> </w:t>
      </w:r>
      <w:r w:rsidR="00E33510" w:rsidRPr="007335AB">
        <w:t>m</w:t>
      </w:r>
      <w:r w:rsidRPr="007335AB">
        <w:t>ilitāri apmācīt</w:t>
      </w:r>
      <w:r w:rsidR="00D040FC" w:rsidRPr="007335AB">
        <w:t>u</w:t>
      </w:r>
      <w:r w:rsidRPr="007335AB">
        <w:t xml:space="preserve"> pilsoņu skaitu.</w:t>
      </w:r>
      <w:r w:rsidR="00E33510" w:rsidRPr="007335AB">
        <w:t xml:space="preserve"> </w:t>
      </w:r>
      <w:r w:rsidRPr="007335AB">
        <w:t>Tas ļau</w:t>
      </w:r>
      <w:r w:rsidR="00934403" w:rsidRPr="007335AB">
        <w:t xml:space="preserve">s </w:t>
      </w:r>
      <w:r w:rsidR="005F594F" w:rsidRPr="007335AB">
        <w:t xml:space="preserve">papildināt ne tikai profesionālā </w:t>
      </w:r>
      <w:r w:rsidRPr="007335AB">
        <w:t xml:space="preserve">militārā </w:t>
      </w:r>
      <w:r w:rsidR="005F594F" w:rsidRPr="007335AB">
        <w:t xml:space="preserve">dienesta </w:t>
      </w:r>
      <w:r w:rsidR="00934403" w:rsidRPr="007335AB">
        <w:t xml:space="preserve">karavīru </w:t>
      </w:r>
      <w:r w:rsidR="005F594F" w:rsidRPr="007335AB">
        <w:t>rindas, bet arī veicinās jauniešu interesi par dienestu Zemessardzē, rezervē vai kādā n</w:t>
      </w:r>
      <w:r w:rsidRPr="007335AB">
        <w:t>o citiem valsts dienestiem. Pat</w:t>
      </w:r>
      <w:r w:rsidR="005F594F" w:rsidRPr="007335AB">
        <w:t xml:space="preserve"> ja nometni </w:t>
      </w:r>
      <w:r w:rsidR="00934403" w:rsidRPr="007335AB">
        <w:t xml:space="preserve">apmeklējušie </w:t>
      </w:r>
      <w:r w:rsidR="005F594F" w:rsidRPr="007335AB">
        <w:t>jaunieši neiesaistīsies aktīv</w:t>
      </w:r>
      <w:r w:rsidRPr="007335AB">
        <w:t>aj</w:t>
      </w:r>
      <w:r w:rsidR="005F594F" w:rsidRPr="007335AB">
        <w:t xml:space="preserve">ā dienestā, </w:t>
      </w:r>
      <w:r w:rsidR="005F594F" w:rsidRPr="007335AB">
        <w:lastRenderedPageBreak/>
        <w:t>militār</w:t>
      </w:r>
      <w:r w:rsidR="00934403" w:rsidRPr="007335AB">
        <w:t>aj</w:t>
      </w:r>
      <w:r w:rsidR="005F594F" w:rsidRPr="007335AB">
        <w:t>ās nometn</w:t>
      </w:r>
      <w:r w:rsidR="00934403" w:rsidRPr="007335AB">
        <w:t>ē</w:t>
      </w:r>
      <w:r w:rsidR="005F594F" w:rsidRPr="007335AB">
        <w:t xml:space="preserve">s </w:t>
      </w:r>
      <w:r w:rsidR="00934403" w:rsidRPr="007335AB">
        <w:t xml:space="preserve">tiks </w:t>
      </w:r>
      <w:r w:rsidR="005F594F" w:rsidRPr="007335AB">
        <w:t>apmācīt</w:t>
      </w:r>
      <w:r w:rsidR="00D040FC" w:rsidRPr="007335AB">
        <w:t>i</w:t>
      </w:r>
      <w:r w:rsidR="00934403" w:rsidRPr="007335AB">
        <w:t xml:space="preserve"> </w:t>
      </w:r>
      <w:r w:rsidR="005F594F" w:rsidRPr="007335AB">
        <w:t>pret apdraudējumu noturīg</w:t>
      </w:r>
      <w:r w:rsidR="00934403" w:rsidRPr="007335AB">
        <w:t>i</w:t>
      </w:r>
      <w:r w:rsidR="005F594F" w:rsidRPr="007335AB">
        <w:t xml:space="preserve"> un kritiskā situācijā mobilizēties spējīg</w:t>
      </w:r>
      <w:r w:rsidR="00934403" w:rsidRPr="007335AB">
        <w:t>i</w:t>
      </w:r>
      <w:r w:rsidR="005F594F" w:rsidRPr="007335AB">
        <w:t xml:space="preserve"> rezervist</w:t>
      </w:r>
      <w:r w:rsidR="00934403" w:rsidRPr="007335AB">
        <w:t xml:space="preserve">i. </w:t>
      </w:r>
      <w:r w:rsidR="005F594F" w:rsidRPr="007335AB">
        <w:t xml:space="preserve">Krīzes gadījumā šī būs sabiedrības aktīvākā, mobilākā, rīkoties spējīgākā daļa, kas spēs aizstāvēt sevi un līdzcilvēkus. </w:t>
      </w:r>
    </w:p>
    <w:p w14:paraId="4F69BCA6" w14:textId="541ACB49" w:rsidR="003D6282" w:rsidRPr="007335AB" w:rsidRDefault="003D6282" w:rsidP="00BE0ED6">
      <w:r w:rsidRPr="007335AB">
        <w:t>Valsts aizsardzības mācība ir moderna pieeja jaunajiem drošības vides izaicinājumiem</w:t>
      </w:r>
      <w:r w:rsidR="00934403" w:rsidRPr="007335AB">
        <w:t>, jo</w:t>
      </w:r>
      <w:r w:rsidRPr="007335AB">
        <w:t xml:space="preserve"> </w:t>
      </w:r>
      <w:r w:rsidR="00934403" w:rsidRPr="007335AB">
        <w:t xml:space="preserve">aptver </w:t>
      </w:r>
      <w:r w:rsidRPr="007335AB">
        <w:t>daudz plašāku mērķauditoriju nekā obligātais militārais dienests</w:t>
      </w:r>
      <w:r w:rsidR="00B90B4C" w:rsidRPr="007335AB">
        <w:t xml:space="preserve">, </w:t>
      </w:r>
      <w:r w:rsidR="00934403" w:rsidRPr="007335AB">
        <w:t>kur</w:t>
      </w:r>
      <w:r w:rsidR="00D040FC" w:rsidRPr="007335AB">
        <w:t>ā</w:t>
      </w:r>
      <w:r w:rsidR="00934403" w:rsidRPr="007335AB">
        <w:t xml:space="preserve"> iesaistīta </w:t>
      </w:r>
      <w:r w:rsidR="00B90B4C" w:rsidRPr="007335AB">
        <w:t>tikai daļ</w:t>
      </w:r>
      <w:r w:rsidR="00934403" w:rsidRPr="007335AB">
        <w:t>a</w:t>
      </w:r>
      <w:r w:rsidRPr="007335AB">
        <w:t xml:space="preserve"> sabiedrības, turklāt tradicionāli tikai vīrieš</w:t>
      </w:r>
      <w:r w:rsidR="00527A75" w:rsidRPr="007335AB">
        <w:t xml:space="preserve">i. </w:t>
      </w:r>
      <w:r w:rsidR="00A44FD5" w:rsidRPr="007335AB">
        <w:t xml:space="preserve">Ieviešot </w:t>
      </w:r>
      <w:r w:rsidR="00527A75" w:rsidRPr="007335AB">
        <w:t>v</w:t>
      </w:r>
      <w:r w:rsidR="00A44FD5" w:rsidRPr="007335AB">
        <w:t>alsts aizsardzības mācību</w:t>
      </w:r>
      <w:r w:rsidRPr="007335AB">
        <w:t xml:space="preserve">, </w:t>
      </w:r>
      <w:r w:rsidR="0046765B" w:rsidRPr="007335AB">
        <w:t xml:space="preserve">strauji </w:t>
      </w:r>
      <w:r w:rsidR="00D040FC" w:rsidRPr="007335AB">
        <w:t>pie</w:t>
      </w:r>
      <w:r w:rsidR="0046765B" w:rsidRPr="007335AB">
        <w:t xml:space="preserve">augs pilsoņu skaits, kas ir izglītoti par valsts aizsardzības </w:t>
      </w:r>
      <w:r w:rsidR="00527A75" w:rsidRPr="007335AB">
        <w:t xml:space="preserve">jautājumiem, </w:t>
      </w:r>
      <w:r w:rsidR="0046765B" w:rsidRPr="007335AB">
        <w:t>desmit gadu laikā sasniedzot teju trešdaļu no visiem Latvijas iedzīvotājiem.</w:t>
      </w:r>
      <w:r w:rsidRPr="007335AB">
        <w:t xml:space="preserve"> </w:t>
      </w:r>
    </w:p>
    <w:p w14:paraId="3F086D0E" w14:textId="2FB9EA09" w:rsidR="007C4704" w:rsidRPr="007335AB" w:rsidRDefault="00E104FB" w:rsidP="003A0405">
      <w:r w:rsidRPr="007335AB">
        <w:t xml:space="preserve">Lai mērķtiecīgi </w:t>
      </w:r>
      <w:r w:rsidR="00527A75" w:rsidRPr="007335AB">
        <w:t>sa</w:t>
      </w:r>
      <w:r w:rsidRPr="007335AB">
        <w:t xml:space="preserve">gatavotu nākotnes militāros komandierus un stiprinātu Latvijas virsniecības </w:t>
      </w:r>
      <w:r w:rsidR="004103B8" w:rsidRPr="007335AB">
        <w:t>līderību</w:t>
      </w:r>
      <w:r w:rsidRPr="007335AB">
        <w:t xml:space="preserve">, Aizsardzības ministrija savā pakļautībā dibinās profesionālās vidējās izglītības iestādi, kur vispārizglītojošo priekšmetu mācības </w:t>
      </w:r>
      <w:r w:rsidR="00D040FC" w:rsidRPr="007335AB">
        <w:t xml:space="preserve">tiks </w:t>
      </w:r>
      <w:r w:rsidRPr="007335AB">
        <w:t xml:space="preserve">apvienotas ar tādu prasmju un vērtību apguvi, kas </w:t>
      </w:r>
      <w:proofErr w:type="gramStart"/>
      <w:r w:rsidRPr="007335AB">
        <w:t>attīstīt</w:t>
      </w:r>
      <w:r w:rsidR="00527A75" w:rsidRPr="007335AB">
        <w:t>a</w:t>
      </w:r>
      <w:r w:rsidRPr="007335AB">
        <w:t xml:space="preserve"> skolēnus kā intelektuālas personības ar izteiktām līdera dotībām, augstu atbildības sajūtu</w:t>
      </w:r>
      <w:proofErr w:type="gramEnd"/>
      <w:r w:rsidRPr="007335AB">
        <w:t xml:space="preserve">, </w:t>
      </w:r>
      <w:r w:rsidR="00491E04" w:rsidRPr="007335AB">
        <w:t xml:space="preserve">pilnveidojot </w:t>
      </w:r>
      <w:r w:rsidRPr="007335AB">
        <w:t xml:space="preserve">nepieciešamās spējas izturēt paaugstinātu fizisko un psiholoģisko slodzi. </w:t>
      </w:r>
      <w:r w:rsidRPr="007335AB">
        <w:rPr>
          <w:rFonts w:eastAsia="Times New Roman"/>
          <w:lang w:eastAsia="lv-LV"/>
        </w:rPr>
        <w:t xml:space="preserve">Profesionālās </w:t>
      </w:r>
      <w:r w:rsidR="00D90FBB" w:rsidRPr="007335AB">
        <w:rPr>
          <w:rFonts w:eastAsia="Times New Roman"/>
          <w:lang w:eastAsia="lv-LV"/>
        </w:rPr>
        <w:t xml:space="preserve">vidējās izglītībās pakāpes </w:t>
      </w:r>
      <w:r w:rsidRPr="007335AB">
        <w:rPr>
          <w:rFonts w:eastAsia="Times New Roman"/>
          <w:lang w:eastAsia="lv-LV"/>
        </w:rPr>
        <w:t xml:space="preserve">vispārizglītojošā mācību programma būs orientēta uz eksaktajiem </w:t>
      </w:r>
      <w:r w:rsidR="00527A75" w:rsidRPr="007335AB">
        <w:rPr>
          <w:rFonts w:eastAsia="Times New Roman"/>
          <w:lang w:eastAsia="lv-LV"/>
        </w:rPr>
        <w:t xml:space="preserve">mācību </w:t>
      </w:r>
      <w:r w:rsidRPr="007335AB">
        <w:rPr>
          <w:rFonts w:eastAsia="Times New Roman"/>
          <w:lang w:eastAsia="lv-LV"/>
        </w:rPr>
        <w:t>priekšmetiem</w:t>
      </w:r>
      <w:r w:rsidR="00080ECA" w:rsidRPr="007335AB">
        <w:rPr>
          <w:rFonts w:eastAsia="Times New Roman"/>
          <w:lang w:eastAsia="lv-LV"/>
        </w:rPr>
        <w:t xml:space="preserve"> </w:t>
      </w:r>
      <w:r w:rsidR="00527A75" w:rsidRPr="007335AB">
        <w:rPr>
          <w:rFonts w:eastAsia="Times New Roman"/>
          <w:lang w:eastAsia="lv-LV"/>
        </w:rPr>
        <w:t xml:space="preserve">– </w:t>
      </w:r>
      <w:r w:rsidRPr="007335AB">
        <w:rPr>
          <w:rFonts w:eastAsia="Times New Roman"/>
          <w:lang w:eastAsia="lv-LV"/>
        </w:rPr>
        <w:t xml:space="preserve">matemātiku, fiziku, ķīmiju un tehnoloģijām, lai spētu apgūt un lietot moderno kaujas tehniku. </w:t>
      </w:r>
      <w:r w:rsidR="009F6F76" w:rsidRPr="007335AB">
        <w:t>NATO k</w:t>
      </w:r>
      <w:r w:rsidR="004B6112" w:rsidRPr="007335AB">
        <w:t>olektīvā aizsardzība</w:t>
      </w:r>
    </w:p>
    <w:p w14:paraId="414C7C91" w14:textId="29403C1E" w:rsidR="007F2CFB" w:rsidRPr="007335AB" w:rsidRDefault="00940971" w:rsidP="00BE0ED6">
      <w:r w:rsidRPr="007335AB">
        <w:t xml:space="preserve">Lai gan reģionāli Latvija saskaras ar militāru pārspēku, NATO ietvaros Latvija ir daļa no militāri spēcīgākās alianses pasaules vēsturē, kas </w:t>
      </w:r>
      <w:r w:rsidR="00A640EA" w:rsidRPr="007335AB">
        <w:t>stiprina atturēšanas</w:t>
      </w:r>
      <w:r w:rsidR="00491E04" w:rsidRPr="007335AB">
        <w:t xml:space="preserve"> un aizsardzības</w:t>
      </w:r>
      <w:r w:rsidR="00A640EA" w:rsidRPr="007335AB">
        <w:t xml:space="preserve"> politiku. Tādēļ NATO kā kolektīvās aizsardzības organizācijai ir liela nozīme gan Latvijas drošības, gan miera nodrošināšanā Eirop</w:t>
      </w:r>
      <w:r w:rsidR="00491E04" w:rsidRPr="007335AB">
        <w:t>ā</w:t>
      </w:r>
      <w:r w:rsidR="00A640EA" w:rsidRPr="007335AB">
        <w:t>.</w:t>
      </w:r>
    </w:p>
    <w:p w14:paraId="363C5593" w14:textId="248EF377" w:rsidR="004C017E" w:rsidRPr="007335AB" w:rsidRDefault="004C017E" w:rsidP="005065F0">
      <w:pPr>
        <w:pStyle w:val="Heading2"/>
      </w:pPr>
      <w:bookmarkStart w:id="36" w:name="_Toc45290365"/>
      <w:r w:rsidRPr="007335AB">
        <w:t>NATO kolektīvā aizsardzība</w:t>
      </w:r>
      <w:bookmarkEnd w:id="36"/>
    </w:p>
    <w:p w14:paraId="1DCC0C54" w14:textId="77777777" w:rsidR="00113B22" w:rsidRPr="007335AB" w:rsidRDefault="00113B22" w:rsidP="00113B22">
      <w:pPr>
        <w:pStyle w:val="Heading3"/>
      </w:pPr>
      <w:bookmarkStart w:id="37" w:name="_Toc45290366"/>
      <w:r w:rsidRPr="007335AB">
        <w:t>Reģionālā klātbūtne</w:t>
      </w:r>
      <w:bookmarkEnd w:id="37"/>
    </w:p>
    <w:p w14:paraId="3801BC3F" w14:textId="77777777" w:rsidR="00113B22" w:rsidRPr="007335AB" w:rsidRDefault="00113B22" w:rsidP="00113B22">
      <w:r w:rsidRPr="007335AB">
        <w:t xml:space="preserve">Sabiedroto spēku klātbūtne Latvijā ir tiešākais apliecinājums sabiedroto valstu gatavībai atbalstīt Latviju. Tas ir nepārprotams atturēšanas signāls potenciālajam agresoram. Sabiedroto klātbūtnei ir stratēģiska nozīme, un arī turpmāk jādara viss iespējamais, lai NATO valstu bruņoto spēku vienības Latvijā paliktu pastāvīgi. Sabiedroto vienībām ir jāatbalsta NBS aizsardzības operācijās, tādēļ tās tiek integrētas vienotā NBS komandvadībā un nodrošinātas ar uzdevumam atbilstošām spējām. Sabiedroto klātbūtne var tikt īstenota arī ārpus NATO aizsardzības mehānismiem, pamatojoties uz divpusēju vai daudzpusēju vienošanos ar Latviju. </w:t>
      </w:r>
    </w:p>
    <w:p w14:paraId="359F8C89" w14:textId="77777777" w:rsidR="00113B22" w:rsidRPr="007335AB" w:rsidRDefault="00113B22" w:rsidP="00113B22">
      <w:pPr>
        <w:ind w:firstLine="360"/>
      </w:pPr>
      <w:r w:rsidRPr="007335AB">
        <w:tab/>
        <w:t>Ir jāstiprina Latvijā izvietotā paplašinātā sabiedroto spēku kaujas grupa, lai pilnveidotu šīs vienības spēju atbalstīt Latvijas aizsardzību un celtu tās atturošo efektu. Īpaši būtiski ir pastiprināt sabiedroto klātbūtni ar tālās darbības spējām, kā uguns atbalsts, pretgaisa aizsardzība un krasta un ostu aizsardzība. Latvijā esošās sabiedroto vienības ir svarīgākais klātbūtnes elements. Savukārt atturēšanai nozīmīgas ir arī:</w:t>
      </w:r>
    </w:p>
    <w:p w14:paraId="44DF40D5" w14:textId="77777777" w:rsidR="00113B22" w:rsidRPr="007335AB" w:rsidRDefault="00113B22" w:rsidP="00113B22">
      <w:pPr>
        <w:pStyle w:val="ListParagraph"/>
        <w:numPr>
          <w:ilvl w:val="0"/>
          <w:numId w:val="9"/>
        </w:numPr>
      </w:pPr>
      <w:r w:rsidRPr="007335AB">
        <w:t>regulāras starptautiskās militārās mācības Latvijā;</w:t>
      </w:r>
    </w:p>
    <w:p w14:paraId="43C6F5C8" w14:textId="77777777" w:rsidR="00113B22" w:rsidRPr="007335AB" w:rsidRDefault="00113B22" w:rsidP="00113B22">
      <w:pPr>
        <w:pStyle w:val="ListParagraph"/>
        <w:numPr>
          <w:ilvl w:val="0"/>
          <w:numId w:val="9"/>
        </w:numPr>
      </w:pPr>
      <w:r w:rsidRPr="007335AB">
        <w:t>Latvijā esošie NATO komandvadības elementi, īpaši Daudznacionālais divīzijas štābs “Ziemeļi”;</w:t>
      </w:r>
    </w:p>
    <w:p w14:paraId="42CFE1A8" w14:textId="77777777" w:rsidR="00113B22" w:rsidRPr="007335AB" w:rsidRDefault="00113B22" w:rsidP="00113B22">
      <w:pPr>
        <w:pStyle w:val="ListParagraph"/>
        <w:numPr>
          <w:ilvl w:val="0"/>
          <w:numId w:val="9"/>
        </w:numPr>
      </w:pPr>
      <w:r w:rsidRPr="007335AB">
        <w:t>bruņutehnikas un militāro materiāltehnisko krājumu izvietošana Latvijā.</w:t>
      </w:r>
    </w:p>
    <w:p w14:paraId="6B3FB7EB" w14:textId="0991B794" w:rsidR="00940971" w:rsidRPr="007335AB" w:rsidRDefault="00940971" w:rsidP="007F2CFB">
      <w:pPr>
        <w:pStyle w:val="Heading3"/>
      </w:pPr>
      <w:bookmarkStart w:id="38" w:name="_Toc45290367"/>
      <w:r w:rsidRPr="007335AB">
        <w:t>NATO ticamība</w:t>
      </w:r>
      <w:bookmarkEnd w:id="38"/>
    </w:p>
    <w:p w14:paraId="067FA1F1" w14:textId="4A847A20" w:rsidR="00940971" w:rsidRPr="007335AB" w:rsidRDefault="00940971" w:rsidP="00BE0ED6">
      <w:r w:rsidRPr="007335AB">
        <w:lastRenderedPageBreak/>
        <w:t xml:space="preserve">NATO atturēšana balstās uz </w:t>
      </w:r>
      <w:r w:rsidR="006621A0" w:rsidRPr="007335AB">
        <w:t>principu</w:t>
      </w:r>
      <w:r w:rsidRPr="007335AB">
        <w:t>, ka pret uzbrukumu vienai NATO valstij tiks atbildēts kā pret uzbrukumu visām NATO valstīm. NATO ticamības būtiskākie elementi ir:</w:t>
      </w:r>
    </w:p>
    <w:p w14:paraId="69745FDB" w14:textId="1C6FAEC3" w:rsidR="00940971" w:rsidRPr="007335AB" w:rsidRDefault="00940971" w:rsidP="007F2CFB">
      <w:pPr>
        <w:pStyle w:val="ListParagraph"/>
        <w:numPr>
          <w:ilvl w:val="0"/>
          <w:numId w:val="10"/>
        </w:numPr>
      </w:pPr>
      <w:r w:rsidRPr="007335AB">
        <w:t xml:space="preserve">gatavība </w:t>
      </w:r>
      <w:r w:rsidR="00A640EA" w:rsidRPr="007335AB">
        <w:t xml:space="preserve">politiski un </w:t>
      </w:r>
      <w:r w:rsidRPr="007335AB">
        <w:t xml:space="preserve">militāri </w:t>
      </w:r>
      <w:r w:rsidR="00CD1D1E" w:rsidRPr="007335AB">
        <w:t xml:space="preserve">sniegt atbalstu </w:t>
      </w:r>
      <w:r w:rsidRPr="007335AB">
        <w:t>pret uzbrukumu;</w:t>
      </w:r>
    </w:p>
    <w:p w14:paraId="308E5570" w14:textId="77777777" w:rsidR="00940971" w:rsidRPr="007335AB" w:rsidRDefault="00A640EA" w:rsidP="007F2CFB">
      <w:pPr>
        <w:pStyle w:val="ListParagraph"/>
        <w:numPr>
          <w:ilvl w:val="0"/>
          <w:numId w:val="10"/>
        </w:numPr>
      </w:pPr>
      <w:r w:rsidRPr="007335AB">
        <w:t xml:space="preserve">militāru </w:t>
      </w:r>
      <w:r w:rsidR="00940971" w:rsidRPr="007335AB">
        <w:t>spēku klātbūtne apdraudētākajās dalībvalstīs;</w:t>
      </w:r>
    </w:p>
    <w:p w14:paraId="468F6B03" w14:textId="77777777" w:rsidR="00973263" w:rsidRPr="007335AB" w:rsidRDefault="00A640EA" w:rsidP="007F2CFB">
      <w:pPr>
        <w:pStyle w:val="ListParagraph"/>
        <w:numPr>
          <w:ilvl w:val="0"/>
          <w:numId w:val="10"/>
        </w:numPr>
      </w:pPr>
      <w:r w:rsidRPr="007335AB">
        <w:t>spēja nodrošināt papildspēku nosūtīšanu</w:t>
      </w:r>
      <w:r w:rsidR="00973263" w:rsidRPr="007335AB">
        <w:t>;</w:t>
      </w:r>
    </w:p>
    <w:p w14:paraId="152E40E5" w14:textId="77777777" w:rsidR="004C017E" w:rsidRPr="007335AB" w:rsidRDefault="00973263" w:rsidP="007F2CFB">
      <w:pPr>
        <w:pStyle w:val="ListParagraph"/>
        <w:numPr>
          <w:ilvl w:val="0"/>
          <w:numId w:val="10"/>
        </w:numPr>
      </w:pPr>
      <w:r w:rsidRPr="007335AB">
        <w:t>dalībvalstu spēj</w:t>
      </w:r>
      <w:r w:rsidR="00054A2C" w:rsidRPr="007335AB">
        <w:t>u attīstība,</w:t>
      </w:r>
      <w:r w:rsidRPr="007335AB">
        <w:t xml:space="preserve"> investē</w:t>
      </w:r>
      <w:r w:rsidR="00054A2C" w:rsidRPr="007335AB">
        <w:t>jo</w:t>
      </w:r>
      <w:r w:rsidRPr="007335AB">
        <w:t>t vismaz 2% no IKP aizsardzībai</w:t>
      </w:r>
      <w:r w:rsidR="004C017E" w:rsidRPr="007335AB">
        <w:t>;</w:t>
      </w:r>
    </w:p>
    <w:p w14:paraId="5F706D59" w14:textId="2F71EE6F" w:rsidR="00A640EA" w:rsidRPr="007335AB" w:rsidRDefault="004C017E" w:rsidP="007F2CFB">
      <w:pPr>
        <w:pStyle w:val="ListParagraph"/>
        <w:numPr>
          <w:ilvl w:val="0"/>
          <w:numId w:val="10"/>
        </w:numPr>
      </w:pPr>
      <w:r w:rsidRPr="007335AB">
        <w:t xml:space="preserve">nepārprotama </w:t>
      </w:r>
      <w:proofErr w:type="spellStart"/>
      <w:r w:rsidRPr="007335AB">
        <w:t>kodol-atturēšanas</w:t>
      </w:r>
      <w:proofErr w:type="spellEnd"/>
      <w:r w:rsidRPr="007335AB">
        <w:t xml:space="preserve"> politika.</w:t>
      </w:r>
    </w:p>
    <w:p w14:paraId="19950D3C" w14:textId="037A0F56" w:rsidR="00515DEF" w:rsidRPr="007335AB" w:rsidRDefault="00940971" w:rsidP="007F2CFB">
      <w:r w:rsidRPr="007335AB">
        <w:t xml:space="preserve">Latvijai ir </w:t>
      </w:r>
      <w:r w:rsidR="00D24E62" w:rsidRPr="007335AB">
        <w:t>pastāvīgi jāpilnveido</w:t>
      </w:r>
      <w:r w:rsidRPr="007335AB">
        <w:t xml:space="preserve"> </w:t>
      </w:r>
      <w:r w:rsidR="00D24E62" w:rsidRPr="007335AB">
        <w:t xml:space="preserve">šie </w:t>
      </w:r>
      <w:r w:rsidRPr="007335AB">
        <w:t>element</w:t>
      </w:r>
      <w:r w:rsidR="00D24E62" w:rsidRPr="007335AB">
        <w:t xml:space="preserve">i, </w:t>
      </w:r>
      <w:r w:rsidRPr="007335AB">
        <w:t xml:space="preserve">lai NATO militārais pārākums arī turpmāk nodrošinātu mieru un stabilitāti Latvijai un mūsu sabiedrotajām valstīm. </w:t>
      </w:r>
    </w:p>
    <w:p w14:paraId="1A167269" w14:textId="5F8A949C" w:rsidR="004C017E" w:rsidRPr="007335AB" w:rsidRDefault="005065F0" w:rsidP="007F2CFB">
      <w:r w:rsidRPr="007335AB">
        <w:t>NATO kolektīv</w:t>
      </w:r>
      <w:r w:rsidR="00C86645" w:rsidRPr="007335AB">
        <w:t>ai</w:t>
      </w:r>
      <w:r w:rsidRPr="007335AB">
        <w:t xml:space="preserve"> aizsardzība</w:t>
      </w:r>
      <w:r w:rsidR="00C86645" w:rsidRPr="007335AB">
        <w:t xml:space="preserve">i </w:t>
      </w:r>
      <w:r w:rsidR="00A86D58" w:rsidRPr="007335AB">
        <w:t>ir jā</w:t>
      </w:r>
      <w:r w:rsidR="00C86645" w:rsidRPr="007335AB">
        <w:t>sp</w:t>
      </w:r>
      <w:r w:rsidR="00F80972" w:rsidRPr="007335AB">
        <w:t xml:space="preserve">ēj novērst draudus </w:t>
      </w:r>
      <w:r w:rsidRPr="007335AB">
        <w:t xml:space="preserve">360 grādu </w:t>
      </w:r>
      <w:r w:rsidR="00F80972" w:rsidRPr="007335AB">
        <w:t>rādiusā, lai garantētu visu dalībvalstu drošību un suverenitāti</w:t>
      </w:r>
      <w:r w:rsidR="00A86D58" w:rsidRPr="007335AB">
        <w:t>.</w:t>
      </w:r>
      <w:r w:rsidRPr="007335AB">
        <w:t xml:space="preserve"> </w:t>
      </w:r>
    </w:p>
    <w:p w14:paraId="0629894C" w14:textId="1BD84DE3" w:rsidR="00940971" w:rsidRPr="007335AB" w:rsidRDefault="00940971" w:rsidP="007F2CFB">
      <w:pPr>
        <w:pStyle w:val="Heading3"/>
      </w:pPr>
      <w:bookmarkStart w:id="39" w:name="_Toc45290368"/>
      <w:r w:rsidRPr="007335AB">
        <w:t>Gatavība reaģēt</w:t>
      </w:r>
      <w:bookmarkEnd w:id="39"/>
    </w:p>
    <w:p w14:paraId="0284DB91" w14:textId="09171C98" w:rsidR="00940971" w:rsidRPr="007335AB" w:rsidRDefault="00940971" w:rsidP="00BE0ED6">
      <w:r w:rsidRPr="007335AB">
        <w:t xml:space="preserve">Spēku </w:t>
      </w:r>
      <w:r w:rsidR="00264DCC" w:rsidRPr="007335AB">
        <w:t>klāt</w:t>
      </w:r>
      <w:r w:rsidR="00423668" w:rsidRPr="007335AB">
        <w:t>būtne automātiski nenozīmē</w:t>
      </w:r>
      <w:r w:rsidRPr="007335AB">
        <w:t xml:space="preserve"> šo spēku gatavīb</w:t>
      </w:r>
      <w:r w:rsidR="00423668" w:rsidRPr="007335AB">
        <w:t>u</w:t>
      </w:r>
      <w:r w:rsidRPr="007335AB">
        <w:t xml:space="preserve"> reaģēt.</w:t>
      </w:r>
      <w:r w:rsidR="00515DEF" w:rsidRPr="007335AB">
        <w:t xml:space="preserve"> NATO ir </w:t>
      </w:r>
      <w:r w:rsidR="00D24E62" w:rsidRPr="007335AB">
        <w:t xml:space="preserve">jāspēj </w:t>
      </w:r>
      <w:r w:rsidR="00515DEF" w:rsidRPr="007335AB">
        <w:t xml:space="preserve">militāri </w:t>
      </w:r>
      <w:r w:rsidRPr="007335AB">
        <w:t xml:space="preserve">reaģēt </w:t>
      </w:r>
      <w:r w:rsidR="00423668" w:rsidRPr="007335AB">
        <w:t>tik</w:t>
      </w:r>
      <w:r w:rsidRPr="007335AB">
        <w:t xml:space="preserve"> ātri, lai uzbrucējs nevarētu sasniegt </w:t>
      </w:r>
      <w:proofErr w:type="spellStart"/>
      <w:r w:rsidRPr="007335AB">
        <w:rPr>
          <w:i/>
        </w:rPr>
        <w:t>fait</w:t>
      </w:r>
      <w:proofErr w:type="spellEnd"/>
      <w:r w:rsidRPr="007335AB">
        <w:rPr>
          <w:i/>
        </w:rPr>
        <w:t xml:space="preserve"> </w:t>
      </w:r>
      <w:proofErr w:type="spellStart"/>
      <w:r w:rsidRPr="007335AB">
        <w:rPr>
          <w:i/>
        </w:rPr>
        <w:t>accompli</w:t>
      </w:r>
      <w:proofErr w:type="spellEnd"/>
      <w:r w:rsidRPr="007335AB">
        <w:t xml:space="preserve"> jeb neatgūstamus ieguvumus. </w:t>
      </w:r>
      <w:proofErr w:type="gramStart"/>
      <w:r w:rsidRPr="007335AB">
        <w:t>Militār</w:t>
      </w:r>
      <w:r w:rsidR="00D24E62" w:rsidRPr="007335AB">
        <w:t>ā</w:t>
      </w:r>
      <w:r w:rsidRPr="007335AB">
        <w:t xml:space="preserve"> saspīlējuma gadījumā NATO</w:t>
      </w:r>
      <w:proofErr w:type="gramEnd"/>
      <w:r w:rsidRPr="007335AB">
        <w:t xml:space="preserve"> ir jāspēj preventīvi pastiprināt </w:t>
      </w:r>
      <w:r w:rsidR="00515DEF" w:rsidRPr="007335AB">
        <w:t xml:space="preserve">dalībvalstu aizsardzību, lai </w:t>
      </w:r>
      <w:proofErr w:type="spellStart"/>
      <w:r w:rsidR="00515DEF" w:rsidRPr="007335AB">
        <w:t>de</w:t>
      </w:r>
      <w:r w:rsidRPr="007335AB">
        <w:t>eskalētu</w:t>
      </w:r>
      <w:proofErr w:type="spellEnd"/>
      <w:r w:rsidRPr="007335AB">
        <w:t xml:space="preserve"> situāciju. Mūsdienu karadarbības tempi ir ievērojami p</w:t>
      </w:r>
      <w:r w:rsidR="00780B6E" w:rsidRPr="007335AB">
        <w:t>alielinājušies</w:t>
      </w:r>
      <w:r w:rsidRPr="007335AB">
        <w:t xml:space="preserve">, kas apgrūtina agro brīdināšanu, tādēļ NATO ir jāspēj reaģēt arī </w:t>
      </w:r>
      <w:r w:rsidR="00D24E62" w:rsidRPr="007335AB">
        <w:t>īslaicīga</w:t>
      </w:r>
      <w:r w:rsidRPr="007335AB">
        <w:t xml:space="preserve"> brīdinājuma vai </w:t>
      </w:r>
      <w:r w:rsidR="00780B6E" w:rsidRPr="007335AB">
        <w:t>negaidīt uzbrukuma</w:t>
      </w:r>
      <w:r w:rsidRPr="007335AB">
        <w:t xml:space="preserve"> </w:t>
      </w:r>
      <w:r w:rsidR="00780B6E" w:rsidRPr="007335AB">
        <w:t>gadījumā</w:t>
      </w:r>
      <w:r w:rsidRPr="007335AB">
        <w:t>. Gatavībai pietiekami ātri reaģēt ir šādi pamatelementi:</w:t>
      </w:r>
    </w:p>
    <w:p w14:paraId="3DE7EA92" w14:textId="77777777" w:rsidR="00940971" w:rsidRPr="007335AB" w:rsidRDefault="00940971" w:rsidP="007F2CFB">
      <w:pPr>
        <w:pStyle w:val="ListParagraph"/>
        <w:numPr>
          <w:ilvl w:val="0"/>
          <w:numId w:val="3"/>
        </w:numPr>
      </w:pPr>
      <w:r w:rsidRPr="007335AB">
        <w:t>preventīva sabiedroto spēku klātbūtne apdraudēt</w:t>
      </w:r>
      <w:r w:rsidR="00294799" w:rsidRPr="007335AB">
        <w:t>aj</w:t>
      </w:r>
      <w:r w:rsidRPr="007335AB">
        <w:t>ās dalībvalstīs;</w:t>
      </w:r>
    </w:p>
    <w:p w14:paraId="051EB2EB" w14:textId="339314D4" w:rsidR="00940971" w:rsidRPr="007335AB" w:rsidRDefault="00940971" w:rsidP="007F2CFB">
      <w:pPr>
        <w:pStyle w:val="ListParagraph"/>
        <w:numPr>
          <w:ilvl w:val="0"/>
          <w:numId w:val="3"/>
        </w:numPr>
      </w:pPr>
      <w:r w:rsidRPr="007335AB">
        <w:t xml:space="preserve">pieejamas, </w:t>
      </w:r>
      <w:r w:rsidR="004103B8" w:rsidRPr="007335AB">
        <w:t>pietiekam</w:t>
      </w:r>
      <w:r w:rsidR="00D24E62" w:rsidRPr="007335AB">
        <w:t xml:space="preserve">i jaudīgas, nodrošinātas </w:t>
      </w:r>
      <w:r w:rsidRPr="007335AB">
        <w:t>un ātri izvēršamas vienības;</w:t>
      </w:r>
    </w:p>
    <w:p w14:paraId="05C29D9E" w14:textId="1BD29805" w:rsidR="00940971" w:rsidRPr="007335AB" w:rsidRDefault="00940971" w:rsidP="007F2CFB">
      <w:pPr>
        <w:pStyle w:val="ListParagraph"/>
        <w:numPr>
          <w:ilvl w:val="0"/>
          <w:numId w:val="3"/>
        </w:numPr>
      </w:pPr>
      <w:r w:rsidRPr="007335AB">
        <w:t>sagatavoti</w:t>
      </w:r>
      <w:r w:rsidR="004103B8" w:rsidRPr="007335AB">
        <w:t xml:space="preserve"> </w:t>
      </w:r>
      <w:r w:rsidR="00423668" w:rsidRPr="007335AB">
        <w:t xml:space="preserve">operacionālie aizsardzības plāni </w:t>
      </w:r>
      <w:r w:rsidR="004103B8" w:rsidRPr="007335AB">
        <w:t>papildspēku nosūtīšana</w:t>
      </w:r>
      <w:r w:rsidR="00423668" w:rsidRPr="007335AB">
        <w:t>i</w:t>
      </w:r>
      <w:r w:rsidRPr="007335AB">
        <w:t>;</w:t>
      </w:r>
    </w:p>
    <w:p w14:paraId="16256B60" w14:textId="77777777" w:rsidR="00940971" w:rsidRPr="007335AB" w:rsidRDefault="00940971" w:rsidP="007F2CFB">
      <w:pPr>
        <w:pStyle w:val="ListParagraph"/>
        <w:numPr>
          <w:ilvl w:val="0"/>
          <w:numId w:val="3"/>
        </w:numPr>
      </w:pPr>
      <w:r w:rsidRPr="007335AB">
        <w:t>efektīva politiskā un militārā vadība;</w:t>
      </w:r>
    </w:p>
    <w:p w14:paraId="34950576" w14:textId="77777777" w:rsidR="00940971" w:rsidRPr="007335AB" w:rsidRDefault="00940971" w:rsidP="007F2CFB">
      <w:pPr>
        <w:pStyle w:val="ListParagraph"/>
        <w:numPr>
          <w:ilvl w:val="0"/>
          <w:numId w:val="3"/>
        </w:numPr>
      </w:pPr>
      <w:r w:rsidRPr="007335AB">
        <w:t>ātra militārā mobilitāte.</w:t>
      </w:r>
    </w:p>
    <w:p w14:paraId="7F3A33C5" w14:textId="0D4B8927" w:rsidR="0001094C" w:rsidRPr="007335AB" w:rsidRDefault="00940971" w:rsidP="0047496A">
      <w:r w:rsidRPr="007335AB">
        <w:t xml:space="preserve">Latvijai ir </w:t>
      </w:r>
      <w:r w:rsidR="00757792" w:rsidRPr="007335AB">
        <w:t xml:space="preserve">jāstiprina </w:t>
      </w:r>
      <w:r w:rsidRPr="007335AB">
        <w:t>vis</w:t>
      </w:r>
      <w:r w:rsidR="00757792" w:rsidRPr="007335AB">
        <w:t>i</w:t>
      </w:r>
      <w:r w:rsidRPr="007335AB">
        <w:t xml:space="preserve"> </w:t>
      </w:r>
      <w:r w:rsidR="00757792" w:rsidRPr="007335AB">
        <w:t>šie</w:t>
      </w:r>
      <w:r w:rsidRPr="007335AB">
        <w:t xml:space="preserve"> element</w:t>
      </w:r>
      <w:r w:rsidR="00757792" w:rsidRPr="007335AB">
        <w:t xml:space="preserve">i. </w:t>
      </w:r>
      <w:r w:rsidRPr="007335AB">
        <w:t xml:space="preserve">Latvijā izveidotais </w:t>
      </w:r>
      <w:r w:rsidR="00AA7DA6" w:rsidRPr="007335AB">
        <w:t>daudznacionālais d</w:t>
      </w:r>
      <w:r w:rsidRPr="007335AB">
        <w:t>ivīzijas štābs “Ziemeļi” ir jāizmanto, lai pilnveidotu NATO spēku spēju ātri un koordinēti reaģēt</w:t>
      </w:r>
      <w:r w:rsidR="00423668" w:rsidRPr="007335AB">
        <w:t xml:space="preserve"> uz krīzes scenārijiem</w:t>
      </w:r>
      <w:r w:rsidRPr="007335AB">
        <w:t>.</w:t>
      </w:r>
    </w:p>
    <w:p w14:paraId="05359109" w14:textId="339A580D" w:rsidR="00FF2D1E" w:rsidRPr="007335AB" w:rsidRDefault="00FF2D1E" w:rsidP="0001094C">
      <w:pPr>
        <w:pStyle w:val="Heading2"/>
      </w:pPr>
      <w:bookmarkStart w:id="40" w:name="_Toc45290369"/>
      <w:r w:rsidRPr="007335AB">
        <w:t>Starptautiskā sadarbība</w:t>
      </w:r>
      <w:bookmarkEnd w:id="40"/>
    </w:p>
    <w:p w14:paraId="7309B1F3" w14:textId="77777777" w:rsidR="00603A79" w:rsidRPr="007335AB" w:rsidRDefault="00603A79" w:rsidP="007F2CFB">
      <w:pPr>
        <w:pStyle w:val="Heading3"/>
      </w:pPr>
      <w:bookmarkStart w:id="41" w:name="_Toc45290370"/>
      <w:r w:rsidRPr="007335AB">
        <w:t>ASV kā stratēģiskais partneris</w:t>
      </w:r>
      <w:bookmarkEnd w:id="41"/>
      <w:r w:rsidRPr="007335AB">
        <w:t xml:space="preserve"> </w:t>
      </w:r>
    </w:p>
    <w:p w14:paraId="5520F12D" w14:textId="12681708" w:rsidR="00E53C8B" w:rsidRPr="007335AB" w:rsidRDefault="007E4CB8" w:rsidP="00BE0ED6">
      <w:r w:rsidRPr="007335AB">
        <w:t>Latvijas galvenais stratēģisk</w:t>
      </w:r>
      <w:r w:rsidR="00A771C7" w:rsidRPr="007335AB">
        <w:t>ai</w:t>
      </w:r>
      <w:r w:rsidRPr="007335AB">
        <w:t xml:space="preserve">s sabiedrotais ir </w:t>
      </w:r>
      <w:r w:rsidR="00273339" w:rsidRPr="007335AB">
        <w:t xml:space="preserve">ASV, </w:t>
      </w:r>
      <w:r w:rsidRPr="007335AB">
        <w:t xml:space="preserve">ar kuru </w:t>
      </w:r>
      <w:r w:rsidR="004F6AAD" w:rsidRPr="007335AB">
        <w:t xml:space="preserve">ilggadēju </w:t>
      </w:r>
      <w:r w:rsidR="00423668" w:rsidRPr="007335AB">
        <w:t>atbalstu</w:t>
      </w:r>
      <w:r w:rsidRPr="007335AB">
        <w:t xml:space="preserve"> </w:t>
      </w:r>
      <w:r w:rsidR="003E1456" w:rsidRPr="007335AB">
        <w:t xml:space="preserve">jau kopš neatkarības atjaunošanas </w:t>
      </w:r>
      <w:r w:rsidRPr="007335AB">
        <w:t>ir ievērojami stiprināta Latvijas aizsardzība. Latvija augstu novērtē ASV sniegto atbalstu, īpaši izceļot ASV karavīru klātbūtni Latvijā, atbalstu NBS spēju attīstī</w:t>
      </w:r>
      <w:r w:rsidR="00294799" w:rsidRPr="007335AB">
        <w:t>bā un kopīgu mācību organizēšanā</w:t>
      </w:r>
      <w:r w:rsidRPr="007335AB">
        <w:t xml:space="preserve">. </w:t>
      </w:r>
    </w:p>
    <w:p w14:paraId="55FCB382" w14:textId="7793E120" w:rsidR="007E4CB8" w:rsidRPr="007335AB" w:rsidRDefault="007E4CB8" w:rsidP="00BE0ED6">
      <w:r w:rsidRPr="007335AB">
        <w:t xml:space="preserve">Latvijai </w:t>
      </w:r>
      <w:r w:rsidR="00E53C8B" w:rsidRPr="007335AB">
        <w:t xml:space="preserve">ir </w:t>
      </w:r>
      <w:r w:rsidRPr="007335AB">
        <w:t>jāturpina padziļin</w:t>
      </w:r>
      <w:r w:rsidR="00591853" w:rsidRPr="007335AB">
        <w:t>āta</w:t>
      </w:r>
      <w:r w:rsidRPr="007335AB">
        <w:t xml:space="preserve"> sadarbība ar ASV, strādā</w:t>
      </w:r>
      <w:r w:rsidR="00791325" w:rsidRPr="007335AB">
        <w:t>jot pie</w:t>
      </w:r>
      <w:r w:rsidR="00E53C8B" w:rsidRPr="007335AB">
        <w:t xml:space="preserve"> reģionālajiem</w:t>
      </w:r>
      <w:r w:rsidRPr="007335AB">
        <w:t xml:space="preserve"> aizsardzības plān</w:t>
      </w:r>
      <w:r w:rsidR="00D46086" w:rsidRPr="007335AB">
        <w:t>iem</w:t>
      </w:r>
      <w:r w:rsidR="00752F88" w:rsidRPr="007335AB">
        <w:t xml:space="preserve">, </w:t>
      </w:r>
      <w:r w:rsidRPr="007335AB">
        <w:t>militār</w:t>
      </w:r>
      <w:r w:rsidR="00D46086" w:rsidRPr="007335AB">
        <w:t xml:space="preserve">o spēju </w:t>
      </w:r>
      <w:r w:rsidR="00B86DC1" w:rsidRPr="007335AB">
        <w:t>stiprināšanas</w:t>
      </w:r>
      <w:r w:rsidR="00752F88" w:rsidRPr="007335AB">
        <w:t xml:space="preserve">, </w:t>
      </w:r>
      <w:r w:rsidR="00294799" w:rsidRPr="007335AB">
        <w:t xml:space="preserve">kā arī </w:t>
      </w:r>
      <w:r w:rsidRPr="007335AB">
        <w:t>pastāvīgi apmain</w:t>
      </w:r>
      <w:r w:rsidR="00A661D7" w:rsidRPr="007335AB">
        <w:t>oties</w:t>
      </w:r>
      <w:r w:rsidRPr="007335AB">
        <w:t xml:space="preserve"> ar informāciju par drošības situāciju reģionā.</w:t>
      </w:r>
      <w:r w:rsidR="00E53C8B" w:rsidRPr="007335AB">
        <w:t xml:space="preserve"> Būtiska atturēšanas spējas sastāvdaļa ir ASV militārā klātbūtne Latvijā, līdz ar to nepieciešams strādāt, lai pastiprinātu šo klātbūtni un nodrošinātu</w:t>
      </w:r>
      <w:proofErr w:type="gramStart"/>
      <w:r w:rsidR="00E53C8B" w:rsidRPr="007335AB">
        <w:t xml:space="preserve"> </w:t>
      </w:r>
      <w:r w:rsidR="003E1456" w:rsidRPr="007335AB">
        <w:t xml:space="preserve"> </w:t>
      </w:r>
      <w:proofErr w:type="gramEnd"/>
      <w:r w:rsidR="003E1456" w:rsidRPr="007335AB">
        <w:t xml:space="preserve">ASV </w:t>
      </w:r>
      <w:r w:rsidR="00E53C8B" w:rsidRPr="007335AB">
        <w:t>bruņu tehnikas un militārā materiāltehnisko krājumu izvietošanu Latvij</w:t>
      </w:r>
      <w:r w:rsidR="004744A3" w:rsidRPr="007335AB">
        <w:t>ā</w:t>
      </w:r>
      <w:r w:rsidR="00E53C8B" w:rsidRPr="007335AB">
        <w:t xml:space="preserve"> un Baltijas reģionā.</w:t>
      </w:r>
    </w:p>
    <w:p w14:paraId="5A7F625C" w14:textId="6654F8D8" w:rsidR="007E4CB8" w:rsidRPr="007335AB" w:rsidRDefault="007E4CB8" w:rsidP="00BE0ED6">
      <w:r w:rsidRPr="007335AB">
        <w:lastRenderedPageBreak/>
        <w:t>Latvijai ir jāturpina s</w:t>
      </w:r>
      <w:r w:rsidR="00B86DC1" w:rsidRPr="007335AB">
        <w:t>adarboties ar</w:t>
      </w:r>
      <w:r w:rsidRPr="007335AB">
        <w:t xml:space="preserve"> ASV starptautiskajās operācijās. NBS jā</w:t>
      </w:r>
      <w:r w:rsidR="00752F88" w:rsidRPr="007335AB">
        <w:t xml:space="preserve">turpina sadarbība </w:t>
      </w:r>
      <w:r w:rsidRPr="007335AB">
        <w:t xml:space="preserve">ar ASV Mičiganas Nacionālo gvardi, kura jau 30 gadus </w:t>
      </w:r>
      <w:r w:rsidR="00294799" w:rsidRPr="007335AB">
        <w:t>ir</w:t>
      </w:r>
      <w:r w:rsidRPr="007335AB">
        <w:t xml:space="preserve"> atbalstījusi NBS attīstību.</w:t>
      </w:r>
    </w:p>
    <w:p w14:paraId="63ED3EFB" w14:textId="26D73063" w:rsidR="00603A79" w:rsidRPr="007335AB" w:rsidRDefault="00603A79" w:rsidP="007F2CFB">
      <w:pPr>
        <w:pStyle w:val="Heading3"/>
      </w:pPr>
      <w:bookmarkStart w:id="42" w:name="_Toc45290371"/>
      <w:r w:rsidRPr="007335AB">
        <w:t xml:space="preserve">Baltijas </w:t>
      </w:r>
      <w:r w:rsidR="007E4CB8" w:rsidRPr="007335AB">
        <w:t xml:space="preserve">valstu </w:t>
      </w:r>
      <w:r w:rsidRPr="007335AB">
        <w:t>sadarbība</w:t>
      </w:r>
      <w:bookmarkEnd w:id="42"/>
    </w:p>
    <w:p w14:paraId="1F96220A" w14:textId="59A001F5" w:rsidR="0007485F" w:rsidRPr="007335AB" w:rsidRDefault="0007485F" w:rsidP="00BE0ED6">
      <w:r w:rsidRPr="007335AB">
        <w:t>Latvijai vēsturiski, politiski un ģeogrāfiski vistuvākās sabiedrotās valstis ir Igaunija un Lietuva. Mērķtiecīga Baltijas valstu sadarbība aizsardzības jomā ir svarīgs faktors reģiona drošībai, stabilitātei un apdraudējuma mazināšanai. Latvijas interesēs ir veicināt Baltijas valstu vienotību gan esoš</w:t>
      </w:r>
      <w:r w:rsidR="00A661D7" w:rsidRPr="007335AB">
        <w:t>aj</w:t>
      </w:r>
      <w:r w:rsidRPr="007335AB">
        <w:t>os militārās sadarbības formātos, gan pārstāv</w:t>
      </w:r>
      <w:r w:rsidR="00A661D7" w:rsidRPr="007335AB">
        <w:t>ē</w:t>
      </w:r>
      <w:r w:rsidRPr="007335AB">
        <w:t>t Baltijas valstu vienotību drošības un aizsardzības politikas jautājumos dažādos starptautisk</w:t>
      </w:r>
      <w:r w:rsidR="00A661D7" w:rsidRPr="007335AB">
        <w:t>aj</w:t>
      </w:r>
      <w:r w:rsidRPr="007335AB">
        <w:t xml:space="preserve">os formātos un forumos. </w:t>
      </w:r>
      <w:r w:rsidR="008E4722" w:rsidRPr="007335AB">
        <w:t>S</w:t>
      </w:r>
      <w:r w:rsidRPr="007335AB">
        <w:t>adarbība ir jābalsta uz savstarpēju uzticību, saskaņotu militāro spēju attīstību, bruņoto spēku savietojamības celšanu un koordinētas komandvadības attīstīšanu.</w:t>
      </w:r>
    </w:p>
    <w:p w14:paraId="5DA4A0F7" w14:textId="79CA95E2" w:rsidR="00A70CDD" w:rsidRPr="007335AB" w:rsidRDefault="00A70CDD" w:rsidP="007F2CFB">
      <w:pPr>
        <w:pStyle w:val="Heading3"/>
      </w:pPr>
      <w:bookmarkStart w:id="43" w:name="_Toc45290372"/>
      <w:r w:rsidRPr="007335AB">
        <w:t>Kanāda</w:t>
      </w:r>
      <w:bookmarkEnd w:id="43"/>
    </w:p>
    <w:p w14:paraId="0FBFFA93" w14:textId="24D81E71" w:rsidR="007E4CB8" w:rsidRPr="007335AB" w:rsidRDefault="007E4CB8" w:rsidP="00BE0ED6">
      <w:r w:rsidRPr="007335AB">
        <w:t>Kanāda ir NATO paplašinātās klātbūtnes kaujas grupa</w:t>
      </w:r>
      <w:r w:rsidR="00AA7DA6" w:rsidRPr="007335AB">
        <w:t xml:space="preserve">s </w:t>
      </w:r>
      <w:proofErr w:type="spellStart"/>
      <w:r w:rsidR="00AA7DA6" w:rsidRPr="007335AB">
        <w:t>ietvarnācija</w:t>
      </w:r>
      <w:proofErr w:type="spellEnd"/>
      <w:r w:rsidRPr="007335AB">
        <w:t xml:space="preserve"> un </w:t>
      </w:r>
      <w:r w:rsidR="00780B6E" w:rsidRPr="007335AB">
        <w:t xml:space="preserve">īpaši nozīmīga </w:t>
      </w:r>
      <w:r w:rsidRPr="007335AB">
        <w:t>Latvijas sabiedrotā</w:t>
      </w:r>
      <w:r w:rsidR="00AA7DA6" w:rsidRPr="007335AB">
        <w:t>,</w:t>
      </w:r>
      <w:r w:rsidRPr="007335AB">
        <w:t xml:space="preserve"> </w:t>
      </w:r>
      <w:r w:rsidR="00294799" w:rsidRPr="007335AB">
        <w:t>nodrošinot</w:t>
      </w:r>
      <w:r w:rsidRPr="007335AB">
        <w:t xml:space="preserve"> kaujas grupas </w:t>
      </w:r>
      <w:r w:rsidR="00294799" w:rsidRPr="007335AB">
        <w:t>vadību</w:t>
      </w:r>
      <w:r w:rsidRPr="007335AB">
        <w:t>. Latvijai jāturpina stiprināt divpusējās attiecības ar Kanādu. Kopīgi jāturpin</w:t>
      </w:r>
      <w:r w:rsidR="00294799" w:rsidRPr="007335AB">
        <w:t>a kaujas grupas attīstība, tai skaitā</w:t>
      </w:r>
      <w:r w:rsidR="00E65942" w:rsidRPr="007335AB">
        <w:t xml:space="preserve"> – </w:t>
      </w:r>
      <w:r w:rsidRPr="007335AB">
        <w:t>meklē</w:t>
      </w:r>
      <w:r w:rsidR="000E3710" w:rsidRPr="007335AB">
        <w:t>jot</w:t>
      </w:r>
      <w:r w:rsidRPr="007335AB">
        <w:t xml:space="preserve"> risinājum</w:t>
      </w:r>
      <w:r w:rsidR="000E3710" w:rsidRPr="007335AB">
        <w:t xml:space="preserve">us </w:t>
      </w:r>
      <w:r w:rsidRPr="007335AB">
        <w:t xml:space="preserve">nodrošināšanā ar kaujas atbalsta spējām. </w:t>
      </w:r>
      <w:r w:rsidR="00752F88" w:rsidRPr="007335AB">
        <w:t>Lai veicinātu</w:t>
      </w:r>
      <w:r w:rsidR="000E3710" w:rsidRPr="007335AB">
        <w:t xml:space="preserve"> dziļāku</w:t>
      </w:r>
      <w:r w:rsidR="00752F88" w:rsidRPr="007335AB">
        <w:t xml:space="preserve"> sadarbīb</w:t>
      </w:r>
      <w:r w:rsidR="00E65942" w:rsidRPr="007335AB">
        <w:t xml:space="preserve">u </w:t>
      </w:r>
      <w:r w:rsidR="00752F88" w:rsidRPr="007335AB">
        <w:t xml:space="preserve">ar Kanādu, svarīgi vērtēt NBS dalību </w:t>
      </w:r>
      <w:r w:rsidR="00AA7DA6" w:rsidRPr="007335AB">
        <w:t xml:space="preserve">kopā ar </w:t>
      </w:r>
      <w:r w:rsidR="00752F88" w:rsidRPr="007335AB">
        <w:t>Kanād</w:t>
      </w:r>
      <w:r w:rsidR="00AA7DA6" w:rsidRPr="007335AB">
        <w:t>u</w:t>
      </w:r>
      <w:r w:rsidR="00752F88" w:rsidRPr="007335AB">
        <w:t xml:space="preserve"> starptautiskajās operācijās, kā arī </w:t>
      </w:r>
      <w:r w:rsidR="00934428" w:rsidRPr="007335AB">
        <w:t xml:space="preserve">civilās </w:t>
      </w:r>
      <w:r w:rsidR="00752F88" w:rsidRPr="007335AB">
        <w:t>sadarbības veidošan</w:t>
      </w:r>
      <w:r w:rsidR="00934428" w:rsidRPr="007335AB">
        <w:t>a.</w:t>
      </w:r>
      <w:r w:rsidR="00752F88" w:rsidRPr="007335AB">
        <w:t xml:space="preserve"> </w:t>
      </w:r>
    </w:p>
    <w:p w14:paraId="52FCA0E2" w14:textId="4B8C3E3E" w:rsidR="00603A79" w:rsidRPr="007335AB" w:rsidRDefault="007E4CB8" w:rsidP="007F2CFB">
      <w:pPr>
        <w:pStyle w:val="Heading3"/>
      </w:pPr>
      <w:bookmarkStart w:id="44" w:name="_Toc45290373"/>
      <w:r w:rsidRPr="007335AB">
        <w:t xml:space="preserve">Apvienotā </w:t>
      </w:r>
      <w:r w:rsidR="00AA7DA6" w:rsidRPr="007335AB">
        <w:t>K</w:t>
      </w:r>
      <w:r w:rsidRPr="007335AB">
        <w:t>aralist</w:t>
      </w:r>
      <w:r w:rsidR="00294799" w:rsidRPr="007335AB">
        <w:t>e</w:t>
      </w:r>
      <w:bookmarkEnd w:id="44"/>
    </w:p>
    <w:p w14:paraId="40B4E2E1" w14:textId="79653293" w:rsidR="007E4CB8" w:rsidRPr="007335AB" w:rsidRDefault="004B750B" w:rsidP="00BE0ED6">
      <w:r w:rsidRPr="007335AB">
        <w:t>Apvienotā Karaliste ir viena no svarīgākajām Latvijas sabiedrotajām</w:t>
      </w:r>
      <w:r w:rsidR="007418B8" w:rsidRPr="007335AB">
        <w:t xml:space="preserve"> Eiropā</w:t>
      </w:r>
      <w:r w:rsidRPr="007335AB">
        <w:t>, kas konsekventi ir iestājusies par NATO kolektīvās aizsardzības stiprināšanu un kuras izpratne par drošības izaicinājumiem reģionā atbilst Latvijas redzējum</w:t>
      </w:r>
      <w:r w:rsidR="00294799" w:rsidRPr="007335AB">
        <w:t>am. Latvijai jāturpina sadarbība</w:t>
      </w:r>
      <w:r w:rsidRPr="007335AB">
        <w:t xml:space="preserve"> ar Apvienoto Karalisti aizsardzības jomā neatkarīgi no tā, kā mainīsies Apvienotās Karalistes attiecības ar Eiropas Savienību. Latvijai jāturpina </w:t>
      </w:r>
      <w:r w:rsidR="00E65942" w:rsidRPr="007335AB">
        <w:t xml:space="preserve">piedalīties </w:t>
      </w:r>
      <w:r w:rsidRPr="007335AB">
        <w:t xml:space="preserve">dažādos Apvienotās Karalistes uzturētajos militārās sadarbības formātos, īpaši </w:t>
      </w:r>
      <w:r w:rsidR="00E65942" w:rsidRPr="007335AB">
        <w:t xml:space="preserve">– </w:t>
      </w:r>
      <w:r w:rsidRPr="007335AB">
        <w:t>Apvienoto reaģēšanas spēku ietvarā.</w:t>
      </w:r>
    </w:p>
    <w:p w14:paraId="7670B757" w14:textId="0F21AA7B" w:rsidR="004B750B" w:rsidRPr="007335AB" w:rsidRDefault="004B750B" w:rsidP="007F2CFB">
      <w:pPr>
        <w:pStyle w:val="Heading3"/>
      </w:pPr>
      <w:bookmarkStart w:id="45" w:name="_Toc45290374"/>
      <w:r w:rsidRPr="007335AB">
        <w:t>Polija</w:t>
      </w:r>
      <w:bookmarkEnd w:id="45"/>
    </w:p>
    <w:p w14:paraId="5D366A22" w14:textId="021ACA69" w:rsidR="004B750B" w:rsidRPr="007335AB" w:rsidRDefault="004B750B" w:rsidP="00BE0ED6">
      <w:r w:rsidRPr="007335AB">
        <w:t>Polija ir viena no militāri spēcīgākajām NATO valstīm</w:t>
      </w:r>
      <w:r w:rsidR="00181D5D" w:rsidRPr="007335AB">
        <w:t xml:space="preserve"> Baltijas reģionā un</w:t>
      </w:r>
      <w:r w:rsidRPr="007335AB">
        <w:t xml:space="preserve"> Eiropā. Polijas</w:t>
      </w:r>
      <w:r w:rsidR="00CC58F9" w:rsidRPr="007335AB">
        <w:t xml:space="preserve"> izpratne par Eiropas ģeopolitisko situāciju</w:t>
      </w:r>
      <w:r w:rsidR="00AE64B2" w:rsidRPr="007335AB">
        <w:t xml:space="preserve"> un </w:t>
      </w:r>
      <w:r w:rsidRPr="007335AB">
        <w:t xml:space="preserve">ģeogrāfiskais tuvums </w:t>
      </w:r>
      <w:r w:rsidR="00AE64B2" w:rsidRPr="007335AB">
        <w:t xml:space="preserve">padara to par Latvijas stratēģisko partneri aizsardzības politikas jomā </w:t>
      </w:r>
      <w:r w:rsidR="00CC58F9" w:rsidRPr="007335AB">
        <w:t xml:space="preserve">Baltijas jūras </w:t>
      </w:r>
      <w:r w:rsidR="00AE64B2" w:rsidRPr="007335AB">
        <w:t>reģionā.</w:t>
      </w:r>
      <w:r w:rsidR="00294799" w:rsidRPr="007335AB">
        <w:t xml:space="preserve"> </w:t>
      </w:r>
      <w:r w:rsidR="00E65942" w:rsidRPr="007335AB">
        <w:t>Tādējādi</w:t>
      </w:r>
      <w:r w:rsidR="00294799" w:rsidRPr="007335AB">
        <w:t xml:space="preserve"> ir jāturpina ciešāka </w:t>
      </w:r>
      <w:r w:rsidR="00B90D7E" w:rsidRPr="007335AB">
        <w:t xml:space="preserve">divpusējā </w:t>
      </w:r>
      <w:r w:rsidR="00294799" w:rsidRPr="007335AB">
        <w:t>sadarbība ar Poli</w:t>
      </w:r>
      <w:r w:rsidR="00B90D7E" w:rsidRPr="007335AB">
        <w:t>ju</w:t>
      </w:r>
      <w:r w:rsidR="00294799" w:rsidRPr="007335AB">
        <w:t xml:space="preserve">, </w:t>
      </w:r>
      <w:r w:rsidR="00B90D7E" w:rsidRPr="007335AB">
        <w:t>vienlai</w:t>
      </w:r>
      <w:r w:rsidR="00E65942" w:rsidRPr="007335AB">
        <w:t>kus</w:t>
      </w:r>
      <w:r w:rsidR="00B90D7E" w:rsidRPr="007335AB">
        <w:t xml:space="preserve"> stiprinot sadarbību </w:t>
      </w:r>
      <w:r w:rsidR="00294799" w:rsidRPr="007335AB">
        <w:t xml:space="preserve">Baltijas </w:t>
      </w:r>
      <w:r w:rsidR="00B90D7E" w:rsidRPr="007335AB">
        <w:t xml:space="preserve">jūras </w:t>
      </w:r>
      <w:r w:rsidR="00294799" w:rsidRPr="007335AB">
        <w:t xml:space="preserve">valstu sadarbības </w:t>
      </w:r>
      <w:r w:rsidR="00AA7DA6" w:rsidRPr="007335AB">
        <w:t>formāt</w:t>
      </w:r>
      <w:r w:rsidR="00B90D7E" w:rsidRPr="007335AB">
        <w:t>os</w:t>
      </w:r>
      <w:r w:rsidR="00294799" w:rsidRPr="007335AB">
        <w:t>.</w:t>
      </w:r>
    </w:p>
    <w:p w14:paraId="2B92FEFB" w14:textId="77F9E0C6" w:rsidR="003D281D" w:rsidRPr="007335AB" w:rsidRDefault="003D281D" w:rsidP="00710EF5">
      <w:pPr>
        <w:pStyle w:val="Heading3"/>
      </w:pPr>
      <w:bookmarkStart w:id="46" w:name="_Toc45290375"/>
      <w:r w:rsidRPr="007335AB">
        <w:t xml:space="preserve">NATO </w:t>
      </w:r>
      <w:r w:rsidR="00026B32" w:rsidRPr="007335AB">
        <w:t>p</w:t>
      </w:r>
      <w:r w:rsidRPr="007335AB">
        <w:t xml:space="preserve">aplašinātās </w:t>
      </w:r>
      <w:r w:rsidR="00026B32" w:rsidRPr="007335AB">
        <w:t xml:space="preserve">klātbūtnes </w:t>
      </w:r>
      <w:r w:rsidRPr="007335AB">
        <w:t>kaujas grupas dalībvalstis</w:t>
      </w:r>
      <w:bookmarkEnd w:id="46"/>
    </w:p>
    <w:p w14:paraId="2E67D8FA" w14:textId="125D2DF3" w:rsidR="003D281D" w:rsidRPr="007335AB" w:rsidRDefault="00026B32" w:rsidP="00710EF5">
      <w:r w:rsidRPr="007335AB">
        <w:t xml:space="preserve">Latvijai ievērojumu atturēšanas un aizsardzības pienesumu sniedz Latvijā </w:t>
      </w:r>
      <w:r w:rsidR="003D281D" w:rsidRPr="007335AB">
        <w:t xml:space="preserve">izvietotās NATO </w:t>
      </w:r>
      <w:r w:rsidRPr="007335AB">
        <w:t xml:space="preserve">paplašinātās klātbūtnes </w:t>
      </w:r>
      <w:r w:rsidR="003D281D" w:rsidRPr="007335AB">
        <w:t>kaujas grupas dalībvalstis</w:t>
      </w:r>
      <w:r w:rsidRPr="007335AB">
        <w:t xml:space="preserve"> </w:t>
      </w:r>
      <w:r w:rsidR="003D281D" w:rsidRPr="007335AB">
        <w:t xml:space="preserve">– Kanāda, Albānija, Čehija, </w:t>
      </w:r>
      <w:r w:rsidRPr="007335AB">
        <w:t xml:space="preserve">Islande, </w:t>
      </w:r>
      <w:r w:rsidR="003D281D" w:rsidRPr="007335AB">
        <w:t>Itālija,</w:t>
      </w:r>
      <w:r w:rsidRPr="007335AB">
        <w:t xml:space="preserve"> </w:t>
      </w:r>
      <w:r w:rsidR="003D281D" w:rsidRPr="007335AB">
        <w:t>Melnkalne, Polija, Slovākija, Slovēnija, Spānija.</w:t>
      </w:r>
      <w:r w:rsidR="00017BE9" w:rsidRPr="007335AB">
        <w:t xml:space="preserve"> </w:t>
      </w:r>
      <w:r w:rsidR="000065CF" w:rsidRPr="007335AB">
        <w:t>Latvija ir pateicīga par</w:t>
      </w:r>
      <w:r w:rsidR="009614B1" w:rsidRPr="007335AB">
        <w:t xml:space="preserve"> valstu</w:t>
      </w:r>
      <w:r w:rsidR="000065CF" w:rsidRPr="007335AB">
        <w:t xml:space="preserve"> sniegto ieguldījumu</w:t>
      </w:r>
      <w:r w:rsidR="00017BE9" w:rsidRPr="007335AB">
        <w:t xml:space="preserve">, </w:t>
      </w:r>
      <w:r w:rsidR="000065CF" w:rsidRPr="007335AB">
        <w:t xml:space="preserve">tāpēc </w:t>
      </w:r>
      <w:r w:rsidR="00017BE9" w:rsidRPr="007335AB">
        <w:t xml:space="preserve">ir būtiski </w:t>
      </w:r>
      <w:r w:rsidR="009614B1" w:rsidRPr="007335AB">
        <w:t xml:space="preserve">vēl vairāk ar tām </w:t>
      </w:r>
      <w:r w:rsidR="00017BE9" w:rsidRPr="007335AB">
        <w:t>stiprināt divpusējās attiecības. Latvija</w:t>
      </w:r>
      <w:r w:rsidR="009614B1" w:rsidRPr="007335AB">
        <w:t xml:space="preserve"> arī turpmāk atbalstīs</w:t>
      </w:r>
      <w:r w:rsidR="000065CF" w:rsidRPr="007335AB">
        <w:t xml:space="preserve"> šo valstu draudu novēršanu – gan dienvidu flangā, gan Arktikā, gan Centrāleiropā.</w:t>
      </w:r>
      <w:r w:rsidR="00017BE9" w:rsidRPr="007335AB">
        <w:t xml:space="preserve"> </w:t>
      </w:r>
    </w:p>
    <w:p w14:paraId="0B9278FD" w14:textId="70BE58CE" w:rsidR="007E5AAB" w:rsidRPr="007335AB" w:rsidRDefault="004B750B" w:rsidP="007F2CFB">
      <w:pPr>
        <w:pStyle w:val="Heading3"/>
      </w:pPr>
      <w:bookmarkStart w:id="47" w:name="_Toc45290376"/>
      <w:r w:rsidRPr="007335AB">
        <w:t>Vācija</w:t>
      </w:r>
      <w:bookmarkEnd w:id="47"/>
    </w:p>
    <w:p w14:paraId="71EB1CF4" w14:textId="3F60BAC9" w:rsidR="00692744" w:rsidRPr="007335AB" w:rsidRDefault="006A6219" w:rsidP="00692744">
      <w:r w:rsidRPr="007335AB">
        <w:lastRenderedPageBreak/>
        <w:t>P</w:t>
      </w:r>
      <w:r w:rsidR="004103B8" w:rsidRPr="007335AB">
        <w:t xml:space="preserve">ēc Apvienotās Karalistes izstāšanās </w:t>
      </w:r>
      <w:r w:rsidRPr="007335AB">
        <w:t xml:space="preserve">no ES </w:t>
      </w:r>
      <w:r w:rsidR="004103B8" w:rsidRPr="007335AB">
        <w:t>Vācijas loma aizsardzības</w:t>
      </w:r>
      <w:r w:rsidRPr="007335AB">
        <w:t xml:space="preserve"> un ārpolitikas </w:t>
      </w:r>
      <w:r w:rsidR="004103B8" w:rsidRPr="007335AB">
        <w:t>jautājumos ir būtiski pieaugusi. Latvijai ir jāveicina sadarbība ar Vāciju, lai veidot</w:t>
      </w:r>
      <w:r w:rsidR="00AA7DA6" w:rsidRPr="007335AB">
        <w:t>u</w:t>
      </w:r>
      <w:r w:rsidR="004103B8" w:rsidRPr="007335AB">
        <w:t xml:space="preserve"> vienotu izpratni </w:t>
      </w:r>
      <w:r w:rsidR="002C036E" w:rsidRPr="007335AB">
        <w:t xml:space="preserve">un risinājumus </w:t>
      </w:r>
      <w:r w:rsidR="004103B8" w:rsidRPr="007335AB">
        <w:t xml:space="preserve">par </w:t>
      </w:r>
      <w:r w:rsidR="002C036E" w:rsidRPr="007335AB">
        <w:t xml:space="preserve">Eiropas </w:t>
      </w:r>
      <w:r w:rsidR="004103B8" w:rsidRPr="007335AB">
        <w:t>stratēģiskajiem un militārajiem apdraudējumiem. Vācijai ir būtiska loma Baltijas jūras reģiona aizsardzīb</w:t>
      </w:r>
      <w:r w:rsidRPr="007335AB">
        <w:t>as</w:t>
      </w:r>
      <w:r w:rsidR="004103B8" w:rsidRPr="007335AB">
        <w:t xml:space="preserve"> </w:t>
      </w:r>
      <w:r w:rsidRPr="007335AB">
        <w:t>un</w:t>
      </w:r>
      <w:r w:rsidR="004103B8" w:rsidRPr="007335AB">
        <w:t xml:space="preserve"> </w:t>
      </w:r>
      <w:r w:rsidR="003B360E" w:rsidRPr="007335AB">
        <w:t>drošīb</w:t>
      </w:r>
      <w:r w:rsidRPr="007335AB">
        <w:t>as</w:t>
      </w:r>
      <w:r w:rsidR="003B360E" w:rsidRPr="007335AB">
        <w:t xml:space="preserve"> </w:t>
      </w:r>
      <w:r w:rsidRPr="007335AB">
        <w:t xml:space="preserve">stiprināšanā. </w:t>
      </w:r>
      <w:r w:rsidR="003B360E" w:rsidRPr="007335AB">
        <w:t>Latvija</w:t>
      </w:r>
      <w:r w:rsidRPr="007335AB">
        <w:t xml:space="preserve">s interesēs </w:t>
      </w:r>
      <w:r w:rsidR="003B360E" w:rsidRPr="007335AB">
        <w:t xml:space="preserve">ir </w:t>
      </w:r>
      <w:r w:rsidRPr="007335AB">
        <w:t xml:space="preserve">politiski un militāri stipra </w:t>
      </w:r>
      <w:r w:rsidR="003B360E" w:rsidRPr="007335AB">
        <w:t>Vācija</w:t>
      </w:r>
      <w:r w:rsidRPr="007335AB">
        <w:t>, lai nodrošinātu</w:t>
      </w:r>
      <w:r w:rsidR="003B360E" w:rsidRPr="007335AB">
        <w:t xml:space="preserve"> mier</w:t>
      </w:r>
      <w:r w:rsidRPr="007335AB">
        <w:t>u un stabilitāti</w:t>
      </w:r>
      <w:r w:rsidR="003B360E" w:rsidRPr="007335AB">
        <w:t xml:space="preserve"> Eirop</w:t>
      </w:r>
      <w:r w:rsidRPr="007335AB">
        <w:t>as kontinentā</w:t>
      </w:r>
      <w:r w:rsidR="003B360E" w:rsidRPr="007335AB">
        <w:t>.</w:t>
      </w:r>
      <w:r w:rsidR="002C036E" w:rsidRPr="007335AB">
        <w:t xml:space="preserve"> </w:t>
      </w:r>
      <w:r w:rsidR="00E65942" w:rsidRPr="007335AB">
        <w:t>Tādēļ j</w:t>
      </w:r>
      <w:r w:rsidR="002C036E" w:rsidRPr="007335AB">
        <w:t xml:space="preserve">āstiprina divpusējā sadarbība, </w:t>
      </w:r>
      <w:r w:rsidR="004744A3" w:rsidRPr="007335AB">
        <w:t>īpaši militārās industrijas jomā</w:t>
      </w:r>
      <w:r w:rsidR="007654B6" w:rsidRPr="007335AB">
        <w:t xml:space="preserve"> un militāro mācību organizēšanā</w:t>
      </w:r>
      <w:r w:rsidR="004744A3" w:rsidRPr="007335AB">
        <w:t xml:space="preserve">. </w:t>
      </w:r>
      <w:r w:rsidR="007654B6" w:rsidRPr="007335AB">
        <w:t xml:space="preserve">Jāturpina sadarbības stiprināšana </w:t>
      </w:r>
      <w:r w:rsidR="002C036E" w:rsidRPr="007335AB">
        <w:t>ar</w:t>
      </w:r>
      <w:r w:rsidR="00710EF5" w:rsidRPr="007335AB">
        <w:t>ī reģiona daudzpusējos formātos.</w:t>
      </w:r>
    </w:p>
    <w:p w14:paraId="041B57B7" w14:textId="77777777" w:rsidR="00692744" w:rsidRPr="007335AB" w:rsidRDefault="00692744" w:rsidP="00692744">
      <w:pPr>
        <w:pStyle w:val="Heading3"/>
      </w:pPr>
      <w:bookmarkStart w:id="48" w:name="_Toc45290377"/>
      <w:r w:rsidRPr="007335AB">
        <w:t>Francija</w:t>
      </w:r>
      <w:bookmarkEnd w:id="48"/>
    </w:p>
    <w:p w14:paraId="0D384533" w14:textId="00E2BBAC" w:rsidR="00181D5D" w:rsidRPr="007335AB" w:rsidRDefault="00692744" w:rsidP="00692744">
      <w:r w:rsidRPr="007335AB">
        <w:t>Francija</w:t>
      </w:r>
      <w:r w:rsidR="00040361" w:rsidRPr="007335AB">
        <w:t>i ir</w:t>
      </w:r>
      <w:r w:rsidRPr="007335AB">
        <w:t xml:space="preserve"> nozīm</w:t>
      </w:r>
      <w:r w:rsidR="00040361" w:rsidRPr="007335AB">
        <w:t>īga loma</w:t>
      </w:r>
      <w:r w:rsidRPr="007335AB">
        <w:t xml:space="preserve"> Eiropas drošības un aizsardzības politikas veidošanā</w:t>
      </w:r>
      <w:r w:rsidR="00040361" w:rsidRPr="007335AB">
        <w:t>, sekmīgā NATO atturēšanas politikas un Baltijas reģiona aizsardzības īstenošanā</w:t>
      </w:r>
      <w:r w:rsidRPr="007335AB">
        <w:t xml:space="preserve">, </w:t>
      </w:r>
      <w:r w:rsidR="00040361" w:rsidRPr="007335AB">
        <w:t xml:space="preserve">tādēļ </w:t>
      </w:r>
      <w:r w:rsidR="00034678" w:rsidRPr="007335AB">
        <w:t>j</w:t>
      </w:r>
      <w:r w:rsidR="007654B6" w:rsidRPr="007335AB">
        <w:t>āturpina meklēt kopsaucējus Baltijas reģiona</w:t>
      </w:r>
      <w:r w:rsidR="00C66DEB" w:rsidRPr="007335AB">
        <w:t xml:space="preserve"> aizsardzībai un sekmīgas NATO atturēšanas politikas īstenošanai.</w:t>
      </w:r>
    </w:p>
    <w:p w14:paraId="42C36D59" w14:textId="76368A6E" w:rsidR="00D05E06" w:rsidRPr="007335AB" w:rsidRDefault="004B750B" w:rsidP="007F2CFB">
      <w:pPr>
        <w:pStyle w:val="Heading3"/>
      </w:pPr>
      <w:bookmarkStart w:id="49" w:name="_Toc45290378"/>
      <w:r w:rsidRPr="007335AB">
        <w:t>Z</w:t>
      </w:r>
      <w:r w:rsidR="00071D65" w:rsidRPr="007335AB">
        <w:t>iemeļvalstis</w:t>
      </w:r>
      <w:bookmarkEnd w:id="49"/>
      <w:r w:rsidR="00071D65" w:rsidRPr="007335AB">
        <w:t xml:space="preserve"> </w:t>
      </w:r>
    </w:p>
    <w:p w14:paraId="5E46D588" w14:textId="2C12B35A" w:rsidR="004B750B" w:rsidRPr="007335AB" w:rsidRDefault="006A18A7" w:rsidP="00BE0ED6">
      <w:r w:rsidRPr="007335AB">
        <w:t>Jā</w:t>
      </w:r>
      <w:r w:rsidR="00C2018F" w:rsidRPr="007335AB">
        <w:t>padziļina</w:t>
      </w:r>
      <w:r w:rsidRPr="007335AB">
        <w:t xml:space="preserve"> s</w:t>
      </w:r>
      <w:r w:rsidR="004B750B" w:rsidRPr="007335AB">
        <w:t>adarbīb</w:t>
      </w:r>
      <w:r w:rsidR="00C2018F" w:rsidRPr="007335AB">
        <w:t>a</w:t>
      </w:r>
      <w:r w:rsidR="004B750B" w:rsidRPr="007335AB">
        <w:t xml:space="preserve"> starp Baltijas </w:t>
      </w:r>
      <w:r w:rsidR="00D220A2" w:rsidRPr="007335AB">
        <w:t>u</w:t>
      </w:r>
      <w:r w:rsidR="004B750B" w:rsidRPr="007335AB">
        <w:t xml:space="preserve">n </w:t>
      </w:r>
      <w:r w:rsidR="00026B32" w:rsidRPr="007335AB">
        <w:t>pārējām Ziemeļ</w:t>
      </w:r>
      <w:r w:rsidR="004B750B" w:rsidRPr="007335AB">
        <w:t>valstīm</w:t>
      </w:r>
      <w:r w:rsidRPr="007335AB">
        <w:t xml:space="preserve">, </w:t>
      </w:r>
      <w:r w:rsidR="004B750B" w:rsidRPr="007335AB">
        <w:t xml:space="preserve">ņemot vērā </w:t>
      </w:r>
      <w:r w:rsidR="00026B32" w:rsidRPr="007335AB">
        <w:t xml:space="preserve">mūsu </w:t>
      </w:r>
      <w:r w:rsidR="004B750B" w:rsidRPr="007335AB">
        <w:t xml:space="preserve">ģeogrāfisko tuvumu, </w:t>
      </w:r>
      <w:r w:rsidR="00540C47" w:rsidRPr="007335AB">
        <w:t>kopīgo</w:t>
      </w:r>
      <w:r w:rsidR="00E75055" w:rsidRPr="007335AB">
        <w:t xml:space="preserve"> draudu izpratni</w:t>
      </w:r>
      <w:r w:rsidR="004B750B" w:rsidRPr="007335AB">
        <w:t xml:space="preserve"> un kultūrvēsturiskās līdzības. </w:t>
      </w:r>
    </w:p>
    <w:p w14:paraId="050B375D" w14:textId="42CFDB13" w:rsidR="00BE0ED6" w:rsidRPr="007335AB" w:rsidRDefault="004B750B" w:rsidP="00F335C6">
      <w:r w:rsidRPr="007335AB">
        <w:t>Latvijai ir jāizmanto Ziemeļu grupas, Z</w:t>
      </w:r>
      <w:r w:rsidR="00FB7CB9" w:rsidRPr="007335AB">
        <w:t>iemeļvalstu</w:t>
      </w:r>
      <w:r w:rsidR="006A18A7" w:rsidRPr="007335AB">
        <w:t>–</w:t>
      </w:r>
      <w:r w:rsidR="00FB7CB9" w:rsidRPr="007335AB">
        <w:t>Baltijas valstu un citi</w:t>
      </w:r>
      <w:r w:rsidRPr="007335AB">
        <w:t xml:space="preserve"> Baltijas jūras reģiona sadarbības ietvari, lai veicinātu po</w:t>
      </w:r>
      <w:r w:rsidR="00FB7CB9" w:rsidRPr="007335AB">
        <w:t>litisko un militāro sadarbību, kā arī</w:t>
      </w:r>
      <w:r w:rsidRPr="007335AB">
        <w:t xml:space="preserve"> solidaritāti reģiona valstu starpā.</w:t>
      </w:r>
    </w:p>
    <w:p w14:paraId="25243C62" w14:textId="3C8ED51D" w:rsidR="004B750B" w:rsidRPr="007335AB" w:rsidRDefault="004B750B" w:rsidP="007F2CFB">
      <w:pPr>
        <w:pStyle w:val="Heading3"/>
      </w:pPr>
      <w:bookmarkStart w:id="50" w:name="_Toc45290379"/>
      <w:r w:rsidRPr="007335AB">
        <w:t>Ukraina</w:t>
      </w:r>
      <w:r w:rsidR="004B6112" w:rsidRPr="007335AB">
        <w:t xml:space="preserve"> un Gruzija</w:t>
      </w:r>
      <w:bookmarkEnd w:id="50"/>
    </w:p>
    <w:p w14:paraId="343A0F81" w14:textId="775B6090" w:rsidR="004B750B" w:rsidRPr="007335AB" w:rsidRDefault="00D220A2" w:rsidP="00BE0ED6">
      <w:r w:rsidRPr="007335AB">
        <w:t>D</w:t>
      </w:r>
      <w:r w:rsidR="004B750B" w:rsidRPr="007335AB">
        <w:t>emonstrē</w:t>
      </w:r>
      <w:r w:rsidRPr="007335AB">
        <w:t>jot</w:t>
      </w:r>
      <w:r w:rsidR="004B750B" w:rsidRPr="007335AB">
        <w:t xml:space="preserve"> </w:t>
      </w:r>
      <w:r w:rsidR="00FB7CB9" w:rsidRPr="007335AB">
        <w:t xml:space="preserve">solidaritāti </w:t>
      </w:r>
      <w:r w:rsidRPr="007335AB">
        <w:t>ar Gruziju un Ukrainu, neatzīstot to teritoriju okupāciju</w:t>
      </w:r>
      <w:r w:rsidR="004B750B" w:rsidRPr="007335AB">
        <w:t>, Latvija turpin</w:t>
      </w:r>
      <w:r w:rsidRPr="007335AB">
        <w:t>ās</w:t>
      </w:r>
      <w:r w:rsidR="004B750B" w:rsidRPr="007335AB">
        <w:t xml:space="preserve"> atbalstīt </w:t>
      </w:r>
      <w:r w:rsidR="00C366A6" w:rsidRPr="007335AB">
        <w:t>šo valstu</w:t>
      </w:r>
      <w:r w:rsidRPr="007335AB">
        <w:t xml:space="preserve"> centienus </w:t>
      </w:r>
      <w:r w:rsidR="00FC6234" w:rsidRPr="007335AB">
        <w:t xml:space="preserve">sarunu </w:t>
      </w:r>
      <w:r w:rsidR="00C366A6" w:rsidRPr="007335AB">
        <w:t>ceļā at</w:t>
      </w:r>
      <w:r w:rsidR="009140DF" w:rsidRPr="007335AB">
        <w:t>gūt</w:t>
      </w:r>
      <w:r w:rsidR="00C366A6" w:rsidRPr="007335AB">
        <w:t xml:space="preserve"> </w:t>
      </w:r>
      <w:r w:rsidRPr="007335AB">
        <w:t>okupēt</w:t>
      </w:r>
      <w:r w:rsidR="00C366A6" w:rsidRPr="007335AB">
        <w:t>ās</w:t>
      </w:r>
      <w:r w:rsidRPr="007335AB">
        <w:t xml:space="preserve"> teritorij</w:t>
      </w:r>
      <w:r w:rsidR="00C366A6" w:rsidRPr="007335AB">
        <w:t xml:space="preserve">as </w:t>
      </w:r>
      <w:r w:rsidRPr="007335AB">
        <w:t>likumīgās varas rokās</w:t>
      </w:r>
      <w:r w:rsidR="004B750B" w:rsidRPr="007335AB">
        <w:t>.</w:t>
      </w:r>
      <w:r w:rsidRPr="007335AB">
        <w:t xml:space="preserve"> </w:t>
      </w:r>
      <w:r w:rsidR="004B750B" w:rsidRPr="007335AB">
        <w:t xml:space="preserve">Latvija arī turpmāk </w:t>
      </w:r>
      <w:r w:rsidRPr="007335AB">
        <w:t xml:space="preserve">stiprinās divpusējo sadarbību aizsardzības jomā, kā arī </w:t>
      </w:r>
      <w:r w:rsidR="004B750B" w:rsidRPr="007335AB">
        <w:t xml:space="preserve">atbalstīs Ukrainas un Gruzijas </w:t>
      </w:r>
      <w:r w:rsidR="00BC40D2" w:rsidRPr="007335AB">
        <w:t xml:space="preserve">centienus integrēties </w:t>
      </w:r>
      <w:r w:rsidR="00C25372" w:rsidRPr="007335AB">
        <w:t>eiroatlantiskajā</w:t>
      </w:r>
      <w:r w:rsidR="00BC40D2" w:rsidRPr="007335AB">
        <w:t xml:space="preserve"> telpā.</w:t>
      </w:r>
    </w:p>
    <w:p w14:paraId="3271A24E" w14:textId="49041AE4" w:rsidR="004B6112" w:rsidRPr="007335AB" w:rsidRDefault="00BC3CEF" w:rsidP="007F2CFB">
      <w:pPr>
        <w:pStyle w:val="Heading3"/>
      </w:pPr>
      <w:bookmarkStart w:id="51" w:name="_Toc45290380"/>
      <w:r w:rsidRPr="007335AB">
        <w:t>Bruņojuma kontrole</w:t>
      </w:r>
      <w:bookmarkEnd w:id="51"/>
    </w:p>
    <w:p w14:paraId="03CE92E5" w14:textId="5C086420" w:rsidR="00C366A6" w:rsidRPr="007335AB" w:rsidRDefault="004B750B" w:rsidP="00BE0ED6">
      <w:r w:rsidRPr="007335AB">
        <w:t>Latvijas interesēs ir atbalstīt miermīlīgu</w:t>
      </w:r>
      <w:r w:rsidR="0016796C" w:rsidRPr="007335AB">
        <w:t>, starptautiskajās tiesībās balstītu</w:t>
      </w:r>
      <w:r w:rsidRPr="007335AB">
        <w:t xml:space="preserve"> starpvalstu domstarpību risināšanu</w:t>
      </w:r>
      <w:r w:rsidR="0016796C" w:rsidRPr="007335AB">
        <w:t xml:space="preserve">. </w:t>
      </w:r>
      <w:r w:rsidRPr="007335AB">
        <w:t>Bruņojuma kontrole ir būtisk</w:t>
      </w:r>
      <w:r w:rsidR="009F27AF" w:rsidRPr="007335AB">
        <w:t>s</w:t>
      </w:r>
      <w:r w:rsidRPr="007335AB">
        <w:t xml:space="preserve"> instrument</w:t>
      </w:r>
      <w:r w:rsidR="009F27AF" w:rsidRPr="007335AB">
        <w:t>s</w:t>
      </w:r>
      <w:r w:rsidR="0016796C" w:rsidRPr="007335AB">
        <w:t xml:space="preserve"> šajā kontekstā</w:t>
      </w:r>
      <w:r w:rsidRPr="007335AB">
        <w:t xml:space="preserve">, </w:t>
      </w:r>
      <w:r w:rsidR="0016796C" w:rsidRPr="007335AB">
        <w:t xml:space="preserve">jo </w:t>
      </w:r>
      <w:r w:rsidRPr="007335AB">
        <w:t xml:space="preserve">var nodrošināt militāro spēju caurskatāmību un </w:t>
      </w:r>
      <w:r w:rsidR="0016796C" w:rsidRPr="007335AB">
        <w:t xml:space="preserve">tādējādi </w:t>
      </w:r>
      <w:r w:rsidRPr="007335AB">
        <w:t xml:space="preserve">veicināt </w:t>
      </w:r>
      <w:r w:rsidR="00EC365E" w:rsidRPr="007335AB">
        <w:t xml:space="preserve">stabilitāti </w:t>
      </w:r>
      <w:r w:rsidRPr="007335AB">
        <w:t>starpvalstu attiecīb</w:t>
      </w:r>
      <w:r w:rsidR="00EC365E" w:rsidRPr="007335AB">
        <w:t>ās</w:t>
      </w:r>
      <w:r w:rsidRPr="007335AB">
        <w:t xml:space="preserve">. </w:t>
      </w:r>
    </w:p>
    <w:p w14:paraId="6DBF22F9" w14:textId="516B245E" w:rsidR="00C366A6" w:rsidRPr="007335AB" w:rsidRDefault="004B750B" w:rsidP="00BE0ED6">
      <w:r w:rsidRPr="007335AB">
        <w:t>Pēdējo desmit</w:t>
      </w:r>
      <w:r w:rsidR="00EC365E" w:rsidRPr="007335AB">
        <w:t xml:space="preserve"> gadu</w:t>
      </w:r>
      <w:r w:rsidRPr="007335AB">
        <w:t xml:space="preserve"> laikā bruņojuma kontroles mehānismi arvien mazāk spēj nodrošināt </w:t>
      </w:r>
      <w:r w:rsidR="008C2257" w:rsidRPr="007335AB">
        <w:t xml:space="preserve">militāro </w:t>
      </w:r>
      <w:r w:rsidRPr="007335AB">
        <w:t>pārskatāmību</w:t>
      </w:r>
      <w:r w:rsidR="008C2257" w:rsidRPr="007335AB">
        <w:t xml:space="preserve"> un paredzamību</w:t>
      </w:r>
      <w:r w:rsidRPr="007335AB">
        <w:t xml:space="preserve">, jo </w:t>
      </w:r>
      <w:r w:rsidR="009F27AF" w:rsidRPr="007335AB">
        <w:t>ne</w:t>
      </w:r>
      <w:r w:rsidRPr="007335AB">
        <w:t xml:space="preserve">tiek </w:t>
      </w:r>
      <w:r w:rsidR="009F27AF" w:rsidRPr="007335AB">
        <w:t xml:space="preserve">pilnvērtīgi </w:t>
      </w:r>
      <w:r w:rsidRPr="007335AB">
        <w:t>ievērot</w:t>
      </w:r>
      <w:r w:rsidR="009F27AF" w:rsidRPr="007335AB">
        <w:t>as</w:t>
      </w:r>
      <w:r w:rsidR="008C2257" w:rsidRPr="007335AB">
        <w:t>, kā arī tiek pārkāptas</w:t>
      </w:r>
      <w:r w:rsidR="009F27AF" w:rsidRPr="007335AB">
        <w:t xml:space="preserve"> </w:t>
      </w:r>
      <w:r w:rsidR="008C2257" w:rsidRPr="007335AB">
        <w:t xml:space="preserve">spēkā esošās </w:t>
      </w:r>
      <w:r w:rsidR="00A11700" w:rsidRPr="007335AB">
        <w:t>vienošanās</w:t>
      </w:r>
      <w:r w:rsidRPr="007335AB">
        <w:t xml:space="preserve">. Latvijai jāveicina sabiedroto valstu izpratne, ka </w:t>
      </w:r>
      <w:r w:rsidR="003B360E" w:rsidRPr="007335AB">
        <w:t xml:space="preserve">bruņojuma kontrole var funkcionēt </w:t>
      </w:r>
      <w:r w:rsidR="008C2257" w:rsidRPr="007335AB">
        <w:t xml:space="preserve">un stiprināt drošību </w:t>
      </w:r>
      <w:r w:rsidR="003B360E" w:rsidRPr="007335AB">
        <w:t xml:space="preserve">tikai tad, ja </w:t>
      </w:r>
      <w:r w:rsidR="008C2257" w:rsidRPr="007335AB">
        <w:t xml:space="preserve">visas </w:t>
      </w:r>
      <w:r w:rsidR="003B360E" w:rsidRPr="007335AB">
        <w:t xml:space="preserve">puses ievēro </w:t>
      </w:r>
      <w:r w:rsidR="00A11700" w:rsidRPr="007335AB">
        <w:t>savas</w:t>
      </w:r>
      <w:r w:rsidR="003B360E" w:rsidRPr="007335AB">
        <w:t xml:space="preserve"> saistības. </w:t>
      </w:r>
    </w:p>
    <w:p w14:paraId="4C6C4707" w14:textId="68361C3A" w:rsidR="004B750B" w:rsidRPr="007335AB" w:rsidRDefault="003B360E" w:rsidP="00BE0ED6">
      <w:r w:rsidRPr="007335AB">
        <w:t>Latvijai kopā ar sabiedrotajiem jābūt gatav</w:t>
      </w:r>
      <w:r w:rsidR="00C366A6" w:rsidRPr="007335AB">
        <w:t>ai</w:t>
      </w:r>
      <w:r w:rsidRPr="007335AB">
        <w:t xml:space="preserve"> ar militāriem līdzekļiem garantēt </w:t>
      </w:r>
      <w:r w:rsidR="003E0D4E" w:rsidRPr="007335AB">
        <w:t>savu suverenitāti</w:t>
      </w:r>
      <w:r w:rsidRPr="007335AB">
        <w:t>,</w:t>
      </w:r>
      <w:r w:rsidR="003E0D4E" w:rsidRPr="007335AB">
        <w:t xml:space="preserve"> gadījumā</w:t>
      </w:r>
      <w:proofErr w:type="gramStart"/>
      <w:r w:rsidRPr="007335AB">
        <w:t xml:space="preserve"> ja </w:t>
      </w:r>
      <w:r w:rsidR="005D3F28" w:rsidRPr="007335AB">
        <w:t xml:space="preserve">kāda no </w:t>
      </w:r>
      <w:r w:rsidRPr="007335AB">
        <w:t xml:space="preserve">bruņojuma </w:t>
      </w:r>
      <w:r w:rsidR="00290F2C" w:rsidRPr="007335AB">
        <w:t>kontrolē iesaistītajām valstīm</w:t>
      </w:r>
      <w:proofErr w:type="gramEnd"/>
      <w:r w:rsidR="00290F2C" w:rsidRPr="007335AB">
        <w:t xml:space="preserve"> savas saistības pārkāpj. Tādējādi šā brīža drošības situācijā bruņojuma kontrole var būt tikai papildinošs kopējās Latvijas aizsardzības un atturēšanas politikas elements.</w:t>
      </w:r>
    </w:p>
    <w:p w14:paraId="7EE5BE40" w14:textId="205CE2FD" w:rsidR="00C7604F" w:rsidRPr="007335AB" w:rsidRDefault="005065F0" w:rsidP="00BE0ED6">
      <w:r w:rsidRPr="007335AB">
        <w:t>Bruņojuma kontroles kontekstā nozīmīgas organizācijas</w:t>
      </w:r>
      <w:r w:rsidR="00C7604F" w:rsidRPr="007335AB">
        <w:t xml:space="preserve"> ir Apvienoto Nāciju Organizācija un Eiropas Drošības un sadarbības organizācija</w:t>
      </w:r>
      <w:r w:rsidRPr="007335AB">
        <w:t>, kuru ietvaros jācenša</w:t>
      </w:r>
      <w:r w:rsidR="00F80972" w:rsidRPr="007335AB">
        <w:t>s īstenot</w:t>
      </w:r>
      <w:r w:rsidRPr="007335AB">
        <w:t xml:space="preserve"> </w:t>
      </w:r>
      <w:r w:rsidR="006B3578" w:rsidRPr="007335AB">
        <w:t xml:space="preserve">uzticību un drošību veicinošu </w:t>
      </w:r>
      <w:r w:rsidRPr="007335AB">
        <w:t>bruņojuma kontrol</w:t>
      </w:r>
      <w:r w:rsidR="006B3578" w:rsidRPr="007335AB">
        <w:t>i</w:t>
      </w:r>
      <w:r w:rsidRPr="007335AB">
        <w:t>.</w:t>
      </w:r>
      <w:r w:rsidR="006B3578" w:rsidRPr="007335AB">
        <w:t xml:space="preserve"> </w:t>
      </w:r>
    </w:p>
    <w:p w14:paraId="78C1DFC7" w14:textId="6C8B98FA" w:rsidR="00F17307" w:rsidRPr="007335AB" w:rsidRDefault="00F17307" w:rsidP="00F17307">
      <w:pPr>
        <w:pStyle w:val="Heading3"/>
      </w:pPr>
      <w:bookmarkStart w:id="52" w:name="_Toc45290381"/>
      <w:r w:rsidRPr="007335AB">
        <w:lastRenderedPageBreak/>
        <w:t>NBS dalība starptautiskās operācijās un spēku struktūrās</w:t>
      </w:r>
      <w:bookmarkEnd w:id="52"/>
    </w:p>
    <w:p w14:paraId="70CFEBA1" w14:textId="78FE96C9" w:rsidR="009979AE" w:rsidRPr="007335AB" w:rsidRDefault="008C53FD" w:rsidP="00BE0ED6">
      <w:r w:rsidRPr="007335AB">
        <w:t xml:space="preserve">Latvija turpinās sniegt ieguldījumu starptautiskajās operācijās un spēku struktūrās, </w:t>
      </w:r>
      <w:r w:rsidR="0008232C" w:rsidRPr="007335AB">
        <w:t>lai stiprinātu</w:t>
      </w:r>
      <w:r w:rsidRPr="007335AB">
        <w:t xml:space="preserve"> </w:t>
      </w:r>
      <w:r w:rsidR="00A86D58" w:rsidRPr="007335AB">
        <w:t>Eiropas apkārtējo reģionu</w:t>
      </w:r>
      <w:r w:rsidRPr="007335AB">
        <w:t xml:space="preserve"> drošību un </w:t>
      </w:r>
      <w:r w:rsidR="00A86D58" w:rsidRPr="007335AB">
        <w:t xml:space="preserve">starptautisko drošības </w:t>
      </w:r>
      <w:r w:rsidRPr="007335AB">
        <w:t>organizāciju rīcībspēju</w:t>
      </w:r>
      <w:r w:rsidR="00A86D58" w:rsidRPr="007335AB">
        <w:t>. Dalība operācijās un ātrās reaģēšanas vienībās pilnveido NBS pieredzi un profesionalitāti, paaugstina NBS vienību kaujas gatav</w:t>
      </w:r>
      <w:r w:rsidR="0008232C" w:rsidRPr="007335AB">
        <w:t xml:space="preserve">ību un uzlabo militāro savietojamību ar sabiedroto valstu bruņotajiem spēkiem. Lai uzturētu Latvijas kapacitāti iesaistīties starptautiskās drošības stiprināšanā, NBS jāattīsta spējas nosūtīt vienu bataljona lieluma vienību uz vismaz divām </w:t>
      </w:r>
      <w:proofErr w:type="spellStart"/>
      <w:r w:rsidR="0008232C" w:rsidRPr="007335AB">
        <w:t>rotāc</w:t>
      </w:r>
      <w:r w:rsidR="006B3578" w:rsidRPr="007335AB">
        <w:t>i</w:t>
      </w:r>
      <w:r w:rsidR="0008232C" w:rsidRPr="007335AB">
        <w:t>j</w:t>
      </w:r>
      <w:r w:rsidR="006B3578" w:rsidRPr="007335AB">
        <w:t>ā</w:t>
      </w:r>
      <w:r w:rsidR="0008232C" w:rsidRPr="007335AB">
        <w:t>m</w:t>
      </w:r>
      <w:proofErr w:type="spellEnd"/>
      <w:r w:rsidR="0008232C" w:rsidRPr="007335AB">
        <w:t xml:space="preserve"> uz kādu no miera uzturēšanas operācijām.</w:t>
      </w:r>
    </w:p>
    <w:p w14:paraId="74D23B4D" w14:textId="5B613670" w:rsidR="00A86D58" w:rsidRPr="007335AB" w:rsidRDefault="003769F2" w:rsidP="0008232C">
      <w:pPr>
        <w:ind w:firstLine="0"/>
      </w:pPr>
      <w:r w:rsidRPr="007335AB">
        <w:t>Dalības apjoms operācijās</w:t>
      </w:r>
      <w:r w:rsidR="00A86D58" w:rsidRPr="007335AB">
        <w:t xml:space="preserve"> </w:t>
      </w:r>
      <w:r w:rsidRPr="007335AB">
        <w:t xml:space="preserve">tiks izvērtēts atbilstoši Latvijas aizsardzības operacionālajām vajadzībām. </w:t>
      </w:r>
    </w:p>
    <w:p w14:paraId="2CAF799B" w14:textId="34F765D1" w:rsidR="0007485F" w:rsidRPr="007335AB" w:rsidRDefault="00811B93" w:rsidP="007F2CFB">
      <w:pPr>
        <w:pStyle w:val="Heading2"/>
      </w:pPr>
      <w:bookmarkStart w:id="53" w:name="_Toc45290382"/>
      <w:r w:rsidRPr="007335AB">
        <w:t>Eiropas Savienība</w:t>
      </w:r>
      <w:bookmarkEnd w:id="53"/>
    </w:p>
    <w:p w14:paraId="0B02EB31" w14:textId="3CEF3F2F" w:rsidR="00113B22" w:rsidRPr="007335AB" w:rsidRDefault="007676DB" w:rsidP="00113B22">
      <w:pPr>
        <w:ind w:firstLine="720"/>
        <w:rPr>
          <w:lang w:eastAsia="lv-LV"/>
        </w:rPr>
      </w:pPr>
      <w:r w:rsidRPr="007335AB">
        <w:rPr>
          <w:lang w:eastAsia="lv-LV"/>
        </w:rPr>
        <w:t xml:space="preserve">Latvijas izpratnē ES Kopējā drošības un aizsardzības politikai ir pilnībā jāpaliek dalībvalstu atbildībā esošai jomai, kur lēmumi tiek pieņemti vienbalsīgi. </w:t>
      </w:r>
      <w:r w:rsidR="00113B22" w:rsidRPr="007335AB">
        <w:rPr>
          <w:lang w:eastAsia="lv-LV"/>
        </w:rPr>
        <w:t xml:space="preserve">Latvijas interesēs ir turpināt </w:t>
      </w:r>
      <w:r w:rsidR="0001094C" w:rsidRPr="007335AB">
        <w:rPr>
          <w:lang w:eastAsia="lv-LV"/>
        </w:rPr>
        <w:t>iesaistīties</w:t>
      </w:r>
      <w:r w:rsidR="00113B22" w:rsidRPr="007335AB">
        <w:rPr>
          <w:lang w:eastAsia="lv-LV"/>
        </w:rPr>
        <w:t xml:space="preserve"> ES Kopējā drošības un aizsardzības politik</w:t>
      </w:r>
      <w:r w:rsidR="0001094C" w:rsidRPr="007335AB">
        <w:rPr>
          <w:lang w:eastAsia="lv-LV"/>
        </w:rPr>
        <w:t xml:space="preserve">ā, un </w:t>
      </w:r>
      <w:r w:rsidR="00113B22" w:rsidRPr="007335AB">
        <w:rPr>
          <w:lang w:eastAsia="lv-LV"/>
        </w:rPr>
        <w:t>arī turpmāk</w:t>
      </w:r>
      <w:r w:rsidR="0001094C" w:rsidRPr="007335AB">
        <w:rPr>
          <w:lang w:eastAsia="lv-LV"/>
        </w:rPr>
        <w:t xml:space="preserve"> sniegt</w:t>
      </w:r>
      <w:r w:rsidR="00113B22" w:rsidRPr="007335AB">
        <w:rPr>
          <w:lang w:eastAsia="lv-LV"/>
        </w:rPr>
        <w:t xml:space="preserve"> ieguldījumu ES militārajās misijās un operācijās reģionos, kuru drošības situācija tieši ietekmē arī ES dalībvalstu drošību. Lai nodrošinātu mieru un stabilitāti ES kaimiņu reģionos, ir nepieciešams reģionāli līdzsvarots un efektīvs atbalsts partnervalstu</w:t>
      </w:r>
      <w:r w:rsidR="0001094C" w:rsidRPr="007335AB">
        <w:rPr>
          <w:lang w:eastAsia="lv-LV"/>
        </w:rPr>
        <w:t xml:space="preserve">, </w:t>
      </w:r>
      <w:r w:rsidR="000564FD" w:rsidRPr="007335AB">
        <w:rPr>
          <w:lang w:eastAsia="lv-LV"/>
        </w:rPr>
        <w:t xml:space="preserve">t.sk. </w:t>
      </w:r>
      <w:r w:rsidR="0001094C" w:rsidRPr="007335AB">
        <w:rPr>
          <w:lang w:eastAsia="lv-LV"/>
        </w:rPr>
        <w:t>Austrumu partnerības,</w:t>
      </w:r>
      <w:r w:rsidR="00113B22" w:rsidRPr="007335AB">
        <w:rPr>
          <w:lang w:eastAsia="lv-LV"/>
        </w:rPr>
        <w:t xml:space="preserve"> bruņotajiem spēkiem, kas būs iespējams, izmantojot Eiropas Miera instrumentu. </w:t>
      </w:r>
    </w:p>
    <w:p w14:paraId="04EABFB9" w14:textId="799DEC6F" w:rsidR="00113B22" w:rsidRPr="007335AB" w:rsidRDefault="0001094C" w:rsidP="00113B22">
      <w:pPr>
        <w:ind w:firstLine="720"/>
        <w:rPr>
          <w:lang w:eastAsia="lv-LV"/>
        </w:rPr>
      </w:pPr>
      <w:r w:rsidRPr="007335AB">
        <w:rPr>
          <w:lang w:eastAsia="lv-LV"/>
        </w:rPr>
        <w:t>Latvija atbalst</w:t>
      </w:r>
      <w:r w:rsidR="007676DB" w:rsidRPr="007335AB">
        <w:rPr>
          <w:lang w:eastAsia="lv-LV"/>
        </w:rPr>
        <w:t>a</w:t>
      </w:r>
      <w:r w:rsidRPr="007335AB">
        <w:rPr>
          <w:lang w:eastAsia="lv-LV"/>
        </w:rPr>
        <w:t xml:space="preserve"> </w:t>
      </w:r>
      <w:r w:rsidR="00113B22" w:rsidRPr="007335AB">
        <w:rPr>
          <w:lang w:eastAsia="lv-LV"/>
        </w:rPr>
        <w:t>ES aizsardzības iniciatīv</w:t>
      </w:r>
      <w:r w:rsidR="007676DB" w:rsidRPr="007335AB">
        <w:rPr>
          <w:lang w:eastAsia="lv-LV"/>
        </w:rPr>
        <w:t>a</w:t>
      </w:r>
      <w:r w:rsidR="00113B22" w:rsidRPr="007335AB">
        <w:rPr>
          <w:lang w:eastAsia="lv-LV"/>
        </w:rPr>
        <w:t>s kā Pastāvīgā strukturētā sadarbība un Eiropas aizsardzības fonds</w:t>
      </w:r>
      <w:r w:rsidR="000564FD" w:rsidRPr="007335AB">
        <w:rPr>
          <w:lang w:eastAsia="lv-LV"/>
        </w:rPr>
        <w:t xml:space="preserve">, lai stiprinātu ES valstu drošību. Īpaši nozīmīgi ir attīstīt </w:t>
      </w:r>
      <w:r w:rsidRPr="007335AB">
        <w:rPr>
          <w:lang w:eastAsia="lv-LV"/>
        </w:rPr>
        <w:t>militāro mobilitāti</w:t>
      </w:r>
      <w:r w:rsidR="000564FD" w:rsidRPr="007335AB">
        <w:rPr>
          <w:lang w:eastAsia="lv-LV"/>
        </w:rPr>
        <w:t xml:space="preserve"> Eiropā</w:t>
      </w:r>
      <w:r w:rsidRPr="007335AB">
        <w:rPr>
          <w:lang w:eastAsia="lv-LV"/>
        </w:rPr>
        <w:t xml:space="preserve">, un </w:t>
      </w:r>
      <w:r w:rsidR="000564FD" w:rsidRPr="007335AB">
        <w:rPr>
          <w:lang w:eastAsia="lv-LV"/>
        </w:rPr>
        <w:t>veicināt</w:t>
      </w:r>
      <w:r w:rsidRPr="007335AB">
        <w:rPr>
          <w:lang w:eastAsia="lv-LV"/>
        </w:rPr>
        <w:t xml:space="preserve"> ES aizsardzības industrijas konkurētspēju</w:t>
      </w:r>
      <w:r w:rsidR="000564FD" w:rsidRPr="007335AB">
        <w:rPr>
          <w:lang w:eastAsia="lv-LV"/>
        </w:rPr>
        <w:t xml:space="preserve"> un </w:t>
      </w:r>
      <w:r w:rsidRPr="007335AB">
        <w:rPr>
          <w:lang w:eastAsia="lv-LV"/>
        </w:rPr>
        <w:t>savstarp</w:t>
      </w:r>
      <w:r w:rsidR="000564FD" w:rsidRPr="007335AB">
        <w:rPr>
          <w:lang w:eastAsia="lv-LV"/>
        </w:rPr>
        <w:t>ējo</w:t>
      </w:r>
      <w:r w:rsidRPr="007335AB">
        <w:rPr>
          <w:lang w:eastAsia="lv-LV"/>
        </w:rPr>
        <w:t xml:space="preserve"> sadarbību</w:t>
      </w:r>
      <w:r w:rsidR="000564FD" w:rsidRPr="007335AB">
        <w:rPr>
          <w:lang w:eastAsia="lv-LV"/>
        </w:rPr>
        <w:t xml:space="preserve">, </w:t>
      </w:r>
      <w:proofErr w:type="gramStart"/>
      <w:r w:rsidR="000564FD" w:rsidRPr="007335AB">
        <w:rPr>
          <w:lang w:eastAsia="lv-LV"/>
        </w:rPr>
        <w:t>ar</w:t>
      </w:r>
      <w:r w:rsidRPr="007335AB">
        <w:rPr>
          <w:lang w:eastAsia="lv-LV"/>
        </w:rPr>
        <w:t xml:space="preserve"> mērķi panākt</w:t>
      </w:r>
      <w:proofErr w:type="gramEnd"/>
      <w:r w:rsidRPr="007335AB">
        <w:rPr>
          <w:lang w:eastAsia="lv-LV"/>
        </w:rPr>
        <w:t xml:space="preserve"> vienlīdzīgu un taisnīgu </w:t>
      </w:r>
      <w:r w:rsidR="000564FD" w:rsidRPr="007335AB">
        <w:rPr>
          <w:lang w:eastAsia="lv-LV"/>
        </w:rPr>
        <w:t>aizsardzības industrijas attīstības veicināšanu visā ES.</w:t>
      </w:r>
    </w:p>
    <w:p w14:paraId="55CB3669" w14:textId="65D16DE5" w:rsidR="00113B22" w:rsidRPr="007335AB" w:rsidRDefault="000564FD" w:rsidP="00113B22">
      <w:pPr>
        <w:ind w:firstLine="720"/>
        <w:rPr>
          <w:lang w:eastAsia="lv-LV"/>
        </w:rPr>
      </w:pPr>
      <w:r w:rsidRPr="007335AB">
        <w:rPr>
          <w:lang w:eastAsia="lv-LV"/>
        </w:rPr>
        <w:t xml:space="preserve">Kolektīvo aizsardzību Latvija nodrošina tikai caur </w:t>
      </w:r>
      <w:r w:rsidR="00113B22" w:rsidRPr="007335AB">
        <w:rPr>
          <w:lang w:eastAsia="lv-LV"/>
        </w:rPr>
        <w:t xml:space="preserve">NATO, tomēr </w:t>
      </w:r>
      <w:r w:rsidR="00844542" w:rsidRPr="007335AB">
        <w:rPr>
          <w:lang w:eastAsia="lv-LV"/>
        </w:rPr>
        <w:t xml:space="preserve">aizsardzības </w:t>
      </w:r>
      <w:r w:rsidR="00113B22" w:rsidRPr="007335AB">
        <w:rPr>
          <w:lang w:eastAsia="lv-LV"/>
        </w:rPr>
        <w:t xml:space="preserve">sadarbība ES ietvaros var </w:t>
      </w:r>
      <w:r w:rsidRPr="007335AB">
        <w:rPr>
          <w:lang w:eastAsia="lv-LV"/>
        </w:rPr>
        <w:t>papildināt NATO centienus, bet nedrīkst ar tiem pārklāties. Organizācij</w:t>
      </w:r>
      <w:r w:rsidR="007676DB" w:rsidRPr="007335AB">
        <w:rPr>
          <w:lang w:eastAsia="lv-LV"/>
        </w:rPr>
        <w:t>ām jāsadarb</w:t>
      </w:r>
      <w:r w:rsidR="00C56A4E" w:rsidRPr="007335AB">
        <w:rPr>
          <w:lang w:eastAsia="lv-LV"/>
        </w:rPr>
        <w:t>ojas</w:t>
      </w:r>
      <w:r w:rsidR="00844542" w:rsidRPr="007335AB">
        <w:t xml:space="preserve"> krīzes vadīb</w:t>
      </w:r>
      <w:r w:rsidR="00C56A4E" w:rsidRPr="007335AB">
        <w:t>ā</w:t>
      </w:r>
      <w:r w:rsidR="00113B22" w:rsidRPr="007335AB">
        <w:t>, aizsardzīb</w:t>
      </w:r>
      <w:r w:rsidR="00C56A4E" w:rsidRPr="007335AB">
        <w:t>ā</w:t>
      </w:r>
      <w:r w:rsidR="00113B22" w:rsidRPr="007335AB">
        <w:t xml:space="preserve"> pret nemilitāro apdraudējumu, dezinformācijas novērš</w:t>
      </w:r>
      <w:r w:rsidRPr="007335AB">
        <w:t>an</w:t>
      </w:r>
      <w:r w:rsidR="00C56A4E" w:rsidRPr="007335AB">
        <w:t>ā</w:t>
      </w:r>
      <w:r w:rsidRPr="007335AB">
        <w:t xml:space="preserve"> un </w:t>
      </w:r>
      <w:r w:rsidR="00C56A4E" w:rsidRPr="007335AB">
        <w:t xml:space="preserve">kopīgā </w:t>
      </w:r>
      <w:r w:rsidRPr="007335AB">
        <w:t>stratēģisk</w:t>
      </w:r>
      <w:r w:rsidR="00C56A4E" w:rsidRPr="007335AB">
        <w:t>ās</w:t>
      </w:r>
      <w:r w:rsidRPr="007335AB">
        <w:t xml:space="preserve"> komunikācij</w:t>
      </w:r>
      <w:r w:rsidR="00C56A4E" w:rsidRPr="007335AB">
        <w:t>as veidošanā</w:t>
      </w:r>
      <w:r w:rsidRPr="007335AB">
        <w:t>.</w:t>
      </w:r>
      <w:r w:rsidR="00113B22" w:rsidRPr="007335AB">
        <w:t xml:space="preserve"> </w:t>
      </w:r>
    </w:p>
    <w:p w14:paraId="6867D15B" w14:textId="62DE758A" w:rsidR="00113B22" w:rsidRPr="007335AB" w:rsidRDefault="00113B22" w:rsidP="00113B22">
      <w:pPr>
        <w:ind w:firstLine="720"/>
      </w:pPr>
      <w:r w:rsidRPr="007335AB">
        <w:t>Latvija arī turpmāk uzsvērs sadarbības nozīmi ar tām trešajām valstīm, kas ir NATO, bet nav ES dalībvalstis un aicinās šīs valstis iesaistīt ES aizsardzības iniciatīvās.</w:t>
      </w:r>
    </w:p>
    <w:p w14:paraId="14A6648F" w14:textId="3DE83EDB" w:rsidR="00D63DE4" w:rsidRPr="007335AB" w:rsidRDefault="00D63DE4" w:rsidP="007F2CFB">
      <w:pPr>
        <w:pStyle w:val="Heading2"/>
      </w:pPr>
      <w:bookmarkStart w:id="54" w:name="_Toc45290383"/>
      <w:r w:rsidRPr="007335AB">
        <w:t>Valsts aizsardzības resursi</w:t>
      </w:r>
      <w:bookmarkEnd w:id="54"/>
    </w:p>
    <w:p w14:paraId="4E6C8502" w14:textId="7813E440" w:rsidR="00D63DE4" w:rsidRPr="007335AB" w:rsidRDefault="00D63DE4" w:rsidP="007F2CFB">
      <w:pPr>
        <w:pStyle w:val="Heading3"/>
      </w:pPr>
      <w:bookmarkStart w:id="55" w:name="_Toc45290384"/>
      <w:r w:rsidRPr="007335AB">
        <w:t>Budžets</w:t>
      </w:r>
      <w:bookmarkEnd w:id="55"/>
    </w:p>
    <w:p w14:paraId="34378D5F" w14:textId="3708B3EB" w:rsidR="007E4CB8" w:rsidRPr="007335AB" w:rsidRDefault="007E4CB8" w:rsidP="00BE0ED6">
      <w:r w:rsidRPr="007335AB">
        <w:t xml:space="preserve">Valsts aizsardzības spēju attīstības priekšnoteikums ir atbilstoša aizsardzības budžeta nodrošināšana. Spēja ieguldīt aizsardzībā liecina ne tikai par starptautisko saistību izpildi, bet </w:t>
      </w:r>
      <w:r w:rsidR="00F7027A" w:rsidRPr="007335AB">
        <w:t>galvenokārt</w:t>
      </w:r>
      <w:r w:rsidRPr="007335AB">
        <w:t xml:space="preserve"> demonstrē valsts gribu uzņemties atbildību par </w:t>
      </w:r>
      <w:r w:rsidR="00446F5F" w:rsidRPr="007335AB">
        <w:t xml:space="preserve">savas </w:t>
      </w:r>
      <w:r w:rsidRPr="007335AB">
        <w:t>valsts aizsardzību.</w:t>
      </w:r>
    </w:p>
    <w:p w14:paraId="1B6ADA42" w14:textId="23C3F1E2" w:rsidR="00473A6D" w:rsidRPr="007335AB" w:rsidRDefault="007E4CB8" w:rsidP="00BE0ED6">
      <w:r w:rsidRPr="007335AB">
        <w:t>Saskaņā ar NATO Velsas samitā 2014.</w:t>
      </w:r>
      <w:r w:rsidR="00473A6D" w:rsidRPr="007335AB">
        <w:t> </w:t>
      </w:r>
      <w:r w:rsidRPr="007335AB">
        <w:t xml:space="preserve">gada septembrī panākto vienošanos </w:t>
      </w:r>
      <w:r w:rsidR="00961A8F" w:rsidRPr="007335AB">
        <w:t xml:space="preserve">sasniegt </w:t>
      </w:r>
      <w:r w:rsidRPr="007335AB">
        <w:t>aizsardzības izdevumu līme</w:t>
      </w:r>
      <w:r w:rsidR="00961A8F" w:rsidRPr="007335AB">
        <w:t xml:space="preserve">ni, kas nav mazāks par </w:t>
      </w:r>
      <w:r w:rsidRPr="007335AB">
        <w:t>2% no iekšzemes kopprodukta</w:t>
      </w:r>
      <w:r w:rsidR="00961A8F" w:rsidRPr="007335AB">
        <w:t>,</w:t>
      </w:r>
      <w:r w:rsidRPr="007335AB">
        <w:t xml:space="preserve"> un turpmāk</w:t>
      </w:r>
      <w:r w:rsidR="00007D38" w:rsidRPr="007335AB">
        <w:t xml:space="preserve"> nepieļaut</w:t>
      </w:r>
      <w:r w:rsidRPr="007335AB">
        <w:t xml:space="preserve"> aizsardzības izdevumu lejupslīd</w:t>
      </w:r>
      <w:r w:rsidR="00007D38" w:rsidRPr="007335AB">
        <w:t>i</w:t>
      </w:r>
      <w:r w:rsidRPr="007335AB">
        <w:t>, Latvija</w:t>
      </w:r>
      <w:r w:rsidR="00430842" w:rsidRPr="007335AB">
        <w:t xml:space="preserve"> </w:t>
      </w:r>
      <w:r w:rsidRPr="007335AB">
        <w:t xml:space="preserve">ar Valsts aizsardzības finansēšanas likumu </w:t>
      </w:r>
      <w:r w:rsidR="00961A8F" w:rsidRPr="007335AB">
        <w:t xml:space="preserve">ir apstiprinājusi </w:t>
      </w:r>
      <w:r w:rsidR="00430842" w:rsidRPr="007335AB">
        <w:t xml:space="preserve">aizsardzības izdevumu apmēru </w:t>
      </w:r>
      <w:r w:rsidR="00961A8F" w:rsidRPr="007335AB">
        <w:t xml:space="preserve">– </w:t>
      </w:r>
      <w:r w:rsidR="00824A7C" w:rsidRPr="007335AB">
        <w:t xml:space="preserve">ne mazāk kā </w:t>
      </w:r>
      <w:r w:rsidRPr="007335AB">
        <w:t xml:space="preserve">2% no iekšzemes kopprodukta. </w:t>
      </w:r>
    </w:p>
    <w:p w14:paraId="2D06136E" w14:textId="77777777" w:rsidR="00473A6D" w:rsidRPr="007335AB" w:rsidRDefault="007E4CB8" w:rsidP="00BE0ED6">
      <w:r w:rsidRPr="007335AB">
        <w:lastRenderedPageBreak/>
        <w:t>Atbilstoši NATO definīcijai šie resursi var tikt izmantoti vienīgi aizsardzības vajadzībām.</w:t>
      </w:r>
      <w:r w:rsidR="00D222B0" w:rsidRPr="007335AB">
        <w:t xml:space="preserve"> Finansējums, kas tiek novirzīts ar valsts aizsardzību nesaistītiem projektiem</w:t>
      </w:r>
      <w:r w:rsidR="00473A6D" w:rsidRPr="007335AB">
        <w:t>,</w:t>
      </w:r>
      <w:r w:rsidR="00D222B0" w:rsidRPr="007335AB">
        <w:t xml:space="preserve"> netiek uzskatīts par aizsardzības finansējumu.</w:t>
      </w:r>
      <w:r w:rsidRPr="007335AB">
        <w:t xml:space="preserve"> </w:t>
      </w:r>
    </w:p>
    <w:p w14:paraId="2CE0D8E8" w14:textId="30666E0E" w:rsidR="007F2CFB" w:rsidRPr="007335AB" w:rsidRDefault="007E4CB8" w:rsidP="00BE0ED6">
      <w:r w:rsidRPr="007335AB">
        <w:t xml:space="preserve">Koncepcijas darbības laikā Latvijai jāturas pie sabalansētas aizsardzības izdevumu struktūras, attiecīgi atvēlot mazāk nekā 50% personāla un administratīvajiem izdevumiem, 30% </w:t>
      </w:r>
      <w:r w:rsidR="00473A6D" w:rsidRPr="007335AB">
        <w:t xml:space="preserve">– </w:t>
      </w:r>
      <w:r w:rsidRPr="007335AB">
        <w:t>uzturēšanas izdevumiem un vismaz</w:t>
      </w:r>
      <w:r w:rsidR="00A6317F" w:rsidRPr="007335AB">
        <w:t xml:space="preserve"> 20%</w:t>
      </w:r>
      <w:r w:rsidR="00473A6D" w:rsidRPr="007335AB">
        <w:t xml:space="preserve"> –</w:t>
      </w:r>
      <w:r w:rsidR="00A6317F" w:rsidRPr="007335AB">
        <w:t xml:space="preserve"> </w:t>
      </w:r>
      <w:r w:rsidR="009A4712" w:rsidRPr="007335AB">
        <w:t>investīcijām</w:t>
      </w:r>
      <w:r w:rsidR="00A6317F" w:rsidRPr="007335AB">
        <w:t>.</w:t>
      </w:r>
    </w:p>
    <w:p w14:paraId="48EE0470" w14:textId="41633FE6" w:rsidR="00D63DE4" w:rsidRPr="007335AB" w:rsidRDefault="00D63DE4" w:rsidP="007F2CFB">
      <w:pPr>
        <w:pStyle w:val="Heading3"/>
      </w:pPr>
      <w:bookmarkStart w:id="56" w:name="_Toc45290385"/>
      <w:r w:rsidRPr="007335AB">
        <w:t>Personāls</w:t>
      </w:r>
      <w:bookmarkEnd w:id="56"/>
    </w:p>
    <w:p w14:paraId="6E2D1374" w14:textId="3D570C9C" w:rsidR="00382BED" w:rsidRPr="007335AB" w:rsidRDefault="00007D38" w:rsidP="00BE0ED6">
      <w:r w:rsidRPr="007335AB">
        <w:t>I</w:t>
      </w:r>
      <w:r w:rsidR="00234DD6" w:rsidRPr="007335AB">
        <w:t>r jāturpina palielināt</w:t>
      </w:r>
      <w:r w:rsidRPr="007335AB">
        <w:t xml:space="preserve"> NBS skaitlisko sastāvu</w:t>
      </w:r>
      <w:r w:rsidR="006111E2" w:rsidRPr="007335AB">
        <w:t>, vienlai</w:t>
      </w:r>
      <w:r w:rsidR="00961A8F" w:rsidRPr="007335AB">
        <w:t xml:space="preserve">kus reāli </w:t>
      </w:r>
      <w:r w:rsidR="006111E2" w:rsidRPr="007335AB">
        <w:t>apzinoties Latvijas ierobežoto darba tirgu</w:t>
      </w:r>
      <w:r w:rsidR="00F43157" w:rsidRPr="007335AB">
        <w:t>.</w:t>
      </w:r>
      <w:r w:rsidR="003B360E" w:rsidRPr="007335AB">
        <w:t xml:space="preserve"> Palielinot aizsardzībai pieejamo karavīru skaitu, Latvija </w:t>
      </w:r>
      <w:r w:rsidR="00F43157" w:rsidRPr="007335AB">
        <w:t>būtiski</w:t>
      </w:r>
      <w:r w:rsidR="003B360E" w:rsidRPr="007335AB">
        <w:t xml:space="preserve"> </w:t>
      </w:r>
      <w:r w:rsidR="00AB4B08" w:rsidRPr="007335AB">
        <w:t xml:space="preserve">palielina </w:t>
      </w:r>
      <w:r w:rsidR="003B360E" w:rsidRPr="007335AB">
        <w:t>uzbrukuma izmaksas potenciālajam agresoram.</w:t>
      </w:r>
    </w:p>
    <w:p w14:paraId="52503004" w14:textId="393F7FB0" w:rsidR="00234DD6" w:rsidRPr="007335AB" w:rsidRDefault="00CB1DC8" w:rsidP="00BE0ED6">
      <w:r w:rsidRPr="007335AB">
        <w:t xml:space="preserve">Lai </w:t>
      </w:r>
      <w:r w:rsidR="00AB4B08" w:rsidRPr="007335AB">
        <w:t xml:space="preserve">aizpildītu </w:t>
      </w:r>
      <w:r w:rsidR="00234DD6" w:rsidRPr="007335AB">
        <w:t xml:space="preserve">NBS vienību </w:t>
      </w:r>
      <w:r w:rsidR="00AB4B08" w:rsidRPr="007335AB">
        <w:t xml:space="preserve">karavīru sastāvu </w:t>
      </w:r>
      <w:r w:rsidR="00234DD6" w:rsidRPr="007335AB">
        <w:t xml:space="preserve">un </w:t>
      </w:r>
      <w:r w:rsidR="00AB4B08" w:rsidRPr="007335AB">
        <w:t xml:space="preserve">nodrošinātu </w:t>
      </w:r>
      <w:r w:rsidR="00234DD6" w:rsidRPr="007335AB">
        <w:t xml:space="preserve">spēju attīstībai nepieciešamo personālu, šīs koncepcijas darbības laikā ir jāsasniedz 8000 liels profesionālā dienesta karavīru skaits. Turpmāko gadu laikā turpināsies jaunu spēju un ekipējuma apguve bruņotajos spēkos, tādēļ profesionālā dienesta karavīri, kas ir izglītoti, </w:t>
      </w:r>
      <w:r w:rsidR="005C0F6E" w:rsidRPr="007335AB">
        <w:t>trenēti</w:t>
      </w:r>
      <w:r w:rsidR="00234DD6" w:rsidRPr="007335AB">
        <w:t xml:space="preserve">, </w:t>
      </w:r>
      <w:r w:rsidR="005C0F6E" w:rsidRPr="007335AB">
        <w:t>augsti motivēti</w:t>
      </w:r>
      <w:r w:rsidR="00234DD6" w:rsidRPr="007335AB">
        <w:t xml:space="preserve"> un savas jomas eksperti, </w:t>
      </w:r>
      <w:r w:rsidR="006111E2" w:rsidRPr="007335AB">
        <w:t>veido</w:t>
      </w:r>
      <w:r w:rsidR="00AB4B08" w:rsidRPr="007335AB">
        <w:t>s</w:t>
      </w:r>
      <w:r w:rsidR="00234DD6" w:rsidRPr="007335AB">
        <w:t xml:space="preserve"> NBS kodol</w:t>
      </w:r>
      <w:r w:rsidR="006111E2" w:rsidRPr="007335AB">
        <w:t>u</w:t>
      </w:r>
      <w:r w:rsidR="00234DD6" w:rsidRPr="007335AB">
        <w:t xml:space="preserve">. </w:t>
      </w:r>
    </w:p>
    <w:p w14:paraId="694EF26D" w14:textId="54E566B5" w:rsidR="006E7205" w:rsidRPr="007335AB" w:rsidRDefault="00234DD6" w:rsidP="007F2CFB">
      <w:r w:rsidRPr="007335AB">
        <w:t>Izšķir</w:t>
      </w:r>
      <w:r w:rsidR="00AB4B08" w:rsidRPr="007335AB">
        <w:t>īga</w:t>
      </w:r>
      <w:r w:rsidRPr="007335AB">
        <w:t xml:space="preserve"> loma Latvijas valsts teritoriālajā aizsardzībā ir Zemessardzei.</w:t>
      </w:r>
      <w:r w:rsidR="00D222B0" w:rsidRPr="007335AB">
        <w:t xml:space="preserve"> </w:t>
      </w:r>
      <w:r w:rsidR="00382BED" w:rsidRPr="007335AB">
        <w:t xml:space="preserve">Līdz 2024. gadam </w:t>
      </w:r>
      <w:r w:rsidR="00AB4B08" w:rsidRPr="007335AB">
        <w:t xml:space="preserve">Zemessardzes skaitam </w:t>
      </w:r>
      <w:r w:rsidR="00382BED" w:rsidRPr="007335AB">
        <w:t>jāsasniedz 10</w:t>
      </w:r>
      <w:r w:rsidR="005C0F6E" w:rsidRPr="007335AB">
        <w:t>0</w:t>
      </w:r>
      <w:r w:rsidR="00382BED" w:rsidRPr="007335AB">
        <w:t>00</w:t>
      </w:r>
      <w:r w:rsidR="00AB4B08" w:rsidRPr="007335AB">
        <w:t xml:space="preserve"> zemessargi</w:t>
      </w:r>
      <w:r w:rsidR="00382BED" w:rsidRPr="007335AB">
        <w:t xml:space="preserve">, bet līdz 2027. gadam </w:t>
      </w:r>
      <w:r w:rsidR="00AB4B08" w:rsidRPr="007335AB">
        <w:t xml:space="preserve">– </w:t>
      </w:r>
      <w:r w:rsidR="00382BED" w:rsidRPr="007335AB">
        <w:t>12</w:t>
      </w:r>
      <w:r w:rsidR="00AB4B08" w:rsidRPr="007335AB">
        <w:t> </w:t>
      </w:r>
      <w:r w:rsidR="00382BED" w:rsidRPr="007335AB">
        <w:t>000</w:t>
      </w:r>
      <w:r w:rsidR="00AB4B08" w:rsidRPr="007335AB">
        <w:t xml:space="preserve"> zemessargi. </w:t>
      </w:r>
    </w:p>
    <w:p w14:paraId="43F98D89" w14:textId="4D3D6D56" w:rsidR="00611ECD" w:rsidRPr="007335AB" w:rsidRDefault="00D222B0" w:rsidP="00BE0ED6">
      <w:r w:rsidRPr="007335AB">
        <w:t xml:space="preserve">Jāturpina </w:t>
      </w:r>
      <w:r w:rsidR="00AB4B08" w:rsidRPr="007335AB">
        <w:t xml:space="preserve">piesaistīt </w:t>
      </w:r>
      <w:r w:rsidR="00234DD6" w:rsidRPr="007335AB">
        <w:t>jaun</w:t>
      </w:r>
      <w:r w:rsidR="003C1987" w:rsidRPr="007335AB">
        <w:t>us</w:t>
      </w:r>
      <w:r w:rsidR="00234DD6" w:rsidRPr="007335AB">
        <w:t xml:space="preserve"> zemessarg</w:t>
      </w:r>
      <w:r w:rsidR="003C1987" w:rsidRPr="007335AB">
        <w:t>us</w:t>
      </w:r>
      <w:r w:rsidR="00AB4B08" w:rsidRPr="007335AB">
        <w:t xml:space="preserve">, </w:t>
      </w:r>
      <w:r w:rsidR="00234DD6" w:rsidRPr="007335AB">
        <w:t xml:space="preserve">lai </w:t>
      </w:r>
      <w:r w:rsidRPr="007335AB">
        <w:t>valsts aizsardzībā</w:t>
      </w:r>
      <w:r w:rsidR="00234DD6" w:rsidRPr="007335AB">
        <w:t xml:space="preserve"> </w:t>
      </w:r>
      <w:r w:rsidR="00836540" w:rsidRPr="007335AB">
        <w:t>iekļaut</w:t>
      </w:r>
      <w:r w:rsidR="00AB4B08" w:rsidRPr="007335AB">
        <w:t>os</w:t>
      </w:r>
      <w:r w:rsidR="00836540" w:rsidRPr="007335AB">
        <w:t xml:space="preserve"> </w:t>
      </w:r>
      <w:r w:rsidR="00234DD6" w:rsidRPr="007335AB">
        <w:t xml:space="preserve">jaunā paaudze, kas </w:t>
      </w:r>
      <w:r w:rsidR="00AB4B08" w:rsidRPr="007335AB">
        <w:t>ir</w:t>
      </w:r>
      <w:r w:rsidRPr="007335AB">
        <w:t xml:space="preserve"> </w:t>
      </w:r>
      <w:r w:rsidR="00234DD6" w:rsidRPr="007335AB">
        <w:t xml:space="preserve">apņēmības pilna </w:t>
      </w:r>
      <w:r w:rsidR="00AB4B08" w:rsidRPr="007335AB">
        <w:t>apgūt</w:t>
      </w:r>
      <w:r w:rsidR="00234DD6" w:rsidRPr="007335AB">
        <w:t xml:space="preserve"> militāro pamatapmācību un veidot zemessarga militāro karjeru</w:t>
      </w:r>
      <w:r w:rsidR="00836540" w:rsidRPr="007335AB">
        <w:t xml:space="preserve">, </w:t>
      </w:r>
      <w:r w:rsidR="00322310" w:rsidRPr="007335AB">
        <w:t>to</w:t>
      </w:r>
      <w:r w:rsidR="00836540" w:rsidRPr="007335AB">
        <w:t xml:space="preserve"> apvienoj</w:t>
      </w:r>
      <w:r w:rsidR="00322310" w:rsidRPr="007335AB">
        <w:t>ot</w:t>
      </w:r>
      <w:r w:rsidR="00234DD6" w:rsidRPr="007335AB">
        <w:t xml:space="preserve"> ar civilo dzīvi. </w:t>
      </w:r>
      <w:r w:rsidR="00AB4B08" w:rsidRPr="007335AB">
        <w:t>J</w:t>
      </w:r>
      <w:r w:rsidRPr="007335AB">
        <w:t>ā</w:t>
      </w:r>
      <w:r w:rsidR="00234DD6" w:rsidRPr="007335AB">
        <w:t>turpin</w:t>
      </w:r>
      <w:r w:rsidRPr="007335AB">
        <w:t xml:space="preserve">a </w:t>
      </w:r>
      <w:r w:rsidR="00234DD6" w:rsidRPr="007335AB">
        <w:t>aktīvi sadarboties ar darba devējiem, lai tie atbalstītu zemessargu vēlmes p</w:t>
      </w:r>
      <w:r w:rsidR="00FB7CB9" w:rsidRPr="007335AB">
        <w:t>iedalīties militārajās mācībās</w:t>
      </w:r>
      <w:r w:rsidR="00234DD6" w:rsidRPr="007335AB">
        <w:t xml:space="preserve">, </w:t>
      </w:r>
      <w:r w:rsidR="00611ECD" w:rsidRPr="007335AB">
        <w:t xml:space="preserve">pildīt </w:t>
      </w:r>
      <w:r w:rsidR="00234DD6" w:rsidRPr="007335AB">
        <w:t>dienesta uzdevumu</w:t>
      </w:r>
      <w:r w:rsidR="00611ECD" w:rsidRPr="007335AB">
        <w:t>s</w:t>
      </w:r>
      <w:r w:rsidR="00234DD6" w:rsidRPr="007335AB">
        <w:t xml:space="preserve"> un </w:t>
      </w:r>
      <w:r w:rsidR="00611ECD" w:rsidRPr="007335AB">
        <w:t xml:space="preserve">apgūt vajadzīgās </w:t>
      </w:r>
      <w:r w:rsidR="00234DD6" w:rsidRPr="007335AB">
        <w:t>specialitā</w:t>
      </w:r>
      <w:r w:rsidR="00611ECD" w:rsidRPr="007335AB">
        <w:t xml:space="preserve">tes. </w:t>
      </w:r>
    </w:p>
    <w:p w14:paraId="551A1B46" w14:textId="5345769A" w:rsidR="00611ECD" w:rsidRPr="007335AB" w:rsidRDefault="00382BED" w:rsidP="00BE0ED6">
      <w:r w:rsidRPr="007335AB">
        <w:t>Lai no</w:t>
      </w:r>
      <w:r w:rsidR="00FB7CB9" w:rsidRPr="007335AB">
        <w:t>drošinātu dažādu profesiju</w:t>
      </w:r>
      <w:r w:rsidR="00B52231" w:rsidRPr="007335AB">
        <w:t xml:space="preserve"> </w:t>
      </w:r>
      <w:r w:rsidR="00611ECD" w:rsidRPr="007335AB">
        <w:t xml:space="preserve">zemessargu </w:t>
      </w:r>
      <w:r w:rsidR="00B52231" w:rsidRPr="007335AB">
        <w:t>piesaisti</w:t>
      </w:r>
      <w:r w:rsidR="00B530D0" w:rsidRPr="007335AB">
        <w:t>,</w:t>
      </w:r>
      <w:r w:rsidR="00FB7CB9" w:rsidRPr="007335AB">
        <w:t xml:space="preserve"> tai skaitā</w:t>
      </w:r>
      <w:r w:rsidRPr="007335AB">
        <w:t xml:space="preserve"> atbalsta speciālistu</w:t>
      </w:r>
      <w:r w:rsidR="00CF40EB" w:rsidRPr="007335AB">
        <w:t>s</w:t>
      </w:r>
      <w:r w:rsidR="00B530D0" w:rsidRPr="007335AB">
        <w:t>,</w:t>
      </w:r>
      <w:r w:rsidRPr="007335AB">
        <w:t xml:space="preserve"> Zemessardzei ir jāstrādā </w:t>
      </w:r>
      <w:r w:rsidR="00234DD6" w:rsidRPr="007335AB">
        <w:t>pie modulār</w:t>
      </w:r>
      <w:r w:rsidR="00CF40EB" w:rsidRPr="007335AB">
        <w:t>ā</w:t>
      </w:r>
      <w:r w:rsidR="00234DD6" w:rsidRPr="007335AB">
        <w:t>s apmācības un tālmācības</w:t>
      </w:r>
      <w:r w:rsidR="00CF40EB" w:rsidRPr="007335AB">
        <w:t>,</w:t>
      </w:r>
      <w:r w:rsidR="00234DD6" w:rsidRPr="007335AB">
        <w:t xml:space="preserve"> radot zemessargiem </w:t>
      </w:r>
      <w:r w:rsidR="00611ECD" w:rsidRPr="007335AB">
        <w:t xml:space="preserve">iespējas </w:t>
      </w:r>
      <w:r w:rsidR="00234DD6" w:rsidRPr="007335AB">
        <w:t xml:space="preserve">pakāpeniski un pastāvīgi papildināt zināšanas un celt kvalifikāciju, elastīgi piemērojot apmācību grafiku </w:t>
      </w:r>
      <w:r w:rsidR="00611ECD" w:rsidRPr="007335AB">
        <w:t xml:space="preserve">katra </w:t>
      </w:r>
      <w:r w:rsidR="00234DD6" w:rsidRPr="007335AB">
        <w:t xml:space="preserve">iespējām un brīvajam laikam. </w:t>
      </w:r>
    </w:p>
    <w:p w14:paraId="14B72BCC" w14:textId="5584C422" w:rsidR="00234DD6" w:rsidRPr="007335AB" w:rsidRDefault="00234DD6" w:rsidP="00BE0ED6">
      <w:r w:rsidRPr="007335AB">
        <w:t xml:space="preserve">Sabiedrībā jāpopularizē brīvprātīga iesaiste savas valsts aizsardzībā, lai šāda pilsoniskā rīcība būtu plaši izplatīta un cienījama. </w:t>
      </w:r>
      <w:r w:rsidR="00FB7CB9" w:rsidRPr="007335AB">
        <w:t>Būtisks priekšnoteikums ir</w:t>
      </w:r>
      <w:r w:rsidR="00382BED" w:rsidRPr="007335AB">
        <w:t xml:space="preserve"> lauzt līdzšinējo sabiedrības pasīvo attieksmi pret Zemessardzi. Tādēļ politiķiem un sabiedrības līderiem </w:t>
      </w:r>
      <w:r w:rsidR="00322310" w:rsidRPr="007335AB">
        <w:t xml:space="preserve">ar personīgo piemēru </w:t>
      </w:r>
      <w:r w:rsidR="00382BED" w:rsidRPr="007335AB">
        <w:t xml:space="preserve">daudz aktīvāk </w:t>
      </w:r>
      <w:r w:rsidR="00516238" w:rsidRPr="007335AB">
        <w:t>ir jāiesaistās Zemessardzē</w:t>
      </w:r>
      <w:r w:rsidR="00382BED" w:rsidRPr="007335AB">
        <w:t xml:space="preserve">, </w:t>
      </w:r>
      <w:r w:rsidR="00516238" w:rsidRPr="007335AB">
        <w:t>kā arī</w:t>
      </w:r>
      <w:r w:rsidR="00382BED" w:rsidRPr="007335AB">
        <w:t xml:space="preserve"> publisk</w:t>
      </w:r>
      <w:r w:rsidR="00611ECD" w:rsidRPr="007335AB">
        <w:t>aj</w:t>
      </w:r>
      <w:r w:rsidR="00382BED" w:rsidRPr="007335AB">
        <w:t>ās kampaņās, uzsverot, ka dienests Zemessardzē ir goda lieta, kam jākļūst par sabiedrības ikdienas pašsaprotamu sastāvdaļu.</w:t>
      </w:r>
    </w:p>
    <w:p w14:paraId="031A2391" w14:textId="6A06F3AF" w:rsidR="00234785" w:rsidRPr="007335AB" w:rsidRDefault="00516238" w:rsidP="0017143C">
      <w:r w:rsidRPr="007335AB">
        <w:t>Tāpat j</w:t>
      </w:r>
      <w:r w:rsidR="00382BED" w:rsidRPr="007335AB">
        <w:t xml:space="preserve">āturpina </w:t>
      </w:r>
      <w:r w:rsidR="00234DD6" w:rsidRPr="007335AB">
        <w:t>palielināt apmācīto rezerves karavīru skait</w:t>
      </w:r>
      <w:r w:rsidR="00611ECD" w:rsidRPr="007335AB">
        <w:t xml:space="preserve">u, </w:t>
      </w:r>
      <w:r w:rsidR="00663C5D" w:rsidRPr="007335AB">
        <w:t xml:space="preserve">kas sastāv no </w:t>
      </w:r>
      <w:r w:rsidR="00234DD6" w:rsidRPr="007335AB">
        <w:t>profesionālā dienesta</w:t>
      </w:r>
      <w:r w:rsidR="00663C5D" w:rsidRPr="007335AB">
        <w:t xml:space="preserve"> atvaļinātajiem</w:t>
      </w:r>
      <w:r w:rsidRPr="007335AB">
        <w:t xml:space="preserve"> karavīriem</w:t>
      </w:r>
      <w:r w:rsidR="00663C5D" w:rsidRPr="007335AB">
        <w:t xml:space="preserve">, neaktīvajiem zemessargiem </w:t>
      </w:r>
      <w:r w:rsidRPr="007335AB">
        <w:t xml:space="preserve">un </w:t>
      </w:r>
      <w:r w:rsidR="00663C5D" w:rsidRPr="007335AB">
        <w:t>tiem, kas apguvuši</w:t>
      </w:r>
      <w:r w:rsidR="00234DD6" w:rsidRPr="007335AB">
        <w:t xml:space="preserve"> Jaunsardzes </w:t>
      </w:r>
      <w:r w:rsidR="00663C5D" w:rsidRPr="007335AB">
        <w:t>4.</w:t>
      </w:r>
      <w:r w:rsidR="00611ECD" w:rsidRPr="007335AB">
        <w:t> </w:t>
      </w:r>
      <w:r w:rsidR="00663C5D" w:rsidRPr="007335AB">
        <w:t xml:space="preserve">līmeņa apmācības programmu </w:t>
      </w:r>
      <w:r w:rsidR="00234DD6" w:rsidRPr="007335AB">
        <w:t xml:space="preserve">un </w:t>
      </w:r>
      <w:r w:rsidR="00611ECD" w:rsidRPr="007335AB">
        <w:t>v</w:t>
      </w:r>
      <w:r w:rsidR="00234DD6" w:rsidRPr="007335AB">
        <w:t>alsts aizsardzības mācības nomet</w:t>
      </w:r>
      <w:r w:rsidR="00663C5D" w:rsidRPr="007335AB">
        <w:t xml:space="preserve">nes </w:t>
      </w:r>
      <w:r w:rsidR="00234DD6" w:rsidRPr="007335AB">
        <w:t>apmācību un d</w:t>
      </w:r>
      <w:r w:rsidR="00663C5D" w:rsidRPr="007335AB">
        <w:t xml:space="preserve">evuši </w:t>
      </w:r>
      <w:r w:rsidR="00234DD6" w:rsidRPr="007335AB">
        <w:t xml:space="preserve">rezerves karavīra zvērestu, kā arī </w:t>
      </w:r>
      <w:r w:rsidR="00611ECD" w:rsidRPr="007335AB">
        <w:t xml:space="preserve">pabeiguši </w:t>
      </w:r>
      <w:r w:rsidR="00234DD6" w:rsidRPr="007335AB">
        <w:t>brīvprātīgo rezerves karavīr</w:t>
      </w:r>
      <w:r w:rsidR="00611ECD" w:rsidRPr="007335AB">
        <w:t>u</w:t>
      </w:r>
      <w:r w:rsidR="00234DD6" w:rsidRPr="007335AB">
        <w:t xml:space="preserve"> militāro apmācību. Balstoties uz šīm iespējām, apmācīto un ie</w:t>
      </w:r>
      <w:r w:rsidR="006E7205" w:rsidRPr="007335AB">
        <w:t>saucamo rezerves karavīru skaitam</w:t>
      </w:r>
      <w:r w:rsidR="00234DD6" w:rsidRPr="007335AB">
        <w:t xml:space="preserve"> valsts aizsardzības koncepcijas </w:t>
      </w:r>
      <w:r w:rsidR="00611ECD" w:rsidRPr="007335AB">
        <w:t xml:space="preserve">darbības </w:t>
      </w:r>
      <w:r w:rsidR="00234DD6" w:rsidRPr="007335AB">
        <w:t xml:space="preserve">periodā </w:t>
      </w:r>
      <w:r w:rsidR="006E7205" w:rsidRPr="007335AB">
        <w:t>jāsasniedz 6000</w:t>
      </w:r>
      <w:r w:rsidR="00234DD6" w:rsidRPr="007335AB">
        <w:t>.</w:t>
      </w:r>
      <w:r w:rsidR="00663C5D" w:rsidRPr="007335AB">
        <w:t xml:space="preserve"> </w:t>
      </w:r>
    </w:p>
    <w:p w14:paraId="40D33B1E" w14:textId="4566F6E2" w:rsidR="00234785" w:rsidRPr="007335AB" w:rsidRDefault="00B52231" w:rsidP="0017143C">
      <w:r w:rsidRPr="007335AB">
        <w:rPr>
          <w:rFonts w:eastAsia="Times New Roman"/>
        </w:rPr>
        <w:t>Vienlaikus</w:t>
      </w:r>
      <w:r w:rsidR="004103B8" w:rsidRPr="007335AB">
        <w:rPr>
          <w:rFonts w:eastAsia="Times New Roman"/>
        </w:rPr>
        <w:t xml:space="preserve"> būtiski ir ieviest pilnvērtīgu rezerves karavīru </w:t>
      </w:r>
      <w:r w:rsidR="003D7131" w:rsidRPr="007335AB">
        <w:rPr>
          <w:rFonts w:eastAsia="Times New Roman"/>
        </w:rPr>
        <w:t>apmāc</w:t>
      </w:r>
      <w:r w:rsidR="008C54F2" w:rsidRPr="007335AB">
        <w:rPr>
          <w:rFonts w:eastAsia="Times New Roman"/>
        </w:rPr>
        <w:t>ības</w:t>
      </w:r>
      <w:r w:rsidR="003D7131" w:rsidRPr="007335AB">
        <w:rPr>
          <w:rFonts w:eastAsia="Times New Roman"/>
        </w:rPr>
        <w:t xml:space="preserve"> </w:t>
      </w:r>
      <w:r w:rsidR="004103B8" w:rsidRPr="007335AB">
        <w:rPr>
          <w:rFonts w:eastAsia="Times New Roman"/>
        </w:rPr>
        <w:t>sistēmu, kur par rezerves karavīru efektīvu iesaisti un operacionāl</w:t>
      </w:r>
      <w:r w:rsidR="00611ECD" w:rsidRPr="007335AB">
        <w:rPr>
          <w:rFonts w:eastAsia="Times New Roman"/>
        </w:rPr>
        <w:t>o</w:t>
      </w:r>
      <w:r w:rsidR="004103B8" w:rsidRPr="007335AB">
        <w:rPr>
          <w:rFonts w:eastAsia="Times New Roman"/>
        </w:rPr>
        <w:t xml:space="preserve"> gatavīb</w:t>
      </w:r>
      <w:r w:rsidR="00611ECD" w:rsidRPr="007335AB">
        <w:rPr>
          <w:rFonts w:eastAsia="Times New Roman"/>
        </w:rPr>
        <w:t xml:space="preserve">u </w:t>
      </w:r>
      <w:r w:rsidR="004103B8" w:rsidRPr="007335AB">
        <w:rPr>
          <w:rFonts w:eastAsia="Times New Roman"/>
        </w:rPr>
        <w:t xml:space="preserve">primāri </w:t>
      </w:r>
      <w:r w:rsidR="008C54F2" w:rsidRPr="007335AB">
        <w:rPr>
          <w:rFonts w:eastAsia="Times New Roman"/>
        </w:rPr>
        <w:t xml:space="preserve">atbild </w:t>
      </w:r>
      <w:r w:rsidR="004103B8" w:rsidRPr="007335AB">
        <w:rPr>
          <w:rFonts w:eastAsia="Times New Roman"/>
        </w:rPr>
        <w:t>vienības</w:t>
      </w:r>
      <w:r w:rsidR="008C54F2" w:rsidRPr="007335AB">
        <w:rPr>
          <w:rFonts w:eastAsia="Times New Roman"/>
        </w:rPr>
        <w:t>,</w:t>
      </w:r>
      <w:r w:rsidR="004103B8" w:rsidRPr="007335AB">
        <w:rPr>
          <w:rFonts w:eastAsia="Times New Roman"/>
        </w:rPr>
        <w:t xml:space="preserve"> </w:t>
      </w:r>
      <w:r w:rsidR="008C54F2" w:rsidRPr="007335AB">
        <w:lastRenderedPageBreak/>
        <w:t>t</w:t>
      </w:r>
      <w:r w:rsidR="00063DF0" w:rsidRPr="007335AB">
        <w:t>ādējādi izveidojot divpakāpju personāla rezervju sadalījumu</w:t>
      </w:r>
      <w:r w:rsidRPr="007335AB">
        <w:t>:</w:t>
      </w:r>
      <w:r w:rsidR="00063DF0" w:rsidRPr="007335AB">
        <w:t xml:space="preserve"> aktīvā rezerve (vienību atbildība) un pastāvīgā rezerve (centralizēt</w:t>
      </w:r>
      <w:r w:rsidR="00575649" w:rsidRPr="007335AB">
        <w:t>a</w:t>
      </w:r>
      <w:r w:rsidR="00063DF0" w:rsidRPr="007335AB">
        <w:t xml:space="preserve"> vadība un pārraudzība). </w:t>
      </w:r>
      <w:r w:rsidR="00663C5D" w:rsidRPr="007335AB">
        <w:t xml:space="preserve">Pilnas mobilizācijas gadījumā </w:t>
      </w:r>
      <w:r w:rsidR="00AE0D0A" w:rsidRPr="007335AB">
        <w:t xml:space="preserve">Jaunsardzes centram ir uzdevums veikt </w:t>
      </w:r>
      <w:r w:rsidR="00663C5D" w:rsidRPr="007335AB">
        <w:t>rezervi</w:t>
      </w:r>
      <w:r w:rsidR="00516238" w:rsidRPr="007335AB">
        <w:t>stu apmācību</w:t>
      </w:r>
      <w:r w:rsidR="00AE0D0A" w:rsidRPr="007335AB">
        <w:t xml:space="preserve">. </w:t>
      </w:r>
    </w:p>
    <w:p w14:paraId="058DA9A5" w14:textId="06DF01D4" w:rsidR="00D61148" w:rsidRPr="007335AB" w:rsidRDefault="008C54F2" w:rsidP="0017143C">
      <w:pPr>
        <w:rPr>
          <w:i/>
        </w:rPr>
      </w:pPr>
      <w:r w:rsidRPr="007335AB">
        <w:t>K</w:t>
      </w:r>
      <w:r w:rsidR="003D6282" w:rsidRPr="007335AB">
        <w:t>opējās sistēmas ilgtspēja</w:t>
      </w:r>
      <w:r w:rsidR="0010689B" w:rsidRPr="007335AB">
        <w:t>s</w:t>
      </w:r>
      <w:r w:rsidR="003D6282" w:rsidRPr="007335AB">
        <w:t xml:space="preserve"> un efektivitāte</w:t>
      </w:r>
      <w:r w:rsidR="0010689B" w:rsidRPr="007335AB">
        <w:t>s</w:t>
      </w:r>
      <w:r w:rsidR="003D6282" w:rsidRPr="007335AB">
        <w:t xml:space="preserve"> </w:t>
      </w:r>
      <w:r w:rsidR="0010689B" w:rsidRPr="007335AB">
        <w:t xml:space="preserve">noturēšanā </w:t>
      </w:r>
      <w:r w:rsidRPr="007335AB">
        <w:t xml:space="preserve">būtiska loma ir </w:t>
      </w:r>
      <w:r w:rsidR="003D6282" w:rsidRPr="007335AB">
        <w:t>aizsardzības nozarē strādājoš</w:t>
      </w:r>
      <w:r w:rsidRPr="007335AB">
        <w:t>ajiem</w:t>
      </w:r>
      <w:r w:rsidR="003D6282" w:rsidRPr="007335AB">
        <w:t xml:space="preserve"> civil</w:t>
      </w:r>
      <w:r w:rsidRPr="007335AB">
        <w:t>ajiem</w:t>
      </w:r>
      <w:r w:rsidR="003D6282" w:rsidRPr="007335AB">
        <w:t xml:space="preserve"> darbinieki</w:t>
      </w:r>
      <w:r w:rsidRPr="007335AB">
        <w:t>em</w:t>
      </w:r>
      <w:r w:rsidR="003D6282" w:rsidRPr="007335AB">
        <w:t>. Lai arī sistēmiski tiek nodalītas militārās funkcijas no civilajām, aizsardzības nozares civilajiem darbiniekiem</w:t>
      </w:r>
      <w:r w:rsidR="00D61148" w:rsidRPr="007335AB">
        <w:t xml:space="preserve">, kas pilda </w:t>
      </w:r>
      <w:r w:rsidR="0010689B" w:rsidRPr="007335AB">
        <w:t xml:space="preserve">nozarei svarīgas </w:t>
      </w:r>
      <w:r w:rsidR="00D61148" w:rsidRPr="007335AB">
        <w:t>funkcijas,</w:t>
      </w:r>
      <w:r w:rsidR="003D6282" w:rsidRPr="007335AB">
        <w:t xml:space="preserve"> ir jābūt vismaz minim</w:t>
      </w:r>
      <w:r w:rsidR="00516238" w:rsidRPr="007335AB">
        <w:t>āl</w:t>
      </w:r>
      <w:r w:rsidR="0010689B" w:rsidRPr="007335AB">
        <w:t>aj</w:t>
      </w:r>
      <w:r w:rsidR="008E4722" w:rsidRPr="007335AB">
        <w:t xml:space="preserve">ām </w:t>
      </w:r>
      <w:r w:rsidR="00516238" w:rsidRPr="007335AB">
        <w:t>militār</w:t>
      </w:r>
      <w:r w:rsidR="0010689B" w:rsidRPr="007335AB">
        <w:t>aj</w:t>
      </w:r>
      <w:r w:rsidR="008E4722" w:rsidRPr="007335AB">
        <w:t>ām zināšanām</w:t>
      </w:r>
      <w:r w:rsidR="003D6282" w:rsidRPr="007335AB">
        <w:t>.</w:t>
      </w:r>
      <w:r w:rsidR="00D61148" w:rsidRPr="007335AB">
        <w:t xml:space="preserve"> </w:t>
      </w:r>
    </w:p>
    <w:p w14:paraId="26B1D3EB" w14:textId="10900CB3" w:rsidR="003D6282" w:rsidRPr="007335AB" w:rsidRDefault="003D6282" w:rsidP="0017143C">
      <w:pPr>
        <w:rPr>
          <w:i/>
        </w:rPr>
      </w:pPr>
      <w:r w:rsidRPr="007335AB">
        <w:t xml:space="preserve">Lai valsts un sabiedrība varētu funkcionēt arī apdraudējuma un uzbrukuma gadījumā, ir jādefinē </w:t>
      </w:r>
      <w:r w:rsidR="00234785" w:rsidRPr="007335AB">
        <w:t xml:space="preserve">svarīgākās </w:t>
      </w:r>
      <w:r w:rsidRPr="007335AB">
        <w:t>specialitātes</w:t>
      </w:r>
      <w:r w:rsidR="00D61148" w:rsidRPr="007335AB">
        <w:t xml:space="preserve"> arī ārpus aizsardzības resora</w:t>
      </w:r>
      <w:r w:rsidR="00234785" w:rsidRPr="007335AB">
        <w:t xml:space="preserve">. Šiem speciālistiem </w:t>
      </w:r>
      <w:r w:rsidRPr="007335AB">
        <w:t xml:space="preserve">darbs jāturpina </w:t>
      </w:r>
      <w:r w:rsidR="00D61148" w:rsidRPr="007335AB">
        <w:t>arī krīzes un kara laikā</w:t>
      </w:r>
      <w:r w:rsidRPr="007335AB">
        <w:t xml:space="preserve">. </w:t>
      </w:r>
    </w:p>
    <w:p w14:paraId="0F1BA1F6" w14:textId="008323EB" w:rsidR="00603A79" w:rsidRPr="007335AB" w:rsidRDefault="00603A79" w:rsidP="007F2CFB">
      <w:pPr>
        <w:pStyle w:val="Heading3"/>
      </w:pPr>
      <w:bookmarkStart w:id="57" w:name="_Toc45290386"/>
      <w:r w:rsidRPr="007335AB">
        <w:t>Piegā</w:t>
      </w:r>
      <w:r w:rsidR="00F43157" w:rsidRPr="007335AB">
        <w:t>des</w:t>
      </w:r>
      <w:r w:rsidRPr="007335AB">
        <w:t xml:space="preserve"> drošība</w:t>
      </w:r>
      <w:bookmarkEnd w:id="57"/>
    </w:p>
    <w:p w14:paraId="322107B3" w14:textId="3D39F1A6" w:rsidR="00603A79" w:rsidRPr="007335AB" w:rsidRDefault="00663C5D" w:rsidP="00BE0ED6">
      <w:r w:rsidRPr="007335AB">
        <w:t xml:space="preserve">Jāturpina darbs pie </w:t>
      </w:r>
      <w:r w:rsidR="007E4CB8" w:rsidRPr="007335AB">
        <w:t>NBS kaujas spējām nepieciešamo materiāltehnisko līdzekļu piegā</w:t>
      </w:r>
      <w:r w:rsidR="000C00CA" w:rsidRPr="007335AB">
        <w:t>des</w:t>
      </w:r>
      <w:r w:rsidR="007E4CB8" w:rsidRPr="007335AB">
        <w:t xml:space="preserve"> drošīb</w:t>
      </w:r>
      <w:r w:rsidRPr="007335AB">
        <w:t>as nostiprināšanas</w:t>
      </w:r>
      <w:r w:rsidR="007E4CB8" w:rsidRPr="007335AB">
        <w:t xml:space="preserve">, </w:t>
      </w:r>
      <w:r w:rsidR="00CF40EB" w:rsidRPr="007335AB">
        <w:t>kam</w:t>
      </w:r>
      <w:r w:rsidR="007E4CB8" w:rsidRPr="007335AB">
        <w:t xml:space="preserve"> ir izšķir</w:t>
      </w:r>
      <w:r w:rsidR="00CF40EB" w:rsidRPr="007335AB">
        <w:t>īga</w:t>
      </w:r>
      <w:r w:rsidR="007E4CB8" w:rsidRPr="007335AB">
        <w:t xml:space="preserve"> nozīme krīzes laikā, kad nepārtraukta, uzticama, droša un </w:t>
      </w:r>
      <w:r w:rsidR="00CF40EB" w:rsidRPr="007335AB">
        <w:t>sav</w:t>
      </w:r>
      <w:r w:rsidR="007E4CB8" w:rsidRPr="007335AB">
        <w:t xml:space="preserve">laicīga preču </w:t>
      </w:r>
      <w:r w:rsidR="00322310" w:rsidRPr="007335AB">
        <w:t>un</w:t>
      </w:r>
      <w:r w:rsidR="007E4CB8" w:rsidRPr="007335AB">
        <w:t xml:space="preserve"> pakalpojumu piegāde ir vitāli svarīga valsts aizsardzībai. </w:t>
      </w:r>
    </w:p>
    <w:p w14:paraId="014167F5" w14:textId="6CE21E01" w:rsidR="00F15DF1" w:rsidRPr="007335AB" w:rsidRDefault="00F15DF1" w:rsidP="0017143C">
      <w:pPr>
        <w:pStyle w:val="Heading3"/>
      </w:pPr>
      <w:bookmarkStart w:id="58" w:name="_Toc45290387"/>
      <w:r w:rsidRPr="007335AB">
        <w:t>Nozaru materiāltehnisko līdzekļu rezerves</w:t>
      </w:r>
      <w:bookmarkEnd w:id="58"/>
    </w:p>
    <w:p w14:paraId="4BC89D4A" w14:textId="5C567BF8" w:rsidR="00121466" w:rsidRPr="007335AB" w:rsidRDefault="00F15DF1" w:rsidP="00121466">
      <w:r w:rsidRPr="007335AB">
        <w:t>Visaptverošas valsts aizsardzības sistēmas ietvarā katra resora noturība un funkcionēšanas kontinuitāte ir skatāma caur valsts aizsardzības prizmu. Krīzes situācijās izšķirīga nozīme ir kritisko materiāltehnisko līdzekļu pieejam</w:t>
      </w:r>
      <w:r w:rsidR="00FF02DC" w:rsidRPr="007335AB">
        <w:t>ībai krīzes sākum</w:t>
      </w:r>
      <w:r w:rsidRPr="007335AB">
        <w:t xml:space="preserve">posmā, lai </w:t>
      </w:r>
      <w:r w:rsidR="00CB6A45" w:rsidRPr="007335AB">
        <w:t xml:space="preserve">nodrošinātu </w:t>
      </w:r>
      <w:r w:rsidR="00B42FBF" w:rsidRPr="007335AB">
        <w:t>kritiskos pakalpojumus</w:t>
      </w:r>
      <w:r w:rsidR="00CB6A45" w:rsidRPr="007335AB">
        <w:t xml:space="preserve"> un spējas pārvarēt valsts apdraudējumu</w:t>
      </w:r>
      <w:r w:rsidR="00FF02DC" w:rsidRPr="007335AB">
        <w:t xml:space="preserve">. Katram resoram ir </w:t>
      </w:r>
      <w:r w:rsidR="000C00CA" w:rsidRPr="007335AB">
        <w:t>jā</w:t>
      </w:r>
      <w:r w:rsidR="00FF02DC" w:rsidRPr="007335AB">
        <w:t xml:space="preserve">definē </w:t>
      </w:r>
      <w:r w:rsidRPr="007335AB">
        <w:t>nozaru apdraudējuma pārvarēšanas plān</w:t>
      </w:r>
      <w:r w:rsidR="00CB6A45" w:rsidRPr="007335AB">
        <w:t>a</w:t>
      </w:r>
      <w:r w:rsidRPr="007335AB">
        <w:t xml:space="preserve"> īstenošanai nepieciešam</w:t>
      </w:r>
      <w:r w:rsidR="00FF02DC" w:rsidRPr="007335AB">
        <w:t>ās preces un pakalpojumi</w:t>
      </w:r>
      <w:r w:rsidR="00CB6A45" w:rsidRPr="007335AB">
        <w:t>, veido</w:t>
      </w:r>
      <w:r w:rsidR="000C00CA" w:rsidRPr="007335AB">
        <w:t>jo</w:t>
      </w:r>
      <w:r w:rsidR="00CB6A45" w:rsidRPr="007335AB">
        <w:t>t materiālās rezerves vai arī nodrošin</w:t>
      </w:r>
      <w:r w:rsidR="000C00CA" w:rsidRPr="007335AB">
        <w:t>o</w:t>
      </w:r>
      <w:r w:rsidR="00CB6A45" w:rsidRPr="007335AB">
        <w:t>t to piegā</w:t>
      </w:r>
      <w:r w:rsidR="000C00CA" w:rsidRPr="007335AB">
        <w:t>des</w:t>
      </w:r>
      <w:r w:rsidR="00CB6A45" w:rsidRPr="007335AB">
        <w:t xml:space="preserve"> drošību</w:t>
      </w:r>
      <w:r w:rsidR="000C00CA" w:rsidRPr="007335AB">
        <w:t>, attīstot</w:t>
      </w:r>
      <w:r w:rsidR="00FF02DC" w:rsidRPr="007335AB">
        <w:t xml:space="preserve"> atbilstošas industriālās</w:t>
      </w:r>
      <w:r w:rsidR="00CB6A45" w:rsidRPr="007335AB">
        <w:t xml:space="preserve"> </w:t>
      </w:r>
      <w:r w:rsidR="00FF02DC" w:rsidRPr="007335AB">
        <w:t>spējas Latvijā</w:t>
      </w:r>
      <w:r w:rsidRPr="007335AB">
        <w:t xml:space="preserve">. </w:t>
      </w:r>
      <w:r w:rsidR="00121466" w:rsidRPr="007335AB">
        <w:t>Nepieciešams pilnveidot nozaru produktu atbilstības novērtēšanas sistēmu, paātrinot jaunu produktu sertifikācijas un atzīšanas procedūras krīzes laikā.</w:t>
      </w:r>
    </w:p>
    <w:p w14:paraId="7CDEB0AE" w14:textId="4088D9B7" w:rsidR="00DC162F" w:rsidRPr="007335AB" w:rsidRDefault="00DC162F" w:rsidP="00121466">
      <w:r w:rsidRPr="007335AB">
        <w:t xml:space="preserve">Lai nodrošinātu valsts un sabiedrības apgādi ar pārtiku un pirmās nepieciešamības precēm krīzes un kara laikā, sadarbībā ar privāto sektoru attīstīt tādus loģistikas risinājumus, kā rezultātā valstī būtu spēja pārvaldīt, piegādāt </w:t>
      </w:r>
      <w:proofErr w:type="gramStart"/>
      <w:r w:rsidRPr="007335AB">
        <w:t>un,</w:t>
      </w:r>
      <w:proofErr w:type="gramEnd"/>
      <w:r w:rsidRPr="007335AB">
        <w:t xml:space="preserve"> ja nepieciešams</w:t>
      </w:r>
      <w:r w:rsidR="00706051" w:rsidRPr="007335AB">
        <w:t>,</w:t>
      </w:r>
      <w:r w:rsidRPr="007335AB">
        <w:t xml:space="preserve"> uzglabāt Latvijā ražotas pārtikas un rūpniecības preces kā miera, tā krīzes un kara laikā.</w:t>
      </w:r>
    </w:p>
    <w:p w14:paraId="383133BF" w14:textId="47D9E40F" w:rsidR="00603A79" w:rsidRPr="007335AB" w:rsidRDefault="00603A79" w:rsidP="007F2CFB">
      <w:pPr>
        <w:pStyle w:val="Heading3"/>
      </w:pPr>
      <w:bookmarkStart w:id="59" w:name="_Toc45290388"/>
      <w:r w:rsidRPr="007335AB">
        <w:t>Industrija</w:t>
      </w:r>
      <w:bookmarkEnd w:id="59"/>
    </w:p>
    <w:p w14:paraId="529AF86F" w14:textId="56A2DE00" w:rsidR="007E4CB8" w:rsidRPr="007335AB" w:rsidRDefault="007E4CB8" w:rsidP="00BE0ED6">
      <w:r w:rsidRPr="007335AB">
        <w:t>Jāturpina nacionālās aizsardzības un drošības industrijas attīstības atbalsta politikas</w:t>
      </w:r>
      <w:r w:rsidR="00D95F4B" w:rsidRPr="007335AB">
        <w:t xml:space="preserve"> un pasākumu</w:t>
      </w:r>
      <w:r w:rsidRPr="007335AB">
        <w:t xml:space="preserve"> īstenošana</w:t>
      </w:r>
      <w:r w:rsidR="00D95F4B" w:rsidRPr="007335AB">
        <w:t xml:space="preserve">, kā arī cieša sadarbība ar nacionālo industriju. </w:t>
      </w:r>
      <w:r w:rsidRPr="007335AB">
        <w:t xml:space="preserve"> </w:t>
      </w:r>
      <w:r w:rsidR="00D95F4B" w:rsidRPr="007335AB">
        <w:t>P</w:t>
      </w:r>
      <w:r w:rsidRPr="007335AB">
        <w:t>rimārie mērķi ir</w:t>
      </w:r>
      <w:r w:rsidR="00516238" w:rsidRPr="007335AB">
        <w:t xml:space="preserve"> </w:t>
      </w:r>
      <w:r w:rsidR="00CF40EB" w:rsidRPr="007335AB">
        <w:t xml:space="preserve">sekmēt </w:t>
      </w:r>
      <w:r w:rsidR="00516238" w:rsidRPr="007335AB">
        <w:t>NBS uzdevumu izpildei paredzēto</w:t>
      </w:r>
      <w:r w:rsidRPr="007335AB">
        <w:t xml:space="preserve"> materiāltehnisko līdzekļu piegāžu drošīb</w:t>
      </w:r>
      <w:r w:rsidR="00CF40EB" w:rsidRPr="007335AB">
        <w:t xml:space="preserve">u, </w:t>
      </w:r>
      <w:r w:rsidR="000326EB" w:rsidRPr="007335AB">
        <w:t xml:space="preserve">atbalstīt materiāltehnisko līdzekļu uzturēšanai nepieciešamo zināšanu ieguvi, </w:t>
      </w:r>
      <w:r w:rsidRPr="007335AB">
        <w:t xml:space="preserve">kā arī </w:t>
      </w:r>
      <w:r w:rsidR="00CF40EB" w:rsidRPr="007335AB">
        <w:t xml:space="preserve">paplašināt </w:t>
      </w:r>
      <w:r w:rsidRPr="007335AB">
        <w:t>NBS vajadzībām atbilstoš</w:t>
      </w:r>
      <w:r w:rsidR="00CF40EB" w:rsidRPr="007335AB">
        <w:t>o</w:t>
      </w:r>
      <w:r w:rsidRPr="007335AB">
        <w:t xml:space="preserve"> mobilizācijas resursu bāz</w:t>
      </w:r>
      <w:r w:rsidR="00CF40EB" w:rsidRPr="007335AB">
        <w:t xml:space="preserve">i </w:t>
      </w:r>
      <w:r w:rsidRPr="007335AB">
        <w:t>nacionālās tautsaimniecības ietvaros</w:t>
      </w:r>
      <w:r w:rsidR="00CF40EB" w:rsidRPr="007335AB">
        <w:t>.</w:t>
      </w:r>
    </w:p>
    <w:p w14:paraId="1E399032" w14:textId="268AD1F8" w:rsidR="007E4CB8" w:rsidRPr="007335AB" w:rsidRDefault="007E4CB8" w:rsidP="00BE0ED6">
      <w:r w:rsidRPr="007335AB">
        <w:t>Mērķtiecīgu un efektīvu industrijas attīstības atbalstu nodrošina nacionālo atbalsta prioritāšu noteikšana</w:t>
      </w:r>
      <w:r w:rsidR="000326EB" w:rsidRPr="007335AB">
        <w:t xml:space="preserve">. Tā </w:t>
      </w:r>
      <w:r w:rsidRPr="007335AB">
        <w:t>tiek veikta</w:t>
      </w:r>
      <w:r w:rsidR="00AD41D6" w:rsidRPr="007335AB">
        <w:t>,</w:t>
      </w:r>
      <w:r w:rsidRPr="007335AB">
        <w:t xml:space="preserve"> balstoties uz pastāvīgu nacionālās tautsaimniecības potenciāla un NBS spēju attīstības prioritāšu analīzi. </w:t>
      </w:r>
    </w:p>
    <w:p w14:paraId="215D87C9" w14:textId="77777777" w:rsidR="007E4CB8" w:rsidRPr="007335AB" w:rsidRDefault="007E4CB8" w:rsidP="00BE0ED6">
      <w:r w:rsidRPr="007335AB">
        <w:lastRenderedPageBreak/>
        <w:t>Nacionālā prioritāte šobrīd ir bezpilota sistēmu attīstība, bruņojums, NBS atbalsta un kaujas tehnikas uzturēšana, karavīru individuālā ekipējuma sistēmas un to sastāvdaļas, kiberdrošība, kā arī informācijas un komunikāciju tehnoloģijas.</w:t>
      </w:r>
    </w:p>
    <w:p w14:paraId="1C2EF7A6" w14:textId="260F5C2F" w:rsidR="009F6F76" w:rsidRPr="007335AB" w:rsidRDefault="007E4CB8" w:rsidP="007F2CFB">
      <w:pPr>
        <w:pStyle w:val="Heading3"/>
      </w:pPr>
      <w:bookmarkStart w:id="60" w:name="_Toc45290389"/>
      <w:r w:rsidRPr="007335AB">
        <w:t>S</w:t>
      </w:r>
      <w:r w:rsidR="009F6F76" w:rsidRPr="007335AB">
        <w:t>tratēģiskā partnerība</w:t>
      </w:r>
      <w:bookmarkEnd w:id="60"/>
    </w:p>
    <w:p w14:paraId="50DF55AC" w14:textId="47A4B4C0" w:rsidR="007E4CB8" w:rsidRPr="007335AB" w:rsidRDefault="00B52231" w:rsidP="00BE0ED6">
      <w:r w:rsidRPr="007335AB">
        <w:t>Atbilstoši n</w:t>
      </w:r>
      <w:r w:rsidR="007E4CB8" w:rsidRPr="007335AB">
        <w:t>acionāl</w:t>
      </w:r>
      <w:r w:rsidRPr="007335AB">
        <w:t>ajām</w:t>
      </w:r>
      <w:r w:rsidR="007E4CB8" w:rsidRPr="007335AB">
        <w:t xml:space="preserve"> prioritā</w:t>
      </w:r>
      <w:r w:rsidRPr="007335AB">
        <w:t>tēm</w:t>
      </w:r>
      <w:r w:rsidR="006B4215" w:rsidRPr="007335AB">
        <w:t>, lai veicinātu mērķtiecīgu un koordinētu mobilizācijas resursu bāzes paplašināšanu, kā arī Nacionālo bruņoto spēku uzdevumu izpildei nepieciešamo materiāltehnisko līdzekļu un pakalpojumu piegāžu drošību,</w:t>
      </w:r>
      <w:r w:rsidR="007E4CB8" w:rsidRPr="007335AB">
        <w:t xml:space="preserve"> aizsardzības nozares un industrijas sadarbība tiek organizēta</w:t>
      </w:r>
      <w:r w:rsidR="00AD41D6" w:rsidRPr="007335AB">
        <w:t>,</w:t>
      </w:r>
      <w:r w:rsidR="007E4CB8" w:rsidRPr="007335AB">
        <w:t xml:space="preserve"> balstoties uz stratēģiskās partnerības konceptu</w:t>
      </w:r>
      <w:r w:rsidR="006B4215" w:rsidRPr="007335AB">
        <w:t xml:space="preserve">. </w:t>
      </w:r>
    </w:p>
    <w:p w14:paraId="22E6946F" w14:textId="7F02781D" w:rsidR="007E4CB8" w:rsidRPr="007335AB" w:rsidRDefault="00B52231" w:rsidP="00BE0ED6">
      <w:r w:rsidRPr="007335AB">
        <w:t>S</w:t>
      </w:r>
      <w:r w:rsidR="007E4CB8" w:rsidRPr="007335AB">
        <w:t>tratēģiskās partnerības izveide</w:t>
      </w:r>
      <w:r w:rsidRPr="007335AB">
        <w:t>s prioritārās jomas</w:t>
      </w:r>
      <w:r w:rsidR="007E4CB8" w:rsidRPr="007335AB">
        <w:t xml:space="preserve"> ir NBS kaujas tehnikas uzturēšana</w:t>
      </w:r>
      <w:r w:rsidR="00DC162F" w:rsidRPr="007335AB">
        <w:t xml:space="preserve">, </w:t>
      </w:r>
      <w:r w:rsidR="007E4CB8" w:rsidRPr="007335AB">
        <w:t xml:space="preserve">munīcijas ražošana </w:t>
      </w:r>
      <w:r w:rsidR="00DC162F" w:rsidRPr="007335AB">
        <w:t xml:space="preserve">un drošu komunikācijas tehnoloģiju attīstība </w:t>
      </w:r>
      <w:r w:rsidR="007E4CB8" w:rsidRPr="007335AB">
        <w:t>Latvijā, lai nodrošinātu piegā</w:t>
      </w:r>
      <w:r w:rsidR="00A208B7" w:rsidRPr="007335AB">
        <w:t>žu</w:t>
      </w:r>
      <w:r w:rsidR="007E4CB8" w:rsidRPr="007335AB">
        <w:t xml:space="preserve"> drošību krīzes</w:t>
      </w:r>
      <w:r w:rsidR="00C557CA" w:rsidRPr="007335AB">
        <w:t xml:space="preserve"> un </w:t>
      </w:r>
      <w:r w:rsidR="007E4CB8" w:rsidRPr="007335AB">
        <w:t xml:space="preserve">kara apstākļos. </w:t>
      </w:r>
    </w:p>
    <w:p w14:paraId="02D91DDA" w14:textId="648A49ED" w:rsidR="007E4CB8" w:rsidRPr="007335AB" w:rsidRDefault="00B52231" w:rsidP="00BE0ED6">
      <w:r w:rsidRPr="007335AB">
        <w:t>Š</w:t>
      </w:r>
      <w:r w:rsidR="00E67BA6" w:rsidRPr="007335AB">
        <w:t>ī</w:t>
      </w:r>
      <w:r w:rsidR="00C557CA" w:rsidRPr="007335AB">
        <w:t xml:space="preserve"> koncepta ieviešana</w:t>
      </w:r>
      <w:r w:rsidRPr="007335AB">
        <w:t xml:space="preserve">s priekšnosacījumi </w:t>
      </w:r>
      <w:r w:rsidR="00E67BA6" w:rsidRPr="007335AB">
        <w:t xml:space="preserve">balstās uz </w:t>
      </w:r>
      <w:r w:rsidR="007E4CB8" w:rsidRPr="007335AB">
        <w:t>industrijas līdzšinējās darbības rādītāji</w:t>
      </w:r>
      <w:r w:rsidR="00E67BA6" w:rsidRPr="007335AB">
        <w:t>em</w:t>
      </w:r>
      <w:r w:rsidR="007E4CB8" w:rsidRPr="007335AB">
        <w:t xml:space="preserve"> sadarbībā ar aizsardzības nozari, nepieciešam</w:t>
      </w:r>
      <w:r w:rsidR="00E67BA6" w:rsidRPr="007335AB">
        <w:t>ajām</w:t>
      </w:r>
      <w:r w:rsidR="007E4CB8" w:rsidRPr="007335AB">
        <w:t xml:space="preserve"> zināšan</w:t>
      </w:r>
      <w:r w:rsidR="00E67BA6" w:rsidRPr="007335AB">
        <w:t>ām</w:t>
      </w:r>
      <w:r w:rsidR="007E4CB8" w:rsidRPr="007335AB">
        <w:t>, tehnisk</w:t>
      </w:r>
      <w:r w:rsidR="00187E57" w:rsidRPr="007335AB">
        <w:t>ajām</w:t>
      </w:r>
      <w:r w:rsidR="007E4CB8" w:rsidRPr="007335AB">
        <w:t xml:space="preserve"> </w:t>
      </w:r>
      <w:r w:rsidR="00E67BA6" w:rsidRPr="007335AB">
        <w:t>sp</w:t>
      </w:r>
      <w:r w:rsidR="00187E57" w:rsidRPr="007335AB">
        <w:t>ējām</w:t>
      </w:r>
      <w:r w:rsidR="00E67BA6" w:rsidRPr="007335AB">
        <w:t xml:space="preserve"> </w:t>
      </w:r>
      <w:r w:rsidR="007E4CB8" w:rsidRPr="007335AB">
        <w:t>un investīciju pieejamīb</w:t>
      </w:r>
      <w:r w:rsidR="00E67BA6" w:rsidRPr="007335AB">
        <w:t>u</w:t>
      </w:r>
      <w:r w:rsidR="007E4CB8" w:rsidRPr="007335AB">
        <w:t xml:space="preserve">, kā arī </w:t>
      </w:r>
      <w:r w:rsidR="00E67BA6" w:rsidRPr="007335AB">
        <w:t xml:space="preserve">atbilst </w:t>
      </w:r>
      <w:r w:rsidR="007E4CB8" w:rsidRPr="007335AB">
        <w:t>likumā noteiktajām prasībām komercdarbībai ar stratēģiskas nozīmes precēm.</w:t>
      </w:r>
    </w:p>
    <w:p w14:paraId="5E237DED" w14:textId="0F780283" w:rsidR="007F2CFB" w:rsidRPr="007335AB" w:rsidRDefault="00187E57" w:rsidP="00BE0ED6">
      <w:r w:rsidRPr="007335AB">
        <w:t>Attīstot s</w:t>
      </w:r>
      <w:r w:rsidR="007E4CB8" w:rsidRPr="007335AB">
        <w:t>tratēģiskās partnerības koncept</w:t>
      </w:r>
      <w:r w:rsidRPr="007335AB">
        <w:t xml:space="preserve">u, </w:t>
      </w:r>
      <w:r w:rsidR="007E4CB8" w:rsidRPr="007335AB">
        <w:t>vienlai</w:t>
      </w:r>
      <w:r w:rsidRPr="007335AB">
        <w:t>kus</w:t>
      </w:r>
      <w:r w:rsidR="007E4CB8" w:rsidRPr="007335AB">
        <w:t xml:space="preserve"> tiek ņemti vērā tādi principi kā sadarbības projektu pakāpeniskums, iesaiste NBS rezerves, mobilizācijas un visaptverošas valsts aizsardzības sistēmā, iesaiste Zemessardzē, peļņas īpatsvara ierobežojumi, neierobežotas audita iespējas, kā arī apņemšanās investēt turpmākajā attīstībā. </w:t>
      </w:r>
    </w:p>
    <w:p w14:paraId="12A2E68F" w14:textId="08899F76" w:rsidR="009F6F76" w:rsidRPr="007335AB" w:rsidRDefault="00AA0897" w:rsidP="007F2CFB">
      <w:pPr>
        <w:pStyle w:val="Heading3"/>
      </w:pPr>
      <w:bookmarkStart w:id="61" w:name="_Toc45290390"/>
      <w:r w:rsidRPr="007335AB">
        <w:t>Pētniecība un i</w:t>
      </w:r>
      <w:r w:rsidR="009F6F76" w:rsidRPr="007335AB">
        <w:t>novācijas</w:t>
      </w:r>
      <w:bookmarkEnd w:id="61"/>
    </w:p>
    <w:p w14:paraId="0E73C04A" w14:textId="55BF6006" w:rsidR="007E4CB8" w:rsidRPr="007335AB" w:rsidRDefault="007E4CB8" w:rsidP="00BE0ED6">
      <w:r w:rsidRPr="007335AB">
        <w:t>Inovācijas ir būtiska nacionālās industrijas attīstības un konkurētspējas sastāvdaļa</w:t>
      </w:r>
      <w:r w:rsidR="00A208B7" w:rsidRPr="007335AB">
        <w:t xml:space="preserve">. Efektīvi pārņemot un ieviešot inovatīvās tehnoloģijas, </w:t>
      </w:r>
      <w:proofErr w:type="gramStart"/>
      <w:r w:rsidR="00A208B7" w:rsidRPr="007335AB">
        <w:t>iespējams</w:t>
      </w:r>
      <w:proofErr w:type="gramEnd"/>
      <w:r w:rsidR="00A208B7" w:rsidRPr="007335AB">
        <w:t xml:space="preserve"> </w:t>
      </w:r>
      <w:r w:rsidRPr="007335AB">
        <w:t>ievērojami kāpināt NBS veiktspēju valsts aizsardzībai pieejamās</w:t>
      </w:r>
      <w:r w:rsidR="00A208B7" w:rsidRPr="007335AB">
        <w:t>,</w:t>
      </w:r>
      <w:r w:rsidRPr="007335AB">
        <w:t xml:space="preserve"> ierobežotās resursu bāzes ietvaros.</w:t>
      </w:r>
    </w:p>
    <w:p w14:paraId="09A47D2D" w14:textId="0A1F7E37" w:rsidR="007E4CB8" w:rsidRPr="007335AB" w:rsidRDefault="007E4CB8" w:rsidP="00BE0ED6">
      <w:r w:rsidRPr="007335AB">
        <w:t xml:space="preserve">Latvijai ir jāstiprina aizsardzības nozares inovāciju </w:t>
      </w:r>
      <w:r w:rsidR="00B52231" w:rsidRPr="007335AB">
        <w:t>vide</w:t>
      </w:r>
      <w:r w:rsidRPr="007335AB">
        <w:t>, ieviešot un</w:t>
      </w:r>
      <w:r w:rsidR="00C557CA" w:rsidRPr="007335AB">
        <w:t xml:space="preserve"> īstenojot atbilstošus nacionālā</w:t>
      </w:r>
      <w:r w:rsidRPr="007335AB">
        <w:t xml:space="preserve"> līmeņa inovāciju atbalsta m</w:t>
      </w:r>
      <w:r w:rsidR="00034678" w:rsidRPr="007335AB">
        <w:t>ehānismus, veicinot nacionālās zinātnes un pētniecības integrāciju</w:t>
      </w:r>
      <w:r w:rsidRPr="007335AB">
        <w:t xml:space="preserve"> ES un NATO pētniecības struktūrās</w:t>
      </w:r>
      <w:r w:rsidR="00600812" w:rsidRPr="007335AB">
        <w:t>.</w:t>
      </w:r>
      <w:r w:rsidRPr="007335AB">
        <w:t xml:space="preserve"> </w:t>
      </w:r>
      <w:r w:rsidR="00600812" w:rsidRPr="007335AB">
        <w:t>V</w:t>
      </w:r>
      <w:r w:rsidRPr="007335AB">
        <w:t>ienlai</w:t>
      </w:r>
      <w:r w:rsidR="00A208B7" w:rsidRPr="007335AB">
        <w:t xml:space="preserve">kus </w:t>
      </w:r>
      <w:r w:rsidR="00600812" w:rsidRPr="007335AB">
        <w:t xml:space="preserve">ir jāņem vērā arī </w:t>
      </w:r>
      <w:r w:rsidRPr="007335AB">
        <w:t>iespējam</w:t>
      </w:r>
      <w:r w:rsidR="00600812" w:rsidRPr="007335AB">
        <w:t>ie</w:t>
      </w:r>
      <w:r w:rsidRPr="007335AB">
        <w:t xml:space="preserve"> finanšu risk</w:t>
      </w:r>
      <w:r w:rsidR="00600812" w:rsidRPr="007335AB">
        <w:t>i</w:t>
      </w:r>
      <w:r w:rsidRPr="007335AB">
        <w:t xml:space="preserve">, kas var rasties pētnieciskajā procesā un izstrādāto tehnoloģiju ieviešanā.  </w:t>
      </w:r>
    </w:p>
    <w:p w14:paraId="6E9B4D4B" w14:textId="0294A6D7" w:rsidR="00F335C6" w:rsidRPr="007335AB" w:rsidRDefault="007E4CB8" w:rsidP="00F15DF1">
      <w:r w:rsidRPr="007335AB">
        <w:t xml:space="preserve">Inovāciju </w:t>
      </w:r>
      <w:r w:rsidR="00B52231" w:rsidRPr="007335AB">
        <w:t>vid</w:t>
      </w:r>
      <w:r w:rsidR="00A208B7" w:rsidRPr="007335AB">
        <w:t xml:space="preserve">ē balstītie </w:t>
      </w:r>
      <w:r w:rsidRPr="007335AB">
        <w:t>atbalsta pasākumi tiek īstenoti gan noteikt</w:t>
      </w:r>
      <w:r w:rsidR="00A208B7" w:rsidRPr="007335AB">
        <w:t>ajās</w:t>
      </w:r>
      <w:r w:rsidRPr="007335AB">
        <w:t xml:space="preserve"> nacionālo prioritāšu jomās, gan jauno, revolucionāro tehnoloģiju jomās, kur vērojams nacionālā zinātniski pētnieciskā kapitāla zināšanu uzkrājums.</w:t>
      </w:r>
    </w:p>
    <w:p w14:paraId="18664E5B" w14:textId="7455310F" w:rsidR="005132FB" w:rsidRPr="007335AB" w:rsidRDefault="005132FB" w:rsidP="007F2CFB">
      <w:pPr>
        <w:pStyle w:val="Heading3"/>
      </w:pPr>
      <w:bookmarkStart w:id="62" w:name="_Toc45290391"/>
      <w:r w:rsidRPr="007335AB">
        <w:t>Mobilizācijas resursi</w:t>
      </w:r>
      <w:bookmarkEnd w:id="62"/>
    </w:p>
    <w:p w14:paraId="27D8ABB6" w14:textId="23959ED5" w:rsidR="003D6282" w:rsidRPr="007335AB" w:rsidRDefault="00DB2B2D" w:rsidP="00BE0ED6">
      <w:r w:rsidRPr="007335AB">
        <w:t>Atbilstoši mobilizācijas likumā noteiktajiem gatavības pārbaudes principiem,</w:t>
      </w:r>
      <w:r w:rsidR="003D6282" w:rsidRPr="007335AB">
        <w:t xml:space="preserve"> NBS </w:t>
      </w:r>
      <w:r w:rsidR="006623BA" w:rsidRPr="007335AB">
        <w:t xml:space="preserve">katru gadu </w:t>
      </w:r>
      <w:r w:rsidRPr="007335AB">
        <w:t xml:space="preserve">ir </w:t>
      </w:r>
      <w:r w:rsidR="00756CAB" w:rsidRPr="007335AB">
        <w:t>jā</w:t>
      </w:r>
      <w:r w:rsidR="003D6282" w:rsidRPr="007335AB">
        <w:t>aktualizē Mobilizācijas plān</w:t>
      </w:r>
      <w:r w:rsidR="00756CAB" w:rsidRPr="007335AB">
        <w:t>s</w:t>
      </w:r>
      <w:r w:rsidR="003D6282" w:rsidRPr="007335AB">
        <w:t>, identificējot iztrūkstošās spēju vajadzīb</w:t>
      </w:r>
      <w:r w:rsidR="00756CAB" w:rsidRPr="007335AB">
        <w:t>a</w:t>
      </w:r>
      <w:r w:rsidR="003D6282" w:rsidRPr="007335AB">
        <w:t>s un resursus,</w:t>
      </w:r>
      <w:r w:rsidR="00756CAB" w:rsidRPr="007335AB">
        <w:t xml:space="preserve"> </w:t>
      </w:r>
      <w:r w:rsidR="003D6282" w:rsidRPr="007335AB">
        <w:t>kurus</w:t>
      </w:r>
      <w:r w:rsidR="00756CAB" w:rsidRPr="007335AB">
        <w:t xml:space="preserve"> </w:t>
      </w:r>
      <w:r w:rsidR="003D6282" w:rsidRPr="007335AB">
        <w:t>mobilizācijas</w:t>
      </w:r>
      <w:r w:rsidR="00756CAB" w:rsidRPr="007335AB">
        <w:t xml:space="preserve"> </w:t>
      </w:r>
      <w:r w:rsidR="003D6282" w:rsidRPr="007335AB">
        <w:t>gadījumā</w:t>
      </w:r>
      <w:r w:rsidR="00097C03" w:rsidRPr="007335AB">
        <w:t>,</w:t>
      </w:r>
      <w:r w:rsidR="003D6282" w:rsidRPr="007335AB">
        <w:t xml:space="preserve"> </w:t>
      </w:r>
      <w:r w:rsidR="00097C03" w:rsidRPr="007335AB">
        <w:t>lai pildītu NBS uzdevumus,</w:t>
      </w:r>
      <w:r w:rsidR="00097C03" w:rsidRPr="007335AB" w:rsidDel="00756CAB">
        <w:t xml:space="preserve"> </w:t>
      </w:r>
      <w:r w:rsidR="00097C03" w:rsidRPr="007335AB">
        <w:t xml:space="preserve">jāpārņem </w:t>
      </w:r>
      <w:r w:rsidR="003D6282" w:rsidRPr="007335AB">
        <w:t>no civilā sektora</w:t>
      </w:r>
      <w:r w:rsidR="00097C03" w:rsidRPr="007335AB">
        <w:t>.</w:t>
      </w:r>
      <w:r w:rsidR="00F17605" w:rsidRPr="007335AB">
        <w:t xml:space="preserve"> </w:t>
      </w:r>
      <w:r w:rsidR="003D6282" w:rsidRPr="007335AB">
        <w:t xml:space="preserve">Tāpat NBS un sabiedroto vajadzībām </w:t>
      </w:r>
      <w:r w:rsidR="00D61148" w:rsidRPr="007335AB">
        <w:t xml:space="preserve">kara laikā </w:t>
      </w:r>
      <w:r w:rsidR="003D6282" w:rsidRPr="007335AB">
        <w:t>nepieciešams pārņemt teritorijas un īpašumus, lai nodrošinātu vienību apmācību, spēku integrāciju, uzturēšan</w:t>
      </w:r>
      <w:r w:rsidR="005C2C2E" w:rsidRPr="007335AB">
        <w:t>u</w:t>
      </w:r>
      <w:r w:rsidR="003D6282" w:rsidRPr="007335AB">
        <w:t xml:space="preserve"> un manevru veikšanu.</w:t>
      </w:r>
      <w:r w:rsidR="00D61148" w:rsidRPr="007335AB">
        <w:t xml:space="preserve"> Būtiski ir savlaicīgi identificēt trūkstošos resursus un izsniegt mobilizācijas pieprasījumus.</w:t>
      </w:r>
      <w:r w:rsidR="003D6282" w:rsidRPr="007335AB">
        <w:t xml:space="preserve">  </w:t>
      </w:r>
    </w:p>
    <w:p w14:paraId="3E4036DD" w14:textId="083A4877" w:rsidR="003D6282" w:rsidRPr="007335AB" w:rsidRDefault="003D6282" w:rsidP="00BE0ED6">
      <w:r w:rsidRPr="007335AB">
        <w:lastRenderedPageBreak/>
        <w:t>Lai noteiktu Nacionālo bruņoto spēku gatavību mobilizācijai, nepieciešams organizēt mobilizācijas gatavības pārbaudes bez mobilizācijas izsludināšanas</w:t>
      </w:r>
      <w:r w:rsidR="00756CAB" w:rsidRPr="007335AB">
        <w:t xml:space="preserve">, </w:t>
      </w:r>
      <w:proofErr w:type="gramStart"/>
      <w:r w:rsidR="00756CAB" w:rsidRPr="007335AB">
        <w:t>s</w:t>
      </w:r>
      <w:r w:rsidRPr="007335AB">
        <w:t>avukārt</w:t>
      </w:r>
      <w:r w:rsidR="00756CAB" w:rsidRPr="007335AB">
        <w:t>,</w:t>
      </w:r>
      <w:proofErr w:type="gramEnd"/>
      <w:r w:rsidRPr="007335AB">
        <w:t xml:space="preserve"> lai sagatavotos mobilizācijai un apmācītu mobilizācijas īstenošanā iesaistīto personālu, plānot un organizēt mobilizācijas mācības, iesaistot komersantus, kuriem ir izsniegti mobilizācijas pieprasījumi.</w:t>
      </w:r>
    </w:p>
    <w:p w14:paraId="60D7300B" w14:textId="0BFCB4E3" w:rsidR="00940971" w:rsidRPr="007335AB" w:rsidRDefault="003D6282" w:rsidP="0017143C">
      <w:r w:rsidRPr="007335AB">
        <w:t>Krīzes laikā NBS un sabiedroto spēki</w:t>
      </w:r>
      <w:r w:rsidR="00D85598" w:rsidRPr="007335AB">
        <w:t>em</w:t>
      </w:r>
      <w:r w:rsidR="00097C03" w:rsidRPr="007335AB">
        <w:t xml:space="preserve"> </w:t>
      </w:r>
      <w:r w:rsidRPr="007335AB">
        <w:t>ta</w:t>
      </w:r>
      <w:r w:rsidR="00D85598" w:rsidRPr="007335AB">
        <w:t>utsaimniecība nodrošina</w:t>
      </w:r>
      <w:r w:rsidRPr="007335AB">
        <w:t xml:space="preserve"> atbalst</w:t>
      </w:r>
      <w:r w:rsidR="00097C03" w:rsidRPr="007335AB">
        <w:t xml:space="preserve">u – apgādi </w:t>
      </w:r>
      <w:r w:rsidRPr="007335AB">
        <w:t xml:space="preserve">ar energoresursiem, ārstniecības </w:t>
      </w:r>
      <w:r w:rsidR="00097C03" w:rsidRPr="007335AB">
        <w:t xml:space="preserve">pakalpojumiem, </w:t>
      </w:r>
      <w:r w:rsidRPr="007335AB">
        <w:t>civil</w:t>
      </w:r>
      <w:r w:rsidR="00CF7F7C" w:rsidRPr="007335AB">
        <w:t>aj</w:t>
      </w:r>
      <w:r w:rsidRPr="007335AB">
        <w:t xml:space="preserve">iem sakariem, ēdināšanu un citiem pakalpojumiem, kas nepieciešami valsts aizsardzības īstenošanai. Nepieciešams regulāri </w:t>
      </w:r>
      <w:r w:rsidR="0005374C" w:rsidRPr="007335AB">
        <w:t xml:space="preserve">vingrināties un </w:t>
      </w:r>
      <w:r w:rsidRPr="007335AB">
        <w:t xml:space="preserve">testēt </w:t>
      </w:r>
      <w:r w:rsidR="0005374C" w:rsidRPr="007335AB">
        <w:t xml:space="preserve">gatavību </w:t>
      </w:r>
      <w:r w:rsidRPr="007335AB">
        <w:t>tautsaimniecības mobilizācij</w:t>
      </w:r>
      <w:r w:rsidR="0005374C" w:rsidRPr="007335AB">
        <w:t xml:space="preserve">ai, </w:t>
      </w:r>
      <w:r w:rsidRPr="007335AB">
        <w:t xml:space="preserve">nodrošinot komersantu apmācību un sagatavošanu noteikto uzdevumu izpildei, kā arī plānojot atliktās piegādes.  </w:t>
      </w:r>
    </w:p>
    <w:p w14:paraId="01DAF1A9" w14:textId="77777777" w:rsidR="00E1711F" w:rsidRPr="007335AB" w:rsidRDefault="00E1711F">
      <w:pPr>
        <w:spacing w:after="160"/>
        <w:ind w:firstLine="0"/>
        <w:jc w:val="left"/>
        <w:rPr>
          <w:rFonts w:eastAsia="Times New Roman"/>
          <w:b/>
          <w:caps/>
          <w:lang w:eastAsia="lv-LV"/>
        </w:rPr>
      </w:pPr>
      <w:bookmarkStart w:id="63" w:name="_Toc45290392"/>
      <w:r w:rsidRPr="007335AB">
        <w:br w:type="page"/>
      </w:r>
    </w:p>
    <w:p w14:paraId="3A5B087D" w14:textId="1E677407" w:rsidR="00D63DE4" w:rsidRPr="007335AB" w:rsidRDefault="00D63DE4" w:rsidP="007F2CFB">
      <w:pPr>
        <w:pStyle w:val="Heading1"/>
      </w:pPr>
      <w:r w:rsidRPr="007335AB">
        <w:lastRenderedPageBreak/>
        <w:t>Noslēguma</w:t>
      </w:r>
      <w:r w:rsidR="00811B93" w:rsidRPr="007335AB">
        <w:t xml:space="preserve"> uzdevumi</w:t>
      </w:r>
      <w:bookmarkEnd w:id="63"/>
    </w:p>
    <w:p w14:paraId="51616BDD" w14:textId="7F564AAA" w:rsidR="00D63DE4" w:rsidRPr="007335AB" w:rsidRDefault="00D63DE4" w:rsidP="007F2CFB">
      <w:r w:rsidRPr="007335AB">
        <w:t xml:space="preserve">Aizsardzības ministrija Valsts aizsardzības koncepciju īstenos tai piešķirto valsts budžeta līdzekļu ietvaros. </w:t>
      </w:r>
    </w:p>
    <w:p w14:paraId="2173EFED" w14:textId="2C7B5B96" w:rsidR="00D63DE4" w:rsidRPr="007335AB" w:rsidRDefault="004103B8" w:rsidP="007F2CFB">
      <w:r w:rsidRPr="007335AB">
        <w:t xml:space="preserve">Valsts aizsardzības koncepcija un </w:t>
      </w:r>
      <w:r w:rsidR="00D63DE4" w:rsidRPr="007335AB">
        <w:t>NBS attīstības plāns ir pamats vidēja termiņa plānošanas dokumentu izstrādē, tostarp aizsardzības ministra izdotajām vadlīnijām valsts aizsardzības sistēmas attīstībai un nākamā gada budžeta plānošanai.</w:t>
      </w:r>
    </w:p>
    <w:p w14:paraId="77C82D7D" w14:textId="69CB5B6A" w:rsidR="00D63DE4" w:rsidRPr="007335AB" w:rsidRDefault="00756CAB" w:rsidP="007F2CFB">
      <w:r w:rsidRPr="007335AB">
        <w:t>Nacionālo bruņoto spēku</w:t>
      </w:r>
      <w:r w:rsidR="00D63DE4" w:rsidRPr="007335AB">
        <w:t xml:space="preserve"> attīstības plānošanas procesam ir jānodrošina koncepcijas īstenošanas pēctecība. Šī procesa ietvaros ir būtiski identificēt </w:t>
      </w:r>
      <w:r w:rsidR="00AD03FD" w:rsidRPr="007335AB">
        <w:t>valsts aizsardzības pamatuzdevumu izpildei nepiecieša</w:t>
      </w:r>
      <w:r w:rsidR="00B52231" w:rsidRPr="007335AB">
        <w:t>m</w:t>
      </w:r>
      <w:r w:rsidR="00AD03FD" w:rsidRPr="007335AB">
        <w:t xml:space="preserve">ās </w:t>
      </w:r>
      <w:r w:rsidRPr="007335AB">
        <w:t xml:space="preserve">sevišķi svarīgās </w:t>
      </w:r>
      <w:r w:rsidR="00D63DE4" w:rsidRPr="007335AB">
        <w:t>NBS spējas.</w:t>
      </w:r>
    </w:p>
    <w:p w14:paraId="108D2258" w14:textId="564DC1D0" w:rsidR="00D63DE4" w:rsidRPr="007335AB" w:rsidRDefault="00D63DE4" w:rsidP="007F2CFB">
      <w:r w:rsidRPr="007335AB">
        <w:t>Aizsardzības ministrs, pamatojoties uz koncepciju, izdod vadlīnijas NBS komandierim par galvenajiem valsts aizsardzības operatīvā darba plānošana</w:t>
      </w:r>
      <w:r w:rsidR="00756CAB" w:rsidRPr="007335AB">
        <w:t>s principiem</w:t>
      </w:r>
      <w:r w:rsidRPr="007335AB">
        <w:t>.</w:t>
      </w:r>
    </w:p>
    <w:p w14:paraId="116B46F7" w14:textId="00113643" w:rsidR="00D63DE4" w:rsidRPr="007335AB" w:rsidRDefault="00D63DE4" w:rsidP="007F2CFB">
      <w:r w:rsidRPr="007335AB">
        <w:t>Saskaņā ar Nacionālās drošības likumu Saeima Valsts aizsardzības koncepciju apstiprina ne retāk kā reizi katrā sasaukumā līdz savas darbības otrā gada 1.</w:t>
      </w:r>
      <w:r w:rsidR="00756CAB" w:rsidRPr="007335AB">
        <w:t> </w:t>
      </w:r>
      <w:r w:rsidRPr="007335AB">
        <w:t>oktobrim.</w:t>
      </w:r>
    </w:p>
    <w:p w14:paraId="398744C4" w14:textId="77777777" w:rsidR="008A36EE" w:rsidRPr="007335AB" w:rsidRDefault="008A36EE" w:rsidP="008A36EE">
      <w:pPr>
        <w:spacing w:after="0" w:line="240" w:lineRule="auto"/>
        <w:rPr>
          <w:sz w:val="28"/>
          <w:szCs w:val="28"/>
        </w:rPr>
      </w:pPr>
    </w:p>
    <w:p w14:paraId="1565EDDF" w14:textId="77777777" w:rsidR="008A36EE" w:rsidRPr="007335AB" w:rsidRDefault="008A36EE" w:rsidP="008A36EE">
      <w:pPr>
        <w:spacing w:after="0" w:line="240" w:lineRule="auto"/>
        <w:rPr>
          <w:sz w:val="28"/>
          <w:szCs w:val="28"/>
        </w:rPr>
      </w:pPr>
    </w:p>
    <w:p w14:paraId="02632F40" w14:textId="77777777" w:rsidR="008A36EE" w:rsidRPr="007335AB" w:rsidRDefault="008A36EE" w:rsidP="008A36EE">
      <w:pPr>
        <w:spacing w:after="0" w:line="240" w:lineRule="auto"/>
        <w:rPr>
          <w:sz w:val="28"/>
          <w:szCs w:val="28"/>
        </w:rPr>
      </w:pPr>
    </w:p>
    <w:p w14:paraId="3218564F" w14:textId="77777777" w:rsidR="008A36EE" w:rsidRPr="007335AB" w:rsidRDefault="008A36EE" w:rsidP="008A36EE">
      <w:pPr>
        <w:spacing w:after="0" w:line="240" w:lineRule="auto"/>
        <w:ind w:firstLine="709"/>
        <w:rPr>
          <w:sz w:val="28"/>
          <w:szCs w:val="28"/>
        </w:rPr>
      </w:pPr>
      <w:r w:rsidRPr="007335AB">
        <w:rPr>
          <w:sz w:val="28"/>
          <w:szCs w:val="28"/>
        </w:rPr>
        <w:t xml:space="preserve">Ministru prezidenta biedrs, </w:t>
      </w:r>
    </w:p>
    <w:p w14:paraId="6AB3E70C" w14:textId="77777777" w:rsidR="008A36EE" w:rsidRPr="00F95516" w:rsidRDefault="008A36EE" w:rsidP="008A36EE">
      <w:pPr>
        <w:tabs>
          <w:tab w:val="left" w:pos="6521"/>
        </w:tabs>
        <w:spacing w:after="0" w:line="240" w:lineRule="auto"/>
        <w:ind w:firstLine="709"/>
        <w:rPr>
          <w:sz w:val="28"/>
          <w:szCs w:val="28"/>
        </w:rPr>
      </w:pPr>
      <w:r w:rsidRPr="007335AB">
        <w:rPr>
          <w:sz w:val="28"/>
          <w:szCs w:val="28"/>
        </w:rPr>
        <w:t>aizsardzības ministrs</w:t>
      </w:r>
      <w:r w:rsidRPr="007335AB">
        <w:rPr>
          <w:sz w:val="28"/>
          <w:szCs w:val="28"/>
        </w:rPr>
        <w:tab/>
        <w:t>A. Pabriks</w:t>
      </w:r>
    </w:p>
    <w:sectPr w:rsidR="008A36EE" w:rsidRPr="00F95516" w:rsidSect="00DC64D2">
      <w:headerReference w:type="default"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2ABB4" w14:textId="77777777" w:rsidR="008A36EE" w:rsidRDefault="008A36EE" w:rsidP="007F2CFB">
      <w:r>
        <w:separator/>
      </w:r>
    </w:p>
  </w:endnote>
  <w:endnote w:type="continuationSeparator" w:id="0">
    <w:p w14:paraId="1A0B1E2E" w14:textId="77777777" w:rsidR="008A36EE" w:rsidRDefault="008A36EE" w:rsidP="007F2CFB">
      <w:r>
        <w:continuationSeparator/>
      </w:r>
    </w:p>
  </w:endnote>
  <w:endnote w:type="continuationNotice" w:id="1">
    <w:p w14:paraId="62B9F395" w14:textId="77777777" w:rsidR="008A36EE" w:rsidRDefault="008A3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E38C" w14:textId="75F7A78D" w:rsidR="008A36EE" w:rsidRDefault="008A36EE">
    <w:pPr>
      <w:pStyle w:val="Footer"/>
      <w:jc w:val="center"/>
    </w:pPr>
  </w:p>
  <w:p w14:paraId="79AD606D" w14:textId="7B8AA462" w:rsidR="008A36EE" w:rsidRPr="003D42CD" w:rsidRDefault="008A36EE" w:rsidP="008A36EE">
    <w:pPr>
      <w:pStyle w:val="Footer"/>
      <w:ind w:firstLine="0"/>
      <w:rPr>
        <w:sz w:val="20"/>
      </w:rPr>
    </w:pPr>
    <w:r w:rsidRPr="00563525">
      <w:rPr>
        <w:noProof/>
        <w:sz w:val="20"/>
      </w:rPr>
      <w:fldChar w:fldCharType="begin"/>
    </w:r>
    <w:r w:rsidRPr="00563525">
      <w:rPr>
        <w:noProof/>
        <w:sz w:val="20"/>
      </w:rPr>
      <w:instrText xml:space="preserve"> FILENAME   \* MERGEFORMAT </w:instrText>
    </w:r>
    <w:r w:rsidRPr="00563525">
      <w:rPr>
        <w:noProof/>
        <w:sz w:val="20"/>
      </w:rPr>
      <w:fldChar w:fldCharType="separate"/>
    </w:r>
    <w:r w:rsidR="007335AB">
      <w:rPr>
        <w:noProof/>
        <w:sz w:val="20"/>
      </w:rPr>
      <w:t>AIMkonc_310720_VAK</w:t>
    </w:r>
    <w:r w:rsidRPr="00563525">
      <w:rPr>
        <w:noProof/>
        <w:sz w:val="20"/>
      </w:rPr>
      <w:fldChar w:fldCharType="end"/>
    </w:r>
    <w:r w:rsidRPr="00563525">
      <w:rPr>
        <w:sz w:val="20"/>
      </w:rPr>
      <w:t xml:space="preserve">; </w:t>
    </w:r>
    <w:r>
      <w:rPr>
        <w:sz w:val="20"/>
      </w:rPr>
      <w:t>Valsts aizsardzības koncepcijas projekts (TA-1466)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F7FF" w14:textId="466DEFA8" w:rsidR="008A36EE" w:rsidRPr="003D42CD" w:rsidRDefault="008A36EE" w:rsidP="003D42CD">
    <w:pPr>
      <w:pStyle w:val="Footer"/>
      <w:ind w:firstLine="0"/>
      <w:rPr>
        <w:sz w:val="20"/>
      </w:rPr>
    </w:pPr>
    <w:r w:rsidRPr="00563525">
      <w:rPr>
        <w:noProof/>
        <w:sz w:val="20"/>
      </w:rPr>
      <w:fldChar w:fldCharType="begin"/>
    </w:r>
    <w:r w:rsidRPr="00563525">
      <w:rPr>
        <w:noProof/>
        <w:sz w:val="20"/>
      </w:rPr>
      <w:instrText xml:space="preserve"> FILENAME   \* MERGEFORMAT </w:instrText>
    </w:r>
    <w:r w:rsidRPr="00563525">
      <w:rPr>
        <w:noProof/>
        <w:sz w:val="20"/>
      </w:rPr>
      <w:fldChar w:fldCharType="separate"/>
    </w:r>
    <w:r w:rsidR="007335AB">
      <w:rPr>
        <w:noProof/>
        <w:sz w:val="20"/>
      </w:rPr>
      <w:t>AIMkonc_310720_VAK</w:t>
    </w:r>
    <w:r w:rsidRPr="00563525">
      <w:rPr>
        <w:noProof/>
        <w:sz w:val="20"/>
      </w:rPr>
      <w:fldChar w:fldCharType="end"/>
    </w:r>
    <w:r w:rsidRPr="00563525">
      <w:rPr>
        <w:sz w:val="20"/>
      </w:rPr>
      <w:t xml:space="preserve">; </w:t>
    </w:r>
    <w:r>
      <w:rPr>
        <w:sz w:val="20"/>
      </w:rPr>
      <w:t>Valsts aizsardzības koncepcijas projekts (TA-1466)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1DCB" w14:textId="77777777" w:rsidR="008A36EE" w:rsidRDefault="008A36EE" w:rsidP="007F2CFB">
      <w:r>
        <w:separator/>
      </w:r>
    </w:p>
  </w:footnote>
  <w:footnote w:type="continuationSeparator" w:id="0">
    <w:p w14:paraId="51805F60" w14:textId="77777777" w:rsidR="008A36EE" w:rsidRDefault="008A36EE" w:rsidP="007F2CFB">
      <w:r>
        <w:continuationSeparator/>
      </w:r>
    </w:p>
  </w:footnote>
  <w:footnote w:type="continuationNotice" w:id="1">
    <w:p w14:paraId="2469BB13" w14:textId="77777777" w:rsidR="008A36EE" w:rsidRDefault="008A3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095345"/>
      <w:docPartObj>
        <w:docPartGallery w:val="Page Numbers (Top of Page)"/>
        <w:docPartUnique/>
      </w:docPartObj>
    </w:sdtPr>
    <w:sdtEndPr>
      <w:rPr>
        <w:noProof/>
      </w:rPr>
    </w:sdtEndPr>
    <w:sdtContent>
      <w:p w14:paraId="40BAFD3A" w14:textId="4854B517" w:rsidR="008A36EE" w:rsidRDefault="008A36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8D4A" w14:textId="3703BE39" w:rsidR="008A36EE" w:rsidRPr="003D42CD" w:rsidRDefault="008A36EE" w:rsidP="005F119C">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259"/>
    <w:multiLevelType w:val="hybridMultilevel"/>
    <w:tmpl w:val="F08AA7B0"/>
    <w:lvl w:ilvl="0" w:tplc="00B8DD06">
      <w:start w:val="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50391"/>
    <w:multiLevelType w:val="hybridMultilevel"/>
    <w:tmpl w:val="03400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4C6E84"/>
    <w:multiLevelType w:val="hybridMultilevel"/>
    <w:tmpl w:val="24F2C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2B4C28"/>
    <w:multiLevelType w:val="hybridMultilevel"/>
    <w:tmpl w:val="8236E8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20D07FF"/>
    <w:multiLevelType w:val="hybridMultilevel"/>
    <w:tmpl w:val="CDB8A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A42B21"/>
    <w:multiLevelType w:val="hybridMultilevel"/>
    <w:tmpl w:val="A8A8A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E31E24"/>
    <w:multiLevelType w:val="hybridMultilevel"/>
    <w:tmpl w:val="20304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434767"/>
    <w:multiLevelType w:val="hybridMultilevel"/>
    <w:tmpl w:val="E26AA96C"/>
    <w:lvl w:ilvl="0" w:tplc="2BCC962E">
      <w:start w:val="1"/>
      <w:numFmt w:val="decimal"/>
      <w:pStyle w:val="VAK"/>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6530C"/>
    <w:multiLevelType w:val="hybridMultilevel"/>
    <w:tmpl w:val="5D945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2A381A"/>
    <w:multiLevelType w:val="hybridMultilevel"/>
    <w:tmpl w:val="FF1090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A84692A"/>
    <w:multiLevelType w:val="hybridMultilevel"/>
    <w:tmpl w:val="7FFC5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3972D9"/>
    <w:multiLevelType w:val="hybridMultilevel"/>
    <w:tmpl w:val="6E485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9C782A"/>
    <w:multiLevelType w:val="multilevel"/>
    <w:tmpl w:val="81203B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8DA6722"/>
    <w:multiLevelType w:val="hybridMultilevel"/>
    <w:tmpl w:val="A5C859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826DD1"/>
    <w:multiLevelType w:val="hybridMultilevel"/>
    <w:tmpl w:val="931C3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8F78F2"/>
    <w:multiLevelType w:val="hybridMultilevel"/>
    <w:tmpl w:val="F796F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2"/>
  </w:num>
  <w:num w:numId="5">
    <w:abstractNumId w:val="2"/>
  </w:num>
  <w:num w:numId="6">
    <w:abstractNumId w:val="5"/>
  </w:num>
  <w:num w:numId="7">
    <w:abstractNumId w:val="6"/>
  </w:num>
  <w:num w:numId="8">
    <w:abstractNumId w:val="4"/>
  </w:num>
  <w:num w:numId="9">
    <w:abstractNumId w:val="8"/>
  </w:num>
  <w:num w:numId="10">
    <w:abstractNumId w:val="10"/>
  </w:num>
  <w:num w:numId="11">
    <w:abstractNumId w:val="11"/>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21"/>
    <w:rsid w:val="00003828"/>
    <w:rsid w:val="000065CF"/>
    <w:rsid w:val="00006660"/>
    <w:rsid w:val="00007053"/>
    <w:rsid w:val="00007D38"/>
    <w:rsid w:val="0001094C"/>
    <w:rsid w:val="000153FB"/>
    <w:rsid w:val="00017BE9"/>
    <w:rsid w:val="00021502"/>
    <w:rsid w:val="000215CB"/>
    <w:rsid w:val="00021F09"/>
    <w:rsid w:val="000256D3"/>
    <w:rsid w:val="00025F4B"/>
    <w:rsid w:val="00026B32"/>
    <w:rsid w:val="00030D5A"/>
    <w:rsid w:val="000326EB"/>
    <w:rsid w:val="00034678"/>
    <w:rsid w:val="00034A36"/>
    <w:rsid w:val="00034B80"/>
    <w:rsid w:val="00040361"/>
    <w:rsid w:val="00042EBA"/>
    <w:rsid w:val="0004507F"/>
    <w:rsid w:val="00050F7E"/>
    <w:rsid w:val="000525DE"/>
    <w:rsid w:val="0005374C"/>
    <w:rsid w:val="00054A2C"/>
    <w:rsid w:val="00055A43"/>
    <w:rsid w:val="000564FD"/>
    <w:rsid w:val="00062C47"/>
    <w:rsid w:val="00063DF0"/>
    <w:rsid w:val="00063FFA"/>
    <w:rsid w:val="00066D3D"/>
    <w:rsid w:val="00071D65"/>
    <w:rsid w:val="00072632"/>
    <w:rsid w:val="00073574"/>
    <w:rsid w:val="00073FD4"/>
    <w:rsid w:val="0007485F"/>
    <w:rsid w:val="00075B3B"/>
    <w:rsid w:val="00076CA0"/>
    <w:rsid w:val="00077322"/>
    <w:rsid w:val="00077740"/>
    <w:rsid w:val="00080ECA"/>
    <w:rsid w:val="0008232C"/>
    <w:rsid w:val="00085B02"/>
    <w:rsid w:val="00086716"/>
    <w:rsid w:val="000932A3"/>
    <w:rsid w:val="00093D10"/>
    <w:rsid w:val="000975BE"/>
    <w:rsid w:val="00097C03"/>
    <w:rsid w:val="000A0039"/>
    <w:rsid w:val="000A733B"/>
    <w:rsid w:val="000B42CC"/>
    <w:rsid w:val="000B7F68"/>
    <w:rsid w:val="000C00CA"/>
    <w:rsid w:val="000C1CF1"/>
    <w:rsid w:val="000C3B62"/>
    <w:rsid w:val="000C410D"/>
    <w:rsid w:val="000C6630"/>
    <w:rsid w:val="000C78D4"/>
    <w:rsid w:val="000D3F99"/>
    <w:rsid w:val="000D48D6"/>
    <w:rsid w:val="000D5CAA"/>
    <w:rsid w:val="000E1810"/>
    <w:rsid w:val="000E3710"/>
    <w:rsid w:val="000E56B2"/>
    <w:rsid w:val="000F7C07"/>
    <w:rsid w:val="00101EB1"/>
    <w:rsid w:val="00104ED6"/>
    <w:rsid w:val="0010689B"/>
    <w:rsid w:val="0011020D"/>
    <w:rsid w:val="00110676"/>
    <w:rsid w:val="00110804"/>
    <w:rsid w:val="00113B22"/>
    <w:rsid w:val="00115451"/>
    <w:rsid w:val="00121466"/>
    <w:rsid w:val="0012754C"/>
    <w:rsid w:val="00131B86"/>
    <w:rsid w:val="00132102"/>
    <w:rsid w:val="00135C3B"/>
    <w:rsid w:val="00136D22"/>
    <w:rsid w:val="001457A7"/>
    <w:rsid w:val="001504C4"/>
    <w:rsid w:val="00153AFB"/>
    <w:rsid w:val="00153C46"/>
    <w:rsid w:val="001542A9"/>
    <w:rsid w:val="001543F0"/>
    <w:rsid w:val="00156259"/>
    <w:rsid w:val="0015790B"/>
    <w:rsid w:val="001579FB"/>
    <w:rsid w:val="001630F4"/>
    <w:rsid w:val="00163D58"/>
    <w:rsid w:val="00163FC0"/>
    <w:rsid w:val="0016796C"/>
    <w:rsid w:val="0017143C"/>
    <w:rsid w:val="00174758"/>
    <w:rsid w:val="001759E0"/>
    <w:rsid w:val="00176129"/>
    <w:rsid w:val="00181D5D"/>
    <w:rsid w:val="001864DD"/>
    <w:rsid w:val="00187E57"/>
    <w:rsid w:val="00191779"/>
    <w:rsid w:val="001925E7"/>
    <w:rsid w:val="00193F8A"/>
    <w:rsid w:val="00197C48"/>
    <w:rsid w:val="001A5D9B"/>
    <w:rsid w:val="001B2F69"/>
    <w:rsid w:val="001B5D1B"/>
    <w:rsid w:val="001C0271"/>
    <w:rsid w:val="001C1142"/>
    <w:rsid w:val="001C121F"/>
    <w:rsid w:val="001C3389"/>
    <w:rsid w:val="001C4422"/>
    <w:rsid w:val="001C7508"/>
    <w:rsid w:val="001D006F"/>
    <w:rsid w:val="001D1D3D"/>
    <w:rsid w:val="001D3FBF"/>
    <w:rsid w:val="001D4177"/>
    <w:rsid w:val="001E016C"/>
    <w:rsid w:val="001E2E6F"/>
    <w:rsid w:val="001E42C8"/>
    <w:rsid w:val="001E68B8"/>
    <w:rsid w:val="001F077E"/>
    <w:rsid w:val="001F078A"/>
    <w:rsid w:val="001F11B4"/>
    <w:rsid w:val="001F1BC1"/>
    <w:rsid w:val="001F3F7F"/>
    <w:rsid w:val="001F508D"/>
    <w:rsid w:val="001F5C5A"/>
    <w:rsid w:val="001F7DCC"/>
    <w:rsid w:val="00200711"/>
    <w:rsid w:val="0020160C"/>
    <w:rsid w:val="00203BE5"/>
    <w:rsid w:val="00203E9B"/>
    <w:rsid w:val="002046BD"/>
    <w:rsid w:val="0020512A"/>
    <w:rsid w:val="00206353"/>
    <w:rsid w:val="00210039"/>
    <w:rsid w:val="00217476"/>
    <w:rsid w:val="0022183D"/>
    <w:rsid w:val="00221BBE"/>
    <w:rsid w:val="0022764E"/>
    <w:rsid w:val="0022781E"/>
    <w:rsid w:val="0023090F"/>
    <w:rsid w:val="002312E9"/>
    <w:rsid w:val="00232389"/>
    <w:rsid w:val="00232D75"/>
    <w:rsid w:val="00234785"/>
    <w:rsid w:val="00234930"/>
    <w:rsid w:val="00234DD6"/>
    <w:rsid w:val="00237053"/>
    <w:rsid w:val="002378AB"/>
    <w:rsid w:val="00244D55"/>
    <w:rsid w:val="00245932"/>
    <w:rsid w:val="00246B2D"/>
    <w:rsid w:val="00247D31"/>
    <w:rsid w:val="00254CA5"/>
    <w:rsid w:val="00256441"/>
    <w:rsid w:val="00256F68"/>
    <w:rsid w:val="00257139"/>
    <w:rsid w:val="00263248"/>
    <w:rsid w:val="0026355A"/>
    <w:rsid w:val="00264DCC"/>
    <w:rsid w:val="00265E9A"/>
    <w:rsid w:val="00266E48"/>
    <w:rsid w:val="00270360"/>
    <w:rsid w:val="00273339"/>
    <w:rsid w:val="0027598D"/>
    <w:rsid w:val="0027656B"/>
    <w:rsid w:val="002807FF"/>
    <w:rsid w:val="00282B0F"/>
    <w:rsid w:val="002840FF"/>
    <w:rsid w:val="00290480"/>
    <w:rsid w:val="00290F2C"/>
    <w:rsid w:val="00293EF5"/>
    <w:rsid w:val="00294799"/>
    <w:rsid w:val="00296C0D"/>
    <w:rsid w:val="002A47AE"/>
    <w:rsid w:val="002B07BE"/>
    <w:rsid w:val="002B1659"/>
    <w:rsid w:val="002B2E75"/>
    <w:rsid w:val="002B3DA0"/>
    <w:rsid w:val="002B59A6"/>
    <w:rsid w:val="002C036E"/>
    <w:rsid w:val="002C2886"/>
    <w:rsid w:val="002C4916"/>
    <w:rsid w:val="002C7B97"/>
    <w:rsid w:val="002D454A"/>
    <w:rsid w:val="002D4AAD"/>
    <w:rsid w:val="002D70FD"/>
    <w:rsid w:val="002E037D"/>
    <w:rsid w:val="002E5801"/>
    <w:rsid w:val="002E6B6A"/>
    <w:rsid w:val="002F10E5"/>
    <w:rsid w:val="002F2FD4"/>
    <w:rsid w:val="002F5764"/>
    <w:rsid w:val="002F775A"/>
    <w:rsid w:val="0030112D"/>
    <w:rsid w:val="0030618D"/>
    <w:rsid w:val="0031154C"/>
    <w:rsid w:val="00314EB0"/>
    <w:rsid w:val="00322310"/>
    <w:rsid w:val="00324BE1"/>
    <w:rsid w:val="00337C9E"/>
    <w:rsid w:val="0034060E"/>
    <w:rsid w:val="003410C2"/>
    <w:rsid w:val="00342E45"/>
    <w:rsid w:val="003457A2"/>
    <w:rsid w:val="00363DC2"/>
    <w:rsid w:val="00366637"/>
    <w:rsid w:val="003669CA"/>
    <w:rsid w:val="0037105B"/>
    <w:rsid w:val="003769F2"/>
    <w:rsid w:val="003819D5"/>
    <w:rsid w:val="00382BED"/>
    <w:rsid w:val="003845AD"/>
    <w:rsid w:val="003848B4"/>
    <w:rsid w:val="00384DF3"/>
    <w:rsid w:val="00390419"/>
    <w:rsid w:val="00390CFD"/>
    <w:rsid w:val="00392E7F"/>
    <w:rsid w:val="0039342D"/>
    <w:rsid w:val="003A03F8"/>
    <w:rsid w:val="003A0405"/>
    <w:rsid w:val="003A1155"/>
    <w:rsid w:val="003A20EB"/>
    <w:rsid w:val="003A44B5"/>
    <w:rsid w:val="003A6282"/>
    <w:rsid w:val="003B2176"/>
    <w:rsid w:val="003B2DCB"/>
    <w:rsid w:val="003B360E"/>
    <w:rsid w:val="003B4077"/>
    <w:rsid w:val="003B6B69"/>
    <w:rsid w:val="003B768B"/>
    <w:rsid w:val="003C1987"/>
    <w:rsid w:val="003C2B10"/>
    <w:rsid w:val="003C5815"/>
    <w:rsid w:val="003D1D53"/>
    <w:rsid w:val="003D281D"/>
    <w:rsid w:val="003D3AAC"/>
    <w:rsid w:val="003D42CD"/>
    <w:rsid w:val="003D5CE7"/>
    <w:rsid w:val="003D6282"/>
    <w:rsid w:val="003D68C3"/>
    <w:rsid w:val="003D7131"/>
    <w:rsid w:val="003D7398"/>
    <w:rsid w:val="003E0D4E"/>
    <w:rsid w:val="003E1095"/>
    <w:rsid w:val="003E10C4"/>
    <w:rsid w:val="003E1456"/>
    <w:rsid w:val="003E328A"/>
    <w:rsid w:val="003F24BB"/>
    <w:rsid w:val="003F5D23"/>
    <w:rsid w:val="0040754E"/>
    <w:rsid w:val="004100A6"/>
    <w:rsid w:val="004103B8"/>
    <w:rsid w:val="0041264B"/>
    <w:rsid w:val="00416531"/>
    <w:rsid w:val="00416EC3"/>
    <w:rsid w:val="00420D73"/>
    <w:rsid w:val="00423668"/>
    <w:rsid w:val="00427FA9"/>
    <w:rsid w:val="00430842"/>
    <w:rsid w:val="00431229"/>
    <w:rsid w:val="00431E49"/>
    <w:rsid w:val="004325E1"/>
    <w:rsid w:val="0043411C"/>
    <w:rsid w:val="004408CB"/>
    <w:rsid w:val="00446F5F"/>
    <w:rsid w:val="004517B6"/>
    <w:rsid w:val="00451BCB"/>
    <w:rsid w:val="0045474D"/>
    <w:rsid w:val="004571E7"/>
    <w:rsid w:val="00463975"/>
    <w:rsid w:val="00464618"/>
    <w:rsid w:val="00465406"/>
    <w:rsid w:val="0046765B"/>
    <w:rsid w:val="0047317C"/>
    <w:rsid w:val="00473A6D"/>
    <w:rsid w:val="004744A3"/>
    <w:rsid w:val="0047496A"/>
    <w:rsid w:val="004753ED"/>
    <w:rsid w:val="00476E78"/>
    <w:rsid w:val="0048452E"/>
    <w:rsid w:val="00485D09"/>
    <w:rsid w:val="00485E81"/>
    <w:rsid w:val="00485F9D"/>
    <w:rsid w:val="00491150"/>
    <w:rsid w:val="00491E04"/>
    <w:rsid w:val="004952BA"/>
    <w:rsid w:val="00495D0D"/>
    <w:rsid w:val="004A6D70"/>
    <w:rsid w:val="004A7938"/>
    <w:rsid w:val="004B08ED"/>
    <w:rsid w:val="004B6112"/>
    <w:rsid w:val="004B6BF2"/>
    <w:rsid w:val="004B750B"/>
    <w:rsid w:val="004C017E"/>
    <w:rsid w:val="004D0465"/>
    <w:rsid w:val="004D17CF"/>
    <w:rsid w:val="004D3BB7"/>
    <w:rsid w:val="004E458F"/>
    <w:rsid w:val="004E4FE2"/>
    <w:rsid w:val="004F5E98"/>
    <w:rsid w:val="004F6885"/>
    <w:rsid w:val="004F6AAD"/>
    <w:rsid w:val="005016A7"/>
    <w:rsid w:val="00501B0B"/>
    <w:rsid w:val="00503976"/>
    <w:rsid w:val="00505FC6"/>
    <w:rsid w:val="005065F0"/>
    <w:rsid w:val="005114E5"/>
    <w:rsid w:val="005132FB"/>
    <w:rsid w:val="00515DEF"/>
    <w:rsid w:val="00516238"/>
    <w:rsid w:val="00520E73"/>
    <w:rsid w:val="0052328C"/>
    <w:rsid w:val="005233F5"/>
    <w:rsid w:val="00527A75"/>
    <w:rsid w:val="00534267"/>
    <w:rsid w:val="005348EA"/>
    <w:rsid w:val="00537601"/>
    <w:rsid w:val="00540C47"/>
    <w:rsid w:val="00542133"/>
    <w:rsid w:val="00547094"/>
    <w:rsid w:val="00547839"/>
    <w:rsid w:val="00547A2B"/>
    <w:rsid w:val="00556550"/>
    <w:rsid w:val="00560203"/>
    <w:rsid w:val="00560FD8"/>
    <w:rsid w:val="0056168E"/>
    <w:rsid w:val="00561B0F"/>
    <w:rsid w:val="00575649"/>
    <w:rsid w:val="00585AAF"/>
    <w:rsid w:val="005866E8"/>
    <w:rsid w:val="00586C93"/>
    <w:rsid w:val="00587E27"/>
    <w:rsid w:val="00591853"/>
    <w:rsid w:val="00592821"/>
    <w:rsid w:val="00595CBF"/>
    <w:rsid w:val="00596655"/>
    <w:rsid w:val="005A1C78"/>
    <w:rsid w:val="005A3AEE"/>
    <w:rsid w:val="005A7EB9"/>
    <w:rsid w:val="005B0F92"/>
    <w:rsid w:val="005B127E"/>
    <w:rsid w:val="005B651B"/>
    <w:rsid w:val="005C0A50"/>
    <w:rsid w:val="005C0F6E"/>
    <w:rsid w:val="005C245F"/>
    <w:rsid w:val="005C2C2E"/>
    <w:rsid w:val="005C44AC"/>
    <w:rsid w:val="005C58E9"/>
    <w:rsid w:val="005D0343"/>
    <w:rsid w:val="005D16D6"/>
    <w:rsid w:val="005D3E7E"/>
    <w:rsid w:val="005D3F28"/>
    <w:rsid w:val="005D5250"/>
    <w:rsid w:val="005D7158"/>
    <w:rsid w:val="005E10E8"/>
    <w:rsid w:val="005E1A41"/>
    <w:rsid w:val="005E1BAD"/>
    <w:rsid w:val="005E1EE8"/>
    <w:rsid w:val="005E3442"/>
    <w:rsid w:val="005E3E57"/>
    <w:rsid w:val="005E6AA9"/>
    <w:rsid w:val="005E7677"/>
    <w:rsid w:val="005F119C"/>
    <w:rsid w:val="005F148B"/>
    <w:rsid w:val="005F3246"/>
    <w:rsid w:val="005F4D8F"/>
    <w:rsid w:val="005F594F"/>
    <w:rsid w:val="005F7021"/>
    <w:rsid w:val="00600812"/>
    <w:rsid w:val="00600926"/>
    <w:rsid w:val="00603A79"/>
    <w:rsid w:val="00605BD6"/>
    <w:rsid w:val="006111E2"/>
    <w:rsid w:val="006118D2"/>
    <w:rsid w:val="00611ECD"/>
    <w:rsid w:val="00612CFB"/>
    <w:rsid w:val="00614099"/>
    <w:rsid w:val="00616854"/>
    <w:rsid w:val="0062243B"/>
    <w:rsid w:val="00622E0A"/>
    <w:rsid w:val="00633A7C"/>
    <w:rsid w:val="00633D45"/>
    <w:rsid w:val="00640742"/>
    <w:rsid w:val="00640CD6"/>
    <w:rsid w:val="006414A9"/>
    <w:rsid w:val="00646CA5"/>
    <w:rsid w:val="006506B0"/>
    <w:rsid w:val="006517F3"/>
    <w:rsid w:val="00654683"/>
    <w:rsid w:val="006621A0"/>
    <w:rsid w:val="006623BA"/>
    <w:rsid w:val="00662B62"/>
    <w:rsid w:val="00663C5D"/>
    <w:rsid w:val="006703F8"/>
    <w:rsid w:val="006714E6"/>
    <w:rsid w:val="00675C14"/>
    <w:rsid w:val="00684DB1"/>
    <w:rsid w:val="00692744"/>
    <w:rsid w:val="0069356E"/>
    <w:rsid w:val="006A18A7"/>
    <w:rsid w:val="006A5713"/>
    <w:rsid w:val="006A6219"/>
    <w:rsid w:val="006B0C76"/>
    <w:rsid w:val="006B33F8"/>
    <w:rsid w:val="006B3578"/>
    <w:rsid w:val="006B4215"/>
    <w:rsid w:val="006B6228"/>
    <w:rsid w:val="006B7D3E"/>
    <w:rsid w:val="006B7F68"/>
    <w:rsid w:val="006C6FA9"/>
    <w:rsid w:val="006D09A0"/>
    <w:rsid w:val="006D2EFE"/>
    <w:rsid w:val="006D410D"/>
    <w:rsid w:val="006D4BDB"/>
    <w:rsid w:val="006D55A6"/>
    <w:rsid w:val="006D7E99"/>
    <w:rsid w:val="006D7EF8"/>
    <w:rsid w:val="006E0786"/>
    <w:rsid w:val="006E08E9"/>
    <w:rsid w:val="006E2630"/>
    <w:rsid w:val="006E7205"/>
    <w:rsid w:val="006E7FDA"/>
    <w:rsid w:val="006F01EA"/>
    <w:rsid w:val="006F20A8"/>
    <w:rsid w:val="006F3CB0"/>
    <w:rsid w:val="006F4244"/>
    <w:rsid w:val="006F4853"/>
    <w:rsid w:val="006F4960"/>
    <w:rsid w:val="006F55E6"/>
    <w:rsid w:val="00703575"/>
    <w:rsid w:val="00704AA3"/>
    <w:rsid w:val="00705ED0"/>
    <w:rsid w:val="00706051"/>
    <w:rsid w:val="00706405"/>
    <w:rsid w:val="007064FB"/>
    <w:rsid w:val="00710525"/>
    <w:rsid w:val="00710EF5"/>
    <w:rsid w:val="00716DAF"/>
    <w:rsid w:val="00722E82"/>
    <w:rsid w:val="00730F69"/>
    <w:rsid w:val="00731B6E"/>
    <w:rsid w:val="007335AB"/>
    <w:rsid w:val="00733A10"/>
    <w:rsid w:val="00734315"/>
    <w:rsid w:val="007418B8"/>
    <w:rsid w:val="007464E1"/>
    <w:rsid w:val="0074745C"/>
    <w:rsid w:val="00751910"/>
    <w:rsid w:val="00752F88"/>
    <w:rsid w:val="007545A7"/>
    <w:rsid w:val="00756CAB"/>
    <w:rsid w:val="00757792"/>
    <w:rsid w:val="00763168"/>
    <w:rsid w:val="00765126"/>
    <w:rsid w:val="007654B6"/>
    <w:rsid w:val="00765908"/>
    <w:rsid w:val="00767534"/>
    <w:rsid w:val="007676DB"/>
    <w:rsid w:val="00770F0C"/>
    <w:rsid w:val="00772102"/>
    <w:rsid w:val="007755E2"/>
    <w:rsid w:val="00776C77"/>
    <w:rsid w:val="00780B6E"/>
    <w:rsid w:val="0078315D"/>
    <w:rsid w:val="00790046"/>
    <w:rsid w:val="00790F38"/>
    <w:rsid w:val="00791325"/>
    <w:rsid w:val="007923AE"/>
    <w:rsid w:val="00793039"/>
    <w:rsid w:val="007956D5"/>
    <w:rsid w:val="00796380"/>
    <w:rsid w:val="007A23D5"/>
    <w:rsid w:val="007A3511"/>
    <w:rsid w:val="007A523F"/>
    <w:rsid w:val="007A5E86"/>
    <w:rsid w:val="007B1411"/>
    <w:rsid w:val="007B4E78"/>
    <w:rsid w:val="007B6498"/>
    <w:rsid w:val="007B7342"/>
    <w:rsid w:val="007C447F"/>
    <w:rsid w:val="007C4704"/>
    <w:rsid w:val="007C6666"/>
    <w:rsid w:val="007D0187"/>
    <w:rsid w:val="007D3E4C"/>
    <w:rsid w:val="007D63AB"/>
    <w:rsid w:val="007E0B2A"/>
    <w:rsid w:val="007E4217"/>
    <w:rsid w:val="007E4CB8"/>
    <w:rsid w:val="007E5AAB"/>
    <w:rsid w:val="007E60C9"/>
    <w:rsid w:val="007E6DB3"/>
    <w:rsid w:val="007E758F"/>
    <w:rsid w:val="007F2C8E"/>
    <w:rsid w:val="007F2CFB"/>
    <w:rsid w:val="007F60B7"/>
    <w:rsid w:val="00805E15"/>
    <w:rsid w:val="00807276"/>
    <w:rsid w:val="00810043"/>
    <w:rsid w:val="00811B93"/>
    <w:rsid w:val="00811BAE"/>
    <w:rsid w:val="00812DE6"/>
    <w:rsid w:val="00821BF7"/>
    <w:rsid w:val="00822CFB"/>
    <w:rsid w:val="00824A7C"/>
    <w:rsid w:val="00836540"/>
    <w:rsid w:val="00837D8C"/>
    <w:rsid w:val="00841149"/>
    <w:rsid w:val="00841EBE"/>
    <w:rsid w:val="00844542"/>
    <w:rsid w:val="00844C18"/>
    <w:rsid w:val="00847475"/>
    <w:rsid w:val="00851979"/>
    <w:rsid w:val="0085209C"/>
    <w:rsid w:val="008525E2"/>
    <w:rsid w:val="00852CC9"/>
    <w:rsid w:val="008650A1"/>
    <w:rsid w:val="00865231"/>
    <w:rsid w:val="00867326"/>
    <w:rsid w:val="00874417"/>
    <w:rsid w:val="00875240"/>
    <w:rsid w:val="00877C16"/>
    <w:rsid w:val="00886356"/>
    <w:rsid w:val="0089232B"/>
    <w:rsid w:val="008942DF"/>
    <w:rsid w:val="008A302E"/>
    <w:rsid w:val="008A36EE"/>
    <w:rsid w:val="008A4C87"/>
    <w:rsid w:val="008A5233"/>
    <w:rsid w:val="008C20D8"/>
    <w:rsid w:val="008C2257"/>
    <w:rsid w:val="008C38D1"/>
    <w:rsid w:val="008C53FD"/>
    <w:rsid w:val="008C54F2"/>
    <w:rsid w:val="008D32AC"/>
    <w:rsid w:val="008D7D1E"/>
    <w:rsid w:val="008E05A0"/>
    <w:rsid w:val="008E4722"/>
    <w:rsid w:val="008E649F"/>
    <w:rsid w:val="008E743E"/>
    <w:rsid w:val="008F5606"/>
    <w:rsid w:val="00901EB3"/>
    <w:rsid w:val="00902102"/>
    <w:rsid w:val="009106A9"/>
    <w:rsid w:val="009106D9"/>
    <w:rsid w:val="0091088B"/>
    <w:rsid w:val="00913451"/>
    <w:rsid w:val="009140DF"/>
    <w:rsid w:val="00922232"/>
    <w:rsid w:val="0092320E"/>
    <w:rsid w:val="00924E19"/>
    <w:rsid w:val="009252C4"/>
    <w:rsid w:val="00926CE2"/>
    <w:rsid w:val="00927E4A"/>
    <w:rsid w:val="00932D83"/>
    <w:rsid w:val="009335EC"/>
    <w:rsid w:val="00934403"/>
    <w:rsid w:val="00934428"/>
    <w:rsid w:val="00934688"/>
    <w:rsid w:val="00940971"/>
    <w:rsid w:val="009511D9"/>
    <w:rsid w:val="00952CFB"/>
    <w:rsid w:val="00960B67"/>
    <w:rsid w:val="00961395"/>
    <w:rsid w:val="009614B1"/>
    <w:rsid w:val="00961A8F"/>
    <w:rsid w:val="00962492"/>
    <w:rsid w:val="00963B88"/>
    <w:rsid w:val="00964335"/>
    <w:rsid w:val="00964990"/>
    <w:rsid w:val="009678B4"/>
    <w:rsid w:val="00970470"/>
    <w:rsid w:val="00973263"/>
    <w:rsid w:val="0097387E"/>
    <w:rsid w:val="00977A44"/>
    <w:rsid w:val="00981C88"/>
    <w:rsid w:val="009821E6"/>
    <w:rsid w:val="0098681F"/>
    <w:rsid w:val="00986E32"/>
    <w:rsid w:val="00993194"/>
    <w:rsid w:val="00994803"/>
    <w:rsid w:val="00994C35"/>
    <w:rsid w:val="00997840"/>
    <w:rsid w:val="009979AE"/>
    <w:rsid w:val="009A26F9"/>
    <w:rsid w:val="009A4712"/>
    <w:rsid w:val="009A7973"/>
    <w:rsid w:val="009B2286"/>
    <w:rsid w:val="009B5F9F"/>
    <w:rsid w:val="009B6193"/>
    <w:rsid w:val="009C327C"/>
    <w:rsid w:val="009C6373"/>
    <w:rsid w:val="009D004F"/>
    <w:rsid w:val="009D02CD"/>
    <w:rsid w:val="009D53B3"/>
    <w:rsid w:val="009D5BAA"/>
    <w:rsid w:val="009E2921"/>
    <w:rsid w:val="009E5357"/>
    <w:rsid w:val="009F02D3"/>
    <w:rsid w:val="009F27AF"/>
    <w:rsid w:val="009F37A7"/>
    <w:rsid w:val="009F422C"/>
    <w:rsid w:val="009F652E"/>
    <w:rsid w:val="009F6F76"/>
    <w:rsid w:val="00A0051F"/>
    <w:rsid w:val="00A11700"/>
    <w:rsid w:val="00A17AE2"/>
    <w:rsid w:val="00A208B7"/>
    <w:rsid w:val="00A216C3"/>
    <w:rsid w:val="00A23C11"/>
    <w:rsid w:val="00A3073A"/>
    <w:rsid w:val="00A425E7"/>
    <w:rsid w:val="00A44FD5"/>
    <w:rsid w:val="00A45AB1"/>
    <w:rsid w:val="00A47A4A"/>
    <w:rsid w:val="00A50334"/>
    <w:rsid w:val="00A540A0"/>
    <w:rsid w:val="00A54B05"/>
    <w:rsid w:val="00A6317F"/>
    <w:rsid w:val="00A63C9A"/>
    <w:rsid w:val="00A640EA"/>
    <w:rsid w:val="00A65289"/>
    <w:rsid w:val="00A65C43"/>
    <w:rsid w:val="00A661D7"/>
    <w:rsid w:val="00A6630E"/>
    <w:rsid w:val="00A67AC4"/>
    <w:rsid w:val="00A70CDD"/>
    <w:rsid w:val="00A71375"/>
    <w:rsid w:val="00A71D7F"/>
    <w:rsid w:val="00A74FF7"/>
    <w:rsid w:val="00A771C7"/>
    <w:rsid w:val="00A77268"/>
    <w:rsid w:val="00A8179F"/>
    <w:rsid w:val="00A82BE0"/>
    <w:rsid w:val="00A853B5"/>
    <w:rsid w:val="00A86D58"/>
    <w:rsid w:val="00A87E0E"/>
    <w:rsid w:val="00A9050A"/>
    <w:rsid w:val="00A920B1"/>
    <w:rsid w:val="00A96115"/>
    <w:rsid w:val="00AA0897"/>
    <w:rsid w:val="00AA3956"/>
    <w:rsid w:val="00AA7DA6"/>
    <w:rsid w:val="00AB11AA"/>
    <w:rsid w:val="00AB4B08"/>
    <w:rsid w:val="00AB541E"/>
    <w:rsid w:val="00AB59BE"/>
    <w:rsid w:val="00AB60CC"/>
    <w:rsid w:val="00AB7C1C"/>
    <w:rsid w:val="00AC0AEA"/>
    <w:rsid w:val="00AC4882"/>
    <w:rsid w:val="00AC548F"/>
    <w:rsid w:val="00AC5B55"/>
    <w:rsid w:val="00AD03FD"/>
    <w:rsid w:val="00AD41D6"/>
    <w:rsid w:val="00AE0D0A"/>
    <w:rsid w:val="00AE4652"/>
    <w:rsid w:val="00AE64B2"/>
    <w:rsid w:val="00AF531C"/>
    <w:rsid w:val="00AF685C"/>
    <w:rsid w:val="00AF7481"/>
    <w:rsid w:val="00AF7756"/>
    <w:rsid w:val="00AF7DDF"/>
    <w:rsid w:val="00B0112E"/>
    <w:rsid w:val="00B01EB5"/>
    <w:rsid w:val="00B138C1"/>
    <w:rsid w:val="00B140A2"/>
    <w:rsid w:val="00B17F38"/>
    <w:rsid w:val="00B21F77"/>
    <w:rsid w:val="00B22C97"/>
    <w:rsid w:val="00B239F9"/>
    <w:rsid w:val="00B26A86"/>
    <w:rsid w:val="00B304CF"/>
    <w:rsid w:val="00B32635"/>
    <w:rsid w:val="00B3307F"/>
    <w:rsid w:val="00B35704"/>
    <w:rsid w:val="00B35B45"/>
    <w:rsid w:val="00B365F2"/>
    <w:rsid w:val="00B3678F"/>
    <w:rsid w:val="00B42FBF"/>
    <w:rsid w:val="00B457A0"/>
    <w:rsid w:val="00B46037"/>
    <w:rsid w:val="00B51062"/>
    <w:rsid w:val="00B518F6"/>
    <w:rsid w:val="00B52231"/>
    <w:rsid w:val="00B530D0"/>
    <w:rsid w:val="00B53715"/>
    <w:rsid w:val="00B569A5"/>
    <w:rsid w:val="00B6046C"/>
    <w:rsid w:val="00B60E25"/>
    <w:rsid w:val="00B637C9"/>
    <w:rsid w:val="00B64FA3"/>
    <w:rsid w:val="00B659FA"/>
    <w:rsid w:val="00B67A22"/>
    <w:rsid w:val="00B705A0"/>
    <w:rsid w:val="00B70669"/>
    <w:rsid w:val="00B73B9C"/>
    <w:rsid w:val="00B768EB"/>
    <w:rsid w:val="00B77A24"/>
    <w:rsid w:val="00B8329B"/>
    <w:rsid w:val="00B86DC1"/>
    <w:rsid w:val="00B903B6"/>
    <w:rsid w:val="00B90A37"/>
    <w:rsid w:val="00B90B4C"/>
    <w:rsid w:val="00B90D7E"/>
    <w:rsid w:val="00B92F71"/>
    <w:rsid w:val="00B94326"/>
    <w:rsid w:val="00B9705D"/>
    <w:rsid w:val="00BA08CA"/>
    <w:rsid w:val="00BA0B7F"/>
    <w:rsid w:val="00BA4085"/>
    <w:rsid w:val="00BA6C58"/>
    <w:rsid w:val="00BB0BB0"/>
    <w:rsid w:val="00BB4C75"/>
    <w:rsid w:val="00BC3CEF"/>
    <w:rsid w:val="00BC40D2"/>
    <w:rsid w:val="00BC5C9D"/>
    <w:rsid w:val="00BC5D70"/>
    <w:rsid w:val="00BC6E69"/>
    <w:rsid w:val="00BD136B"/>
    <w:rsid w:val="00BD18C5"/>
    <w:rsid w:val="00BD6E2C"/>
    <w:rsid w:val="00BE0ED6"/>
    <w:rsid w:val="00BE217C"/>
    <w:rsid w:val="00BE318D"/>
    <w:rsid w:val="00BF0891"/>
    <w:rsid w:val="00BF1D23"/>
    <w:rsid w:val="00BF2759"/>
    <w:rsid w:val="00BF4D43"/>
    <w:rsid w:val="00C00A8B"/>
    <w:rsid w:val="00C00EB5"/>
    <w:rsid w:val="00C01718"/>
    <w:rsid w:val="00C02823"/>
    <w:rsid w:val="00C032CD"/>
    <w:rsid w:val="00C0403E"/>
    <w:rsid w:val="00C04C84"/>
    <w:rsid w:val="00C05B94"/>
    <w:rsid w:val="00C122D5"/>
    <w:rsid w:val="00C165E0"/>
    <w:rsid w:val="00C1774F"/>
    <w:rsid w:val="00C1794F"/>
    <w:rsid w:val="00C2018F"/>
    <w:rsid w:val="00C20FFC"/>
    <w:rsid w:val="00C23E19"/>
    <w:rsid w:val="00C24603"/>
    <w:rsid w:val="00C24E96"/>
    <w:rsid w:val="00C25372"/>
    <w:rsid w:val="00C366A6"/>
    <w:rsid w:val="00C413BE"/>
    <w:rsid w:val="00C4427F"/>
    <w:rsid w:val="00C50EEA"/>
    <w:rsid w:val="00C5224C"/>
    <w:rsid w:val="00C557CA"/>
    <w:rsid w:val="00C56A4E"/>
    <w:rsid w:val="00C62C15"/>
    <w:rsid w:val="00C658B3"/>
    <w:rsid w:val="00C66DEB"/>
    <w:rsid w:val="00C67692"/>
    <w:rsid w:val="00C72EE5"/>
    <w:rsid w:val="00C73768"/>
    <w:rsid w:val="00C73CA7"/>
    <w:rsid w:val="00C74E2F"/>
    <w:rsid w:val="00C7604F"/>
    <w:rsid w:val="00C7765A"/>
    <w:rsid w:val="00C85F85"/>
    <w:rsid w:val="00C86645"/>
    <w:rsid w:val="00C866E4"/>
    <w:rsid w:val="00C90E8B"/>
    <w:rsid w:val="00C93A1D"/>
    <w:rsid w:val="00CA42FD"/>
    <w:rsid w:val="00CA636C"/>
    <w:rsid w:val="00CB1DC8"/>
    <w:rsid w:val="00CB5ED5"/>
    <w:rsid w:val="00CB6A45"/>
    <w:rsid w:val="00CC01C5"/>
    <w:rsid w:val="00CC22F4"/>
    <w:rsid w:val="00CC3F12"/>
    <w:rsid w:val="00CC4937"/>
    <w:rsid w:val="00CC58F9"/>
    <w:rsid w:val="00CC7C5E"/>
    <w:rsid w:val="00CD1D1E"/>
    <w:rsid w:val="00CE0848"/>
    <w:rsid w:val="00CE46A1"/>
    <w:rsid w:val="00CF40EB"/>
    <w:rsid w:val="00CF40FF"/>
    <w:rsid w:val="00CF5F97"/>
    <w:rsid w:val="00CF7F7C"/>
    <w:rsid w:val="00D02374"/>
    <w:rsid w:val="00D040FC"/>
    <w:rsid w:val="00D045EF"/>
    <w:rsid w:val="00D05E06"/>
    <w:rsid w:val="00D100EC"/>
    <w:rsid w:val="00D15445"/>
    <w:rsid w:val="00D220A2"/>
    <w:rsid w:val="00D222B0"/>
    <w:rsid w:val="00D230D7"/>
    <w:rsid w:val="00D24609"/>
    <w:rsid w:val="00D24E62"/>
    <w:rsid w:val="00D27509"/>
    <w:rsid w:val="00D3445A"/>
    <w:rsid w:val="00D34E11"/>
    <w:rsid w:val="00D37A5B"/>
    <w:rsid w:val="00D43172"/>
    <w:rsid w:val="00D46086"/>
    <w:rsid w:val="00D46C34"/>
    <w:rsid w:val="00D50522"/>
    <w:rsid w:val="00D56FAA"/>
    <w:rsid w:val="00D61148"/>
    <w:rsid w:val="00D62575"/>
    <w:rsid w:val="00D633AB"/>
    <w:rsid w:val="00D63DE4"/>
    <w:rsid w:val="00D6500F"/>
    <w:rsid w:val="00D65D5E"/>
    <w:rsid w:val="00D66385"/>
    <w:rsid w:val="00D67103"/>
    <w:rsid w:val="00D75E3D"/>
    <w:rsid w:val="00D812A0"/>
    <w:rsid w:val="00D85598"/>
    <w:rsid w:val="00D90FBB"/>
    <w:rsid w:val="00D946E1"/>
    <w:rsid w:val="00D95F4B"/>
    <w:rsid w:val="00D978D8"/>
    <w:rsid w:val="00DA48EE"/>
    <w:rsid w:val="00DB09C9"/>
    <w:rsid w:val="00DB166B"/>
    <w:rsid w:val="00DB299A"/>
    <w:rsid w:val="00DB2B2D"/>
    <w:rsid w:val="00DB4117"/>
    <w:rsid w:val="00DB6C75"/>
    <w:rsid w:val="00DC0E45"/>
    <w:rsid w:val="00DC162F"/>
    <w:rsid w:val="00DC64D2"/>
    <w:rsid w:val="00DD023E"/>
    <w:rsid w:val="00DD11F7"/>
    <w:rsid w:val="00DD2B93"/>
    <w:rsid w:val="00DD329D"/>
    <w:rsid w:val="00DD33E5"/>
    <w:rsid w:val="00DD5D68"/>
    <w:rsid w:val="00DE36AD"/>
    <w:rsid w:val="00DE440B"/>
    <w:rsid w:val="00DE6C5C"/>
    <w:rsid w:val="00DE7693"/>
    <w:rsid w:val="00DF2B99"/>
    <w:rsid w:val="00DF6A54"/>
    <w:rsid w:val="00DF7BC1"/>
    <w:rsid w:val="00E00642"/>
    <w:rsid w:val="00E01A0E"/>
    <w:rsid w:val="00E04836"/>
    <w:rsid w:val="00E060EC"/>
    <w:rsid w:val="00E06387"/>
    <w:rsid w:val="00E077F6"/>
    <w:rsid w:val="00E104FB"/>
    <w:rsid w:val="00E12F76"/>
    <w:rsid w:val="00E14A37"/>
    <w:rsid w:val="00E1711F"/>
    <w:rsid w:val="00E2113D"/>
    <w:rsid w:val="00E22A16"/>
    <w:rsid w:val="00E22B07"/>
    <w:rsid w:val="00E235D3"/>
    <w:rsid w:val="00E26AB0"/>
    <w:rsid w:val="00E305D2"/>
    <w:rsid w:val="00E30612"/>
    <w:rsid w:val="00E31501"/>
    <w:rsid w:val="00E31CE2"/>
    <w:rsid w:val="00E32579"/>
    <w:rsid w:val="00E33209"/>
    <w:rsid w:val="00E33510"/>
    <w:rsid w:val="00E33C94"/>
    <w:rsid w:val="00E34C07"/>
    <w:rsid w:val="00E40413"/>
    <w:rsid w:val="00E439C7"/>
    <w:rsid w:val="00E4657B"/>
    <w:rsid w:val="00E472C8"/>
    <w:rsid w:val="00E47359"/>
    <w:rsid w:val="00E5057C"/>
    <w:rsid w:val="00E5222E"/>
    <w:rsid w:val="00E53C8B"/>
    <w:rsid w:val="00E63BD7"/>
    <w:rsid w:val="00E65352"/>
    <w:rsid w:val="00E65942"/>
    <w:rsid w:val="00E66D13"/>
    <w:rsid w:val="00E67BA6"/>
    <w:rsid w:val="00E700C7"/>
    <w:rsid w:val="00E70743"/>
    <w:rsid w:val="00E70879"/>
    <w:rsid w:val="00E7135D"/>
    <w:rsid w:val="00E75055"/>
    <w:rsid w:val="00E819B3"/>
    <w:rsid w:val="00E85026"/>
    <w:rsid w:val="00E93B1F"/>
    <w:rsid w:val="00E94073"/>
    <w:rsid w:val="00E94622"/>
    <w:rsid w:val="00E95DC8"/>
    <w:rsid w:val="00E96EB0"/>
    <w:rsid w:val="00EA1EC4"/>
    <w:rsid w:val="00EA4BB3"/>
    <w:rsid w:val="00EB0A8E"/>
    <w:rsid w:val="00EB0F0A"/>
    <w:rsid w:val="00EB60A5"/>
    <w:rsid w:val="00EC189C"/>
    <w:rsid w:val="00EC3652"/>
    <w:rsid w:val="00EC365E"/>
    <w:rsid w:val="00EC60E1"/>
    <w:rsid w:val="00ED2271"/>
    <w:rsid w:val="00EE0E05"/>
    <w:rsid w:val="00EF37F9"/>
    <w:rsid w:val="00EF4C9B"/>
    <w:rsid w:val="00EF66F4"/>
    <w:rsid w:val="00F0355C"/>
    <w:rsid w:val="00F03A7B"/>
    <w:rsid w:val="00F0429D"/>
    <w:rsid w:val="00F06913"/>
    <w:rsid w:val="00F10FB4"/>
    <w:rsid w:val="00F15DF1"/>
    <w:rsid w:val="00F17307"/>
    <w:rsid w:val="00F17605"/>
    <w:rsid w:val="00F17915"/>
    <w:rsid w:val="00F20B3D"/>
    <w:rsid w:val="00F20CD5"/>
    <w:rsid w:val="00F23BD8"/>
    <w:rsid w:val="00F24321"/>
    <w:rsid w:val="00F27828"/>
    <w:rsid w:val="00F31989"/>
    <w:rsid w:val="00F335C6"/>
    <w:rsid w:val="00F340EA"/>
    <w:rsid w:val="00F36352"/>
    <w:rsid w:val="00F37F33"/>
    <w:rsid w:val="00F42690"/>
    <w:rsid w:val="00F43157"/>
    <w:rsid w:val="00F5052B"/>
    <w:rsid w:val="00F52FAD"/>
    <w:rsid w:val="00F537F8"/>
    <w:rsid w:val="00F55EA1"/>
    <w:rsid w:val="00F60B92"/>
    <w:rsid w:val="00F62DA5"/>
    <w:rsid w:val="00F64E03"/>
    <w:rsid w:val="00F656D6"/>
    <w:rsid w:val="00F70233"/>
    <w:rsid w:val="00F7027A"/>
    <w:rsid w:val="00F7269C"/>
    <w:rsid w:val="00F745B0"/>
    <w:rsid w:val="00F7476E"/>
    <w:rsid w:val="00F80972"/>
    <w:rsid w:val="00F81290"/>
    <w:rsid w:val="00F8202B"/>
    <w:rsid w:val="00F82083"/>
    <w:rsid w:val="00F827DD"/>
    <w:rsid w:val="00F84AA7"/>
    <w:rsid w:val="00F862F8"/>
    <w:rsid w:val="00F87A64"/>
    <w:rsid w:val="00F97F25"/>
    <w:rsid w:val="00FA1B34"/>
    <w:rsid w:val="00FA4514"/>
    <w:rsid w:val="00FA7540"/>
    <w:rsid w:val="00FB0241"/>
    <w:rsid w:val="00FB1DA6"/>
    <w:rsid w:val="00FB6204"/>
    <w:rsid w:val="00FB7CB9"/>
    <w:rsid w:val="00FC52FC"/>
    <w:rsid w:val="00FC6234"/>
    <w:rsid w:val="00FC6397"/>
    <w:rsid w:val="00FD55B5"/>
    <w:rsid w:val="00FD764D"/>
    <w:rsid w:val="00FE4489"/>
    <w:rsid w:val="00FE759C"/>
    <w:rsid w:val="00FF02DC"/>
    <w:rsid w:val="00FF0844"/>
    <w:rsid w:val="00FF0EA8"/>
    <w:rsid w:val="00FF1A2A"/>
    <w:rsid w:val="00FF2D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4934419"/>
  <w15:chartTrackingRefBased/>
  <w15:docId w15:val="{2A554F98-E6C8-4459-A10B-EB774747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C6"/>
    <w:pPr>
      <w:spacing w:after="120"/>
      <w:ind w:firstLine="567"/>
      <w:jc w:val="both"/>
    </w:pPr>
    <w:rPr>
      <w:rFonts w:ascii="Times New Roman" w:hAnsi="Times New Roman" w:cs="Times New Roman"/>
      <w:color w:val="000000" w:themeColor="text1"/>
      <w:sz w:val="24"/>
      <w:szCs w:val="24"/>
    </w:rPr>
  </w:style>
  <w:style w:type="paragraph" w:styleId="Heading1">
    <w:name w:val="heading 1"/>
    <w:basedOn w:val="Normal"/>
    <w:next w:val="Normal"/>
    <w:link w:val="Heading1Char"/>
    <w:uiPriority w:val="9"/>
    <w:qFormat/>
    <w:rsid w:val="00210039"/>
    <w:pPr>
      <w:numPr>
        <w:numId w:val="4"/>
      </w:numPr>
      <w:spacing w:after="240" w:line="240" w:lineRule="auto"/>
      <w:jc w:val="center"/>
      <w:outlineLvl w:val="0"/>
    </w:pPr>
    <w:rPr>
      <w:rFonts w:eastAsia="Times New Roman"/>
      <w:b/>
      <w:caps/>
      <w:lang w:eastAsia="lv-LV"/>
    </w:rPr>
  </w:style>
  <w:style w:type="paragraph" w:styleId="Heading2">
    <w:name w:val="heading 2"/>
    <w:basedOn w:val="Normal"/>
    <w:next w:val="Normal"/>
    <w:link w:val="Heading2Char"/>
    <w:uiPriority w:val="9"/>
    <w:unhideWhenUsed/>
    <w:qFormat/>
    <w:rsid w:val="007F2CFB"/>
    <w:pPr>
      <w:numPr>
        <w:ilvl w:val="1"/>
        <w:numId w:val="4"/>
      </w:numPr>
      <w:spacing w:before="120" w:line="240" w:lineRule="auto"/>
      <w:ind w:left="567" w:hanging="567"/>
      <w:outlineLvl w:val="1"/>
    </w:pPr>
    <w:rPr>
      <w:rFonts w:eastAsia="Times New Roman"/>
      <w:b/>
      <w:lang w:eastAsia="lv-LV"/>
    </w:rPr>
  </w:style>
  <w:style w:type="paragraph" w:styleId="Heading3">
    <w:name w:val="heading 3"/>
    <w:basedOn w:val="Normal"/>
    <w:next w:val="Normal"/>
    <w:link w:val="Heading3Char"/>
    <w:uiPriority w:val="9"/>
    <w:unhideWhenUsed/>
    <w:qFormat/>
    <w:rsid w:val="007F2CFB"/>
    <w:pPr>
      <w:numPr>
        <w:ilvl w:val="2"/>
        <w:numId w:val="4"/>
      </w:numPr>
      <w:spacing w:before="120" w:line="240" w:lineRule="auto"/>
      <w:ind w:left="567" w:hanging="567"/>
      <w:outlineLvl w:val="2"/>
    </w:pPr>
    <w:rPr>
      <w:b/>
    </w:rPr>
  </w:style>
  <w:style w:type="paragraph" w:styleId="Heading4">
    <w:name w:val="heading 4"/>
    <w:basedOn w:val="Normal"/>
    <w:next w:val="Normal"/>
    <w:link w:val="Heading4Char"/>
    <w:uiPriority w:val="9"/>
    <w:unhideWhenUsed/>
    <w:qFormat/>
    <w:rsid w:val="007F2CFB"/>
    <w:pPr>
      <w:keepNext/>
      <w:keepLines/>
      <w:numPr>
        <w:ilvl w:val="3"/>
        <w:numId w:val="4"/>
      </w:numPr>
      <w:spacing w:before="120" w:line="240" w:lineRule="auto"/>
      <w:ind w:left="1134" w:hanging="567"/>
      <w:outlineLvl w:val="3"/>
    </w:pPr>
    <w:rPr>
      <w:rFonts w:eastAsiaTheme="majorEastAsia"/>
      <w:b/>
      <w:iCs/>
    </w:rPr>
  </w:style>
  <w:style w:type="paragraph" w:styleId="Heading5">
    <w:name w:val="heading 5"/>
    <w:basedOn w:val="Normal"/>
    <w:next w:val="Normal"/>
    <w:link w:val="Heading5Char"/>
    <w:uiPriority w:val="9"/>
    <w:semiHidden/>
    <w:unhideWhenUsed/>
    <w:qFormat/>
    <w:rsid w:val="007C4704"/>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4704"/>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C470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C470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470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F7021"/>
    <w:rPr>
      <w:sz w:val="16"/>
      <w:szCs w:val="16"/>
    </w:rPr>
  </w:style>
  <w:style w:type="paragraph" w:styleId="CommentText">
    <w:name w:val="annotation text"/>
    <w:basedOn w:val="Normal"/>
    <w:link w:val="CommentTextChar"/>
    <w:uiPriority w:val="99"/>
    <w:unhideWhenUsed/>
    <w:rsid w:val="005F7021"/>
    <w:pPr>
      <w:spacing w:after="0" w:line="240" w:lineRule="auto"/>
    </w:pPr>
    <w:rPr>
      <w:rFonts w:eastAsia="Times New Roman"/>
      <w:sz w:val="20"/>
      <w:szCs w:val="20"/>
      <w:lang w:eastAsia="lv-LV"/>
    </w:rPr>
  </w:style>
  <w:style w:type="character" w:customStyle="1" w:styleId="CommentTextChar">
    <w:name w:val="Comment Text Char"/>
    <w:basedOn w:val="DefaultParagraphFont"/>
    <w:link w:val="CommentText"/>
    <w:uiPriority w:val="99"/>
    <w:rsid w:val="005F7021"/>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5F7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21"/>
    <w:rPr>
      <w:rFonts w:ascii="Segoe UI" w:hAnsi="Segoe UI" w:cs="Segoe UI"/>
      <w:sz w:val="18"/>
      <w:szCs w:val="18"/>
    </w:rPr>
  </w:style>
  <w:style w:type="paragraph" w:customStyle="1" w:styleId="tv213">
    <w:name w:val="tv213"/>
    <w:basedOn w:val="Normal"/>
    <w:rsid w:val="007D0187"/>
    <w:pPr>
      <w:spacing w:before="100" w:beforeAutospacing="1" w:after="100" w:afterAutospacing="1" w:line="240" w:lineRule="auto"/>
    </w:pPr>
    <w:rPr>
      <w:rFonts w:eastAsia="Times New Roman"/>
      <w:lang w:eastAsia="lv-LV"/>
    </w:rPr>
  </w:style>
  <w:style w:type="paragraph" w:styleId="ListParagraph">
    <w:name w:val="List Paragraph"/>
    <w:basedOn w:val="Normal"/>
    <w:uiPriority w:val="34"/>
    <w:qFormat/>
    <w:rsid w:val="0027656B"/>
    <w:pPr>
      <w:ind w:left="720"/>
      <w:contextualSpacing/>
    </w:pPr>
  </w:style>
  <w:style w:type="paragraph" w:customStyle="1" w:styleId="VAK">
    <w:name w:val="VAK"/>
    <w:basedOn w:val="ListParagraph"/>
    <w:link w:val="VAKChar"/>
    <w:qFormat/>
    <w:rsid w:val="00940971"/>
    <w:pPr>
      <w:numPr>
        <w:numId w:val="2"/>
      </w:numPr>
      <w:spacing w:line="240" w:lineRule="auto"/>
      <w:ind w:left="454" w:hanging="454"/>
      <w:contextualSpacing w:val="0"/>
    </w:pPr>
    <w:rPr>
      <w:rFonts w:eastAsia="Times New Roman"/>
      <w:color w:val="000000"/>
      <w:lang w:eastAsia="lv-LV"/>
    </w:rPr>
  </w:style>
  <w:style w:type="character" w:customStyle="1" w:styleId="VAKChar">
    <w:name w:val="VAK Char"/>
    <w:link w:val="VAK"/>
    <w:rsid w:val="00940971"/>
    <w:rPr>
      <w:rFonts w:ascii="Times New Roman" w:eastAsia="Times New Roman" w:hAnsi="Times New Roman" w:cs="Times New Roman"/>
      <w:color w:val="000000"/>
      <w:sz w:val="24"/>
      <w:szCs w:val="24"/>
      <w:lang w:eastAsia="lv-LV"/>
    </w:rPr>
  </w:style>
  <w:style w:type="paragraph" w:customStyle="1" w:styleId="Style1">
    <w:name w:val="Style1"/>
    <w:basedOn w:val="Normal"/>
    <w:link w:val="Style1Char"/>
    <w:qFormat/>
    <w:rsid w:val="00940971"/>
    <w:pPr>
      <w:spacing w:line="240" w:lineRule="auto"/>
    </w:pPr>
    <w:rPr>
      <w:rFonts w:eastAsia="Times New Roman"/>
      <w:lang w:eastAsia="lv-LV"/>
    </w:rPr>
  </w:style>
  <w:style w:type="character" w:customStyle="1" w:styleId="Style1Char">
    <w:name w:val="Style1 Char"/>
    <w:link w:val="Style1"/>
    <w:rsid w:val="00940971"/>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342E4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42E45"/>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D63DE4"/>
    <w:pPr>
      <w:spacing w:before="100" w:beforeAutospacing="1" w:after="100" w:afterAutospacing="1" w:line="240" w:lineRule="auto"/>
    </w:pPr>
    <w:rPr>
      <w:rFonts w:eastAsia="Times New Roman"/>
      <w:lang w:val="en-US"/>
    </w:rPr>
  </w:style>
  <w:style w:type="character" w:customStyle="1" w:styleId="Heading1Char">
    <w:name w:val="Heading 1 Char"/>
    <w:basedOn w:val="DefaultParagraphFont"/>
    <w:link w:val="Heading1"/>
    <w:uiPriority w:val="9"/>
    <w:rsid w:val="00210039"/>
    <w:rPr>
      <w:rFonts w:ascii="Times New Roman" w:eastAsia="Times New Roman" w:hAnsi="Times New Roman" w:cs="Times New Roman"/>
      <w:b/>
      <w:caps/>
      <w:color w:val="000000" w:themeColor="text1"/>
      <w:sz w:val="24"/>
      <w:szCs w:val="24"/>
      <w:lang w:eastAsia="lv-LV"/>
    </w:rPr>
  </w:style>
  <w:style w:type="character" w:customStyle="1" w:styleId="Heading2Char">
    <w:name w:val="Heading 2 Char"/>
    <w:basedOn w:val="DefaultParagraphFont"/>
    <w:link w:val="Heading2"/>
    <w:uiPriority w:val="9"/>
    <w:rsid w:val="007F2CFB"/>
    <w:rPr>
      <w:rFonts w:ascii="Times New Roman" w:eastAsia="Times New Roman" w:hAnsi="Times New Roman" w:cs="Times New Roman"/>
      <w:b/>
      <w:color w:val="000000" w:themeColor="text1"/>
      <w:sz w:val="24"/>
      <w:szCs w:val="24"/>
      <w:lang w:eastAsia="lv-LV"/>
    </w:rPr>
  </w:style>
  <w:style w:type="character" w:customStyle="1" w:styleId="Heading3Char">
    <w:name w:val="Heading 3 Char"/>
    <w:basedOn w:val="DefaultParagraphFont"/>
    <w:link w:val="Heading3"/>
    <w:uiPriority w:val="9"/>
    <w:rsid w:val="007F2CFB"/>
    <w:rPr>
      <w:rFonts w:ascii="Times New Roman" w:hAnsi="Times New Roman" w:cs="Times New Roman"/>
      <w:b/>
      <w:color w:val="000000" w:themeColor="text1"/>
      <w:sz w:val="24"/>
      <w:szCs w:val="24"/>
    </w:rPr>
  </w:style>
  <w:style w:type="character" w:customStyle="1" w:styleId="Heading4Char">
    <w:name w:val="Heading 4 Char"/>
    <w:basedOn w:val="DefaultParagraphFont"/>
    <w:link w:val="Heading4"/>
    <w:uiPriority w:val="9"/>
    <w:rsid w:val="007F2CFB"/>
    <w:rPr>
      <w:rFonts w:ascii="Times New Roman" w:eastAsiaTheme="majorEastAsia" w:hAnsi="Times New Roman" w:cs="Times New Roman"/>
      <w:b/>
      <w:iCs/>
      <w:color w:val="000000" w:themeColor="text1"/>
      <w:sz w:val="24"/>
      <w:szCs w:val="24"/>
    </w:rPr>
  </w:style>
  <w:style w:type="character" w:customStyle="1" w:styleId="Heading5Char">
    <w:name w:val="Heading 5 Char"/>
    <w:basedOn w:val="DefaultParagraphFont"/>
    <w:link w:val="Heading5"/>
    <w:uiPriority w:val="9"/>
    <w:semiHidden/>
    <w:rsid w:val="007C470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C470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C470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C47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470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D55B5"/>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FD55B5"/>
    <w:pPr>
      <w:spacing w:after="100"/>
    </w:pPr>
  </w:style>
  <w:style w:type="paragraph" w:styleId="TOC2">
    <w:name w:val="toc 2"/>
    <w:basedOn w:val="Normal"/>
    <w:next w:val="Normal"/>
    <w:autoRedefine/>
    <w:uiPriority w:val="39"/>
    <w:unhideWhenUsed/>
    <w:rsid w:val="00FD55B5"/>
    <w:pPr>
      <w:spacing w:after="100"/>
      <w:ind w:left="220"/>
    </w:pPr>
  </w:style>
  <w:style w:type="paragraph" w:styleId="TOC3">
    <w:name w:val="toc 3"/>
    <w:basedOn w:val="Normal"/>
    <w:next w:val="Normal"/>
    <w:autoRedefine/>
    <w:uiPriority w:val="39"/>
    <w:unhideWhenUsed/>
    <w:rsid w:val="00FD55B5"/>
    <w:pPr>
      <w:spacing w:after="100"/>
      <w:ind w:left="440"/>
    </w:pPr>
  </w:style>
  <w:style w:type="character" w:styleId="Hyperlink">
    <w:name w:val="Hyperlink"/>
    <w:basedOn w:val="DefaultParagraphFont"/>
    <w:uiPriority w:val="99"/>
    <w:unhideWhenUsed/>
    <w:rsid w:val="00FD55B5"/>
    <w:rPr>
      <w:color w:val="0563C1" w:themeColor="hyperlink"/>
      <w:u w:val="single"/>
    </w:rPr>
  </w:style>
  <w:style w:type="paragraph" w:styleId="TOC4">
    <w:name w:val="toc 4"/>
    <w:basedOn w:val="Normal"/>
    <w:next w:val="Normal"/>
    <w:autoRedefine/>
    <w:uiPriority w:val="39"/>
    <w:unhideWhenUsed/>
    <w:rsid w:val="00730F69"/>
    <w:pPr>
      <w:spacing w:after="100"/>
      <w:ind w:left="660"/>
    </w:pPr>
  </w:style>
  <w:style w:type="paragraph" w:styleId="Header">
    <w:name w:val="header"/>
    <w:basedOn w:val="Normal"/>
    <w:link w:val="HeaderChar"/>
    <w:uiPriority w:val="99"/>
    <w:unhideWhenUsed/>
    <w:rsid w:val="00BA0B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0B7F"/>
  </w:style>
  <w:style w:type="paragraph" w:styleId="Footer">
    <w:name w:val="footer"/>
    <w:basedOn w:val="Normal"/>
    <w:link w:val="FooterChar"/>
    <w:uiPriority w:val="99"/>
    <w:unhideWhenUsed/>
    <w:rsid w:val="00BA0B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0B7F"/>
  </w:style>
  <w:style w:type="paragraph" w:styleId="Revision">
    <w:name w:val="Revision"/>
    <w:hidden/>
    <w:uiPriority w:val="99"/>
    <w:semiHidden/>
    <w:rsid w:val="008F5606"/>
    <w:pPr>
      <w:spacing w:after="0" w:line="240" w:lineRule="auto"/>
    </w:pPr>
    <w:rPr>
      <w:rFonts w:ascii="Times New Roman" w:hAnsi="Times New Roman" w:cs="Times New Roman"/>
      <w:color w:val="000000" w:themeColor="text1"/>
      <w:sz w:val="24"/>
      <w:szCs w:val="24"/>
    </w:rPr>
  </w:style>
  <w:style w:type="paragraph" w:customStyle="1" w:styleId="naisc">
    <w:name w:val="naisc"/>
    <w:basedOn w:val="Normal"/>
    <w:rsid w:val="0004507F"/>
    <w:pPr>
      <w:spacing w:before="75" w:after="75" w:line="240" w:lineRule="auto"/>
      <w:ind w:firstLine="0"/>
      <w:jc w:val="center"/>
    </w:pPr>
    <w:rPr>
      <w:rFonts w:eastAsia="Times New Roman"/>
      <w:color w:val="auto"/>
      <w:lang w:eastAsia="lv-LV"/>
    </w:rPr>
  </w:style>
  <w:style w:type="character" w:styleId="Strong">
    <w:name w:val="Strong"/>
    <w:uiPriority w:val="22"/>
    <w:qFormat/>
    <w:rsid w:val="00D90F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2052">
      <w:bodyDiv w:val="1"/>
      <w:marLeft w:val="0"/>
      <w:marRight w:val="0"/>
      <w:marTop w:val="0"/>
      <w:marBottom w:val="0"/>
      <w:divBdr>
        <w:top w:val="none" w:sz="0" w:space="0" w:color="auto"/>
        <w:left w:val="none" w:sz="0" w:space="0" w:color="auto"/>
        <w:bottom w:val="none" w:sz="0" w:space="0" w:color="auto"/>
        <w:right w:val="none" w:sz="0" w:space="0" w:color="auto"/>
      </w:divBdr>
    </w:div>
    <w:div w:id="42490112">
      <w:bodyDiv w:val="1"/>
      <w:marLeft w:val="0"/>
      <w:marRight w:val="0"/>
      <w:marTop w:val="0"/>
      <w:marBottom w:val="0"/>
      <w:divBdr>
        <w:top w:val="none" w:sz="0" w:space="0" w:color="auto"/>
        <w:left w:val="none" w:sz="0" w:space="0" w:color="auto"/>
        <w:bottom w:val="none" w:sz="0" w:space="0" w:color="auto"/>
        <w:right w:val="none" w:sz="0" w:space="0" w:color="auto"/>
      </w:divBdr>
    </w:div>
    <w:div w:id="115485017">
      <w:bodyDiv w:val="1"/>
      <w:marLeft w:val="0"/>
      <w:marRight w:val="0"/>
      <w:marTop w:val="0"/>
      <w:marBottom w:val="0"/>
      <w:divBdr>
        <w:top w:val="none" w:sz="0" w:space="0" w:color="auto"/>
        <w:left w:val="none" w:sz="0" w:space="0" w:color="auto"/>
        <w:bottom w:val="none" w:sz="0" w:space="0" w:color="auto"/>
        <w:right w:val="none" w:sz="0" w:space="0" w:color="auto"/>
      </w:divBdr>
    </w:div>
    <w:div w:id="265502362">
      <w:bodyDiv w:val="1"/>
      <w:marLeft w:val="0"/>
      <w:marRight w:val="0"/>
      <w:marTop w:val="0"/>
      <w:marBottom w:val="0"/>
      <w:divBdr>
        <w:top w:val="none" w:sz="0" w:space="0" w:color="auto"/>
        <w:left w:val="none" w:sz="0" w:space="0" w:color="auto"/>
        <w:bottom w:val="none" w:sz="0" w:space="0" w:color="auto"/>
        <w:right w:val="none" w:sz="0" w:space="0" w:color="auto"/>
      </w:divBdr>
    </w:div>
    <w:div w:id="410352384">
      <w:bodyDiv w:val="1"/>
      <w:marLeft w:val="0"/>
      <w:marRight w:val="0"/>
      <w:marTop w:val="0"/>
      <w:marBottom w:val="0"/>
      <w:divBdr>
        <w:top w:val="none" w:sz="0" w:space="0" w:color="auto"/>
        <w:left w:val="none" w:sz="0" w:space="0" w:color="auto"/>
        <w:bottom w:val="none" w:sz="0" w:space="0" w:color="auto"/>
        <w:right w:val="none" w:sz="0" w:space="0" w:color="auto"/>
      </w:divBdr>
    </w:div>
    <w:div w:id="511796979">
      <w:bodyDiv w:val="1"/>
      <w:marLeft w:val="0"/>
      <w:marRight w:val="0"/>
      <w:marTop w:val="0"/>
      <w:marBottom w:val="0"/>
      <w:divBdr>
        <w:top w:val="none" w:sz="0" w:space="0" w:color="auto"/>
        <w:left w:val="none" w:sz="0" w:space="0" w:color="auto"/>
        <w:bottom w:val="none" w:sz="0" w:space="0" w:color="auto"/>
        <w:right w:val="none" w:sz="0" w:space="0" w:color="auto"/>
      </w:divBdr>
    </w:div>
    <w:div w:id="515653851">
      <w:bodyDiv w:val="1"/>
      <w:marLeft w:val="0"/>
      <w:marRight w:val="0"/>
      <w:marTop w:val="0"/>
      <w:marBottom w:val="0"/>
      <w:divBdr>
        <w:top w:val="none" w:sz="0" w:space="0" w:color="auto"/>
        <w:left w:val="none" w:sz="0" w:space="0" w:color="auto"/>
        <w:bottom w:val="none" w:sz="0" w:space="0" w:color="auto"/>
        <w:right w:val="none" w:sz="0" w:space="0" w:color="auto"/>
      </w:divBdr>
    </w:div>
    <w:div w:id="537158041">
      <w:bodyDiv w:val="1"/>
      <w:marLeft w:val="0"/>
      <w:marRight w:val="0"/>
      <w:marTop w:val="0"/>
      <w:marBottom w:val="0"/>
      <w:divBdr>
        <w:top w:val="none" w:sz="0" w:space="0" w:color="auto"/>
        <w:left w:val="none" w:sz="0" w:space="0" w:color="auto"/>
        <w:bottom w:val="none" w:sz="0" w:space="0" w:color="auto"/>
        <w:right w:val="none" w:sz="0" w:space="0" w:color="auto"/>
      </w:divBdr>
    </w:div>
    <w:div w:id="610087062">
      <w:bodyDiv w:val="1"/>
      <w:marLeft w:val="0"/>
      <w:marRight w:val="0"/>
      <w:marTop w:val="0"/>
      <w:marBottom w:val="0"/>
      <w:divBdr>
        <w:top w:val="none" w:sz="0" w:space="0" w:color="auto"/>
        <w:left w:val="none" w:sz="0" w:space="0" w:color="auto"/>
        <w:bottom w:val="none" w:sz="0" w:space="0" w:color="auto"/>
        <w:right w:val="none" w:sz="0" w:space="0" w:color="auto"/>
      </w:divBdr>
    </w:div>
    <w:div w:id="623463624">
      <w:bodyDiv w:val="1"/>
      <w:marLeft w:val="0"/>
      <w:marRight w:val="0"/>
      <w:marTop w:val="0"/>
      <w:marBottom w:val="0"/>
      <w:divBdr>
        <w:top w:val="none" w:sz="0" w:space="0" w:color="auto"/>
        <w:left w:val="none" w:sz="0" w:space="0" w:color="auto"/>
        <w:bottom w:val="none" w:sz="0" w:space="0" w:color="auto"/>
        <w:right w:val="none" w:sz="0" w:space="0" w:color="auto"/>
      </w:divBdr>
    </w:div>
    <w:div w:id="633021119">
      <w:bodyDiv w:val="1"/>
      <w:marLeft w:val="0"/>
      <w:marRight w:val="0"/>
      <w:marTop w:val="0"/>
      <w:marBottom w:val="0"/>
      <w:divBdr>
        <w:top w:val="none" w:sz="0" w:space="0" w:color="auto"/>
        <w:left w:val="none" w:sz="0" w:space="0" w:color="auto"/>
        <w:bottom w:val="none" w:sz="0" w:space="0" w:color="auto"/>
        <w:right w:val="none" w:sz="0" w:space="0" w:color="auto"/>
      </w:divBdr>
    </w:div>
    <w:div w:id="800996447">
      <w:bodyDiv w:val="1"/>
      <w:marLeft w:val="0"/>
      <w:marRight w:val="0"/>
      <w:marTop w:val="0"/>
      <w:marBottom w:val="0"/>
      <w:divBdr>
        <w:top w:val="none" w:sz="0" w:space="0" w:color="auto"/>
        <w:left w:val="none" w:sz="0" w:space="0" w:color="auto"/>
        <w:bottom w:val="none" w:sz="0" w:space="0" w:color="auto"/>
        <w:right w:val="none" w:sz="0" w:space="0" w:color="auto"/>
      </w:divBdr>
    </w:div>
    <w:div w:id="925111588">
      <w:bodyDiv w:val="1"/>
      <w:marLeft w:val="0"/>
      <w:marRight w:val="0"/>
      <w:marTop w:val="0"/>
      <w:marBottom w:val="0"/>
      <w:divBdr>
        <w:top w:val="none" w:sz="0" w:space="0" w:color="auto"/>
        <w:left w:val="none" w:sz="0" w:space="0" w:color="auto"/>
        <w:bottom w:val="none" w:sz="0" w:space="0" w:color="auto"/>
        <w:right w:val="none" w:sz="0" w:space="0" w:color="auto"/>
      </w:divBdr>
    </w:div>
    <w:div w:id="985011179">
      <w:bodyDiv w:val="1"/>
      <w:marLeft w:val="0"/>
      <w:marRight w:val="0"/>
      <w:marTop w:val="0"/>
      <w:marBottom w:val="0"/>
      <w:divBdr>
        <w:top w:val="none" w:sz="0" w:space="0" w:color="auto"/>
        <w:left w:val="none" w:sz="0" w:space="0" w:color="auto"/>
        <w:bottom w:val="none" w:sz="0" w:space="0" w:color="auto"/>
        <w:right w:val="none" w:sz="0" w:space="0" w:color="auto"/>
      </w:divBdr>
    </w:div>
    <w:div w:id="999583381">
      <w:bodyDiv w:val="1"/>
      <w:marLeft w:val="0"/>
      <w:marRight w:val="0"/>
      <w:marTop w:val="0"/>
      <w:marBottom w:val="0"/>
      <w:divBdr>
        <w:top w:val="none" w:sz="0" w:space="0" w:color="auto"/>
        <w:left w:val="none" w:sz="0" w:space="0" w:color="auto"/>
        <w:bottom w:val="none" w:sz="0" w:space="0" w:color="auto"/>
        <w:right w:val="none" w:sz="0" w:space="0" w:color="auto"/>
      </w:divBdr>
    </w:div>
    <w:div w:id="1016073866">
      <w:bodyDiv w:val="1"/>
      <w:marLeft w:val="0"/>
      <w:marRight w:val="0"/>
      <w:marTop w:val="0"/>
      <w:marBottom w:val="0"/>
      <w:divBdr>
        <w:top w:val="none" w:sz="0" w:space="0" w:color="auto"/>
        <w:left w:val="none" w:sz="0" w:space="0" w:color="auto"/>
        <w:bottom w:val="none" w:sz="0" w:space="0" w:color="auto"/>
        <w:right w:val="none" w:sz="0" w:space="0" w:color="auto"/>
      </w:divBdr>
    </w:div>
    <w:div w:id="1088308500">
      <w:bodyDiv w:val="1"/>
      <w:marLeft w:val="0"/>
      <w:marRight w:val="0"/>
      <w:marTop w:val="0"/>
      <w:marBottom w:val="0"/>
      <w:divBdr>
        <w:top w:val="none" w:sz="0" w:space="0" w:color="auto"/>
        <w:left w:val="none" w:sz="0" w:space="0" w:color="auto"/>
        <w:bottom w:val="none" w:sz="0" w:space="0" w:color="auto"/>
        <w:right w:val="none" w:sz="0" w:space="0" w:color="auto"/>
      </w:divBdr>
    </w:div>
    <w:div w:id="1207108517">
      <w:bodyDiv w:val="1"/>
      <w:marLeft w:val="0"/>
      <w:marRight w:val="0"/>
      <w:marTop w:val="0"/>
      <w:marBottom w:val="0"/>
      <w:divBdr>
        <w:top w:val="none" w:sz="0" w:space="0" w:color="auto"/>
        <w:left w:val="none" w:sz="0" w:space="0" w:color="auto"/>
        <w:bottom w:val="none" w:sz="0" w:space="0" w:color="auto"/>
        <w:right w:val="none" w:sz="0" w:space="0" w:color="auto"/>
      </w:divBdr>
    </w:div>
    <w:div w:id="1633054446">
      <w:bodyDiv w:val="1"/>
      <w:marLeft w:val="0"/>
      <w:marRight w:val="0"/>
      <w:marTop w:val="0"/>
      <w:marBottom w:val="0"/>
      <w:divBdr>
        <w:top w:val="none" w:sz="0" w:space="0" w:color="auto"/>
        <w:left w:val="none" w:sz="0" w:space="0" w:color="auto"/>
        <w:bottom w:val="none" w:sz="0" w:space="0" w:color="auto"/>
        <w:right w:val="none" w:sz="0" w:space="0" w:color="auto"/>
      </w:divBdr>
    </w:div>
    <w:div w:id="1635409620">
      <w:bodyDiv w:val="1"/>
      <w:marLeft w:val="0"/>
      <w:marRight w:val="0"/>
      <w:marTop w:val="0"/>
      <w:marBottom w:val="0"/>
      <w:divBdr>
        <w:top w:val="none" w:sz="0" w:space="0" w:color="auto"/>
        <w:left w:val="none" w:sz="0" w:space="0" w:color="auto"/>
        <w:bottom w:val="none" w:sz="0" w:space="0" w:color="auto"/>
        <w:right w:val="none" w:sz="0" w:space="0" w:color="auto"/>
      </w:divBdr>
    </w:div>
    <w:div w:id="1822429791">
      <w:bodyDiv w:val="1"/>
      <w:marLeft w:val="0"/>
      <w:marRight w:val="0"/>
      <w:marTop w:val="0"/>
      <w:marBottom w:val="0"/>
      <w:divBdr>
        <w:top w:val="none" w:sz="0" w:space="0" w:color="auto"/>
        <w:left w:val="none" w:sz="0" w:space="0" w:color="auto"/>
        <w:bottom w:val="none" w:sz="0" w:space="0" w:color="auto"/>
        <w:right w:val="none" w:sz="0" w:space="0" w:color="auto"/>
      </w:divBdr>
    </w:div>
    <w:div w:id="1824202897">
      <w:bodyDiv w:val="1"/>
      <w:marLeft w:val="0"/>
      <w:marRight w:val="0"/>
      <w:marTop w:val="0"/>
      <w:marBottom w:val="0"/>
      <w:divBdr>
        <w:top w:val="none" w:sz="0" w:space="0" w:color="auto"/>
        <w:left w:val="none" w:sz="0" w:space="0" w:color="auto"/>
        <w:bottom w:val="none" w:sz="0" w:space="0" w:color="auto"/>
        <w:right w:val="none" w:sz="0" w:space="0" w:color="auto"/>
      </w:divBdr>
    </w:div>
    <w:div w:id="1843547782">
      <w:bodyDiv w:val="1"/>
      <w:marLeft w:val="0"/>
      <w:marRight w:val="0"/>
      <w:marTop w:val="0"/>
      <w:marBottom w:val="0"/>
      <w:divBdr>
        <w:top w:val="none" w:sz="0" w:space="0" w:color="auto"/>
        <w:left w:val="none" w:sz="0" w:space="0" w:color="auto"/>
        <w:bottom w:val="none" w:sz="0" w:space="0" w:color="auto"/>
        <w:right w:val="none" w:sz="0" w:space="0" w:color="auto"/>
      </w:divBdr>
    </w:div>
    <w:div w:id="1959297023">
      <w:bodyDiv w:val="1"/>
      <w:marLeft w:val="0"/>
      <w:marRight w:val="0"/>
      <w:marTop w:val="0"/>
      <w:marBottom w:val="0"/>
      <w:divBdr>
        <w:top w:val="none" w:sz="0" w:space="0" w:color="auto"/>
        <w:left w:val="none" w:sz="0" w:space="0" w:color="auto"/>
        <w:bottom w:val="none" w:sz="0" w:space="0" w:color="auto"/>
        <w:right w:val="none" w:sz="0" w:space="0" w:color="auto"/>
      </w:divBdr>
    </w:div>
    <w:div w:id="1998337396">
      <w:bodyDiv w:val="1"/>
      <w:marLeft w:val="0"/>
      <w:marRight w:val="0"/>
      <w:marTop w:val="0"/>
      <w:marBottom w:val="0"/>
      <w:divBdr>
        <w:top w:val="none" w:sz="0" w:space="0" w:color="auto"/>
        <w:left w:val="none" w:sz="0" w:space="0" w:color="auto"/>
        <w:bottom w:val="none" w:sz="0" w:space="0" w:color="auto"/>
        <w:right w:val="none" w:sz="0" w:space="0" w:color="auto"/>
      </w:divBdr>
    </w:div>
    <w:div w:id="2048021677">
      <w:bodyDiv w:val="1"/>
      <w:marLeft w:val="0"/>
      <w:marRight w:val="0"/>
      <w:marTop w:val="0"/>
      <w:marBottom w:val="0"/>
      <w:divBdr>
        <w:top w:val="none" w:sz="0" w:space="0" w:color="auto"/>
        <w:left w:val="none" w:sz="0" w:space="0" w:color="auto"/>
        <w:bottom w:val="none" w:sz="0" w:space="0" w:color="auto"/>
        <w:right w:val="none" w:sz="0" w:space="0" w:color="auto"/>
      </w:divBdr>
    </w:div>
    <w:div w:id="2064938668">
      <w:bodyDiv w:val="1"/>
      <w:marLeft w:val="0"/>
      <w:marRight w:val="0"/>
      <w:marTop w:val="0"/>
      <w:marBottom w:val="0"/>
      <w:divBdr>
        <w:top w:val="none" w:sz="0" w:space="0" w:color="auto"/>
        <w:left w:val="none" w:sz="0" w:space="0" w:color="auto"/>
        <w:bottom w:val="none" w:sz="0" w:space="0" w:color="auto"/>
        <w:right w:val="none" w:sz="0" w:space="0" w:color="auto"/>
      </w:divBdr>
    </w:div>
    <w:div w:id="2103991948">
      <w:bodyDiv w:val="1"/>
      <w:marLeft w:val="0"/>
      <w:marRight w:val="0"/>
      <w:marTop w:val="0"/>
      <w:marBottom w:val="0"/>
      <w:divBdr>
        <w:top w:val="none" w:sz="0" w:space="0" w:color="auto"/>
        <w:left w:val="none" w:sz="0" w:space="0" w:color="auto"/>
        <w:bottom w:val="none" w:sz="0" w:space="0" w:color="auto"/>
        <w:right w:val="none" w:sz="0" w:space="0" w:color="auto"/>
      </w:divBdr>
    </w:div>
    <w:div w:id="21254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752432128A798429CA083B9FD033754" ma:contentTypeVersion="314" ma:contentTypeDescription="Izveidot jaunu dokumentu." ma:contentTypeScope="" ma:versionID="4101b57813ce75b57893b5daad82ecd1">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 href="/hub/Lists/ArejieKontakti/DispForm.aspx?ID=3" target="_blank"&gt;Aizsardzības ministrija (AiM)&lt;/a&gt;;&lt;/p&gt;</amAdresats>
    <amDokumentaIndeks xmlns="801ff49e-5150-41f0-9cd7-015d16134d38" xsi:nil="true"/>
    <LTT_RelatedDocumentsField xmlns="aaa33240-aed4-492d-84f2-cf9262a9abbc" xsi:nil="true"/>
    <amDokPielikumi xmlns="801ff49e-5150-41f0-9cd7-015d16134d38">VAK projekts ar korekcijām</amDokPielikumi>
    <amDokSaturs xmlns="801ff49e-5150-41f0-9cd7-015d16134d38">Par Valsts aizsardzības koncepcijas projektu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15</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NATO un Eiropas drošības politikas nodaļa</TermName>
          <TermId xmlns="http://schemas.microsoft.com/office/infopath/2007/PartnerControls">48be6d2a-7941-4ef9-9873-6fe925389202</TermId>
        </TermInfo>
      </Terms>
    </aee6b300c46d41ecb957189889b62b92>
    <amLietasNumurs xmlns="801ff49e-5150-41f0-9cd7-015d16134d38" xsi:nil="true"/>
    <amSagatavotajs xmlns="801ff49e-5150-41f0-9cd7-015d16134d38">
      <UserInfo>
        <DisplayName>Linda Jaunarāja-Janvāre</DisplayName>
        <AccountId>510</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32-11034</amNumurs>
    <amPiekluvesLimenaPamatojums xmlns="801ff49e-5150-41f0-9cd7-015d16134d38" xsi:nil="true"/>
  </documentManagement>
</p:properties>
</file>

<file path=customXml/itemProps1.xml><?xml version="1.0" encoding="utf-8"?>
<ds:datastoreItem xmlns:ds="http://schemas.openxmlformats.org/officeDocument/2006/customXml" ds:itemID="{F4364E5B-590D-4C4E-B47A-AE835AC12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D6729-4A95-4CD7-A226-A465B5DE2BB6}">
  <ds:schemaRefs>
    <ds:schemaRef ds:uri="Microsoft.SharePoint.Taxonomy.ContentTypeSync"/>
  </ds:schemaRefs>
</ds:datastoreItem>
</file>

<file path=customXml/itemProps3.xml><?xml version="1.0" encoding="utf-8"?>
<ds:datastoreItem xmlns:ds="http://schemas.openxmlformats.org/officeDocument/2006/customXml" ds:itemID="{18C77255-706B-41CC-BE73-A6A064924FCD}">
  <ds:schemaRefs>
    <ds:schemaRef ds:uri="http://schemas.openxmlformats.org/officeDocument/2006/bibliography"/>
  </ds:schemaRefs>
</ds:datastoreItem>
</file>

<file path=customXml/itemProps4.xml><?xml version="1.0" encoding="utf-8"?>
<ds:datastoreItem xmlns:ds="http://schemas.openxmlformats.org/officeDocument/2006/customXml" ds:itemID="{26AA4683-F171-43A3-9F1C-BBB5A3296772}">
  <ds:schemaRefs>
    <ds:schemaRef ds:uri="http://schemas.microsoft.com/sharepoint/events"/>
  </ds:schemaRefs>
</ds:datastoreItem>
</file>

<file path=customXml/itemProps5.xml><?xml version="1.0" encoding="utf-8"?>
<ds:datastoreItem xmlns:ds="http://schemas.openxmlformats.org/officeDocument/2006/customXml" ds:itemID="{25F80381-E868-41E8-B93A-FB486FCB51BD}">
  <ds:schemaRefs>
    <ds:schemaRef ds:uri="http://schemas.microsoft.com/sharepoint/v3/contenttype/forms"/>
  </ds:schemaRefs>
</ds:datastoreItem>
</file>

<file path=customXml/itemProps6.xml><?xml version="1.0" encoding="utf-8"?>
<ds:datastoreItem xmlns:ds="http://schemas.openxmlformats.org/officeDocument/2006/customXml" ds:itemID="{4F682C92-5C75-42EC-B1FA-B80975BBD660}">
  <ds:schemaRefs>
    <ds:schemaRef ds:uri="http://purl.org/dc/elements/1.1/"/>
    <ds:schemaRef ds:uri="868a9e47-9582-4ad3-b31f-392ce2da298b"/>
    <ds:schemaRef ds:uri="http://schemas.openxmlformats.org/package/2006/metadata/core-properties"/>
    <ds:schemaRef ds:uri="aaa33240-aed4-492d-84f2-cf9262a9abbc"/>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21a93588-6fe8-41e9-94dc-424b783ca979"/>
    <ds:schemaRef ds:uri="801ff49e-5150-41f0-9cd7-015d16134d38"/>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47084</Words>
  <Characters>26838</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Garisons</dc:creator>
  <cp:keywords/>
  <dc:description/>
  <cp:lastModifiedBy>Daina Āboliņa</cp:lastModifiedBy>
  <cp:revision>12</cp:revision>
  <cp:lastPrinted>2020-08-06T10:14:00Z</cp:lastPrinted>
  <dcterms:created xsi:type="dcterms:W3CDTF">2020-07-21T11:26:00Z</dcterms:created>
  <dcterms:modified xsi:type="dcterms:W3CDTF">2020-08-06T10:28:00Z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0x010100B1C2858224DA4374904E017A8E9DA548002752432128A798429CA083B9FD033754</vt:lpwstr>
  </property>
  <property fmtid="{D5CDD505-2E9C-101B-9397-08002B2CF9AE}" pid="3" name="amStrukturvieniba">
    <vt:lpwstr>15;#NATO un Eiropas drošības politikas nodaļa|48be6d2a-7941-4ef9-9873-6fe925389202</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