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394232" w14:textId="77777777" w:rsidR="007116C7" w:rsidRPr="00854A9F" w:rsidRDefault="007116C7" w:rsidP="00DB7395">
      <w:pPr>
        <w:pStyle w:val="naisnod"/>
        <w:spacing w:before="0" w:after="0"/>
        <w:ind w:firstLine="720"/>
      </w:pPr>
      <w:r w:rsidRPr="00854A9F">
        <w:t>Izziņa par atzinumos sniegtajiem iebildumiem</w:t>
      </w:r>
    </w:p>
    <w:p w14:paraId="63D49BFB" w14:textId="64C3C333" w:rsidR="007116C7" w:rsidRPr="00854A9F" w:rsidRDefault="00415A2D" w:rsidP="00415A2D">
      <w:pPr>
        <w:pStyle w:val="naisf"/>
        <w:spacing w:before="0" w:after="0"/>
        <w:ind w:firstLine="720"/>
        <w:jc w:val="center"/>
      </w:pPr>
      <w:r w:rsidRPr="00854A9F">
        <w:rPr>
          <w:b/>
        </w:rPr>
        <w:t>Ministru kabineta noteikumu projektā „</w:t>
      </w:r>
      <w:r w:rsidR="006C08B4" w:rsidRPr="00854A9F">
        <w:rPr>
          <w:b/>
          <w:iCs/>
        </w:rPr>
        <w:t>Oficiālās statistikas portāl</w:t>
      </w:r>
      <w:r w:rsidR="00662063" w:rsidRPr="00854A9F">
        <w:rPr>
          <w:b/>
          <w:iCs/>
        </w:rPr>
        <w:t>a noteikumi</w:t>
      </w:r>
      <w:r w:rsidRPr="00854A9F">
        <w:rPr>
          <w:b/>
        </w:rPr>
        <w:t xml:space="preserve">” (VSS – </w:t>
      </w:r>
      <w:r w:rsidR="006C08B4" w:rsidRPr="00854A9F">
        <w:rPr>
          <w:b/>
        </w:rPr>
        <w:t>339</w:t>
      </w:r>
      <w:r w:rsidRPr="00854A9F">
        <w:rPr>
          <w:b/>
        </w:rPr>
        <w:t>)</w:t>
      </w:r>
    </w:p>
    <w:p w14:paraId="672A6659" w14:textId="77777777" w:rsidR="007B4C0F" w:rsidRPr="00854A9F" w:rsidRDefault="007B4C0F" w:rsidP="00DB7395">
      <w:pPr>
        <w:pStyle w:val="naisf"/>
        <w:spacing w:before="0" w:after="0"/>
        <w:ind w:firstLine="720"/>
      </w:pPr>
    </w:p>
    <w:p w14:paraId="0D9F7314" w14:textId="77777777" w:rsidR="007B4C0F" w:rsidRPr="00854A9F" w:rsidRDefault="007B4C0F" w:rsidP="00184479">
      <w:pPr>
        <w:pStyle w:val="naisf"/>
        <w:spacing w:before="0" w:after="0"/>
        <w:ind w:firstLine="0"/>
        <w:jc w:val="center"/>
        <w:rPr>
          <w:b/>
        </w:rPr>
      </w:pPr>
      <w:r w:rsidRPr="00854A9F">
        <w:rPr>
          <w:b/>
        </w:rPr>
        <w:t xml:space="preserve">I. Jautājumi, par kuriem saskaņošanā </w:t>
      </w:r>
      <w:r w:rsidR="00134188" w:rsidRPr="00854A9F">
        <w:rPr>
          <w:b/>
        </w:rPr>
        <w:t xml:space="preserve">vienošanās </w:t>
      </w:r>
      <w:r w:rsidRPr="00854A9F">
        <w:rPr>
          <w:b/>
        </w:rPr>
        <w:t>nav panākta</w:t>
      </w:r>
    </w:p>
    <w:p w14:paraId="0A37501D" w14:textId="77777777" w:rsidR="007B4C0F" w:rsidRPr="00854A9F" w:rsidRDefault="007B4C0F" w:rsidP="00DB7395">
      <w:pPr>
        <w:pStyle w:val="naisf"/>
        <w:spacing w:before="0" w:after="0"/>
        <w:ind w:firstLine="720"/>
      </w:pPr>
    </w:p>
    <w:p w14:paraId="722B00AE" w14:textId="77777777" w:rsidR="007B4C0F" w:rsidRPr="00854A9F" w:rsidRDefault="007B4C0F" w:rsidP="007B4C0F">
      <w:pPr>
        <w:pStyle w:val="naisf"/>
        <w:spacing w:before="0" w:after="0"/>
        <w:ind w:firstLine="0"/>
      </w:pPr>
    </w:p>
    <w:p w14:paraId="78FDF302" w14:textId="77777777" w:rsidR="005D67F7" w:rsidRPr="00854A9F" w:rsidRDefault="005D67F7" w:rsidP="005D67F7">
      <w:pPr>
        <w:pStyle w:val="naisf"/>
        <w:spacing w:before="0" w:after="0"/>
        <w:ind w:firstLine="0"/>
        <w:rPr>
          <w:b/>
        </w:rPr>
      </w:pPr>
      <w:r w:rsidRPr="00854A9F">
        <w:rPr>
          <w:b/>
        </w:rPr>
        <w:t xml:space="preserve">Informācija par </w:t>
      </w:r>
      <w:proofErr w:type="spellStart"/>
      <w:r w:rsidRPr="00854A9F">
        <w:rPr>
          <w:b/>
        </w:rPr>
        <w:t>starpministriju</w:t>
      </w:r>
      <w:proofErr w:type="spellEnd"/>
      <w:r w:rsidRPr="00854A9F">
        <w:rPr>
          <w:b/>
        </w:rPr>
        <w:t xml:space="preserve"> (starpinstitūciju) sanāksmi vai elektronisko saskaņošanu</w:t>
      </w:r>
    </w:p>
    <w:p w14:paraId="42C6D796" w14:textId="77777777" w:rsidR="005D67F7" w:rsidRPr="00854A9F" w:rsidRDefault="005D67F7" w:rsidP="005D67F7">
      <w:pPr>
        <w:pStyle w:val="naisf"/>
        <w:spacing w:before="0" w:after="0"/>
        <w:ind w:firstLine="0"/>
        <w:rPr>
          <w:b/>
        </w:rPr>
      </w:pPr>
    </w:p>
    <w:tbl>
      <w:tblPr>
        <w:tblW w:w="12582" w:type="dxa"/>
        <w:tblLook w:val="00A0" w:firstRow="1" w:lastRow="0" w:firstColumn="1" w:lastColumn="0" w:noHBand="0" w:noVBand="0"/>
      </w:tblPr>
      <w:tblGrid>
        <w:gridCol w:w="6345"/>
        <w:gridCol w:w="363"/>
        <w:gridCol w:w="238"/>
        <w:gridCol w:w="5636"/>
      </w:tblGrid>
      <w:tr w:rsidR="007B4C0F" w:rsidRPr="00854A9F" w14:paraId="699DBE4A" w14:textId="77777777">
        <w:tc>
          <w:tcPr>
            <w:tcW w:w="6345" w:type="dxa"/>
          </w:tcPr>
          <w:p w14:paraId="4103ABA5" w14:textId="77777777" w:rsidR="007B4C0F" w:rsidRPr="00854A9F" w:rsidRDefault="005D67F7" w:rsidP="005D67F7">
            <w:pPr>
              <w:pStyle w:val="naisf"/>
              <w:spacing w:before="0" w:after="0"/>
              <w:ind w:firstLine="0"/>
            </w:pPr>
            <w:r w:rsidRPr="00854A9F">
              <w:t>D</w:t>
            </w:r>
            <w:r w:rsidR="007B4C0F" w:rsidRPr="00854A9F">
              <w:t>atums</w:t>
            </w:r>
          </w:p>
        </w:tc>
        <w:tc>
          <w:tcPr>
            <w:tcW w:w="6237" w:type="dxa"/>
            <w:gridSpan w:val="3"/>
            <w:tcBorders>
              <w:bottom w:val="single" w:sz="4" w:space="0" w:color="auto"/>
            </w:tcBorders>
          </w:tcPr>
          <w:p w14:paraId="6E1831B3" w14:textId="6A4CEAF5" w:rsidR="007B4C0F" w:rsidRPr="00854A9F" w:rsidRDefault="0055293F" w:rsidP="0036160E">
            <w:pPr>
              <w:pStyle w:val="NormalWeb"/>
              <w:spacing w:before="0" w:beforeAutospacing="0" w:after="0" w:afterAutospacing="0"/>
              <w:ind w:firstLine="720"/>
            </w:pPr>
            <w:r w:rsidRPr="00854A9F">
              <w:t>12.06.2020.</w:t>
            </w:r>
          </w:p>
        </w:tc>
      </w:tr>
      <w:tr w:rsidR="003C27A2" w:rsidRPr="00854A9F" w14:paraId="54E11D2A" w14:textId="77777777">
        <w:tc>
          <w:tcPr>
            <w:tcW w:w="6345" w:type="dxa"/>
          </w:tcPr>
          <w:p w14:paraId="31126E5D" w14:textId="77777777" w:rsidR="003C27A2" w:rsidRPr="00854A9F" w:rsidRDefault="003C27A2" w:rsidP="007B4C0F">
            <w:pPr>
              <w:pStyle w:val="naisf"/>
              <w:spacing w:before="0" w:after="0"/>
              <w:ind w:firstLine="0"/>
            </w:pPr>
          </w:p>
        </w:tc>
        <w:tc>
          <w:tcPr>
            <w:tcW w:w="6237" w:type="dxa"/>
            <w:gridSpan w:val="3"/>
            <w:tcBorders>
              <w:top w:val="single" w:sz="4" w:space="0" w:color="auto"/>
            </w:tcBorders>
          </w:tcPr>
          <w:p w14:paraId="2DE403A5" w14:textId="77777777" w:rsidR="003C27A2" w:rsidRPr="00854A9F" w:rsidRDefault="003C27A2" w:rsidP="0036160E">
            <w:pPr>
              <w:pStyle w:val="NormalWeb"/>
              <w:spacing w:before="0" w:beforeAutospacing="0" w:after="0" w:afterAutospacing="0"/>
              <w:ind w:firstLine="720"/>
            </w:pPr>
          </w:p>
        </w:tc>
      </w:tr>
      <w:tr w:rsidR="007B4C0F" w:rsidRPr="00854A9F" w14:paraId="689490B3" w14:textId="77777777">
        <w:tc>
          <w:tcPr>
            <w:tcW w:w="6345" w:type="dxa"/>
          </w:tcPr>
          <w:p w14:paraId="4CB73FD7" w14:textId="77777777" w:rsidR="007B4C0F" w:rsidRPr="00854A9F" w:rsidRDefault="00365CC0" w:rsidP="003C27A2">
            <w:pPr>
              <w:pStyle w:val="naiskr"/>
              <w:spacing w:before="0" w:after="0"/>
            </w:pPr>
            <w:r w:rsidRPr="00854A9F">
              <w:t>Saskaņošanas dalībnieki</w:t>
            </w:r>
          </w:p>
        </w:tc>
        <w:tc>
          <w:tcPr>
            <w:tcW w:w="6237" w:type="dxa"/>
            <w:gridSpan w:val="3"/>
          </w:tcPr>
          <w:p w14:paraId="39864F87" w14:textId="52626A22" w:rsidR="007B4C0F" w:rsidRPr="009606D5" w:rsidRDefault="009606D5" w:rsidP="009606D5">
            <w:pPr>
              <w:pStyle w:val="NormalWeb"/>
              <w:spacing w:before="0" w:beforeAutospacing="0" w:after="0" w:afterAutospacing="0"/>
            </w:pPr>
            <w:r w:rsidRPr="009606D5">
              <w:t>Tieslietu ministrij</w:t>
            </w:r>
            <w:r>
              <w:t>a</w:t>
            </w:r>
            <w:r w:rsidRPr="009606D5">
              <w:t>, Finanšu ministrij</w:t>
            </w:r>
            <w:r>
              <w:t>a</w:t>
            </w:r>
            <w:r w:rsidRPr="009606D5">
              <w:t>, Aizsardzības ministrij</w:t>
            </w:r>
            <w:r>
              <w:t>a</w:t>
            </w:r>
            <w:r w:rsidRPr="009606D5">
              <w:t xml:space="preserve">, </w:t>
            </w:r>
            <w:proofErr w:type="spellStart"/>
            <w:r w:rsidRPr="009606D5">
              <w:t>Iekšlietu</w:t>
            </w:r>
            <w:proofErr w:type="spellEnd"/>
            <w:r w:rsidRPr="009606D5">
              <w:t xml:space="preserve"> ministrij</w:t>
            </w:r>
            <w:r>
              <w:t>a</w:t>
            </w:r>
            <w:r w:rsidRPr="009606D5">
              <w:t>, Izglītības un zinātnes ministrij</w:t>
            </w:r>
            <w:r>
              <w:t>a</w:t>
            </w:r>
            <w:r w:rsidRPr="009606D5">
              <w:t>, Kultūras ministrij</w:t>
            </w:r>
            <w:r>
              <w:t>a</w:t>
            </w:r>
            <w:r w:rsidRPr="009606D5">
              <w:t>, Labklājības ministrij</w:t>
            </w:r>
            <w:r>
              <w:t>a</w:t>
            </w:r>
            <w:r w:rsidRPr="009606D5">
              <w:t>, Satiksmes ministrij</w:t>
            </w:r>
            <w:r>
              <w:t>a</w:t>
            </w:r>
            <w:r w:rsidRPr="009606D5">
              <w:t>, Veselības ministrij</w:t>
            </w:r>
            <w:r>
              <w:t>a</w:t>
            </w:r>
            <w:r w:rsidRPr="009606D5">
              <w:t>, Vides aizsardzības un reģionālās attīstības ministrij</w:t>
            </w:r>
            <w:r>
              <w:t>a</w:t>
            </w:r>
            <w:r w:rsidRPr="009606D5">
              <w:t>, Zemkopības ministrij</w:t>
            </w:r>
            <w:r>
              <w:t>a</w:t>
            </w:r>
            <w:r w:rsidRPr="009606D5">
              <w:t>, Valsts kancelej</w:t>
            </w:r>
            <w:r>
              <w:t>a</w:t>
            </w:r>
            <w:r w:rsidRPr="009606D5">
              <w:t xml:space="preserve">, </w:t>
            </w:r>
            <w:proofErr w:type="spellStart"/>
            <w:r w:rsidRPr="009606D5">
              <w:t>Pārresoru</w:t>
            </w:r>
            <w:proofErr w:type="spellEnd"/>
            <w:r w:rsidRPr="009606D5">
              <w:t xml:space="preserve"> koordinācijas centr</w:t>
            </w:r>
            <w:r>
              <w:t>a</w:t>
            </w:r>
            <w:r w:rsidRPr="009606D5">
              <w:t>, Latvijas Pašvaldību savienīb</w:t>
            </w:r>
            <w:r>
              <w:t>a</w:t>
            </w:r>
            <w:r w:rsidRPr="009606D5">
              <w:t>, Latvijas Brīvo arodbiedrību savienīb</w:t>
            </w:r>
            <w:r>
              <w:t>a,</w:t>
            </w:r>
            <w:r w:rsidRPr="009606D5">
              <w:t xml:space="preserve"> Latvijas Darba devēju konfederācij</w:t>
            </w:r>
            <w:r>
              <w:t>a</w:t>
            </w:r>
          </w:p>
        </w:tc>
      </w:tr>
      <w:tr w:rsidR="007B4C0F" w:rsidRPr="00854A9F" w14:paraId="4D17554C" w14:textId="77777777">
        <w:tc>
          <w:tcPr>
            <w:tcW w:w="6345" w:type="dxa"/>
          </w:tcPr>
          <w:p w14:paraId="63D9C952" w14:textId="77777777" w:rsidR="007B4C0F" w:rsidRPr="00854A9F" w:rsidRDefault="007B4C0F" w:rsidP="0036160E">
            <w:pPr>
              <w:pStyle w:val="naiskr"/>
              <w:spacing w:before="0" w:after="0"/>
              <w:ind w:firstLine="720"/>
            </w:pPr>
            <w:r w:rsidRPr="00854A9F">
              <w:t>  </w:t>
            </w:r>
          </w:p>
        </w:tc>
        <w:tc>
          <w:tcPr>
            <w:tcW w:w="6237" w:type="dxa"/>
            <w:gridSpan w:val="3"/>
            <w:tcBorders>
              <w:top w:val="single" w:sz="6" w:space="0" w:color="000000"/>
              <w:bottom w:val="single" w:sz="6" w:space="0" w:color="000000"/>
            </w:tcBorders>
          </w:tcPr>
          <w:p w14:paraId="62431CDC" w14:textId="77777777" w:rsidR="007B4C0F" w:rsidRPr="00854A9F" w:rsidRDefault="007B4C0F" w:rsidP="0036160E">
            <w:pPr>
              <w:pStyle w:val="naiskr"/>
              <w:spacing w:before="0" w:after="0"/>
              <w:ind w:firstLine="720"/>
            </w:pPr>
          </w:p>
        </w:tc>
      </w:tr>
      <w:tr w:rsidR="000D0AED" w:rsidRPr="00854A9F" w14:paraId="49E398E2" w14:textId="77777777" w:rsidTr="00D8578B">
        <w:trPr>
          <w:trHeight w:val="285"/>
        </w:trPr>
        <w:tc>
          <w:tcPr>
            <w:tcW w:w="6345" w:type="dxa"/>
          </w:tcPr>
          <w:p w14:paraId="16287F21" w14:textId="77777777" w:rsidR="000D0AED" w:rsidRPr="00854A9F" w:rsidRDefault="000D0AED" w:rsidP="000D0AED">
            <w:pPr>
              <w:pStyle w:val="naiskr"/>
              <w:spacing w:before="0" w:after="0"/>
            </w:pPr>
          </w:p>
        </w:tc>
        <w:tc>
          <w:tcPr>
            <w:tcW w:w="601" w:type="dxa"/>
            <w:gridSpan w:val="2"/>
          </w:tcPr>
          <w:p w14:paraId="5BE93A62" w14:textId="77777777" w:rsidR="000D0AED" w:rsidRPr="00854A9F" w:rsidRDefault="000D0AED" w:rsidP="0036160E">
            <w:pPr>
              <w:pStyle w:val="naiskr"/>
              <w:spacing w:before="0" w:after="0"/>
              <w:ind w:firstLine="720"/>
            </w:pPr>
          </w:p>
        </w:tc>
        <w:tc>
          <w:tcPr>
            <w:tcW w:w="5636" w:type="dxa"/>
          </w:tcPr>
          <w:p w14:paraId="384BA73E" w14:textId="77777777" w:rsidR="000D0AED" w:rsidRPr="00854A9F" w:rsidRDefault="000D0AED" w:rsidP="0036160E">
            <w:pPr>
              <w:pStyle w:val="naiskr"/>
              <w:spacing w:before="0" w:after="0"/>
              <w:ind w:firstLine="12"/>
            </w:pPr>
          </w:p>
        </w:tc>
      </w:tr>
      <w:tr w:rsidR="007B4C0F" w:rsidRPr="00854A9F" w14:paraId="180470DE" w14:textId="77777777" w:rsidTr="00D8578B">
        <w:trPr>
          <w:trHeight w:val="285"/>
        </w:trPr>
        <w:tc>
          <w:tcPr>
            <w:tcW w:w="6708" w:type="dxa"/>
            <w:gridSpan w:val="2"/>
          </w:tcPr>
          <w:p w14:paraId="17565671" w14:textId="035C2793" w:rsidR="007B4C0F" w:rsidRPr="00854A9F" w:rsidRDefault="008A36C9" w:rsidP="000D0AED">
            <w:pPr>
              <w:pStyle w:val="naiskr"/>
              <w:spacing w:before="0" w:after="0"/>
            </w:pPr>
            <w:r w:rsidRPr="00854A9F">
              <w:br w:type="page"/>
            </w:r>
            <w:r w:rsidR="00365CC0" w:rsidRPr="00854A9F">
              <w:t xml:space="preserve">Saskaņošanas dalībnieki </w:t>
            </w:r>
            <w:r w:rsidR="007B4C0F" w:rsidRPr="00854A9F">
              <w:t>izskatīja</w:t>
            </w:r>
            <w:r w:rsidR="005D67F7" w:rsidRPr="00854A9F">
              <w:t xml:space="preserve"> šādu ministriju </w:t>
            </w:r>
            <w:r w:rsidR="003E4C3F" w:rsidRPr="00854A9F">
              <w:t>(c</w:t>
            </w:r>
            <w:r w:rsidR="005D67F7" w:rsidRPr="00854A9F">
              <w:t>itu institūciju</w:t>
            </w:r>
            <w:r w:rsidR="003E4C3F" w:rsidRPr="00854A9F">
              <w:t>)</w:t>
            </w:r>
            <w:r w:rsidR="005D67F7" w:rsidRPr="00854A9F">
              <w:t xml:space="preserve"> iebildumus</w:t>
            </w:r>
          </w:p>
        </w:tc>
        <w:tc>
          <w:tcPr>
            <w:tcW w:w="238" w:type="dxa"/>
          </w:tcPr>
          <w:p w14:paraId="7D34F5C7" w14:textId="77777777" w:rsidR="007B4C0F" w:rsidRPr="00854A9F" w:rsidRDefault="007B4C0F" w:rsidP="0036160E">
            <w:pPr>
              <w:pStyle w:val="naiskr"/>
              <w:spacing w:before="0" w:after="0"/>
              <w:ind w:firstLine="720"/>
            </w:pPr>
          </w:p>
        </w:tc>
        <w:tc>
          <w:tcPr>
            <w:tcW w:w="5636" w:type="dxa"/>
          </w:tcPr>
          <w:p w14:paraId="0B4020A7" w14:textId="1866EA83" w:rsidR="007B4C0F" w:rsidRPr="009606D5" w:rsidRDefault="009606D5" w:rsidP="0036160E">
            <w:pPr>
              <w:pStyle w:val="naiskr"/>
              <w:spacing w:before="0" w:after="0"/>
              <w:ind w:firstLine="12"/>
            </w:pPr>
            <w:r w:rsidRPr="009606D5">
              <w:t>Tieslietu ministrija, Finanšu ministrija, Aizsardzības ministrija, Kultūras ministrija, Veselības ministrija, Vides aizsardzības un reģionālās attīstības ministrija, Zemkopības ministrija</w:t>
            </w:r>
            <w:r w:rsidRPr="009606D5">
              <w:t>,</w:t>
            </w:r>
            <w:r w:rsidRPr="009606D5">
              <w:t xml:space="preserve"> Valsts kanceleja</w:t>
            </w:r>
          </w:p>
        </w:tc>
      </w:tr>
      <w:tr w:rsidR="003C27A2" w:rsidRPr="00854A9F" w14:paraId="68FA2DFE" w14:textId="77777777">
        <w:trPr>
          <w:trHeight w:val="465"/>
        </w:trPr>
        <w:tc>
          <w:tcPr>
            <w:tcW w:w="6708" w:type="dxa"/>
            <w:gridSpan w:val="2"/>
          </w:tcPr>
          <w:p w14:paraId="1EC148DA" w14:textId="77777777" w:rsidR="003C27A2" w:rsidRPr="00854A9F" w:rsidRDefault="003C27A2" w:rsidP="0036160E">
            <w:pPr>
              <w:pStyle w:val="naiskr"/>
              <w:spacing w:before="0" w:after="0"/>
              <w:ind w:firstLine="720"/>
            </w:pPr>
            <w:r w:rsidRPr="00854A9F">
              <w:t>  </w:t>
            </w:r>
          </w:p>
        </w:tc>
        <w:tc>
          <w:tcPr>
            <w:tcW w:w="5874" w:type="dxa"/>
            <w:gridSpan w:val="2"/>
            <w:tcBorders>
              <w:top w:val="single" w:sz="6" w:space="0" w:color="000000"/>
              <w:bottom w:val="single" w:sz="6" w:space="0" w:color="000000"/>
            </w:tcBorders>
          </w:tcPr>
          <w:p w14:paraId="1D7B270A" w14:textId="77777777" w:rsidR="003C27A2" w:rsidRPr="00854A9F" w:rsidRDefault="003C27A2" w:rsidP="0036160E">
            <w:pPr>
              <w:pStyle w:val="NormalWeb"/>
              <w:spacing w:before="0" w:beforeAutospacing="0" w:after="0" w:afterAutospacing="0"/>
              <w:ind w:firstLine="720"/>
            </w:pPr>
          </w:p>
        </w:tc>
      </w:tr>
      <w:tr w:rsidR="007B4C0F" w:rsidRPr="00854A9F" w14:paraId="4F904CB7" w14:textId="77777777">
        <w:trPr>
          <w:trHeight w:val="465"/>
        </w:trPr>
        <w:tc>
          <w:tcPr>
            <w:tcW w:w="12582" w:type="dxa"/>
            <w:gridSpan w:val="4"/>
          </w:tcPr>
          <w:p w14:paraId="06971CD3" w14:textId="77777777" w:rsidR="007B4C0F" w:rsidRPr="00854A9F" w:rsidRDefault="007B4C0F" w:rsidP="003C27A2">
            <w:pPr>
              <w:pStyle w:val="naisc"/>
              <w:spacing w:before="0" w:after="0"/>
              <w:ind w:left="4820" w:firstLine="720"/>
            </w:pPr>
          </w:p>
        </w:tc>
      </w:tr>
      <w:tr w:rsidR="007B4C0F" w:rsidRPr="00854A9F" w14:paraId="315657D9" w14:textId="77777777">
        <w:tc>
          <w:tcPr>
            <w:tcW w:w="6708" w:type="dxa"/>
            <w:gridSpan w:val="2"/>
          </w:tcPr>
          <w:p w14:paraId="551CF359" w14:textId="77777777" w:rsidR="007B4C0F" w:rsidRPr="00854A9F" w:rsidRDefault="007B4C0F" w:rsidP="0036160E">
            <w:pPr>
              <w:pStyle w:val="naiskr"/>
              <w:spacing w:before="0" w:after="0"/>
            </w:pPr>
            <w:r w:rsidRPr="00854A9F">
              <w:t>Ministrijas (citas institūcijas), kuras nav ieradušās uz sanāksmi vai kuras nav atbildējušas uz uzaicinājumu piedalīties elektroniskajā saskaņošanā</w:t>
            </w:r>
          </w:p>
        </w:tc>
        <w:tc>
          <w:tcPr>
            <w:tcW w:w="5874" w:type="dxa"/>
            <w:gridSpan w:val="2"/>
          </w:tcPr>
          <w:p w14:paraId="2A1F701D" w14:textId="67421884" w:rsidR="007B4C0F" w:rsidRPr="00854A9F" w:rsidRDefault="00356B33" w:rsidP="00D8578B">
            <w:pPr>
              <w:pStyle w:val="naiskr"/>
              <w:spacing w:before="0" w:after="0"/>
            </w:pPr>
            <w:r w:rsidRPr="00854A9F">
              <w:t xml:space="preserve">Aizsardzības ministrija, </w:t>
            </w:r>
            <w:r w:rsidR="009606D5" w:rsidRPr="00854A9F">
              <w:t xml:space="preserve">Izglītības un zinātnes ministrija, Labklājības ministrija, </w:t>
            </w:r>
            <w:r w:rsidRPr="00854A9F">
              <w:t xml:space="preserve">Veselības ministrija, </w:t>
            </w:r>
            <w:proofErr w:type="spellStart"/>
            <w:r w:rsidR="009606D5" w:rsidRPr="00854A9F">
              <w:t>Pārresoru</w:t>
            </w:r>
            <w:proofErr w:type="spellEnd"/>
            <w:r w:rsidR="009606D5" w:rsidRPr="00854A9F">
              <w:t xml:space="preserve"> koordinācijas centrs</w:t>
            </w:r>
            <w:r w:rsidR="009606D5">
              <w:t>,</w:t>
            </w:r>
            <w:r w:rsidR="009606D5" w:rsidRPr="00854A9F">
              <w:t xml:space="preserve"> </w:t>
            </w:r>
            <w:r w:rsidRPr="00854A9F">
              <w:t xml:space="preserve">Latvijas pašvaldību savienība, Latvijas brīvo arodbiedrību savienība </w:t>
            </w:r>
          </w:p>
        </w:tc>
      </w:tr>
    </w:tbl>
    <w:p w14:paraId="5B95CD12" w14:textId="77777777" w:rsidR="00683081" w:rsidRPr="00854A9F" w:rsidRDefault="00683081" w:rsidP="00683081">
      <w:pPr>
        <w:pStyle w:val="naisf"/>
        <w:spacing w:before="0" w:after="0"/>
        <w:ind w:firstLine="720"/>
      </w:pPr>
    </w:p>
    <w:p w14:paraId="11D5340B" w14:textId="77777777" w:rsidR="007B4C0F" w:rsidRPr="00854A9F" w:rsidRDefault="007B4C0F" w:rsidP="00184479">
      <w:pPr>
        <w:pStyle w:val="naisf"/>
        <w:spacing w:before="0" w:after="0"/>
        <w:ind w:firstLine="0"/>
        <w:jc w:val="center"/>
        <w:rPr>
          <w:b/>
        </w:rPr>
      </w:pPr>
      <w:r w:rsidRPr="00854A9F">
        <w:rPr>
          <w:b/>
        </w:rPr>
        <w:lastRenderedPageBreak/>
        <w:t>II. </w:t>
      </w:r>
      <w:r w:rsidR="00134188" w:rsidRPr="00854A9F">
        <w:rPr>
          <w:b/>
        </w:rPr>
        <w:t>Jautājumi, par kuriem saskaņošanā vienošan</w:t>
      </w:r>
      <w:r w:rsidR="00144622" w:rsidRPr="00854A9F">
        <w:rPr>
          <w:b/>
        </w:rPr>
        <w:t>ā</w:t>
      </w:r>
      <w:r w:rsidR="00134188" w:rsidRPr="00854A9F">
        <w:rPr>
          <w:b/>
        </w:rPr>
        <w:t>s ir panākta</w:t>
      </w:r>
    </w:p>
    <w:p w14:paraId="5220BBB2" w14:textId="77777777" w:rsidR="007B4C0F" w:rsidRPr="00854A9F" w:rsidRDefault="007B4C0F" w:rsidP="00DB7395">
      <w:pPr>
        <w:pStyle w:val="naisf"/>
        <w:spacing w:before="0" w:after="0"/>
        <w:ind w:firstLine="720"/>
      </w:pPr>
    </w:p>
    <w:tbl>
      <w:tblPr>
        <w:tblW w:w="1456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686"/>
        <w:gridCol w:w="4394"/>
        <w:gridCol w:w="1099"/>
        <w:gridCol w:w="2020"/>
        <w:gridCol w:w="3261"/>
      </w:tblGrid>
      <w:tr w:rsidR="00134188" w:rsidRPr="00854A9F" w14:paraId="485BFFB8" w14:textId="77777777" w:rsidTr="74CFA9B2">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870B890" w14:textId="77777777" w:rsidR="00134188" w:rsidRPr="00854A9F" w:rsidRDefault="00134188" w:rsidP="009623BC">
            <w:pPr>
              <w:pStyle w:val="naisc"/>
              <w:spacing w:before="0" w:after="0"/>
            </w:pPr>
            <w:r w:rsidRPr="00854A9F">
              <w:t>Nr. p.</w:t>
            </w:r>
            <w:r w:rsidR="00D64FB0" w:rsidRPr="00854A9F">
              <w:t> </w:t>
            </w:r>
            <w:r w:rsidRPr="00854A9F">
              <w:t>k.</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54ED1E7E" w14:textId="77777777" w:rsidR="00134188" w:rsidRPr="00854A9F" w:rsidRDefault="00134188" w:rsidP="009623BC">
            <w:pPr>
              <w:pStyle w:val="naisc"/>
              <w:spacing w:before="0" w:after="0"/>
              <w:ind w:firstLine="12"/>
            </w:pPr>
            <w:r w:rsidRPr="00854A9F">
              <w:t>Saskaņošanai nosūtītā projekta redakcija (konkrēta punkta (panta) redakcija)</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3864EE09" w14:textId="77777777" w:rsidR="00134188" w:rsidRPr="00854A9F" w:rsidRDefault="00134188" w:rsidP="009623BC">
            <w:pPr>
              <w:pStyle w:val="naisc"/>
              <w:spacing w:before="0" w:after="0"/>
              <w:ind w:right="3"/>
            </w:pPr>
            <w:r w:rsidRPr="00854A9F">
              <w:t>Atzinumā norādītais ministrijas (citas institūcijas) iebildums, kā arī saskaņošanā papildus izteiktais iebildums par projekta konkrēto punktu (pantu)</w:t>
            </w:r>
          </w:p>
        </w:tc>
        <w:tc>
          <w:tcPr>
            <w:tcW w:w="31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vAlign w:val="center"/>
          </w:tcPr>
          <w:p w14:paraId="45162E79" w14:textId="77777777" w:rsidR="00134188" w:rsidRPr="00854A9F" w:rsidRDefault="00134188" w:rsidP="009623BC">
            <w:pPr>
              <w:pStyle w:val="naisc"/>
              <w:spacing w:before="0" w:after="0"/>
              <w:ind w:firstLine="21"/>
            </w:pPr>
            <w:r w:rsidRPr="00854A9F">
              <w:t>Atbildīgās ministrijas norāde</w:t>
            </w:r>
            <w:r w:rsidR="006C1C48" w:rsidRPr="00854A9F">
              <w:t xml:space="preserve"> par to, ka </w:t>
            </w:r>
            <w:r w:rsidRPr="00854A9F">
              <w:t>iebildums ir ņemts vērā</w:t>
            </w:r>
            <w:r w:rsidR="006455E7" w:rsidRPr="00854A9F">
              <w:t>,</w:t>
            </w:r>
            <w:r w:rsidRPr="00854A9F">
              <w:t xml:space="preserve"> vai </w:t>
            </w:r>
            <w:r w:rsidR="006C1C48" w:rsidRPr="00854A9F">
              <w:t xml:space="preserve">informācija par saskaņošanā </w:t>
            </w:r>
            <w:r w:rsidR="00022B0F" w:rsidRPr="00854A9F">
              <w:t>panākto alternatīvo risinājumu</w:t>
            </w:r>
          </w:p>
        </w:tc>
        <w:tc>
          <w:tcPr>
            <w:tcW w:w="3261" w:type="dxa"/>
            <w:tcBorders>
              <w:top w:val="single" w:sz="4" w:space="0" w:color="auto"/>
              <w:left w:val="single" w:sz="4" w:space="0" w:color="auto"/>
              <w:bottom w:val="single" w:sz="4" w:space="0" w:color="auto"/>
            </w:tcBorders>
            <w:vAlign w:val="center"/>
          </w:tcPr>
          <w:p w14:paraId="238BA930" w14:textId="77777777" w:rsidR="00134188" w:rsidRPr="00854A9F" w:rsidRDefault="00134188" w:rsidP="009623BC">
            <w:pPr>
              <w:jc w:val="center"/>
            </w:pPr>
            <w:r w:rsidRPr="00854A9F">
              <w:t>Projekta attiecīgā punkta (panta) galīgā redakcija</w:t>
            </w:r>
          </w:p>
        </w:tc>
      </w:tr>
      <w:tr w:rsidR="00134188" w:rsidRPr="00854A9F" w14:paraId="226C25EF" w14:textId="77777777" w:rsidTr="74CFA9B2">
        <w:tc>
          <w:tcPr>
            <w:tcW w:w="708"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6B20A0C" w14:textId="77777777" w:rsidR="00134188" w:rsidRPr="00854A9F" w:rsidRDefault="003B71E0" w:rsidP="003B71E0">
            <w:pPr>
              <w:pStyle w:val="naisc"/>
              <w:spacing w:before="0" w:after="0"/>
            </w:pPr>
            <w:r w:rsidRPr="00854A9F">
              <w:t>1</w:t>
            </w:r>
          </w:p>
        </w:tc>
        <w:tc>
          <w:tcPr>
            <w:tcW w:w="3086"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144751B" w14:textId="77777777" w:rsidR="00134188" w:rsidRPr="00854A9F" w:rsidRDefault="00F34AAB" w:rsidP="003B71E0">
            <w:pPr>
              <w:pStyle w:val="naisc"/>
              <w:spacing w:before="0" w:after="0"/>
              <w:ind w:firstLine="720"/>
            </w:pPr>
            <w:r w:rsidRPr="00854A9F">
              <w:t>2</w:t>
            </w:r>
          </w:p>
        </w:tc>
        <w:tc>
          <w:tcPr>
            <w:tcW w:w="439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B778152" w14:textId="77777777" w:rsidR="00134188" w:rsidRPr="00854A9F" w:rsidRDefault="003B71E0" w:rsidP="003B71E0">
            <w:pPr>
              <w:pStyle w:val="naisc"/>
              <w:spacing w:before="0" w:after="0"/>
              <w:ind w:firstLine="720"/>
            </w:pPr>
            <w:r w:rsidRPr="00854A9F">
              <w:t>3</w:t>
            </w:r>
          </w:p>
        </w:tc>
        <w:tc>
          <w:tcPr>
            <w:tcW w:w="3119" w:type="dxa"/>
            <w:gridSpan w:val="2"/>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279935FF" w14:textId="77777777" w:rsidR="00134188" w:rsidRPr="00854A9F" w:rsidRDefault="003B71E0" w:rsidP="003B71E0">
            <w:pPr>
              <w:pStyle w:val="naisc"/>
              <w:spacing w:before="0" w:after="0"/>
              <w:ind w:firstLine="720"/>
            </w:pPr>
            <w:r w:rsidRPr="00854A9F">
              <w:t>4</w:t>
            </w:r>
          </w:p>
        </w:tc>
        <w:tc>
          <w:tcPr>
            <w:tcW w:w="3261" w:type="dxa"/>
            <w:tcBorders>
              <w:top w:val="single" w:sz="4" w:space="0" w:color="auto"/>
              <w:left w:val="single" w:sz="4" w:space="0" w:color="auto"/>
              <w:bottom w:val="single" w:sz="4" w:space="0" w:color="auto"/>
            </w:tcBorders>
          </w:tcPr>
          <w:p w14:paraId="44240AAE" w14:textId="77777777" w:rsidR="00134188" w:rsidRPr="00854A9F" w:rsidRDefault="003B71E0" w:rsidP="003B71E0">
            <w:pPr>
              <w:jc w:val="center"/>
            </w:pPr>
            <w:r w:rsidRPr="00854A9F">
              <w:t>5</w:t>
            </w:r>
          </w:p>
        </w:tc>
      </w:tr>
      <w:tr w:rsidR="00F2196B" w:rsidRPr="00854A9F" w14:paraId="7AD6A882" w14:textId="77777777" w:rsidTr="74CFA9B2">
        <w:tc>
          <w:tcPr>
            <w:tcW w:w="708" w:type="dxa"/>
            <w:tcBorders>
              <w:left w:val="single" w:sz="6" w:space="0" w:color="000000" w:themeColor="text1"/>
              <w:bottom w:val="single" w:sz="4" w:space="0" w:color="auto"/>
              <w:right w:val="single" w:sz="6" w:space="0" w:color="000000" w:themeColor="text1"/>
            </w:tcBorders>
          </w:tcPr>
          <w:p w14:paraId="3E50224D" w14:textId="77777777" w:rsidR="00F2196B" w:rsidRPr="00854A9F" w:rsidRDefault="00F2196B" w:rsidP="005713F7">
            <w:pPr>
              <w:pStyle w:val="naisc"/>
              <w:spacing w:before="0" w:after="0"/>
              <w:ind w:firstLine="720"/>
            </w:pPr>
          </w:p>
          <w:p w14:paraId="13CB595B" w14:textId="06C71A57" w:rsidR="004C7E33" w:rsidRPr="00854A9F" w:rsidRDefault="004C7E33" w:rsidP="004C7E33">
            <w:r w:rsidRPr="00854A9F">
              <w:t>1.</w:t>
            </w:r>
          </w:p>
        </w:tc>
        <w:tc>
          <w:tcPr>
            <w:tcW w:w="3086" w:type="dxa"/>
            <w:gridSpan w:val="2"/>
            <w:tcBorders>
              <w:left w:val="single" w:sz="6" w:space="0" w:color="000000" w:themeColor="text1"/>
              <w:bottom w:val="single" w:sz="4" w:space="0" w:color="auto"/>
              <w:right w:val="single" w:sz="6" w:space="0" w:color="000000" w:themeColor="text1"/>
            </w:tcBorders>
          </w:tcPr>
          <w:p w14:paraId="09AB2224" w14:textId="77777777" w:rsidR="00F2196B" w:rsidRPr="00854A9F" w:rsidRDefault="00F2196B" w:rsidP="00F2196B">
            <w:pPr>
              <w:pStyle w:val="tv213"/>
              <w:shd w:val="clear" w:color="auto" w:fill="FFFFFF"/>
              <w:spacing w:before="0" w:beforeAutospacing="0" w:after="0" w:afterAutospacing="0"/>
              <w:ind w:firstLine="720"/>
              <w:jc w:val="both"/>
            </w:pPr>
            <w:r w:rsidRPr="00854A9F">
              <w:t>1.1. oficiālās statistikas portāla (turpmāk – portāls) tehniskās un uzturēšanas prasības</w:t>
            </w:r>
            <w:r w:rsidRPr="00854A9F">
              <w:rPr>
                <w:rStyle w:val="CommentReference"/>
                <w:rFonts w:eastAsia="Calibri"/>
                <w:sz w:val="24"/>
                <w:szCs w:val="24"/>
                <w:lang w:eastAsia="en-US"/>
              </w:rPr>
              <w:t>;</w:t>
            </w:r>
          </w:p>
          <w:p w14:paraId="6D9C8D39" w14:textId="77777777" w:rsidR="00F2196B" w:rsidRPr="00854A9F" w:rsidRDefault="00F2196B" w:rsidP="005713F7">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1E0E504D" w14:textId="77777777" w:rsidR="00F2196B" w:rsidRPr="00854A9F" w:rsidRDefault="00F2196B" w:rsidP="00F2196B">
            <w:pPr>
              <w:pStyle w:val="tv213"/>
              <w:shd w:val="clear" w:color="auto" w:fill="FFFFFF"/>
              <w:tabs>
                <w:tab w:val="left" w:pos="1134"/>
              </w:tabs>
              <w:spacing w:before="0" w:beforeAutospacing="0" w:after="0" w:afterAutospacing="0"/>
              <w:jc w:val="both"/>
              <w:rPr>
                <w:b/>
                <w:lang w:eastAsia="zh-CN"/>
              </w:rPr>
            </w:pPr>
            <w:r w:rsidRPr="00854A9F">
              <w:rPr>
                <w:b/>
                <w:lang w:eastAsia="zh-CN"/>
              </w:rPr>
              <w:t>Tieslietu ministrija</w:t>
            </w:r>
          </w:p>
          <w:p w14:paraId="675E05EE" w14:textId="77777777" w:rsidR="00F2196B" w:rsidRPr="00854A9F" w:rsidRDefault="00F2196B" w:rsidP="00F2196B">
            <w:pPr>
              <w:pStyle w:val="tv213"/>
              <w:shd w:val="clear" w:color="auto" w:fill="FFFFFF"/>
              <w:tabs>
                <w:tab w:val="left" w:pos="1134"/>
              </w:tabs>
              <w:spacing w:before="0" w:beforeAutospacing="0" w:after="0" w:afterAutospacing="0"/>
              <w:jc w:val="both"/>
              <w:rPr>
                <w:b/>
                <w:lang w:eastAsia="zh-CN"/>
              </w:rPr>
            </w:pPr>
          </w:p>
          <w:p w14:paraId="2CE08EBC" w14:textId="77777777" w:rsidR="00F2196B" w:rsidRPr="00854A9F" w:rsidRDefault="00F2196B" w:rsidP="00F2196B">
            <w:pPr>
              <w:pStyle w:val="tv213"/>
              <w:shd w:val="clear" w:color="auto" w:fill="FFFFFF"/>
              <w:tabs>
                <w:tab w:val="left" w:pos="1134"/>
              </w:tabs>
              <w:spacing w:before="0" w:beforeAutospacing="0" w:after="0" w:afterAutospacing="0"/>
              <w:jc w:val="both"/>
              <w:rPr>
                <w:rStyle w:val="CommentReference"/>
                <w:sz w:val="24"/>
                <w:szCs w:val="24"/>
              </w:rPr>
            </w:pPr>
            <w:r w:rsidRPr="00854A9F">
              <w:rPr>
                <w:bCs/>
                <w:lang w:eastAsia="zh-CN"/>
              </w:rPr>
              <w:t xml:space="preserve">Noteikumu projekta 1.1. apakšpunkts paredz, ka </w:t>
            </w:r>
            <w:r w:rsidRPr="00854A9F">
              <w:t>noteikumi nosaka oficiālās statistikas portāla (turpmāk – portāls) tehniskās un uzturēšanas prasības</w:t>
            </w:r>
            <w:r w:rsidRPr="00854A9F">
              <w:rPr>
                <w:rStyle w:val="CommentReference"/>
                <w:rFonts w:eastAsia="Calibri"/>
                <w:sz w:val="24"/>
                <w:szCs w:val="24"/>
                <w:lang w:eastAsia="en-US"/>
              </w:rPr>
              <w:t>.</w:t>
            </w:r>
          </w:p>
          <w:p w14:paraId="609723A2" w14:textId="77777777" w:rsidR="00F2196B" w:rsidRPr="00854A9F" w:rsidRDefault="00F2196B" w:rsidP="00F2196B">
            <w:pPr>
              <w:pStyle w:val="tv213"/>
              <w:shd w:val="clear" w:color="auto" w:fill="FFFFFF"/>
              <w:tabs>
                <w:tab w:val="left" w:pos="1134"/>
              </w:tabs>
              <w:spacing w:before="0" w:beforeAutospacing="0" w:after="0" w:afterAutospacing="0"/>
              <w:ind w:firstLine="709"/>
              <w:jc w:val="both"/>
            </w:pPr>
            <w:r w:rsidRPr="00854A9F">
              <w:rPr>
                <w:rStyle w:val="CommentReference"/>
                <w:rFonts w:eastAsia="Calibri"/>
                <w:sz w:val="24"/>
                <w:szCs w:val="24"/>
                <w:lang w:eastAsia="en-US"/>
              </w:rPr>
              <w:t xml:space="preserve">Vēršam uzmanību, ka minētais neatbilst Statistikas likuma 20. panta otrajai daļai, jo deleģējums paredz noteikt </w:t>
            </w:r>
            <w:r w:rsidRPr="00854A9F">
              <w:rPr>
                <w:shd w:val="clear" w:color="auto" w:fill="FFFFFF"/>
              </w:rPr>
              <w:t>oficiālās statistikas uzturēšanas prasības, nevis portāla uzturēšanas prasības.</w:t>
            </w:r>
          </w:p>
          <w:p w14:paraId="2677CC82" w14:textId="77777777" w:rsidR="00F2196B" w:rsidRPr="00854A9F" w:rsidRDefault="00F2196B" w:rsidP="00F2196B">
            <w:pPr>
              <w:pStyle w:val="ListParagraph"/>
              <w:tabs>
                <w:tab w:val="left" w:pos="1134"/>
              </w:tabs>
              <w:ind w:left="0" w:firstLine="709"/>
              <w:outlineLvl w:val="0"/>
              <w:rPr>
                <w:rFonts w:ascii="Times New Roman" w:hAnsi="Times New Roman"/>
                <w:bCs/>
                <w:sz w:val="24"/>
                <w:szCs w:val="24"/>
                <w:lang w:eastAsia="zh-CN"/>
              </w:rPr>
            </w:pPr>
            <w:r w:rsidRPr="00854A9F">
              <w:rPr>
                <w:rFonts w:ascii="Times New Roman" w:hAnsi="Times New Roman"/>
                <w:bCs/>
                <w:sz w:val="24"/>
                <w:szCs w:val="24"/>
                <w:lang w:eastAsia="zh-CN"/>
              </w:rPr>
              <w:t>Ņemot vērā minēto, lūdzam precizēt noteikumu projekta 1.1. apakšpunktu. Attiecīgi ir precizējams noteikumu projekta II nodaļas nosaukumus un nodaļā ietvertais regulējums.</w:t>
            </w:r>
          </w:p>
          <w:p w14:paraId="2FC17F8B" w14:textId="77777777" w:rsidR="00F2196B" w:rsidRPr="00854A9F" w:rsidRDefault="00F2196B" w:rsidP="005713F7">
            <w:pPr>
              <w:pStyle w:val="naisc"/>
              <w:spacing w:before="0" w:after="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78E0E263" w14:textId="77777777" w:rsidR="00F2196B" w:rsidRPr="00854A9F" w:rsidRDefault="00F2196B" w:rsidP="0023552A">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4DB71E00" w14:textId="77777777" w:rsidR="00F2196B" w:rsidRPr="00854A9F" w:rsidRDefault="00F2196B" w:rsidP="005713F7">
            <w:r w:rsidRPr="00854A9F">
              <w:t>Noteikumu projekts 1. punkts izteikts šādā redakcijā:</w:t>
            </w:r>
          </w:p>
          <w:p w14:paraId="0A4F7224" w14:textId="77777777" w:rsidR="00F2196B" w:rsidRPr="00854A9F" w:rsidRDefault="00F2196B" w:rsidP="005713F7"/>
          <w:p w14:paraId="48DBE6B0" w14:textId="77777777" w:rsidR="00F2196B" w:rsidRPr="00854A9F" w:rsidRDefault="00F2196B" w:rsidP="00F2196B">
            <w:pPr>
              <w:pStyle w:val="tv213"/>
              <w:shd w:val="clear" w:color="auto" w:fill="FFFFFF"/>
              <w:spacing w:before="0" w:beforeAutospacing="0" w:after="0" w:afterAutospacing="0"/>
              <w:ind w:firstLine="720"/>
              <w:jc w:val="both"/>
              <w:rPr>
                <w:b/>
                <w:bCs/>
              </w:rPr>
            </w:pPr>
            <w:r w:rsidRPr="00854A9F">
              <w:t>“</w:t>
            </w:r>
            <w:r w:rsidRPr="00854A9F">
              <w:rPr>
                <w:b/>
                <w:bCs/>
              </w:rPr>
              <w:t xml:space="preserve">1. </w:t>
            </w:r>
            <w:bookmarkStart w:id="0" w:name="p2"/>
            <w:bookmarkStart w:id="1" w:name="p-518979"/>
            <w:bookmarkEnd w:id="0"/>
            <w:bookmarkEnd w:id="1"/>
            <w:r w:rsidRPr="00854A9F">
              <w:rPr>
                <w:b/>
                <w:bCs/>
              </w:rPr>
              <w:t>Noteikumi nosaka:</w:t>
            </w:r>
          </w:p>
          <w:p w14:paraId="0D5732D5" w14:textId="77777777" w:rsidR="00F2196B" w:rsidRPr="00854A9F" w:rsidRDefault="00F2196B" w:rsidP="00F2196B">
            <w:pPr>
              <w:pStyle w:val="tv213"/>
              <w:shd w:val="clear" w:color="auto" w:fill="FFFFFF"/>
              <w:spacing w:before="0" w:beforeAutospacing="0" w:after="0" w:afterAutospacing="0"/>
              <w:ind w:firstLine="720"/>
              <w:jc w:val="both"/>
              <w:rPr>
                <w:b/>
                <w:bCs/>
              </w:rPr>
            </w:pPr>
            <w:r w:rsidRPr="00854A9F">
              <w:rPr>
                <w:b/>
                <w:bCs/>
              </w:rPr>
              <w:t>1.1. oficiālās statistikas portāla (turpmāk – portāls) tehniskās prasības</w:t>
            </w:r>
            <w:r w:rsidRPr="00854A9F">
              <w:rPr>
                <w:rStyle w:val="CommentReference"/>
                <w:rFonts w:eastAsia="Calibri"/>
                <w:b/>
                <w:bCs/>
                <w:sz w:val="24"/>
                <w:szCs w:val="24"/>
                <w:lang w:eastAsia="en-US"/>
              </w:rPr>
              <w:t>;</w:t>
            </w:r>
          </w:p>
          <w:p w14:paraId="31F9901F" w14:textId="77777777" w:rsidR="00F2196B" w:rsidRPr="00854A9F" w:rsidRDefault="00F2196B" w:rsidP="00F2196B">
            <w:pPr>
              <w:pStyle w:val="tv213"/>
              <w:shd w:val="clear" w:color="auto" w:fill="FFFFFF"/>
              <w:spacing w:before="0" w:beforeAutospacing="0" w:after="0" w:afterAutospacing="0"/>
              <w:ind w:firstLine="720"/>
              <w:jc w:val="both"/>
              <w:rPr>
                <w:b/>
                <w:bCs/>
              </w:rPr>
            </w:pPr>
            <w:r w:rsidRPr="00854A9F">
              <w:rPr>
                <w:b/>
                <w:bCs/>
              </w:rPr>
              <w:t>1.2. oficiālās statistikas publicēšanas un uzturēšanas prasības.”.</w:t>
            </w:r>
          </w:p>
          <w:p w14:paraId="5AE48A43" w14:textId="77777777" w:rsidR="00F2196B" w:rsidRPr="00854A9F" w:rsidRDefault="00F2196B" w:rsidP="005713F7"/>
        </w:tc>
      </w:tr>
      <w:tr w:rsidR="009C7FFC" w:rsidRPr="00854A9F" w14:paraId="72BE38A3" w14:textId="77777777" w:rsidTr="74CFA9B2">
        <w:tc>
          <w:tcPr>
            <w:tcW w:w="708" w:type="dxa"/>
            <w:tcBorders>
              <w:left w:val="single" w:sz="6" w:space="0" w:color="000000" w:themeColor="text1"/>
              <w:bottom w:val="single" w:sz="4" w:space="0" w:color="auto"/>
              <w:right w:val="single" w:sz="6" w:space="0" w:color="000000" w:themeColor="text1"/>
            </w:tcBorders>
          </w:tcPr>
          <w:p w14:paraId="08639382" w14:textId="1C861FDE" w:rsidR="009C7FFC" w:rsidRPr="00854A9F" w:rsidRDefault="00F07EBE" w:rsidP="009C7FFC">
            <w:pPr>
              <w:pStyle w:val="naisc"/>
              <w:spacing w:before="0" w:after="0"/>
              <w:ind w:firstLine="720"/>
            </w:pPr>
            <w:r w:rsidRPr="00854A9F">
              <w:t>22.</w:t>
            </w:r>
          </w:p>
        </w:tc>
        <w:tc>
          <w:tcPr>
            <w:tcW w:w="3086" w:type="dxa"/>
            <w:gridSpan w:val="2"/>
            <w:tcBorders>
              <w:left w:val="single" w:sz="6" w:space="0" w:color="000000" w:themeColor="text1"/>
              <w:bottom w:val="single" w:sz="4" w:space="0" w:color="auto"/>
              <w:right w:val="single" w:sz="6" w:space="0" w:color="000000" w:themeColor="text1"/>
            </w:tcBorders>
          </w:tcPr>
          <w:p w14:paraId="65A5AA95" w14:textId="77777777" w:rsidR="009C7FFC" w:rsidRPr="00854A9F" w:rsidRDefault="009C7FFC" w:rsidP="009C7FFC">
            <w:pPr>
              <w:pStyle w:val="tv213"/>
              <w:shd w:val="clear" w:color="auto" w:fill="FFFFFF"/>
              <w:spacing w:before="0" w:beforeAutospacing="0" w:after="0" w:afterAutospacing="0"/>
              <w:ind w:firstLine="720"/>
              <w:jc w:val="both"/>
            </w:pPr>
            <w:r w:rsidRPr="00854A9F">
              <w:t>2. Portāls nodrošina vienotu piekļuvi:</w:t>
            </w:r>
          </w:p>
          <w:p w14:paraId="1F8DF31E" w14:textId="77777777" w:rsidR="009C7FFC" w:rsidRPr="00854A9F" w:rsidRDefault="009C7FFC" w:rsidP="009C7FFC">
            <w:pPr>
              <w:pStyle w:val="tv213"/>
              <w:shd w:val="clear" w:color="auto" w:fill="FFFFFF"/>
              <w:spacing w:before="0" w:beforeAutospacing="0" w:after="0" w:afterAutospacing="0"/>
              <w:ind w:firstLine="720"/>
              <w:jc w:val="both"/>
            </w:pPr>
            <w:r w:rsidRPr="00854A9F">
              <w:t xml:space="preserve">2.1. oficiālajai statistikai, kas noteikta oficiālās statistikas programmā (turpmāk – </w:t>
            </w:r>
            <w:r w:rsidRPr="00854A9F">
              <w:lastRenderedPageBreak/>
              <w:t>programma), kuru apstiprinājis Ministru kabinets, un kuru sagatavo programmā norādītās statistikas iestādes (turpmāk – autorizētie lietotāji);</w:t>
            </w:r>
          </w:p>
          <w:p w14:paraId="23B48956" w14:textId="77777777" w:rsidR="009C7FFC" w:rsidRPr="00854A9F" w:rsidRDefault="009C7FFC" w:rsidP="009C7FFC">
            <w:pPr>
              <w:pStyle w:val="tv213"/>
              <w:shd w:val="clear" w:color="auto" w:fill="FFFFFF"/>
              <w:spacing w:before="0" w:beforeAutospacing="0" w:after="0" w:afterAutospacing="0"/>
              <w:ind w:firstLine="720"/>
              <w:jc w:val="both"/>
            </w:pPr>
            <w:r w:rsidRPr="00854A9F">
              <w:t>2.2. metadatiem par oficiālo statistiku;</w:t>
            </w:r>
          </w:p>
          <w:p w14:paraId="60056E00" w14:textId="77777777" w:rsidR="009C7FFC" w:rsidRPr="00854A9F" w:rsidRDefault="009C7FFC" w:rsidP="009C7FFC">
            <w:pPr>
              <w:pStyle w:val="tv213"/>
              <w:shd w:val="clear" w:color="auto" w:fill="FFFFFF"/>
              <w:spacing w:before="0" w:beforeAutospacing="0" w:after="0" w:afterAutospacing="0"/>
              <w:ind w:firstLine="720"/>
              <w:jc w:val="both"/>
            </w:pPr>
            <w:r w:rsidRPr="00854A9F">
              <w:t>2.3. oficiālās statistikas publicēšanas kalendāram;</w:t>
            </w:r>
          </w:p>
          <w:p w14:paraId="4B59D3F6" w14:textId="77777777" w:rsidR="009C7FFC" w:rsidRPr="00854A9F" w:rsidRDefault="009C7FFC" w:rsidP="009C7FFC">
            <w:pPr>
              <w:pStyle w:val="tv213"/>
              <w:shd w:val="clear" w:color="auto" w:fill="FFFFFF"/>
              <w:spacing w:before="0" w:beforeAutospacing="0" w:after="0" w:afterAutospacing="0"/>
              <w:ind w:firstLine="720"/>
              <w:jc w:val="both"/>
            </w:pPr>
            <w:r w:rsidRPr="00854A9F">
              <w:t>2.4. informācijai par netieši identificējamiem datiem, kuri ir pieejami izmantošanai pētnieciskam darbam;</w:t>
            </w:r>
          </w:p>
          <w:p w14:paraId="502555AA" w14:textId="77777777" w:rsidR="009C7FFC" w:rsidRPr="00854A9F" w:rsidRDefault="009C7FFC" w:rsidP="009C7FFC">
            <w:pPr>
              <w:pStyle w:val="tv213"/>
              <w:shd w:val="clear" w:color="auto" w:fill="FFFFFF"/>
              <w:spacing w:before="0" w:beforeAutospacing="0" w:after="0" w:afterAutospacing="0"/>
              <w:ind w:firstLine="720"/>
              <w:jc w:val="both"/>
            </w:pPr>
            <w:r w:rsidRPr="00854A9F">
              <w:t>2.5. preses ziņojumiem par oficiālo statistiku.</w:t>
            </w:r>
          </w:p>
          <w:p w14:paraId="435437AB" w14:textId="77777777" w:rsidR="009C7FFC" w:rsidRPr="00854A9F" w:rsidRDefault="009C7FFC" w:rsidP="009C7FFC">
            <w:pPr>
              <w:shd w:val="clear" w:color="auto" w:fill="FFFFFF"/>
              <w:ind w:left="600" w:firstLine="720"/>
              <w:jc w:val="both"/>
            </w:pPr>
          </w:p>
          <w:p w14:paraId="6F1EA283" w14:textId="77777777" w:rsidR="009C7FFC" w:rsidRPr="00854A9F" w:rsidRDefault="009C7FFC" w:rsidP="009C7FFC">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16477CE1" w14:textId="77777777" w:rsidR="009C7FFC" w:rsidRPr="00854A9F" w:rsidRDefault="009C7FFC" w:rsidP="009C7FFC">
            <w:pPr>
              <w:pStyle w:val="tv213"/>
              <w:shd w:val="clear" w:color="auto" w:fill="FFFFFF"/>
              <w:tabs>
                <w:tab w:val="left" w:pos="1134"/>
              </w:tabs>
              <w:spacing w:before="0" w:beforeAutospacing="0" w:after="0" w:afterAutospacing="0"/>
              <w:jc w:val="both"/>
              <w:rPr>
                <w:b/>
                <w:lang w:eastAsia="zh-CN"/>
              </w:rPr>
            </w:pPr>
            <w:r w:rsidRPr="00854A9F">
              <w:rPr>
                <w:b/>
                <w:lang w:eastAsia="zh-CN"/>
              </w:rPr>
              <w:lastRenderedPageBreak/>
              <w:t>Tieslietu ministrija</w:t>
            </w:r>
          </w:p>
          <w:p w14:paraId="4F8E8573" w14:textId="77777777" w:rsidR="009C7FFC" w:rsidRPr="00854A9F" w:rsidRDefault="009C7FFC" w:rsidP="009C7FFC">
            <w:pPr>
              <w:pStyle w:val="ListParagraph"/>
              <w:widowControl w:val="0"/>
              <w:tabs>
                <w:tab w:val="left" w:pos="1134"/>
              </w:tabs>
              <w:spacing w:after="0" w:line="240" w:lineRule="auto"/>
              <w:ind w:left="0"/>
              <w:jc w:val="both"/>
              <w:rPr>
                <w:rFonts w:ascii="Times New Roman" w:hAnsi="Times New Roman"/>
                <w:sz w:val="24"/>
                <w:szCs w:val="24"/>
              </w:rPr>
            </w:pPr>
          </w:p>
          <w:p w14:paraId="29A27215" w14:textId="77777777" w:rsidR="009C7FFC" w:rsidRPr="00854A9F" w:rsidRDefault="009C7FFC" w:rsidP="009C7FFC">
            <w:pPr>
              <w:pStyle w:val="ListParagraph"/>
              <w:widowControl w:val="0"/>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Vēršam uzmanību, ka, izstrādājot Ministru kabineta noteikumus, to saturam jāatbilst likumā noteiktajam pilnvarojumam. Ministru kabineta noteikumu saturs </w:t>
            </w:r>
            <w:r w:rsidRPr="00854A9F">
              <w:rPr>
                <w:rFonts w:ascii="Times New Roman" w:hAnsi="Times New Roman"/>
                <w:sz w:val="24"/>
                <w:szCs w:val="24"/>
              </w:rPr>
              <w:lastRenderedPageBreak/>
              <w:t xml:space="preserve">nedrīkst būt ne šaurāks, ne plašāks par likumā noteikto pilnvarojumu. </w:t>
            </w:r>
          </w:p>
          <w:p w14:paraId="57FF5948" w14:textId="77777777" w:rsidR="009C7FFC" w:rsidRPr="00854A9F" w:rsidRDefault="009C7FFC" w:rsidP="009C7FFC">
            <w:pPr>
              <w:pStyle w:val="ListParagraph"/>
              <w:tabs>
                <w:tab w:val="left" w:pos="1134"/>
              </w:tabs>
              <w:ind w:left="0" w:firstLine="709"/>
              <w:rPr>
                <w:rFonts w:ascii="Times New Roman" w:hAnsi="Times New Roman"/>
                <w:sz w:val="24"/>
                <w:szCs w:val="24"/>
              </w:rPr>
            </w:pPr>
            <w:r w:rsidRPr="00854A9F">
              <w:rPr>
                <w:rFonts w:ascii="Times New Roman" w:hAnsi="Times New Roman"/>
                <w:sz w:val="24"/>
                <w:szCs w:val="24"/>
              </w:rPr>
              <w:t>Ņemot vērā minēto, lūdzam pārskatīt noteikumu projekta 2. punktu, jo tajā ietvertais regulējums attiecas uz portāla saturu, nevis portāla tehniskām prasībām.</w:t>
            </w:r>
          </w:p>
          <w:p w14:paraId="7A110E32" w14:textId="77777777" w:rsidR="009C7FFC" w:rsidRPr="00854A9F" w:rsidRDefault="009C7FFC" w:rsidP="009C7FFC">
            <w:pPr>
              <w:pStyle w:val="ListParagraph"/>
              <w:tabs>
                <w:tab w:val="left" w:pos="1134"/>
              </w:tabs>
              <w:ind w:left="0" w:firstLine="709"/>
              <w:rPr>
                <w:rFonts w:ascii="Times New Roman" w:hAnsi="Times New Roman"/>
                <w:sz w:val="24"/>
                <w:szCs w:val="24"/>
                <w:lang w:eastAsia="zh-CN"/>
              </w:rPr>
            </w:pPr>
            <w:r w:rsidRPr="00854A9F">
              <w:rPr>
                <w:rFonts w:ascii="Times New Roman" w:hAnsi="Times New Roman"/>
                <w:sz w:val="24"/>
                <w:szCs w:val="24"/>
              </w:rPr>
              <w:t>Vienlaikus vēršam uzmanību, ka noteikumu projekta 2. punktā paredzētais daļēji dublē Statistikas likuma 20. panta pirmo daļu.</w:t>
            </w:r>
            <w:r w:rsidRPr="00854A9F">
              <w:rPr>
                <w:rFonts w:ascii="Times New Roman" w:hAnsi="Times New Roman"/>
                <w:sz w:val="24"/>
                <w:szCs w:val="24"/>
                <w:lang w:eastAsia="zh-CN"/>
              </w:rPr>
              <w:t xml:space="preserve"> </w:t>
            </w:r>
          </w:p>
          <w:p w14:paraId="054D75F4" w14:textId="77777777" w:rsidR="009C7FFC" w:rsidRPr="00854A9F" w:rsidRDefault="009C7FFC" w:rsidP="009C7FFC">
            <w:pPr>
              <w:pStyle w:val="tv213"/>
              <w:shd w:val="clear" w:color="auto" w:fill="FFFFFF"/>
              <w:tabs>
                <w:tab w:val="left" w:pos="1134"/>
              </w:tabs>
              <w:spacing w:before="0" w:beforeAutospacing="0" w:after="0" w:afterAutospacing="0"/>
              <w:jc w:val="both"/>
              <w:rPr>
                <w:b/>
                <w:lang w:eastAsia="zh-CN"/>
              </w:rPr>
            </w:pPr>
          </w:p>
        </w:tc>
        <w:tc>
          <w:tcPr>
            <w:tcW w:w="3119" w:type="dxa"/>
            <w:gridSpan w:val="2"/>
            <w:tcBorders>
              <w:left w:val="single" w:sz="6" w:space="0" w:color="000000" w:themeColor="text1"/>
              <w:bottom w:val="single" w:sz="4" w:space="0" w:color="auto"/>
              <w:right w:val="single" w:sz="6" w:space="0" w:color="000000" w:themeColor="text1"/>
            </w:tcBorders>
          </w:tcPr>
          <w:p w14:paraId="07B2B696" w14:textId="0E8D87BA" w:rsidR="009C7FFC" w:rsidRPr="00854A9F" w:rsidRDefault="009C7FFC" w:rsidP="0023552A">
            <w:pPr>
              <w:pStyle w:val="naisc"/>
              <w:spacing w:before="0" w:after="0"/>
              <w:jc w:val="left"/>
              <w:rPr>
                <w:b/>
                <w:bCs/>
              </w:rPr>
            </w:pPr>
            <w:r w:rsidRPr="00854A9F">
              <w:rPr>
                <w:b/>
                <w:bCs/>
              </w:rPr>
              <w:lastRenderedPageBreak/>
              <w:t>Iebildums saskaņots starpinstitūciju sanāksmē</w:t>
            </w:r>
          </w:p>
        </w:tc>
        <w:tc>
          <w:tcPr>
            <w:tcW w:w="3261" w:type="dxa"/>
            <w:tcBorders>
              <w:top w:val="single" w:sz="4" w:space="0" w:color="auto"/>
              <w:left w:val="single" w:sz="4" w:space="0" w:color="auto"/>
              <w:bottom w:val="single" w:sz="4" w:space="0" w:color="auto"/>
            </w:tcBorders>
          </w:tcPr>
          <w:p w14:paraId="28FBBF56" w14:textId="1C9A2951" w:rsidR="009C7FFC" w:rsidRPr="00854A9F" w:rsidRDefault="001B232D" w:rsidP="009C7FFC">
            <w:r w:rsidRPr="00854A9F">
              <w:t>Noteikumu p</w:t>
            </w:r>
            <w:r w:rsidR="00320B9F" w:rsidRPr="00854A9F">
              <w:t>ro</w:t>
            </w:r>
            <w:r w:rsidRPr="00854A9F">
              <w:t xml:space="preserve">jekta II un III nodaļa samainītas vietām un veikta </w:t>
            </w:r>
            <w:r w:rsidR="00320B9F" w:rsidRPr="00854A9F">
              <w:t>numerācijas maiņa</w:t>
            </w:r>
            <w:r w:rsidRPr="00854A9F">
              <w:t xml:space="preserve">. </w:t>
            </w:r>
            <w:r w:rsidR="00871205" w:rsidRPr="00854A9F">
              <w:t>Noteikumu projekta 2 punkts iekļauts II nodaļā un pārnumurēts kā 4. punkts:</w:t>
            </w:r>
          </w:p>
          <w:p w14:paraId="4BA2EB29" w14:textId="77777777" w:rsidR="001C1099" w:rsidRPr="00854A9F" w:rsidRDefault="001C1099" w:rsidP="009C7FFC"/>
          <w:p w14:paraId="44246035" w14:textId="77777777" w:rsidR="001C1099" w:rsidRPr="00854A9F" w:rsidRDefault="001C1099" w:rsidP="001C1099">
            <w:pPr>
              <w:pStyle w:val="tv213"/>
              <w:shd w:val="clear" w:color="auto" w:fill="FFFFFF"/>
              <w:spacing w:before="0" w:beforeAutospacing="0" w:after="0" w:afterAutospacing="0"/>
              <w:ind w:firstLine="720"/>
              <w:jc w:val="both"/>
            </w:pPr>
            <w:r w:rsidRPr="00854A9F">
              <w:t xml:space="preserve">4. Autorizētie lietotāji savas kompetences ietvaros portālā publicē </w:t>
            </w:r>
            <w:r w:rsidRPr="00854A9F">
              <w:rPr>
                <w:b/>
                <w:bCs/>
              </w:rPr>
              <w:t>un uztur</w:t>
            </w:r>
            <w:r w:rsidRPr="00854A9F">
              <w:t xml:space="preserve"> šādus datus:</w:t>
            </w:r>
          </w:p>
          <w:p w14:paraId="428BA2B3" w14:textId="77777777" w:rsidR="001C1099" w:rsidRPr="00854A9F" w:rsidRDefault="001C1099" w:rsidP="001C1099">
            <w:pPr>
              <w:pStyle w:val="tv213"/>
              <w:shd w:val="clear" w:color="auto" w:fill="FFFFFF"/>
              <w:spacing w:before="0" w:beforeAutospacing="0" w:after="0" w:afterAutospacing="0"/>
              <w:ind w:firstLine="720"/>
              <w:jc w:val="both"/>
            </w:pPr>
            <w:r w:rsidRPr="00854A9F">
              <w:t>4.1. oficiālo statistiku, kas noteikta programmā;</w:t>
            </w:r>
          </w:p>
          <w:p w14:paraId="01ED97E1" w14:textId="77777777" w:rsidR="001C1099" w:rsidRPr="00854A9F" w:rsidRDefault="001C1099" w:rsidP="001C1099">
            <w:pPr>
              <w:pStyle w:val="tv213"/>
              <w:shd w:val="clear" w:color="auto" w:fill="FFFFFF"/>
              <w:spacing w:before="0" w:beforeAutospacing="0" w:after="0" w:afterAutospacing="0"/>
              <w:ind w:firstLine="720"/>
              <w:jc w:val="both"/>
            </w:pPr>
            <w:r w:rsidRPr="00854A9F">
              <w:t>4.2. metadatus par oficiālo statistiku;</w:t>
            </w:r>
          </w:p>
          <w:p w14:paraId="12E846F7" w14:textId="77777777" w:rsidR="001C1099" w:rsidRPr="00854A9F" w:rsidRDefault="001C1099" w:rsidP="001C1099">
            <w:pPr>
              <w:pStyle w:val="tv213"/>
              <w:shd w:val="clear" w:color="auto" w:fill="FFFFFF"/>
              <w:spacing w:before="0" w:beforeAutospacing="0" w:after="0" w:afterAutospacing="0"/>
              <w:ind w:firstLine="720"/>
              <w:jc w:val="both"/>
            </w:pPr>
            <w:r w:rsidRPr="00854A9F">
              <w:t>4.3. oficiālās statistikas publicēšanas kalendāru;</w:t>
            </w:r>
          </w:p>
          <w:p w14:paraId="73F73C5C" w14:textId="77777777" w:rsidR="001C1099" w:rsidRPr="00854A9F" w:rsidRDefault="001C1099" w:rsidP="001C1099">
            <w:pPr>
              <w:pStyle w:val="tv213"/>
              <w:shd w:val="clear" w:color="auto" w:fill="FFFFFF"/>
              <w:spacing w:before="0" w:beforeAutospacing="0" w:after="0" w:afterAutospacing="0"/>
              <w:ind w:firstLine="720"/>
              <w:jc w:val="both"/>
            </w:pPr>
            <w:r w:rsidRPr="00854A9F">
              <w:t>4.4. informāciju par netieši identificējamiem datiem, kuri ir pieejami izmantošanai pētnieciskam darbam;</w:t>
            </w:r>
          </w:p>
          <w:p w14:paraId="6ED382F7" w14:textId="77777777" w:rsidR="001C1099" w:rsidRPr="00854A9F" w:rsidRDefault="001C1099" w:rsidP="001C1099">
            <w:pPr>
              <w:pStyle w:val="tv213"/>
              <w:shd w:val="clear" w:color="auto" w:fill="FFFFFF" w:themeFill="background1"/>
              <w:spacing w:before="0" w:beforeAutospacing="0" w:after="0" w:afterAutospacing="0"/>
              <w:ind w:firstLine="720"/>
              <w:jc w:val="both"/>
              <w:rPr>
                <w:b/>
                <w:bCs/>
              </w:rPr>
            </w:pPr>
            <w:r w:rsidRPr="00854A9F">
              <w:t xml:space="preserve">4.5. preses ziņojumus par oficiālo statistiku, </w:t>
            </w:r>
            <w:r w:rsidRPr="00854A9F">
              <w:rPr>
                <w:b/>
                <w:bCs/>
              </w:rPr>
              <w:t xml:space="preserve">publikācijas, </w:t>
            </w:r>
            <w:proofErr w:type="spellStart"/>
            <w:r w:rsidRPr="00854A9F">
              <w:rPr>
                <w:b/>
                <w:bCs/>
              </w:rPr>
              <w:t>infografikas</w:t>
            </w:r>
            <w:proofErr w:type="spellEnd"/>
            <w:r w:rsidRPr="00854A9F">
              <w:rPr>
                <w:b/>
                <w:bCs/>
              </w:rPr>
              <w:t xml:space="preserve"> un citu aprakstošu informāciju, ja autorizētais lietotājs tādu sagatavo;</w:t>
            </w:r>
          </w:p>
          <w:p w14:paraId="43542D26" w14:textId="77777777" w:rsidR="001C1099" w:rsidRPr="00854A9F" w:rsidRDefault="001C1099" w:rsidP="001C1099">
            <w:pPr>
              <w:pStyle w:val="tv213"/>
              <w:shd w:val="clear" w:color="auto" w:fill="FFFFFF"/>
              <w:spacing w:before="0" w:beforeAutospacing="0" w:after="0" w:afterAutospacing="0"/>
              <w:ind w:firstLine="720"/>
              <w:jc w:val="both"/>
              <w:rPr>
                <w:b/>
                <w:bCs/>
              </w:rPr>
            </w:pPr>
            <w:r w:rsidRPr="00854A9F">
              <w:rPr>
                <w:b/>
                <w:bCs/>
              </w:rPr>
              <w:t>4.6. šo noteikumu 4.1. – 4.5. apakšpunktā minēto informāciju angļu valodā, ja autorizētais lietotājs nodrošina savas kompetences jomā esošās informācijas tulkošanu.</w:t>
            </w:r>
          </w:p>
          <w:p w14:paraId="6E133AA8" w14:textId="5CE80209" w:rsidR="001C1099" w:rsidRPr="00854A9F" w:rsidRDefault="001C1099" w:rsidP="009C7FFC"/>
        </w:tc>
      </w:tr>
      <w:tr w:rsidR="00202553" w:rsidRPr="00854A9F" w14:paraId="19C0D835" w14:textId="77777777" w:rsidTr="74CFA9B2">
        <w:tc>
          <w:tcPr>
            <w:tcW w:w="708" w:type="dxa"/>
            <w:tcBorders>
              <w:left w:val="single" w:sz="6" w:space="0" w:color="000000" w:themeColor="text1"/>
              <w:bottom w:val="single" w:sz="4" w:space="0" w:color="auto"/>
              <w:right w:val="single" w:sz="6" w:space="0" w:color="000000" w:themeColor="text1"/>
            </w:tcBorders>
          </w:tcPr>
          <w:p w14:paraId="2E7D715B" w14:textId="77777777" w:rsidR="00202553" w:rsidRPr="00854A9F" w:rsidRDefault="00F07EBE" w:rsidP="00202553">
            <w:pPr>
              <w:pStyle w:val="naisc"/>
              <w:spacing w:before="0" w:after="0"/>
              <w:ind w:firstLine="720"/>
            </w:pPr>
            <w:r w:rsidRPr="00854A9F">
              <w:t>3</w:t>
            </w:r>
          </w:p>
          <w:p w14:paraId="4D71B61D" w14:textId="77777777" w:rsidR="00F07EBE" w:rsidRPr="00854A9F" w:rsidRDefault="00F07EBE" w:rsidP="00F07EBE"/>
          <w:p w14:paraId="4AC4FC2F" w14:textId="0C8880BA" w:rsidR="00F07EBE" w:rsidRPr="00854A9F" w:rsidRDefault="00F07EBE" w:rsidP="00F07EBE">
            <w:r w:rsidRPr="00854A9F">
              <w:t>3.</w:t>
            </w:r>
          </w:p>
        </w:tc>
        <w:tc>
          <w:tcPr>
            <w:tcW w:w="3086" w:type="dxa"/>
            <w:gridSpan w:val="2"/>
            <w:tcBorders>
              <w:left w:val="single" w:sz="6" w:space="0" w:color="000000" w:themeColor="text1"/>
              <w:bottom w:val="single" w:sz="4" w:space="0" w:color="auto"/>
              <w:right w:val="single" w:sz="6" w:space="0" w:color="000000" w:themeColor="text1"/>
            </w:tcBorders>
          </w:tcPr>
          <w:p w14:paraId="1F4F50C2" w14:textId="77777777" w:rsidR="00202553" w:rsidRPr="00854A9F" w:rsidRDefault="00202553" w:rsidP="00202553">
            <w:pPr>
              <w:pStyle w:val="tv213"/>
              <w:shd w:val="clear" w:color="auto" w:fill="FFFFFF"/>
              <w:spacing w:before="0" w:beforeAutospacing="0" w:after="0" w:afterAutospacing="0"/>
              <w:ind w:firstLine="720"/>
              <w:jc w:val="both"/>
            </w:pPr>
            <w:r w:rsidRPr="00854A9F">
              <w:t xml:space="preserve">2.4. informācijai par netieši identificējamiem datiem, kuri ir pieejami </w:t>
            </w:r>
            <w:r w:rsidRPr="00854A9F">
              <w:lastRenderedPageBreak/>
              <w:t>izmantošanai pētnieciskam darbam;</w:t>
            </w:r>
          </w:p>
          <w:p w14:paraId="020B6D19" w14:textId="77777777" w:rsidR="00202553" w:rsidRPr="00854A9F" w:rsidRDefault="00202553" w:rsidP="00202553">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514A1922" w14:textId="77777777" w:rsidR="00202553" w:rsidRPr="00854A9F" w:rsidRDefault="00202553" w:rsidP="00202553">
            <w:pPr>
              <w:pStyle w:val="ListParagraph"/>
              <w:widowControl w:val="0"/>
              <w:tabs>
                <w:tab w:val="left" w:pos="1134"/>
              </w:tabs>
              <w:spacing w:after="0" w:line="240" w:lineRule="auto"/>
              <w:ind w:left="0"/>
              <w:jc w:val="both"/>
              <w:outlineLvl w:val="0"/>
              <w:rPr>
                <w:rFonts w:ascii="Times New Roman" w:hAnsi="Times New Roman"/>
                <w:b/>
                <w:sz w:val="24"/>
                <w:szCs w:val="24"/>
                <w:lang w:eastAsia="zh-CN"/>
              </w:rPr>
            </w:pPr>
            <w:r w:rsidRPr="00854A9F">
              <w:rPr>
                <w:rFonts w:ascii="Times New Roman" w:hAnsi="Times New Roman"/>
                <w:b/>
                <w:sz w:val="24"/>
                <w:szCs w:val="24"/>
                <w:lang w:eastAsia="zh-CN"/>
              </w:rPr>
              <w:lastRenderedPageBreak/>
              <w:t>Tieslietu ministrija</w:t>
            </w:r>
          </w:p>
          <w:p w14:paraId="22B3204B" w14:textId="77777777" w:rsidR="00202553" w:rsidRPr="00854A9F" w:rsidRDefault="00202553" w:rsidP="00202553">
            <w:pPr>
              <w:pStyle w:val="ListParagraph"/>
              <w:widowControl w:val="0"/>
              <w:tabs>
                <w:tab w:val="left" w:pos="1134"/>
              </w:tabs>
              <w:spacing w:after="0" w:line="240" w:lineRule="auto"/>
              <w:ind w:left="0"/>
              <w:jc w:val="both"/>
              <w:outlineLvl w:val="0"/>
              <w:rPr>
                <w:rFonts w:ascii="Times New Roman" w:hAnsi="Times New Roman"/>
                <w:bCs/>
                <w:sz w:val="24"/>
                <w:szCs w:val="24"/>
                <w:lang w:eastAsia="zh-CN"/>
              </w:rPr>
            </w:pPr>
            <w:r w:rsidRPr="00854A9F">
              <w:rPr>
                <w:rFonts w:ascii="Times New Roman" w:hAnsi="Times New Roman"/>
                <w:bCs/>
                <w:sz w:val="24"/>
                <w:szCs w:val="24"/>
                <w:lang w:eastAsia="zh-CN"/>
              </w:rPr>
              <w:t xml:space="preserve">Atbilstoši Eiropas Parlamenta un Padomes 2016. gada 27. aprīļa Regulas (ES) </w:t>
            </w:r>
            <w:r w:rsidRPr="00854A9F">
              <w:rPr>
                <w:rFonts w:ascii="Times New Roman" w:hAnsi="Times New Roman"/>
                <w:bCs/>
                <w:sz w:val="24"/>
                <w:szCs w:val="24"/>
                <w:lang w:eastAsia="zh-CN"/>
              </w:rPr>
              <w:lastRenderedPageBreak/>
              <w:t xml:space="preserve">2016/679 par fizisku personu aizsardzību attiecībā uz personas datu apstrādi un šādu datu brīvu apriti un ar ko atceļ Direktīvu 95/46/EK (Vispārīgā datu aizsardzības regula) (turpmāk – Regula) 4. panta 1. punktam </w:t>
            </w:r>
            <w:r w:rsidRPr="00854A9F">
              <w:rPr>
                <w:rFonts w:ascii="Times New Roman" w:hAnsi="Times New Roman"/>
                <w:sz w:val="24"/>
                <w:szCs w:val="24"/>
                <w:lang w:eastAsia="lv-LV"/>
              </w:rPr>
              <w:t>"personas dati" ir jebkura informācija, kas attiecas uz identificētu vai identificējamu fizisku personu ("datu subjektu"). Identificējama fiziska persona ir tāda, kuru var tieši vai netieši identificēt, jo īpaši atsaucoties uz identifikatoru, piemēram, minētās personas vārdu, uzvārdu, identifikācijas numuru, atrašanās vietas datiem, tiešsaistes identifikatoru vai vienu vai vairākiem minētajai fiziskajai personai raksturīgiem fiziskās, fizioloģiskās, ģenētiskās, garīgās, ekonomiskās, kultūras vai sociālās identitātes faktoriem. Savukārt minētā panta 2. punkts paredz, ka "apstrāde" ir jebkura ar personas datiem vai personas datu kopumiem veikta darbība vai darbību kopums, ko veic ar vai bez automatizētiem līdzekļiem, piemēram, vākšana, reģistrācija, organizēšana, strukturēšana, glabāšana, pielāgošana vai pārveidošana, atgūšana, aplūkošana, izmantošana, izpaušana, nosūtot, izplatot vai citādi darot tos pieejamus, saskaņošana vai kombinēšana, ierobežošana, dzēšana vai iznīcināšana.</w:t>
            </w:r>
          </w:p>
          <w:p w14:paraId="4CEAA926" w14:textId="77777777" w:rsidR="00202553" w:rsidRPr="00854A9F" w:rsidRDefault="00202553" w:rsidP="00202553">
            <w:pPr>
              <w:pStyle w:val="ListParagraph"/>
              <w:tabs>
                <w:tab w:val="left" w:pos="1134"/>
              </w:tabs>
              <w:ind w:left="0" w:firstLine="709"/>
              <w:outlineLvl w:val="0"/>
              <w:rPr>
                <w:rFonts w:ascii="Times New Roman" w:hAnsi="Times New Roman"/>
                <w:sz w:val="24"/>
                <w:szCs w:val="24"/>
                <w:lang w:eastAsia="lv-LV"/>
              </w:rPr>
            </w:pPr>
            <w:r w:rsidRPr="00854A9F">
              <w:rPr>
                <w:rFonts w:ascii="Times New Roman" w:hAnsi="Times New Roman"/>
                <w:bCs/>
                <w:sz w:val="24"/>
                <w:szCs w:val="24"/>
                <w:lang w:eastAsia="zh-CN"/>
              </w:rPr>
              <w:t xml:space="preserve">Noteikumu projekta 2.4. apakšpunkts paredz, ka portāls </w:t>
            </w:r>
            <w:r w:rsidRPr="00854A9F">
              <w:rPr>
                <w:rFonts w:ascii="Times New Roman" w:hAnsi="Times New Roman"/>
                <w:bCs/>
                <w:sz w:val="24"/>
                <w:szCs w:val="24"/>
                <w:lang w:eastAsia="zh-CN"/>
              </w:rPr>
              <w:lastRenderedPageBreak/>
              <w:t xml:space="preserve">nodrošina vienotu piekļuvi informācijai par netieši identificējamiem datiem, kuri ir pieejami izmantošanai pētnieciskam darbam. Minētās darbības atbilst Regulā noteiktajai </w:t>
            </w:r>
            <w:r w:rsidRPr="00854A9F">
              <w:rPr>
                <w:rFonts w:ascii="Times New Roman" w:hAnsi="Times New Roman"/>
                <w:sz w:val="24"/>
                <w:szCs w:val="24"/>
                <w:lang w:eastAsia="lv-LV"/>
              </w:rPr>
              <w:t>"apstrādes" definīcijai un uz tām tādējādi ir attiecināmi Regulas noteikumi par datu apstrādi.</w:t>
            </w:r>
          </w:p>
          <w:p w14:paraId="6167F0B8" w14:textId="77777777" w:rsidR="00202553" w:rsidRPr="00854A9F" w:rsidRDefault="00202553" w:rsidP="00202553">
            <w:pPr>
              <w:pStyle w:val="ListParagraph"/>
              <w:tabs>
                <w:tab w:val="left" w:pos="1134"/>
              </w:tabs>
              <w:ind w:left="0" w:firstLine="709"/>
              <w:outlineLvl w:val="0"/>
              <w:rPr>
                <w:rFonts w:ascii="Times New Roman" w:hAnsi="Times New Roman"/>
                <w:bCs/>
                <w:sz w:val="24"/>
                <w:szCs w:val="24"/>
                <w:lang w:eastAsia="zh-CN"/>
              </w:rPr>
            </w:pPr>
            <w:r w:rsidRPr="00854A9F">
              <w:rPr>
                <w:rFonts w:ascii="Times New Roman" w:hAnsi="Times New Roman"/>
                <w:sz w:val="24"/>
                <w:szCs w:val="24"/>
                <w:lang w:eastAsia="lv-LV"/>
              </w:rPr>
              <w:t>Vēršam uzmanību, ka noteikumu projektā nav paredzēts regulējums, kā arī anotācijā nav ietverts skaidrojums par minēto datu apjomu, piekļuvi tiem un glabāšanas termiņiem.</w:t>
            </w:r>
          </w:p>
          <w:p w14:paraId="6B8A9B7B" w14:textId="77777777" w:rsidR="00202553" w:rsidRPr="00854A9F" w:rsidRDefault="00202553" w:rsidP="00202553">
            <w:pPr>
              <w:pStyle w:val="ListParagraph"/>
              <w:tabs>
                <w:tab w:val="left" w:pos="1134"/>
              </w:tabs>
              <w:ind w:left="0" w:firstLine="709"/>
              <w:outlineLvl w:val="0"/>
              <w:rPr>
                <w:rFonts w:ascii="Times New Roman" w:hAnsi="Times New Roman"/>
                <w:bCs/>
                <w:sz w:val="24"/>
                <w:szCs w:val="24"/>
                <w:lang w:eastAsia="zh-CN"/>
              </w:rPr>
            </w:pPr>
            <w:r w:rsidRPr="00854A9F">
              <w:rPr>
                <w:rFonts w:ascii="Times New Roman" w:hAnsi="Times New Roman"/>
                <w:bCs/>
                <w:sz w:val="24"/>
                <w:szCs w:val="24"/>
                <w:lang w:eastAsia="zh-CN"/>
              </w:rPr>
              <w:t>Ņemot vērā minēto, lūdzam precizēt anotāciju, skaidrojot noteikumu projektā minēto datu apstrādes nosacījumu, apjomu, piekļuvi un glabāšanas termiņus, kā arī nepieciešamības gadījumā, lūdzam papildināt noteikumu projektu, norādot kārtību piekļuvei netieši identificējamiem datiem.</w:t>
            </w:r>
          </w:p>
          <w:p w14:paraId="0B64F947" w14:textId="77777777" w:rsidR="00202553" w:rsidRPr="00854A9F" w:rsidRDefault="00202553" w:rsidP="00202553">
            <w:pPr>
              <w:pStyle w:val="tv213"/>
              <w:shd w:val="clear" w:color="auto" w:fill="FFFFFF"/>
              <w:tabs>
                <w:tab w:val="left" w:pos="1134"/>
              </w:tabs>
              <w:spacing w:before="0" w:beforeAutospacing="0" w:after="0" w:afterAutospacing="0"/>
              <w:jc w:val="both"/>
              <w:rPr>
                <w:b/>
                <w:lang w:eastAsia="zh-CN"/>
              </w:rPr>
            </w:pPr>
          </w:p>
        </w:tc>
        <w:tc>
          <w:tcPr>
            <w:tcW w:w="3119" w:type="dxa"/>
            <w:gridSpan w:val="2"/>
            <w:tcBorders>
              <w:left w:val="single" w:sz="6" w:space="0" w:color="000000" w:themeColor="text1"/>
              <w:bottom w:val="single" w:sz="4" w:space="0" w:color="auto"/>
              <w:right w:val="single" w:sz="6" w:space="0" w:color="000000" w:themeColor="text1"/>
            </w:tcBorders>
          </w:tcPr>
          <w:p w14:paraId="3BBBDE2E" w14:textId="07B04709" w:rsidR="00202553" w:rsidRPr="00854A9F" w:rsidRDefault="00202553" w:rsidP="00202553">
            <w:pPr>
              <w:pStyle w:val="naisc"/>
              <w:spacing w:before="0" w:after="0"/>
              <w:ind w:firstLine="720"/>
              <w:rPr>
                <w:b/>
                <w:bCs/>
              </w:rPr>
            </w:pPr>
            <w:r w:rsidRPr="00854A9F">
              <w:rPr>
                <w:b/>
                <w:bCs/>
              </w:rPr>
              <w:lastRenderedPageBreak/>
              <w:t>Iebildums saskaņots starpinstitūciju sanāksmē</w:t>
            </w:r>
          </w:p>
        </w:tc>
        <w:tc>
          <w:tcPr>
            <w:tcW w:w="3261" w:type="dxa"/>
            <w:tcBorders>
              <w:top w:val="single" w:sz="4" w:space="0" w:color="auto"/>
              <w:left w:val="single" w:sz="4" w:space="0" w:color="auto"/>
              <w:bottom w:val="single" w:sz="4" w:space="0" w:color="auto"/>
            </w:tcBorders>
          </w:tcPr>
          <w:p w14:paraId="3C64F88A" w14:textId="77777777" w:rsidR="00202553" w:rsidRPr="00854A9F" w:rsidRDefault="002D378D" w:rsidP="00202553">
            <w:r w:rsidRPr="00854A9F">
              <w:t>Papildināts noteikumu projekta anotācijas I sadaļas 2. punkts</w:t>
            </w:r>
            <w:r w:rsidR="00924F99" w:rsidRPr="00854A9F">
              <w:t xml:space="preserve"> ar šādu tekstu:</w:t>
            </w:r>
          </w:p>
          <w:p w14:paraId="6C75DFE6" w14:textId="77777777" w:rsidR="00924F99" w:rsidRPr="00854A9F" w:rsidRDefault="00924F99" w:rsidP="00202553"/>
          <w:p w14:paraId="31475CD3" w14:textId="21D6016B" w:rsidR="00924F99" w:rsidRPr="00854A9F" w:rsidRDefault="0029244D" w:rsidP="00202553">
            <w:r w:rsidRPr="00854A9F">
              <w:t>Noteikumu projekt</w:t>
            </w:r>
            <w:r w:rsidR="009119EB" w:rsidRPr="00854A9F">
              <w:t>s</w:t>
            </w:r>
            <w:r w:rsidRPr="00854A9F">
              <w:t xml:space="preserve"> nosaka, ka tiek publicēta </w:t>
            </w:r>
            <w:r w:rsidRPr="00854A9F">
              <w:rPr>
                <w:u w:val="single"/>
              </w:rPr>
              <w:t>informācija par to</w:t>
            </w:r>
            <w:r w:rsidRPr="00854A9F">
              <w:t xml:space="preserve">, kādus netieši identificējamus datus </w:t>
            </w:r>
            <w:r w:rsidRPr="00854A9F">
              <w:rPr>
                <w:u w:val="single"/>
              </w:rPr>
              <w:t>ir iespējams iegūt</w:t>
            </w:r>
            <w:r w:rsidRPr="00854A9F">
              <w:t xml:space="preserve"> no konkrētās iestādes, taču paši netieši identificējamie dati portālā netiek publicēti. Portālā esošajai informācijai par netieši identificējamiem datiem būs informatīvs raksturs.</w:t>
            </w:r>
          </w:p>
        </w:tc>
      </w:tr>
      <w:tr w:rsidR="00202553" w:rsidRPr="00854A9F" w14:paraId="0EEF703F" w14:textId="77777777" w:rsidTr="74CFA9B2">
        <w:tc>
          <w:tcPr>
            <w:tcW w:w="708" w:type="dxa"/>
            <w:tcBorders>
              <w:left w:val="single" w:sz="6" w:space="0" w:color="000000" w:themeColor="text1"/>
              <w:bottom w:val="single" w:sz="4" w:space="0" w:color="auto"/>
              <w:right w:val="single" w:sz="6" w:space="0" w:color="000000" w:themeColor="text1"/>
            </w:tcBorders>
          </w:tcPr>
          <w:p w14:paraId="7C984350" w14:textId="77777777" w:rsidR="00202553" w:rsidRPr="00854A9F" w:rsidRDefault="00202553" w:rsidP="00202553">
            <w:pPr>
              <w:pStyle w:val="naisc"/>
              <w:spacing w:before="0" w:after="0"/>
              <w:ind w:firstLine="720"/>
            </w:pPr>
          </w:p>
          <w:p w14:paraId="50F40DEB" w14:textId="3499965C" w:rsidR="00202553" w:rsidRPr="00854A9F" w:rsidRDefault="00F07EBE" w:rsidP="00202553">
            <w:pPr>
              <w:pStyle w:val="naisc"/>
              <w:spacing w:before="0" w:after="0"/>
              <w:jc w:val="left"/>
            </w:pPr>
            <w:r w:rsidRPr="00854A9F">
              <w:t>4.</w:t>
            </w:r>
          </w:p>
        </w:tc>
        <w:tc>
          <w:tcPr>
            <w:tcW w:w="3086" w:type="dxa"/>
            <w:gridSpan w:val="2"/>
            <w:tcBorders>
              <w:left w:val="single" w:sz="6" w:space="0" w:color="000000" w:themeColor="text1"/>
              <w:bottom w:val="single" w:sz="4" w:space="0" w:color="auto"/>
              <w:right w:val="single" w:sz="6" w:space="0" w:color="000000" w:themeColor="text1"/>
            </w:tcBorders>
          </w:tcPr>
          <w:p w14:paraId="28301BDB" w14:textId="77777777" w:rsidR="00202553" w:rsidRPr="00854A9F" w:rsidRDefault="00202553" w:rsidP="00202553">
            <w:pPr>
              <w:pStyle w:val="tv213"/>
              <w:shd w:val="clear" w:color="auto" w:fill="FFFFFF"/>
              <w:spacing w:before="0" w:beforeAutospacing="0" w:after="0" w:afterAutospacing="0"/>
              <w:ind w:firstLine="720"/>
              <w:jc w:val="both"/>
            </w:pPr>
            <w:r w:rsidRPr="00854A9F">
              <w:t xml:space="preserve">3. Portāla adrese tīmeklī ir </w:t>
            </w:r>
            <w:hyperlink r:id="rId7" w:history="1">
              <w:r w:rsidRPr="00854A9F">
                <w:rPr>
                  <w:rStyle w:val="Hyperlink"/>
                </w:rPr>
                <w:t>www.stat.gov.lv</w:t>
              </w:r>
            </w:hyperlink>
            <w:r w:rsidRPr="00854A9F">
              <w:t>. Portāla pārzinis ir Centrālā statistikas pārvalde (turpmāk – pārvalde), kas nodrošina portāla tehnisko un organizatorisko darbību.</w:t>
            </w:r>
          </w:p>
          <w:p w14:paraId="77A52294" w14:textId="77777777" w:rsidR="00202553" w:rsidRPr="00854A9F" w:rsidRDefault="00202553" w:rsidP="00202553">
            <w:pPr>
              <w:pStyle w:val="naisc"/>
              <w:spacing w:before="0" w:after="0"/>
              <w:ind w:firstLine="720"/>
            </w:pPr>
          </w:p>
        </w:tc>
        <w:tc>
          <w:tcPr>
            <w:tcW w:w="4394" w:type="dxa"/>
            <w:tcBorders>
              <w:left w:val="single" w:sz="6" w:space="0" w:color="000000" w:themeColor="text1"/>
              <w:bottom w:val="single" w:sz="4" w:space="0" w:color="auto"/>
              <w:right w:val="single" w:sz="6" w:space="0" w:color="000000" w:themeColor="text1"/>
            </w:tcBorders>
          </w:tcPr>
          <w:p w14:paraId="7A930DD7" w14:textId="77777777" w:rsidR="00202553" w:rsidRPr="00854A9F" w:rsidRDefault="00202553" w:rsidP="00202553">
            <w:pPr>
              <w:pStyle w:val="naisc"/>
              <w:spacing w:before="0" w:after="0"/>
              <w:jc w:val="both"/>
              <w:rPr>
                <w:b/>
                <w:bCs/>
              </w:rPr>
            </w:pPr>
            <w:r w:rsidRPr="00854A9F">
              <w:rPr>
                <w:b/>
                <w:bCs/>
              </w:rPr>
              <w:t>Tieslietu ministrija</w:t>
            </w:r>
          </w:p>
          <w:p w14:paraId="007DCDA8" w14:textId="77777777" w:rsidR="00202553" w:rsidRPr="00854A9F" w:rsidRDefault="00202553" w:rsidP="00202553">
            <w:pPr>
              <w:pStyle w:val="naisc"/>
              <w:spacing w:before="0" w:after="0"/>
              <w:jc w:val="both"/>
              <w:rPr>
                <w:b/>
                <w:bCs/>
              </w:rPr>
            </w:pPr>
          </w:p>
          <w:p w14:paraId="5C3E2D0F" w14:textId="77777777" w:rsidR="00202553" w:rsidRPr="00854A9F" w:rsidRDefault="00202553" w:rsidP="00202553">
            <w:pPr>
              <w:pStyle w:val="ListParagraph"/>
              <w:widowControl w:val="0"/>
              <w:tabs>
                <w:tab w:val="left" w:pos="1134"/>
              </w:tabs>
              <w:spacing w:after="0" w:line="240" w:lineRule="auto"/>
              <w:ind w:left="0"/>
              <w:jc w:val="both"/>
              <w:outlineLvl w:val="0"/>
              <w:rPr>
                <w:rFonts w:ascii="Times New Roman" w:hAnsi="Times New Roman"/>
                <w:bCs/>
                <w:sz w:val="24"/>
                <w:szCs w:val="24"/>
                <w:lang w:eastAsia="zh-CN"/>
              </w:rPr>
            </w:pPr>
            <w:r w:rsidRPr="00854A9F">
              <w:rPr>
                <w:rFonts w:ascii="Times New Roman" w:hAnsi="Times New Roman"/>
                <w:sz w:val="24"/>
                <w:szCs w:val="24"/>
              </w:rPr>
              <w:t xml:space="preserve">Vēršam uzmanību, ka atbilstoši </w:t>
            </w:r>
            <w:r w:rsidRPr="00854A9F">
              <w:rPr>
                <w:rFonts w:ascii="Times New Roman" w:hAnsi="Times New Roman"/>
                <w:bCs/>
                <w:iCs/>
                <w:sz w:val="24"/>
                <w:szCs w:val="24"/>
              </w:rPr>
              <w:t xml:space="preserve">Ministru kabineta 2009. gada 3. februāra noteikumu Nr. 108 "Normatīvo aktu projektu sagatavošanas noteikumi" (turpmāk – MK noteikumi Nr. 108) 3.2. apakšpunktam </w:t>
            </w:r>
            <w:r w:rsidRPr="00854A9F">
              <w:rPr>
                <w:rFonts w:ascii="Times New Roman" w:hAnsi="Times New Roman"/>
                <w:sz w:val="24"/>
                <w:szCs w:val="24"/>
              </w:rPr>
              <w:t xml:space="preserve">normatīvā akta projektā neietver normas, </w:t>
            </w:r>
            <w:r w:rsidRPr="00854A9F">
              <w:rPr>
                <w:rFonts w:ascii="Times New Roman" w:hAnsi="Times New Roman"/>
                <w:sz w:val="24"/>
                <w:szCs w:val="24"/>
              </w:rPr>
              <w:lastRenderedPageBreak/>
              <w:t>kas dublē augstāka vai tāda paša spēka normatīvā akta tiesību normās ietverto normatīvo regulējumu.</w:t>
            </w:r>
          </w:p>
          <w:p w14:paraId="702492D7" w14:textId="77777777" w:rsidR="00202553" w:rsidRPr="00854A9F" w:rsidRDefault="00202553" w:rsidP="00202553">
            <w:pPr>
              <w:pStyle w:val="ListParagraph"/>
              <w:tabs>
                <w:tab w:val="left" w:pos="1134"/>
              </w:tabs>
              <w:ind w:left="0" w:firstLine="709"/>
              <w:outlineLvl w:val="0"/>
              <w:rPr>
                <w:rFonts w:ascii="Times New Roman" w:hAnsi="Times New Roman"/>
                <w:bCs/>
                <w:sz w:val="24"/>
                <w:szCs w:val="24"/>
                <w:lang w:eastAsia="zh-CN"/>
              </w:rPr>
            </w:pPr>
            <w:r w:rsidRPr="00854A9F">
              <w:rPr>
                <w:rFonts w:ascii="Times New Roman" w:hAnsi="Times New Roman"/>
                <w:bCs/>
                <w:sz w:val="24"/>
                <w:szCs w:val="24"/>
                <w:lang w:eastAsia="zh-CN"/>
              </w:rPr>
              <w:t>Lūdzam precizēt noteikumu projekta 3. punktu, jo tajā ietvertais regulējums daļēji dublē Statistikas likuma 20. panta pirmo daļu.</w:t>
            </w:r>
          </w:p>
          <w:p w14:paraId="450EA2D7" w14:textId="77777777" w:rsidR="00202553" w:rsidRPr="00854A9F" w:rsidRDefault="00202553" w:rsidP="00202553">
            <w:pPr>
              <w:pStyle w:val="naisc"/>
              <w:spacing w:before="0" w:after="0"/>
              <w:ind w:firstLine="720"/>
            </w:pPr>
          </w:p>
        </w:tc>
        <w:tc>
          <w:tcPr>
            <w:tcW w:w="3119" w:type="dxa"/>
            <w:gridSpan w:val="2"/>
            <w:tcBorders>
              <w:left w:val="single" w:sz="6" w:space="0" w:color="000000" w:themeColor="text1"/>
              <w:bottom w:val="single" w:sz="4" w:space="0" w:color="auto"/>
              <w:right w:val="single" w:sz="6" w:space="0" w:color="000000" w:themeColor="text1"/>
            </w:tcBorders>
          </w:tcPr>
          <w:p w14:paraId="6B3481E8" w14:textId="77777777" w:rsidR="00202553" w:rsidRPr="00854A9F" w:rsidRDefault="00202553" w:rsidP="00443813">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183B76CA" w14:textId="45F1E54E" w:rsidR="00AE5A70" w:rsidRPr="00854A9F" w:rsidRDefault="00AE5A70" w:rsidP="00841F96">
            <w:pPr>
              <w:pStyle w:val="tv213"/>
              <w:shd w:val="clear" w:color="auto" w:fill="FFFFFF"/>
              <w:spacing w:before="0" w:beforeAutospacing="0" w:after="0" w:afterAutospacing="0"/>
              <w:ind w:firstLine="720"/>
              <w:jc w:val="both"/>
            </w:pPr>
            <w:r w:rsidRPr="00854A9F">
              <w:t>Noteikumu projekta 3. punkts izteikts šādā redakcijā:</w:t>
            </w:r>
          </w:p>
          <w:p w14:paraId="0F6D020B" w14:textId="40870E46" w:rsidR="00841F96" w:rsidRPr="00854A9F" w:rsidRDefault="00841F96" w:rsidP="00841F96">
            <w:pPr>
              <w:pStyle w:val="tv213"/>
              <w:shd w:val="clear" w:color="auto" w:fill="FFFFFF"/>
              <w:spacing w:before="0" w:beforeAutospacing="0" w:after="0" w:afterAutospacing="0"/>
              <w:ind w:firstLine="720"/>
              <w:jc w:val="both"/>
              <w:rPr>
                <w:b/>
                <w:bCs/>
              </w:rPr>
            </w:pPr>
            <w:r w:rsidRPr="00854A9F">
              <w:t xml:space="preserve">3. Portālā datus publicē oficiālās statistikas programmā, kuru apstiprinājis Ministru kabinets (turpmāk – programma), norādīto statistikas iestāžu (turpmāk – </w:t>
            </w:r>
            <w:r w:rsidRPr="00854A9F">
              <w:lastRenderedPageBreak/>
              <w:t xml:space="preserve">autorizētie lietotāji) nodarbinātie, </w:t>
            </w:r>
            <w:r w:rsidRPr="00854A9F">
              <w:rPr>
                <w:b/>
                <w:bCs/>
              </w:rPr>
              <w:t>kurus autorizētais lietotājs pēc pārvaldes pieprasījuma nominējis veikt darbības portālā. Pārvaldes kompetencē esošos datus portālā iekļauj tās darbinieki, kuriem šāds pienākums ir noteikts amatu aprakstos.</w:t>
            </w:r>
          </w:p>
          <w:p w14:paraId="4A8E6105" w14:textId="7CD8421B" w:rsidR="00202553" w:rsidRPr="00854A9F" w:rsidRDefault="00202553" w:rsidP="00202553"/>
        </w:tc>
      </w:tr>
      <w:tr w:rsidR="00E80C3E" w:rsidRPr="00854A9F" w14:paraId="17265DC4" w14:textId="77777777" w:rsidTr="74CFA9B2">
        <w:tc>
          <w:tcPr>
            <w:tcW w:w="708" w:type="dxa"/>
            <w:tcBorders>
              <w:left w:val="single" w:sz="6" w:space="0" w:color="000000" w:themeColor="text1"/>
              <w:bottom w:val="single" w:sz="4" w:space="0" w:color="auto"/>
              <w:right w:val="single" w:sz="6" w:space="0" w:color="000000" w:themeColor="text1"/>
            </w:tcBorders>
          </w:tcPr>
          <w:p w14:paraId="0287364D" w14:textId="77777777" w:rsidR="00E80C3E" w:rsidRPr="00854A9F" w:rsidRDefault="00E80C3E" w:rsidP="00E80C3E">
            <w:pPr>
              <w:pStyle w:val="naisc"/>
              <w:spacing w:before="0" w:after="0"/>
              <w:ind w:firstLine="720"/>
            </w:pPr>
          </w:p>
          <w:p w14:paraId="3F1D48C9" w14:textId="2377E52B" w:rsidR="00F07EBE" w:rsidRPr="00854A9F" w:rsidRDefault="00F07EBE" w:rsidP="00F07EBE">
            <w:r w:rsidRPr="00854A9F">
              <w:t>5.</w:t>
            </w:r>
          </w:p>
        </w:tc>
        <w:tc>
          <w:tcPr>
            <w:tcW w:w="3086" w:type="dxa"/>
            <w:gridSpan w:val="2"/>
            <w:tcBorders>
              <w:left w:val="single" w:sz="6" w:space="0" w:color="000000" w:themeColor="text1"/>
              <w:bottom w:val="single" w:sz="4" w:space="0" w:color="auto"/>
              <w:right w:val="single" w:sz="6" w:space="0" w:color="000000" w:themeColor="text1"/>
            </w:tcBorders>
          </w:tcPr>
          <w:p w14:paraId="0FC542BE" w14:textId="77777777" w:rsidR="00E80C3E" w:rsidRPr="00854A9F" w:rsidRDefault="00E80C3E" w:rsidP="00E80C3E">
            <w:pPr>
              <w:pStyle w:val="tv213"/>
              <w:shd w:val="clear" w:color="auto" w:fill="FFFFFF"/>
              <w:spacing w:before="0" w:beforeAutospacing="0" w:after="0" w:afterAutospacing="0"/>
              <w:ind w:firstLine="720"/>
              <w:jc w:val="both"/>
            </w:pPr>
            <w:r w:rsidRPr="00854A9F">
              <w:t xml:space="preserve">4. Portālā šo noteikumu 2.1.-.2.4. apakšpunktā minēto informāciju (turpmāk – dati)  iekļauj autorizētā lietotāja nodarbinātais. </w:t>
            </w:r>
          </w:p>
          <w:p w14:paraId="617E2C52" w14:textId="77777777" w:rsidR="00E80C3E" w:rsidRPr="00854A9F" w:rsidRDefault="00E80C3E" w:rsidP="00E80C3E">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7D1CAC69" w14:textId="77777777" w:rsidR="00E80C3E" w:rsidRPr="00854A9F" w:rsidRDefault="00E80C3E" w:rsidP="00E80C3E">
            <w:pPr>
              <w:pStyle w:val="naisc"/>
              <w:spacing w:before="0" w:after="0"/>
              <w:jc w:val="both"/>
              <w:rPr>
                <w:b/>
                <w:bCs/>
              </w:rPr>
            </w:pPr>
            <w:r w:rsidRPr="00854A9F">
              <w:rPr>
                <w:b/>
                <w:bCs/>
              </w:rPr>
              <w:t>Tieslietu ministrija</w:t>
            </w:r>
          </w:p>
          <w:p w14:paraId="500F2F21" w14:textId="77777777" w:rsidR="00E80C3E" w:rsidRPr="00854A9F" w:rsidRDefault="00E80C3E" w:rsidP="00E80C3E">
            <w:pPr>
              <w:pStyle w:val="naisc"/>
              <w:spacing w:before="0" w:after="0"/>
              <w:jc w:val="both"/>
              <w:rPr>
                <w:b/>
                <w:bCs/>
              </w:rPr>
            </w:pPr>
          </w:p>
          <w:p w14:paraId="718FEFE9" w14:textId="77777777" w:rsidR="00E80C3E" w:rsidRPr="00854A9F" w:rsidRDefault="00E80C3E" w:rsidP="00E80C3E">
            <w:pPr>
              <w:tabs>
                <w:tab w:val="left" w:pos="1134"/>
              </w:tabs>
              <w:jc w:val="both"/>
            </w:pPr>
            <w:r w:rsidRPr="00854A9F">
              <w:t xml:space="preserve">Noteikumu projekta 4. punktā noteikts, ka portālā informāciju iekļauj autorizētā lietotāja nodarbinātais. Savukārt noteikumu projekta 5. punkts paredz, ka autorizētā lietotāja nodarbinātais aizpilda lietotāja izveidošanas pieteikumu. Tieslietu ministrijas ieskatā būtu nepieciešams noteikt procedūru, kādā autorizētais lietotājs, kas šī noteikumu projekta izpratnē ir institūcija,  kas sniedz statistikas datus, informē portāla pārzini par nepieciešamību saņemt tehniskās piekļuves rekvizītus par IP (nemainīga publiskā interneta protokola) adresi (adresēm), no kuras tiks veikta pieslēgšanās portālam un nodarbināto, kas ir pilnvarots veikt autorizētā lietotāja darbības portālā. </w:t>
            </w:r>
          </w:p>
          <w:p w14:paraId="39F39F34" w14:textId="77777777" w:rsidR="00E80C3E" w:rsidRPr="00854A9F" w:rsidRDefault="00E80C3E" w:rsidP="00E80C3E">
            <w:pPr>
              <w:tabs>
                <w:tab w:val="left" w:pos="1134"/>
              </w:tabs>
              <w:ind w:firstLine="709"/>
            </w:pPr>
            <w:r w:rsidRPr="00854A9F">
              <w:t>Ņemot vērā minēto, lūdzam precizēt noteikumu projektu.</w:t>
            </w:r>
          </w:p>
          <w:p w14:paraId="407735CF" w14:textId="77777777" w:rsidR="00E80C3E" w:rsidRPr="00854A9F" w:rsidRDefault="00E80C3E" w:rsidP="00E80C3E">
            <w:pPr>
              <w:pStyle w:val="naisc"/>
              <w:spacing w:before="0" w:after="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38580EE1" w14:textId="0AB1D154" w:rsidR="00E80C3E" w:rsidRPr="00854A9F" w:rsidRDefault="00E80C3E" w:rsidP="00E80C3E">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0F92F23B" w14:textId="77777777" w:rsidR="00AE5A70" w:rsidRPr="00854A9F" w:rsidRDefault="00AE5A70" w:rsidP="00AE5A70">
            <w:pPr>
              <w:pStyle w:val="tv213"/>
              <w:shd w:val="clear" w:color="auto" w:fill="FFFFFF"/>
              <w:spacing w:before="0" w:beforeAutospacing="0" w:after="0" w:afterAutospacing="0"/>
              <w:ind w:firstLine="720"/>
              <w:jc w:val="both"/>
            </w:pPr>
            <w:r w:rsidRPr="00854A9F">
              <w:t>Noteikumu projekta 3. punkts izteikts šādā redakcijā:</w:t>
            </w:r>
          </w:p>
          <w:p w14:paraId="7F20275C" w14:textId="77777777" w:rsidR="00AE5A70" w:rsidRPr="00854A9F" w:rsidRDefault="00AE5A70" w:rsidP="00B93FD6">
            <w:pPr>
              <w:pStyle w:val="tv213"/>
              <w:shd w:val="clear" w:color="auto" w:fill="FFFFFF"/>
              <w:spacing w:before="0" w:beforeAutospacing="0" w:after="0" w:afterAutospacing="0"/>
              <w:ind w:firstLine="720"/>
              <w:jc w:val="both"/>
            </w:pPr>
          </w:p>
          <w:p w14:paraId="435031B8" w14:textId="759F6630" w:rsidR="00B93FD6" w:rsidRPr="00854A9F" w:rsidRDefault="00B93FD6" w:rsidP="00B93FD6">
            <w:pPr>
              <w:pStyle w:val="tv213"/>
              <w:shd w:val="clear" w:color="auto" w:fill="FFFFFF"/>
              <w:spacing w:before="0" w:beforeAutospacing="0" w:after="0" w:afterAutospacing="0"/>
              <w:ind w:firstLine="720"/>
              <w:jc w:val="both"/>
              <w:rPr>
                <w:b/>
                <w:bCs/>
              </w:rPr>
            </w:pPr>
            <w:r w:rsidRPr="00854A9F">
              <w:t xml:space="preserve">3. Portālā datus publicē oficiālās statistikas programmā, kuru apstiprinājis Ministru kabinets (turpmāk – programma), norādīto statistikas iestāžu (turpmāk – autorizētie lietotāji) nodarbinātie, </w:t>
            </w:r>
            <w:r w:rsidRPr="00854A9F">
              <w:rPr>
                <w:b/>
                <w:bCs/>
              </w:rPr>
              <w:t>kurus autorizētais lietotājs pēc pārvaldes pieprasījuma nominējis veikt darbības portālā. Pārvaldes kompetencē esošos datus portālā iekļauj tās darbinieki, kuriem šāds pienākums ir noteikts amatu aprakstos.</w:t>
            </w:r>
          </w:p>
          <w:p w14:paraId="253FAEEC" w14:textId="77777777" w:rsidR="00E80C3E" w:rsidRPr="00854A9F" w:rsidRDefault="00E80C3E" w:rsidP="00E80C3E">
            <w:pPr>
              <w:pStyle w:val="tv213"/>
              <w:shd w:val="clear" w:color="auto" w:fill="FFFFFF"/>
              <w:spacing w:before="0" w:beforeAutospacing="0" w:after="0" w:afterAutospacing="0"/>
              <w:ind w:firstLine="720"/>
              <w:jc w:val="both"/>
            </w:pPr>
          </w:p>
        </w:tc>
      </w:tr>
      <w:tr w:rsidR="00E80C3E" w:rsidRPr="00854A9F" w14:paraId="0D66C491" w14:textId="77777777" w:rsidTr="74CFA9B2">
        <w:tc>
          <w:tcPr>
            <w:tcW w:w="708" w:type="dxa"/>
            <w:tcBorders>
              <w:left w:val="single" w:sz="6" w:space="0" w:color="000000" w:themeColor="text1"/>
              <w:bottom w:val="single" w:sz="4" w:space="0" w:color="auto"/>
              <w:right w:val="single" w:sz="6" w:space="0" w:color="000000" w:themeColor="text1"/>
            </w:tcBorders>
          </w:tcPr>
          <w:p w14:paraId="3DD355C9" w14:textId="0DAC92EC" w:rsidR="00E80C3E" w:rsidRPr="00854A9F" w:rsidRDefault="00F07EBE" w:rsidP="00E80C3E">
            <w:pPr>
              <w:pStyle w:val="naisc"/>
              <w:spacing w:before="0" w:after="0"/>
              <w:jc w:val="left"/>
            </w:pPr>
            <w:r w:rsidRPr="00854A9F">
              <w:lastRenderedPageBreak/>
              <w:t>6.</w:t>
            </w:r>
          </w:p>
        </w:tc>
        <w:tc>
          <w:tcPr>
            <w:tcW w:w="3086" w:type="dxa"/>
            <w:gridSpan w:val="2"/>
            <w:tcBorders>
              <w:left w:val="single" w:sz="6" w:space="0" w:color="000000" w:themeColor="text1"/>
              <w:bottom w:val="single" w:sz="4" w:space="0" w:color="auto"/>
              <w:right w:val="single" w:sz="6" w:space="0" w:color="000000" w:themeColor="text1"/>
            </w:tcBorders>
          </w:tcPr>
          <w:p w14:paraId="77BD63B9" w14:textId="77777777" w:rsidR="00E80C3E" w:rsidRPr="00854A9F" w:rsidRDefault="00E80C3E" w:rsidP="00E80C3E">
            <w:pPr>
              <w:shd w:val="clear" w:color="auto" w:fill="FFFFFF"/>
              <w:jc w:val="both"/>
              <w:rPr>
                <w:b/>
                <w:bCs/>
                <w:shd w:val="clear" w:color="auto" w:fill="FFFFFF"/>
              </w:rPr>
            </w:pPr>
            <w:r w:rsidRPr="00854A9F">
              <w:rPr>
                <w:b/>
                <w:bCs/>
                <w:shd w:val="clear" w:color="auto" w:fill="FFFFFF"/>
              </w:rPr>
              <w:t>II</w:t>
            </w:r>
            <w:r w:rsidRPr="00854A9F">
              <w:rPr>
                <w:b/>
              </w:rPr>
              <w:t xml:space="preserve">. </w:t>
            </w:r>
            <w:r w:rsidRPr="00854A9F">
              <w:rPr>
                <w:b/>
                <w:bCs/>
                <w:shd w:val="clear" w:color="auto" w:fill="FFFFFF"/>
              </w:rPr>
              <w:t xml:space="preserve">Portāla </w:t>
            </w:r>
            <w:r w:rsidRPr="00854A9F">
              <w:rPr>
                <w:b/>
                <w:bCs/>
              </w:rPr>
              <w:t>tehniskās un uzturēšanas prasības</w:t>
            </w:r>
            <w:r w:rsidRPr="00854A9F" w:rsidDel="00315FB7">
              <w:rPr>
                <w:b/>
                <w:bCs/>
                <w:shd w:val="clear" w:color="auto" w:fill="FFFFFF"/>
              </w:rPr>
              <w:t xml:space="preserve"> </w:t>
            </w:r>
          </w:p>
          <w:p w14:paraId="1A81F0B1" w14:textId="77777777" w:rsidR="00E80C3E" w:rsidRPr="00854A9F" w:rsidRDefault="00E80C3E" w:rsidP="00E80C3E">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1FC0C801" w14:textId="77777777" w:rsidR="00E80C3E" w:rsidRPr="00854A9F" w:rsidRDefault="00E80C3E" w:rsidP="00E80C3E">
            <w:pPr>
              <w:pStyle w:val="naisc"/>
              <w:spacing w:before="0" w:after="0"/>
              <w:ind w:firstLine="720"/>
              <w:jc w:val="both"/>
              <w:rPr>
                <w:b/>
                <w:bCs/>
              </w:rPr>
            </w:pPr>
            <w:r w:rsidRPr="00854A9F">
              <w:rPr>
                <w:b/>
                <w:bCs/>
              </w:rPr>
              <w:t>Tieslietu ministrija</w:t>
            </w:r>
          </w:p>
          <w:p w14:paraId="717AAFBA" w14:textId="77777777" w:rsidR="00E80C3E" w:rsidRPr="00854A9F" w:rsidRDefault="00E80C3E" w:rsidP="00E80C3E">
            <w:pPr>
              <w:pStyle w:val="naisc"/>
              <w:spacing w:before="0" w:after="0"/>
              <w:ind w:firstLine="720"/>
              <w:jc w:val="both"/>
              <w:rPr>
                <w:b/>
                <w:bCs/>
              </w:rPr>
            </w:pPr>
          </w:p>
          <w:p w14:paraId="63655765" w14:textId="77777777" w:rsidR="00E80C3E" w:rsidRPr="00854A9F" w:rsidRDefault="00E80C3E" w:rsidP="00E80C3E">
            <w:pPr>
              <w:pStyle w:val="ListParagraph"/>
              <w:widowControl w:val="0"/>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Vēršam uzmanību, ka, izstrādājot Ministru kabineta noteikumus, to saturam jāatbilst likumā noteiktajam pilnvarojumam. Ministru kabineta noteikumu saturs nedrīkst būt ne šaurāks, ne plašāks par likumā noteikto pilnvarojumu. </w:t>
            </w:r>
          </w:p>
          <w:p w14:paraId="58DDE77E" w14:textId="77777777" w:rsidR="00E80C3E" w:rsidRPr="00854A9F" w:rsidRDefault="00E80C3E" w:rsidP="00E80C3E">
            <w:pPr>
              <w:tabs>
                <w:tab w:val="left" w:pos="1134"/>
              </w:tabs>
              <w:ind w:firstLine="709"/>
            </w:pPr>
            <w:r w:rsidRPr="00854A9F">
              <w:t>Ņemot vērā minēto, lūdzam pārskatīt noteikumu projekta II nodaļu, lai tajā ietvertais regulējums atbilstu deleģējumam, proti, nosakot, portāla tehniskās prasības.</w:t>
            </w:r>
          </w:p>
          <w:p w14:paraId="56EE48EE" w14:textId="77777777" w:rsidR="00E80C3E" w:rsidRPr="00854A9F" w:rsidRDefault="00E80C3E" w:rsidP="00E80C3E">
            <w:pPr>
              <w:pStyle w:val="naisc"/>
              <w:spacing w:before="0" w:after="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58ABAF9" w14:textId="77777777" w:rsidR="00E80C3E" w:rsidRPr="00854A9F" w:rsidRDefault="00E80C3E" w:rsidP="00E80C3E">
            <w:pPr>
              <w:pStyle w:val="naisc"/>
              <w:spacing w:before="0" w:after="0"/>
              <w:ind w:firstLine="720"/>
            </w:pPr>
            <w:r w:rsidRPr="00854A9F">
              <w:t>Iebildums ņemts vērā.</w:t>
            </w:r>
          </w:p>
        </w:tc>
        <w:tc>
          <w:tcPr>
            <w:tcW w:w="3261" w:type="dxa"/>
            <w:tcBorders>
              <w:top w:val="single" w:sz="4" w:space="0" w:color="auto"/>
              <w:left w:val="single" w:sz="4" w:space="0" w:color="auto"/>
              <w:bottom w:val="single" w:sz="4" w:space="0" w:color="auto"/>
            </w:tcBorders>
          </w:tcPr>
          <w:p w14:paraId="3BE3A823" w14:textId="5771C51A" w:rsidR="009B7367" w:rsidRPr="00854A9F" w:rsidRDefault="009B7367" w:rsidP="00E80C3E">
            <w:pPr>
              <w:shd w:val="clear" w:color="auto" w:fill="FFFFFF"/>
              <w:jc w:val="both"/>
              <w:rPr>
                <w:shd w:val="clear" w:color="auto" w:fill="FFFFFF"/>
              </w:rPr>
            </w:pPr>
            <w:r w:rsidRPr="00854A9F">
              <w:rPr>
                <w:shd w:val="clear" w:color="auto" w:fill="FFFFFF"/>
              </w:rPr>
              <w:t>Noteikumu projekta II sadaļa ir pārcelta un pārnumurēta kā III sadaļa</w:t>
            </w:r>
          </w:p>
          <w:p w14:paraId="0EAA54AE" w14:textId="77777777" w:rsidR="009B7367" w:rsidRPr="00854A9F" w:rsidRDefault="009B7367" w:rsidP="00E80C3E">
            <w:pPr>
              <w:shd w:val="clear" w:color="auto" w:fill="FFFFFF"/>
              <w:jc w:val="both"/>
              <w:rPr>
                <w:b/>
                <w:bCs/>
                <w:shd w:val="clear" w:color="auto" w:fill="FFFFFF"/>
              </w:rPr>
            </w:pPr>
          </w:p>
          <w:p w14:paraId="68D0A240" w14:textId="27B610AC" w:rsidR="00E80C3E" w:rsidRPr="00854A9F" w:rsidRDefault="00E80C3E" w:rsidP="00E80C3E">
            <w:pPr>
              <w:shd w:val="clear" w:color="auto" w:fill="FFFFFF"/>
              <w:jc w:val="both"/>
              <w:rPr>
                <w:b/>
                <w:bCs/>
                <w:shd w:val="clear" w:color="auto" w:fill="FFFFFF"/>
              </w:rPr>
            </w:pPr>
            <w:r w:rsidRPr="00854A9F">
              <w:rPr>
                <w:b/>
                <w:bCs/>
                <w:shd w:val="clear" w:color="auto" w:fill="FFFFFF"/>
              </w:rPr>
              <w:t>II</w:t>
            </w:r>
            <w:r w:rsidR="009B7367" w:rsidRPr="00854A9F">
              <w:rPr>
                <w:b/>
                <w:bCs/>
                <w:shd w:val="clear" w:color="auto" w:fill="FFFFFF"/>
              </w:rPr>
              <w:t>I</w:t>
            </w:r>
            <w:r w:rsidRPr="00854A9F">
              <w:rPr>
                <w:b/>
              </w:rPr>
              <w:t xml:space="preserve">. </w:t>
            </w:r>
            <w:r w:rsidRPr="00854A9F">
              <w:rPr>
                <w:b/>
                <w:bCs/>
                <w:shd w:val="clear" w:color="auto" w:fill="FFFFFF"/>
              </w:rPr>
              <w:t xml:space="preserve">Portāla </w:t>
            </w:r>
            <w:r w:rsidRPr="00854A9F">
              <w:rPr>
                <w:b/>
                <w:bCs/>
              </w:rPr>
              <w:t>tehniskās prasības</w:t>
            </w:r>
            <w:r w:rsidRPr="00854A9F" w:rsidDel="00315FB7">
              <w:rPr>
                <w:b/>
                <w:bCs/>
                <w:shd w:val="clear" w:color="auto" w:fill="FFFFFF"/>
              </w:rPr>
              <w:t xml:space="preserve"> </w:t>
            </w:r>
          </w:p>
          <w:p w14:paraId="2908EB2C" w14:textId="77777777" w:rsidR="00E80C3E" w:rsidRPr="00854A9F" w:rsidRDefault="00E80C3E" w:rsidP="00E80C3E"/>
        </w:tc>
      </w:tr>
      <w:tr w:rsidR="00E80C3E" w:rsidRPr="00854A9F" w14:paraId="0A822C01" w14:textId="77777777" w:rsidTr="74CFA9B2">
        <w:tc>
          <w:tcPr>
            <w:tcW w:w="708" w:type="dxa"/>
            <w:tcBorders>
              <w:left w:val="single" w:sz="6" w:space="0" w:color="000000" w:themeColor="text1"/>
              <w:bottom w:val="single" w:sz="4" w:space="0" w:color="auto"/>
              <w:right w:val="single" w:sz="6" w:space="0" w:color="000000" w:themeColor="text1"/>
            </w:tcBorders>
          </w:tcPr>
          <w:p w14:paraId="121FD38A" w14:textId="5D9FF1BF" w:rsidR="00E80C3E" w:rsidRPr="00854A9F" w:rsidRDefault="00F07EBE" w:rsidP="00E80C3E">
            <w:pPr>
              <w:pStyle w:val="naisc"/>
              <w:spacing w:before="0" w:after="0"/>
              <w:jc w:val="left"/>
            </w:pPr>
            <w:r w:rsidRPr="00854A9F">
              <w:t>7</w:t>
            </w:r>
            <w:r w:rsidR="00E80C3E"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51DE3576" w14:textId="77777777" w:rsidR="00E80C3E" w:rsidRPr="00854A9F" w:rsidRDefault="00E80C3E" w:rsidP="00E80C3E">
            <w:pPr>
              <w:pStyle w:val="tv213"/>
              <w:shd w:val="clear" w:color="auto" w:fill="FFFFFF"/>
              <w:spacing w:before="0" w:beforeAutospacing="0" w:after="0" w:afterAutospacing="0"/>
              <w:ind w:firstLine="720"/>
              <w:jc w:val="both"/>
            </w:pPr>
            <w:r w:rsidRPr="00854A9F">
              <w:t>2.5. preses ziņojumiem par oficiālo statistiku.</w:t>
            </w:r>
          </w:p>
          <w:p w14:paraId="1FE2DD96" w14:textId="77777777" w:rsidR="00E80C3E" w:rsidRPr="00854A9F" w:rsidRDefault="00E80C3E" w:rsidP="00E80C3E">
            <w:pPr>
              <w:shd w:val="clear" w:color="auto" w:fill="FFFFFF"/>
              <w:jc w:val="both"/>
              <w:rPr>
                <w:b/>
                <w:bCs/>
                <w:shd w:val="clear" w:color="auto" w:fill="FFFFFF"/>
              </w:rPr>
            </w:pPr>
          </w:p>
        </w:tc>
        <w:tc>
          <w:tcPr>
            <w:tcW w:w="4394" w:type="dxa"/>
            <w:tcBorders>
              <w:left w:val="single" w:sz="6" w:space="0" w:color="000000" w:themeColor="text1"/>
              <w:bottom w:val="single" w:sz="4" w:space="0" w:color="auto"/>
              <w:right w:val="single" w:sz="6" w:space="0" w:color="000000" w:themeColor="text1"/>
            </w:tcBorders>
          </w:tcPr>
          <w:p w14:paraId="7DBB742C" w14:textId="77777777" w:rsidR="00E80C3E" w:rsidRPr="00854A9F" w:rsidRDefault="00E80C3E" w:rsidP="00E80C3E">
            <w:pPr>
              <w:pStyle w:val="naisc"/>
              <w:spacing w:before="0" w:after="0"/>
              <w:ind w:firstLine="720"/>
              <w:jc w:val="both"/>
              <w:rPr>
                <w:b/>
                <w:bCs/>
              </w:rPr>
            </w:pPr>
            <w:r w:rsidRPr="00854A9F">
              <w:rPr>
                <w:b/>
                <w:bCs/>
              </w:rPr>
              <w:t>Tieslietu ministrija</w:t>
            </w:r>
          </w:p>
          <w:p w14:paraId="27357532" w14:textId="77777777" w:rsidR="00E80C3E" w:rsidRPr="00854A9F" w:rsidRDefault="00E80C3E" w:rsidP="00E80C3E">
            <w:pPr>
              <w:pStyle w:val="naisc"/>
              <w:spacing w:before="0" w:after="0"/>
              <w:ind w:firstLine="720"/>
              <w:jc w:val="both"/>
              <w:rPr>
                <w:b/>
                <w:bCs/>
              </w:rPr>
            </w:pPr>
          </w:p>
          <w:p w14:paraId="60CC8FA5" w14:textId="77777777" w:rsidR="00E80C3E" w:rsidRPr="00854A9F" w:rsidRDefault="00E80C3E" w:rsidP="00E80C3E">
            <w:pPr>
              <w:pStyle w:val="ListParagraph"/>
              <w:tabs>
                <w:tab w:val="left" w:pos="1134"/>
              </w:tabs>
              <w:spacing w:after="0" w:line="240" w:lineRule="auto"/>
              <w:ind w:left="0"/>
              <w:jc w:val="both"/>
              <w:rPr>
                <w:rFonts w:ascii="Times New Roman" w:hAnsi="Times New Roman"/>
                <w:sz w:val="24"/>
                <w:szCs w:val="24"/>
                <w:lang w:eastAsia="lv-LV"/>
              </w:rPr>
            </w:pPr>
            <w:r w:rsidRPr="00854A9F">
              <w:rPr>
                <w:rFonts w:ascii="Times New Roman" w:hAnsi="Times New Roman"/>
                <w:sz w:val="24"/>
                <w:szCs w:val="24"/>
                <w:lang w:eastAsia="lv-LV"/>
              </w:rPr>
              <w:t>Noteikumu projekta 4. punkts paredz, ka portālā šo noteikumu 2.1.-2.4. apakšpunktā minēto informāciju iekļauj autorizēta lietotāja nodarbinātais.</w:t>
            </w:r>
          </w:p>
          <w:p w14:paraId="5405E2F8" w14:textId="77777777" w:rsidR="00E80C3E" w:rsidRPr="00854A9F" w:rsidRDefault="00E80C3E" w:rsidP="00E80C3E">
            <w:pPr>
              <w:tabs>
                <w:tab w:val="left" w:pos="1134"/>
              </w:tabs>
              <w:ind w:firstLine="709"/>
            </w:pPr>
            <w:r w:rsidRPr="00854A9F">
              <w:t>Vēršam uzmanību, ka nav saprotams, kas ievada attiecīgo informāciju par noteikumu projekta 2.5. apakšpunktā paredzēto. Lūdzam precizēt noteikumu projektu vai papildināt anotāciju ar minēto informāciju.</w:t>
            </w:r>
          </w:p>
          <w:p w14:paraId="07F023C8" w14:textId="77777777" w:rsidR="00E80C3E" w:rsidRPr="00854A9F" w:rsidRDefault="00E80C3E" w:rsidP="00E80C3E">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7EC7DCE7" w14:textId="77777777" w:rsidR="00E80C3E" w:rsidRPr="00854A9F" w:rsidRDefault="00E80C3E" w:rsidP="00F31F87">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772A148C" w14:textId="3FC52C4E" w:rsidR="00E80C3E" w:rsidRPr="00854A9F" w:rsidRDefault="002E0551" w:rsidP="00E80C3E">
            <w:pPr>
              <w:shd w:val="clear" w:color="auto" w:fill="FFFFFF"/>
              <w:jc w:val="both"/>
              <w:rPr>
                <w:b/>
                <w:bCs/>
                <w:shd w:val="clear" w:color="auto" w:fill="FFFFFF"/>
              </w:rPr>
            </w:pPr>
            <w:r w:rsidRPr="00854A9F">
              <w:rPr>
                <w:b/>
                <w:bCs/>
                <w:shd w:val="clear" w:color="auto" w:fill="FFFFFF"/>
              </w:rPr>
              <w:t>Noteikumu projekta 2. punkts pārcelts un pārnumurēts kā 4. punkts.</w:t>
            </w:r>
          </w:p>
          <w:p w14:paraId="4BDB5498" w14:textId="77777777" w:rsidR="00E80C3E" w:rsidRPr="00854A9F" w:rsidRDefault="00E80C3E" w:rsidP="00E80C3E">
            <w:pPr>
              <w:shd w:val="clear" w:color="auto" w:fill="FFFFFF"/>
              <w:jc w:val="both"/>
              <w:rPr>
                <w:b/>
                <w:bCs/>
                <w:shd w:val="clear" w:color="auto" w:fill="FFFFFF"/>
              </w:rPr>
            </w:pPr>
          </w:p>
          <w:p w14:paraId="63BC0B15" w14:textId="67FD3B54" w:rsidR="00E80C3E" w:rsidRPr="00854A9F" w:rsidRDefault="00E80C3E" w:rsidP="00E80C3E">
            <w:pPr>
              <w:shd w:val="clear" w:color="auto" w:fill="FFFFFF"/>
              <w:jc w:val="both"/>
              <w:rPr>
                <w:b/>
                <w:bCs/>
                <w:shd w:val="clear" w:color="auto" w:fill="FFFFFF"/>
              </w:rPr>
            </w:pPr>
            <w:r w:rsidRPr="00854A9F">
              <w:rPr>
                <w:b/>
                <w:bCs/>
                <w:shd w:val="clear" w:color="auto" w:fill="FFFFFF"/>
              </w:rPr>
              <w:t xml:space="preserve">Noteikumu projekta </w:t>
            </w:r>
            <w:r w:rsidR="00B52552" w:rsidRPr="00854A9F">
              <w:rPr>
                <w:b/>
                <w:bCs/>
                <w:shd w:val="clear" w:color="auto" w:fill="FFFFFF"/>
              </w:rPr>
              <w:t>4</w:t>
            </w:r>
            <w:r w:rsidRPr="00854A9F">
              <w:rPr>
                <w:b/>
                <w:bCs/>
                <w:shd w:val="clear" w:color="auto" w:fill="FFFFFF"/>
              </w:rPr>
              <w:t>.5. apakšpunkts izteikts šādā redakcijā:</w:t>
            </w:r>
          </w:p>
          <w:p w14:paraId="2916C19D" w14:textId="77777777" w:rsidR="00E80C3E" w:rsidRPr="00854A9F" w:rsidRDefault="00E80C3E" w:rsidP="00E80C3E">
            <w:pPr>
              <w:shd w:val="clear" w:color="auto" w:fill="FFFFFF"/>
              <w:jc w:val="both"/>
              <w:rPr>
                <w:b/>
                <w:bCs/>
                <w:shd w:val="clear" w:color="auto" w:fill="FFFFFF"/>
              </w:rPr>
            </w:pPr>
          </w:p>
          <w:p w14:paraId="28777FA7" w14:textId="38630420" w:rsidR="00E80C3E" w:rsidRPr="00854A9F" w:rsidRDefault="00B52552" w:rsidP="00E80C3E">
            <w:pPr>
              <w:pStyle w:val="tv213"/>
              <w:shd w:val="clear" w:color="auto" w:fill="FFFFFF" w:themeFill="background1"/>
              <w:spacing w:before="0" w:beforeAutospacing="0" w:after="0" w:afterAutospacing="0"/>
              <w:ind w:firstLine="720"/>
              <w:jc w:val="both"/>
              <w:rPr>
                <w:b/>
                <w:bCs/>
              </w:rPr>
            </w:pPr>
            <w:r w:rsidRPr="00854A9F">
              <w:t xml:space="preserve">4.5. preses ziņojumus par oficiālo statistiku, </w:t>
            </w:r>
            <w:r w:rsidRPr="00854A9F">
              <w:rPr>
                <w:b/>
                <w:bCs/>
              </w:rPr>
              <w:t xml:space="preserve">publikācijas, </w:t>
            </w:r>
            <w:proofErr w:type="spellStart"/>
            <w:r w:rsidRPr="00854A9F">
              <w:rPr>
                <w:b/>
                <w:bCs/>
              </w:rPr>
              <w:t>infografikas</w:t>
            </w:r>
            <w:proofErr w:type="spellEnd"/>
            <w:r w:rsidRPr="00854A9F">
              <w:rPr>
                <w:b/>
                <w:bCs/>
              </w:rPr>
              <w:t xml:space="preserve"> un citu aprakstošu informāciju, ja autorizētais lietotājs tādu sagatavo</w:t>
            </w:r>
            <w:r w:rsidR="00E80C3E" w:rsidRPr="00854A9F">
              <w:rPr>
                <w:b/>
                <w:bCs/>
              </w:rPr>
              <w:t>;</w:t>
            </w:r>
          </w:p>
        </w:tc>
      </w:tr>
      <w:tr w:rsidR="00E80C3E" w:rsidRPr="00854A9F" w14:paraId="255A3B0B" w14:textId="77777777" w:rsidTr="74CFA9B2">
        <w:tc>
          <w:tcPr>
            <w:tcW w:w="708" w:type="dxa"/>
            <w:tcBorders>
              <w:left w:val="single" w:sz="6" w:space="0" w:color="000000" w:themeColor="text1"/>
              <w:bottom w:val="single" w:sz="4" w:space="0" w:color="auto"/>
              <w:right w:val="single" w:sz="6" w:space="0" w:color="000000" w:themeColor="text1"/>
            </w:tcBorders>
          </w:tcPr>
          <w:p w14:paraId="74869460" w14:textId="09DF8DC1" w:rsidR="00E80C3E" w:rsidRPr="00854A9F" w:rsidRDefault="00F07EBE" w:rsidP="00E80C3E">
            <w:pPr>
              <w:pStyle w:val="naisc"/>
              <w:spacing w:before="0" w:after="0"/>
              <w:jc w:val="left"/>
            </w:pPr>
            <w:r w:rsidRPr="00854A9F">
              <w:t>8</w:t>
            </w:r>
            <w:r w:rsidR="00E80C3E"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7597C87E" w14:textId="77777777" w:rsidR="00E80C3E" w:rsidRPr="00854A9F" w:rsidRDefault="00E80C3E" w:rsidP="00E80C3E">
            <w:pPr>
              <w:pStyle w:val="tv213"/>
              <w:shd w:val="clear" w:color="auto" w:fill="FFFFFF"/>
              <w:spacing w:before="0" w:beforeAutospacing="0" w:after="0" w:afterAutospacing="0"/>
              <w:ind w:firstLine="720"/>
              <w:jc w:val="both"/>
            </w:pPr>
            <w:r w:rsidRPr="00854A9F">
              <w:t>5. Autorizētā lietotāja nodarbinātais portālā aizpilda lietotāja izveidošanas pieteikumu, sniedzot par sevi šādu informāciju:</w:t>
            </w:r>
          </w:p>
          <w:p w14:paraId="732922C8" w14:textId="77777777" w:rsidR="00E80C3E" w:rsidRPr="00854A9F" w:rsidRDefault="00E80C3E" w:rsidP="00E80C3E">
            <w:pPr>
              <w:pStyle w:val="tv213"/>
              <w:shd w:val="clear" w:color="auto" w:fill="FFFFFF"/>
              <w:spacing w:before="0" w:beforeAutospacing="0" w:after="0" w:afterAutospacing="0"/>
              <w:ind w:firstLine="720"/>
              <w:jc w:val="both"/>
            </w:pPr>
            <w:r w:rsidRPr="00854A9F">
              <w:lastRenderedPageBreak/>
              <w:t>5.1. iestādes nosaukums;</w:t>
            </w:r>
          </w:p>
          <w:p w14:paraId="602BB2C2" w14:textId="77777777" w:rsidR="00E80C3E" w:rsidRPr="00854A9F" w:rsidRDefault="00E80C3E" w:rsidP="00E80C3E">
            <w:pPr>
              <w:pStyle w:val="tv213"/>
              <w:shd w:val="clear" w:color="auto" w:fill="FFFFFF"/>
              <w:spacing w:before="0" w:beforeAutospacing="0" w:after="0" w:afterAutospacing="0"/>
              <w:ind w:firstLine="720"/>
              <w:jc w:val="both"/>
            </w:pPr>
            <w:r w:rsidRPr="00854A9F">
              <w:t>5.2. nodarbinātā vārds un uzvārds;</w:t>
            </w:r>
          </w:p>
          <w:p w14:paraId="2F4DCEED" w14:textId="77777777" w:rsidR="00E80C3E" w:rsidRPr="00854A9F" w:rsidRDefault="00E80C3E" w:rsidP="00E80C3E">
            <w:pPr>
              <w:pStyle w:val="tv213"/>
              <w:shd w:val="clear" w:color="auto" w:fill="FFFFFF"/>
              <w:spacing w:before="0" w:beforeAutospacing="0" w:after="0" w:afterAutospacing="0"/>
              <w:ind w:firstLine="720"/>
              <w:jc w:val="both"/>
            </w:pPr>
            <w:r w:rsidRPr="00854A9F">
              <w:t>5.3. nodarbinātā ieņemamais amats un struktūrvienība;</w:t>
            </w:r>
          </w:p>
          <w:p w14:paraId="2BC5DA68" w14:textId="77777777" w:rsidR="00E80C3E" w:rsidRPr="00854A9F" w:rsidRDefault="00E80C3E" w:rsidP="00E80C3E">
            <w:pPr>
              <w:pStyle w:val="tv213"/>
              <w:shd w:val="clear" w:color="auto" w:fill="FFFFFF"/>
              <w:spacing w:before="0" w:beforeAutospacing="0" w:after="0" w:afterAutospacing="0"/>
              <w:ind w:firstLine="720"/>
              <w:jc w:val="both"/>
            </w:pPr>
            <w:r w:rsidRPr="00854A9F">
              <w:t>5.4. nodarbinātā kontaktinformācija.</w:t>
            </w:r>
          </w:p>
          <w:p w14:paraId="187F57B8" w14:textId="77777777" w:rsidR="00E80C3E" w:rsidRPr="00854A9F" w:rsidRDefault="00E80C3E" w:rsidP="00E80C3E">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6D69AE9B" w14:textId="77777777" w:rsidR="00E80C3E" w:rsidRPr="00854A9F" w:rsidRDefault="00E80C3E" w:rsidP="00595E6A">
            <w:pPr>
              <w:pStyle w:val="naisc"/>
              <w:spacing w:before="0" w:after="0"/>
              <w:ind w:firstLine="720"/>
              <w:jc w:val="both"/>
              <w:rPr>
                <w:b/>
                <w:bCs/>
              </w:rPr>
            </w:pPr>
            <w:r w:rsidRPr="00854A9F">
              <w:rPr>
                <w:b/>
                <w:bCs/>
              </w:rPr>
              <w:lastRenderedPageBreak/>
              <w:t>Tieslietu ministrija</w:t>
            </w:r>
          </w:p>
          <w:p w14:paraId="54738AF4" w14:textId="77777777" w:rsidR="00E80C3E" w:rsidRPr="00854A9F" w:rsidRDefault="00E80C3E" w:rsidP="00595E6A">
            <w:pPr>
              <w:pStyle w:val="naisc"/>
              <w:spacing w:before="0" w:after="0"/>
              <w:ind w:firstLine="720"/>
              <w:jc w:val="both"/>
              <w:rPr>
                <w:b/>
                <w:bCs/>
              </w:rPr>
            </w:pPr>
          </w:p>
          <w:p w14:paraId="2FCF32BB" w14:textId="77777777" w:rsidR="00E80C3E" w:rsidRPr="00854A9F" w:rsidRDefault="00E80C3E" w:rsidP="00595E6A">
            <w:pPr>
              <w:tabs>
                <w:tab w:val="left" w:pos="1134"/>
              </w:tabs>
              <w:jc w:val="both"/>
            </w:pPr>
            <w:r w:rsidRPr="00854A9F">
              <w:rPr>
                <w:shd w:val="clear" w:color="auto" w:fill="FFFFFF"/>
              </w:rPr>
              <w:t xml:space="preserve">Regulas 5. panta 1. punkta a) un b) apakšpunkts noteic, ka dati tiek apstrādāti likumīgi, godprātīgi un datu subjektam </w:t>
            </w:r>
            <w:r w:rsidRPr="00854A9F">
              <w:rPr>
                <w:shd w:val="clear" w:color="auto" w:fill="FFFFFF"/>
              </w:rPr>
              <w:lastRenderedPageBreak/>
              <w:t xml:space="preserve">pārredzamā veidā, kā arī dati tiek vākti konkrētos, skaidros un leģitīmos nolūkos. Savukārt atbilstoši Regulas 5. panta 1. punkta c) apakšpunktā ietvertajam datu minimizēšanas principam personas dati ir adekvāti, atbilstīgi un ietver tikai to, kas nepieciešams to apstrādes nolūkos. </w:t>
            </w:r>
          </w:p>
          <w:p w14:paraId="66A2FF1B" w14:textId="77777777" w:rsidR="00E80C3E" w:rsidRPr="00854A9F" w:rsidRDefault="00E80C3E" w:rsidP="00595E6A">
            <w:pPr>
              <w:tabs>
                <w:tab w:val="left" w:pos="1134"/>
              </w:tabs>
              <w:ind w:firstLine="709"/>
              <w:jc w:val="both"/>
            </w:pPr>
            <w:r w:rsidRPr="00854A9F">
              <w:t>Noteikumu projekta 5. punktā cita starpā ir noteikts personas datu uzskaitījums, kurus autorizētā lietotāja nodarbinātais sniedz Centrālajai statistikas pārvaldei (turpmāk – Pārvalde) par sevi, bet noteikumu projekta anotācijā nav sniegts skaidrojums minēto datu apstrādei. Attiecīgi lūdzam precizēt anotāciju.</w:t>
            </w:r>
          </w:p>
          <w:p w14:paraId="680DA739" w14:textId="77777777" w:rsidR="00E80C3E" w:rsidRPr="00854A9F" w:rsidRDefault="00E80C3E" w:rsidP="00595E6A">
            <w:pPr>
              <w:tabs>
                <w:tab w:val="left" w:pos="1134"/>
              </w:tabs>
              <w:ind w:firstLine="709"/>
              <w:jc w:val="both"/>
              <w:rPr>
                <w:shd w:val="clear" w:color="auto" w:fill="FFFFFF"/>
              </w:rPr>
            </w:pPr>
            <w:r w:rsidRPr="00854A9F">
              <w:rPr>
                <w:shd w:val="clear" w:color="auto" w:fill="FFFFFF"/>
              </w:rPr>
              <w:t xml:space="preserve">Vienlaikus lūdzam precizēt noteikumu projektu vai anotācijā skaidrot, kādu datu apjomu ietver noteikumu projekta 5.4. apakšpunktā paredzētais un kāds ir šo datu apstrādes mērķis. No noteikumu projektā ietvertā regulējuma ir </w:t>
            </w:r>
            <w:proofErr w:type="spellStart"/>
            <w:r w:rsidRPr="00854A9F">
              <w:rPr>
                <w:shd w:val="clear" w:color="auto" w:fill="FFFFFF"/>
              </w:rPr>
              <w:t>prezumējams</w:t>
            </w:r>
            <w:proofErr w:type="spellEnd"/>
            <w:r w:rsidRPr="00854A9F">
              <w:rPr>
                <w:shd w:val="clear" w:color="auto" w:fill="FFFFFF"/>
              </w:rPr>
              <w:t xml:space="preserve">, ka pārējo noteikumu projekta 5. punktā ietverto datu apstrādes mērķis ir autorizētā lietotāja nodarbinātā identificēšana. Papildus vēršam uzmanību, ka anotācijā nav skaidrots noteikumu projekta 5. punktā ietverto personas datu glabāšanas ilgums. Saskaņā ar Regulas 5. panta 1. punkta e) apakšpunktu pārzinim ir jānodrošina, ka personas dati tiek glabāti tik ilgi, cik tas ir nepieciešams nolūkiem kādiem personas dati tiek apstrādāti. Regulā nav noteikti konkrēti termiņi datu </w:t>
            </w:r>
            <w:r w:rsidRPr="00854A9F">
              <w:rPr>
                <w:shd w:val="clear" w:color="auto" w:fill="FFFFFF"/>
              </w:rPr>
              <w:lastRenderedPageBreak/>
              <w:t>glabāšanai, tomēr šie termiņi ir saistīti ar pārziņa datu apstrādes nolūkiem un to sasniegšanai nepieciešamo datu apjomu. Līdz ar to lūdzam papildināt anotāciju ar attiecīgu informāciju.</w:t>
            </w:r>
          </w:p>
          <w:p w14:paraId="46ABBD8F" w14:textId="77777777" w:rsidR="00E80C3E" w:rsidRPr="00854A9F" w:rsidRDefault="00E80C3E" w:rsidP="00595E6A">
            <w:pPr>
              <w:tabs>
                <w:tab w:val="left" w:pos="1134"/>
              </w:tabs>
              <w:ind w:firstLine="709"/>
              <w:jc w:val="both"/>
              <w:rPr>
                <w:shd w:val="clear" w:color="auto" w:fill="FFFFFF"/>
              </w:rPr>
            </w:pPr>
          </w:p>
          <w:p w14:paraId="06BBA33E" w14:textId="77777777" w:rsidR="00E80C3E" w:rsidRPr="00854A9F" w:rsidRDefault="00E80C3E" w:rsidP="00595E6A">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7DDEF6FA" w14:textId="77777777" w:rsidR="00E80C3E" w:rsidRPr="00854A9F" w:rsidRDefault="00E80C3E" w:rsidP="00F31F87">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583057F0" w14:textId="393001E1" w:rsidR="00E80C3E" w:rsidRPr="00854A9F" w:rsidRDefault="00E80C3E" w:rsidP="00E80C3E">
            <w:pPr>
              <w:shd w:val="clear" w:color="auto" w:fill="FFFFFF"/>
              <w:jc w:val="both"/>
              <w:rPr>
                <w:b/>
                <w:bCs/>
                <w:shd w:val="clear" w:color="auto" w:fill="FFFFFF"/>
              </w:rPr>
            </w:pPr>
            <w:r w:rsidRPr="00854A9F">
              <w:rPr>
                <w:b/>
                <w:bCs/>
                <w:shd w:val="clear" w:color="auto" w:fill="FFFFFF"/>
              </w:rPr>
              <w:t>Noteikumu projekta 5.4. apakšpunkt</w:t>
            </w:r>
            <w:r w:rsidR="0082610D" w:rsidRPr="00854A9F">
              <w:rPr>
                <w:b/>
                <w:bCs/>
                <w:shd w:val="clear" w:color="auto" w:fill="FFFFFF"/>
              </w:rPr>
              <w:t>s pārcelts un pārnumurēts kā 8.4. apakšpunkts, kā arī</w:t>
            </w:r>
            <w:r w:rsidRPr="00854A9F">
              <w:rPr>
                <w:b/>
                <w:bCs/>
                <w:shd w:val="clear" w:color="auto" w:fill="FFFFFF"/>
              </w:rPr>
              <w:t xml:space="preserve"> izteikts šādā redakcijā:</w:t>
            </w:r>
          </w:p>
          <w:p w14:paraId="464FCBC1" w14:textId="77777777" w:rsidR="00E80C3E" w:rsidRPr="00854A9F" w:rsidRDefault="00E80C3E" w:rsidP="00E80C3E">
            <w:pPr>
              <w:shd w:val="clear" w:color="auto" w:fill="FFFFFF"/>
              <w:jc w:val="both"/>
              <w:rPr>
                <w:b/>
                <w:bCs/>
                <w:shd w:val="clear" w:color="auto" w:fill="FFFFFF"/>
              </w:rPr>
            </w:pPr>
          </w:p>
          <w:p w14:paraId="47E741A9" w14:textId="607CE638" w:rsidR="00E80C3E" w:rsidRPr="00854A9F" w:rsidRDefault="00E80C3E" w:rsidP="00E80C3E">
            <w:pPr>
              <w:shd w:val="clear" w:color="auto" w:fill="FFFFFF"/>
              <w:jc w:val="both"/>
              <w:rPr>
                <w:b/>
                <w:bCs/>
                <w:shd w:val="clear" w:color="auto" w:fill="FFFFFF"/>
              </w:rPr>
            </w:pPr>
            <w:r w:rsidRPr="00854A9F">
              <w:rPr>
                <w:b/>
                <w:bCs/>
                <w:shd w:val="clear" w:color="auto" w:fill="FFFFFF"/>
              </w:rPr>
              <w:t>“</w:t>
            </w:r>
            <w:r w:rsidR="0082610D" w:rsidRPr="00854A9F">
              <w:rPr>
                <w:b/>
                <w:bCs/>
                <w:shd w:val="clear" w:color="auto" w:fill="FFFFFF"/>
              </w:rPr>
              <w:t>8</w:t>
            </w:r>
            <w:r w:rsidRPr="00854A9F">
              <w:rPr>
                <w:b/>
                <w:bCs/>
                <w:shd w:val="clear" w:color="auto" w:fill="FFFFFF"/>
              </w:rPr>
              <w:t xml:space="preserve">.4. nodarbinātā kontaktinformācija – </w:t>
            </w:r>
            <w:r w:rsidRPr="00854A9F">
              <w:rPr>
                <w:b/>
                <w:bCs/>
              </w:rPr>
              <w:t>oficiālā elektroniskā pasta adrese vai cita elektroniskā pasta adrese, tiešais tālruņa numurs vai cits tālruņa numurs, kas nodrošina sazināšanās iespējas.</w:t>
            </w:r>
            <w:r w:rsidRPr="00854A9F">
              <w:rPr>
                <w:b/>
                <w:bCs/>
                <w:shd w:val="clear" w:color="auto" w:fill="FFFFFF"/>
              </w:rPr>
              <w:t>”</w:t>
            </w:r>
          </w:p>
          <w:p w14:paraId="5C8C6B09" w14:textId="77777777" w:rsidR="00E80C3E" w:rsidRPr="00854A9F" w:rsidRDefault="00E80C3E" w:rsidP="00E80C3E">
            <w:pPr>
              <w:shd w:val="clear" w:color="auto" w:fill="FFFFFF"/>
              <w:jc w:val="both"/>
              <w:rPr>
                <w:b/>
                <w:bCs/>
                <w:shd w:val="clear" w:color="auto" w:fill="FFFFFF"/>
              </w:rPr>
            </w:pPr>
          </w:p>
          <w:p w14:paraId="1C41A160" w14:textId="77777777" w:rsidR="00E80C3E" w:rsidRPr="00854A9F" w:rsidRDefault="00E80C3E" w:rsidP="00E80C3E">
            <w:pPr>
              <w:shd w:val="clear" w:color="auto" w:fill="FFFFFF"/>
              <w:jc w:val="both"/>
              <w:rPr>
                <w:b/>
                <w:bCs/>
                <w:shd w:val="clear" w:color="auto" w:fill="FFFFFF"/>
              </w:rPr>
            </w:pPr>
            <w:r w:rsidRPr="00854A9F">
              <w:rPr>
                <w:b/>
                <w:bCs/>
                <w:shd w:val="clear" w:color="auto" w:fill="FFFFFF"/>
              </w:rPr>
              <w:t>Anotācijas I sadaļas 2. punkts papildināts ar tekstu šādā redakcijā:</w:t>
            </w:r>
          </w:p>
          <w:p w14:paraId="3382A365" w14:textId="77777777" w:rsidR="00E80C3E" w:rsidRPr="00854A9F" w:rsidRDefault="00E80C3E" w:rsidP="00E80C3E">
            <w:pPr>
              <w:shd w:val="clear" w:color="auto" w:fill="FFFFFF"/>
              <w:jc w:val="both"/>
              <w:rPr>
                <w:b/>
                <w:bCs/>
                <w:shd w:val="clear" w:color="auto" w:fill="FFFFFF"/>
              </w:rPr>
            </w:pPr>
          </w:p>
          <w:p w14:paraId="1FCF311A" w14:textId="2BDAED5E" w:rsidR="00E80C3E" w:rsidRPr="00854A9F" w:rsidRDefault="00E80C3E" w:rsidP="00E80C3E">
            <w:pPr>
              <w:shd w:val="clear" w:color="auto" w:fill="FFFFFF"/>
              <w:jc w:val="both"/>
              <w:rPr>
                <w:b/>
                <w:bCs/>
                <w:shd w:val="clear" w:color="auto" w:fill="FFFFFF"/>
              </w:rPr>
            </w:pPr>
            <w:r w:rsidRPr="00854A9F">
              <w:rPr>
                <w:b/>
                <w:bCs/>
                <w:shd w:val="clear" w:color="auto" w:fill="FFFFFF"/>
              </w:rPr>
              <w:t xml:space="preserve">“Saskaņā ar noteikumu projekta </w:t>
            </w:r>
            <w:r w:rsidR="0082610D" w:rsidRPr="00854A9F">
              <w:rPr>
                <w:b/>
                <w:bCs/>
                <w:shd w:val="clear" w:color="auto" w:fill="FFFFFF"/>
              </w:rPr>
              <w:t>8</w:t>
            </w:r>
            <w:r w:rsidRPr="00854A9F">
              <w:rPr>
                <w:b/>
                <w:bCs/>
                <w:shd w:val="clear" w:color="auto" w:fill="FFFFFF"/>
              </w:rPr>
              <w:t>.4. apakšpunktu Pārvalde apstrādās autorizēto lietotāju kontaktinformāciju – telefona numuru un e-pasta adresi. Šī informācija ir nepieciešama, lai autorizācijas procesā un nepieciešamības gadījumā, ja rodas kādas tehniskas problēmas, būtu iespējams sazināties ar lietotāju. Tāpat šī informācija tiks izmantota turpmākajā darbā tad, kad autorizētie lietotāji veiks darbības portālā un attiecībā uz šīm darbībām būs nepieciešams kontaktēties ar lietotājiem.</w:t>
            </w:r>
          </w:p>
        </w:tc>
      </w:tr>
      <w:tr w:rsidR="00E80C3E" w:rsidRPr="00854A9F" w14:paraId="47BD3674" w14:textId="77777777" w:rsidTr="74CFA9B2">
        <w:tc>
          <w:tcPr>
            <w:tcW w:w="708" w:type="dxa"/>
            <w:tcBorders>
              <w:left w:val="single" w:sz="6" w:space="0" w:color="000000" w:themeColor="text1"/>
              <w:bottom w:val="single" w:sz="4" w:space="0" w:color="auto"/>
              <w:right w:val="single" w:sz="6" w:space="0" w:color="000000" w:themeColor="text1"/>
            </w:tcBorders>
          </w:tcPr>
          <w:p w14:paraId="26669FED" w14:textId="77777777" w:rsidR="00E80C3E" w:rsidRPr="00854A9F" w:rsidRDefault="00E80C3E" w:rsidP="00E80C3E">
            <w:pPr>
              <w:pStyle w:val="naisc"/>
              <w:spacing w:before="0" w:after="0"/>
              <w:ind w:firstLine="720"/>
            </w:pPr>
          </w:p>
          <w:p w14:paraId="5C71F136" w14:textId="2FCF1F2D" w:rsidR="00F07EBE" w:rsidRPr="00854A9F" w:rsidRDefault="00F07EBE" w:rsidP="00F07EBE">
            <w:r w:rsidRPr="00854A9F">
              <w:t>9.</w:t>
            </w:r>
          </w:p>
        </w:tc>
        <w:tc>
          <w:tcPr>
            <w:tcW w:w="3086" w:type="dxa"/>
            <w:gridSpan w:val="2"/>
            <w:tcBorders>
              <w:left w:val="single" w:sz="6" w:space="0" w:color="000000" w:themeColor="text1"/>
              <w:bottom w:val="single" w:sz="4" w:space="0" w:color="auto"/>
              <w:right w:val="single" w:sz="6" w:space="0" w:color="000000" w:themeColor="text1"/>
            </w:tcBorders>
          </w:tcPr>
          <w:p w14:paraId="2990CFFE" w14:textId="77777777" w:rsidR="00E80C3E" w:rsidRPr="00854A9F" w:rsidRDefault="00E80C3E" w:rsidP="00E80C3E">
            <w:pPr>
              <w:pStyle w:val="tv213"/>
              <w:shd w:val="clear" w:color="auto" w:fill="FFFFFF"/>
              <w:spacing w:before="0" w:beforeAutospacing="0" w:after="0" w:afterAutospacing="0"/>
              <w:ind w:firstLine="720"/>
              <w:jc w:val="both"/>
            </w:pPr>
            <w:r w:rsidRPr="00854A9F">
              <w:t>5.4. nodarbinātā kontaktinformācija.</w:t>
            </w:r>
          </w:p>
          <w:p w14:paraId="62199465" w14:textId="77777777" w:rsidR="00E80C3E" w:rsidRPr="00854A9F" w:rsidRDefault="00E80C3E" w:rsidP="00E80C3E">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7CDB8ADC" w14:textId="77777777" w:rsidR="00E80C3E" w:rsidRPr="00854A9F" w:rsidRDefault="00E80C3E" w:rsidP="00E80C3E">
            <w:pPr>
              <w:pStyle w:val="naisc"/>
              <w:spacing w:before="0" w:after="0"/>
              <w:ind w:firstLine="720"/>
              <w:jc w:val="both"/>
              <w:rPr>
                <w:b/>
                <w:bCs/>
              </w:rPr>
            </w:pPr>
            <w:r w:rsidRPr="00854A9F">
              <w:rPr>
                <w:b/>
                <w:bCs/>
              </w:rPr>
              <w:t>Tieslietu ministrija</w:t>
            </w:r>
          </w:p>
          <w:p w14:paraId="0DA123B1" w14:textId="77777777" w:rsidR="00E80C3E" w:rsidRPr="00854A9F" w:rsidRDefault="00E80C3E" w:rsidP="00E80C3E">
            <w:pPr>
              <w:pStyle w:val="naisc"/>
              <w:spacing w:before="0" w:after="0"/>
              <w:ind w:firstLine="720"/>
              <w:jc w:val="both"/>
              <w:rPr>
                <w:b/>
                <w:bCs/>
              </w:rPr>
            </w:pPr>
          </w:p>
          <w:p w14:paraId="445ED58B" w14:textId="77777777" w:rsidR="00E80C3E" w:rsidRPr="00854A9F" w:rsidRDefault="00E80C3E" w:rsidP="00E80C3E">
            <w:pPr>
              <w:pStyle w:val="ListParagraph"/>
              <w:tabs>
                <w:tab w:val="left" w:pos="1134"/>
              </w:tabs>
              <w:spacing w:after="0" w:line="240" w:lineRule="auto"/>
              <w:ind w:left="0"/>
              <w:jc w:val="both"/>
              <w:rPr>
                <w:rFonts w:ascii="Times New Roman" w:hAnsi="Times New Roman"/>
                <w:sz w:val="24"/>
                <w:szCs w:val="24"/>
                <w:lang w:eastAsia="lv-LV"/>
              </w:rPr>
            </w:pPr>
            <w:r w:rsidRPr="00854A9F">
              <w:rPr>
                <w:rFonts w:ascii="Times New Roman" w:hAnsi="Times New Roman"/>
                <w:sz w:val="24"/>
                <w:szCs w:val="24"/>
                <w:lang w:eastAsia="lv-LV"/>
              </w:rPr>
              <w:t xml:space="preserve">Noteikumu projekta 6. punkts paredz, ka </w:t>
            </w:r>
            <w:r w:rsidRPr="00854A9F">
              <w:rPr>
                <w:rFonts w:ascii="Times New Roman" w:hAnsi="Times New Roman"/>
                <w:sz w:val="24"/>
                <w:szCs w:val="24"/>
              </w:rPr>
              <w:t xml:space="preserve">tiesību piešķiršanu Pārvalde paziņo ar autorizācijas saišu nosūtīšanu uz autorizētā lietotāja nodarbinātā </w:t>
            </w:r>
            <w:r w:rsidRPr="00854A9F">
              <w:rPr>
                <w:rFonts w:ascii="Times New Roman" w:hAnsi="Times New Roman"/>
                <w:sz w:val="24"/>
                <w:szCs w:val="24"/>
                <w:u w:val="single"/>
              </w:rPr>
              <w:t>elektroniskā pasta adresi</w:t>
            </w:r>
            <w:r w:rsidRPr="00854A9F">
              <w:rPr>
                <w:rFonts w:ascii="Times New Roman" w:hAnsi="Times New Roman"/>
                <w:sz w:val="24"/>
                <w:szCs w:val="24"/>
              </w:rPr>
              <w:t xml:space="preserve">. </w:t>
            </w:r>
          </w:p>
          <w:p w14:paraId="1335C6B7" w14:textId="77777777" w:rsidR="00E80C3E" w:rsidRPr="00854A9F" w:rsidRDefault="00E80C3E" w:rsidP="00E80C3E">
            <w:pPr>
              <w:pStyle w:val="ListParagraph"/>
              <w:tabs>
                <w:tab w:val="left" w:pos="1134"/>
              </w:tabs>
              <w:ind w:left="0" w:firstLine="709"/>
              <w:rPr>
                <w:rFonts w:ascii="Times New Roman" w:eastAsia="Calibri" w:hAnsi="Times New Roman"/>
                <w:sz w:val="24"/>
                <w:szCs w:val="24"/>
              </w:rPr>
            </w:pPr>
            <w:r w:rsidRPr="00854A9F">
              <w:rPr>
                <w:rFonts w:ascii="Times New Roman" w:hAnsi="Times New Roman"/>
                <w:sz w:val="24"/>
                <w:szCs w:val="24"/>
                <w:lang w:eastAsia="lv-LV"/>
              </w:rPr>
              <w:t xml:space="preserve">Lūdzam attiecīgi precizēt noteikumu projekta 5.4. apakšpunktu, jo tajā nav minēts, ka pieteikumā obligāti ir sniedzama </w:t>
            </w:r>
            <w:r w:rsidRPr="00854A9F">
              <w:rPr>
                <w:rFonts w:ascii="Times New Roman" w:hAnsi="Times New Roman"/>
                <w:sz w:val="24"/>
                <w:szCs w:val="24"/>
              </w:rPr>
              <w:t>elektroniskā pasta adrese.</w:t>
            </w:r>
          </w:p>
          <w:p w14:paraId="4C4CEA3D" w14:textId="77777777" w:rsidR="00E80C3E" w:rsidRPr="00854A9F" w:rsidRDefault="00E80C3E" w:rsidP="00E80C3E">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75646C3C" w14:textId="77777777" w:rsidR="00E80C3E" w:rsidRPr="00854A9F" w:rsidRDefault="00E80C3E" w:rsidP="002F4489">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78B90F76" w14:textId="26C6F19E" w:rsidR="004F4FC2" w:rsidRPr="00854A9F" w:rsidRDefault="004F4FC2" w:rsidP="004F4FC2">
            <w:pPr>
              <w:shd w:val="clear" w:color="auto" w:fill="FFFFFF"/>
              <w:jc w:val="both"/>
              <w:rPr>
                <w:b/>
                <w:bCs/>
                <w:shd w:val="clear" w:color="auto" w:fill="FFFFFF"/>
              </w:rPr>
            </w:pPr>
            <w:r w:rsidRPr="00854A9F">
              <w:rPr>
                <w:b/>
                <w:bCs/>
                <w:shd w:val="clear" w:color="auto" w:fill="FFFFFF"/>
              </w:rPr>
              <w:t>Noteikumu projekta 5.4. apakšpunkts pārcelts un pārnumurēts kā 8.4. apakšpunkts, kā arī izteikts šādā redakcijā:</w:t>
            </w:r>
          </w:p>
          <w:p w14:paraId="6E93194D" w14:textId="77777777" w:rsidR="004F4FC2" w:rsidRPr="00854A9F" w:rsidRDefault="004F4FC2" w:rsidP="004F4FC2">
            <w:pPr>
              <w:shd w:val="clear" w:color="auto" w:fill="FFFFFF"/>
              <w:jc w:val="both"/>
              <w:rPr>
                <w:b/>
                <w:bCs/>
                <w:shd w:val="clear" w:color="auto" w:fill="FFFFFF"/>
              </w:rPr>
            </w:pPr>
          </w:p>
          <w:p w14:paraId="1C3E8D7F" w14:textId="77777777" w:rsidR="004F4FC2" w:rsidRPr="00854A9F" w:rsidRDefault="004F4FC2" w:rsidP="004F4FC2">
            <w:pPr>
              <w:shd w:val="clear" w:color="auto" w:fill="FFFFFF"/>
              <w:jc w:val="both"/>
              <w:rPr>
                <w:b/>
                <w:bCs/>
                <w:shd w:val="clear" w:color="auto" w:fill="FFFFFF"/>
              </w:rPr>
            </w:pPr>
            <w:r w:rsidRPr="00854A9F">
              <w:rPr>
                <w:b/>
                <w:bCs/>
                <w:shd w:val="clear" w:color="auto" w:fill="FFFFFF"/>
              </w:rPr>
              <w:t xml:space="preserve">“8.4. nodarbinātā kontaktinformācija – </w:t>
            </w:r>
            <w:r w:rsidRPr="00854A9F">
              <w:rPr>
                <w:b/>
                <w:bCs/>
              </w:rPr>
              <w:t>oficiālā elektroniskā pasta adrese vai cita elektroniskā pasta adrese, tiešais tālruņa numurs vai cits tālruņa numurs, kas nodrošina sazināšanās iespējas.</w:t>
            </w:r>
            <w:r w:rsidRPr="00854A9F">
              <w:rPr>
                <w:b/>
                <w:bCs/>
                <w:shd w:val="clear" w:color="auto" w:fill="FFFFFF"/>
              </w:rPr>
              <w:t>”</w:t>
            </w:r>
          </w:p>
          <w:p w14:paraId="3F7FC5C5" w14:textId="386AEAA8" w:rsidR="00E80C3E" w:rsidRPr="00854A9F" w:rsidRDefault="00E80C3E" w:rsidP="00E80C3E">
            <w:pPr>
              <w:shd w:val="clear" w:color="auto" w:fill="FFFFFF"/>
              <w:jc w:val="both"/>
              <w:rPr>
                <w:b/>
                <w:bCs/>
                <w:shd w:val="clear" w:color="auto" w:fill="FFFFFF"/>
              </w:rPr>
            </w:pPr>
          </w:p>
        </w:tc>
      </w:tr>
      <w:tr w:rsidR="00E80C3E" w:rsidRPr="00854A9F" w14:paraId="7EB3EE1F" w14:textId="77777777" w:rsidTr="74CFA9B2">
        <w:tc>
          <w:tcPr>
            <w:tcW w:w="708" w:type="dxa"/>
            <w:tcBorders>
              <w:left w:val="single" w:sz="6" w:space="0" w:color="000000" w:themeColor="text1"/>
              <w:bottom w:val="single" w:sz="4" w:space="0" w:color="auto"/>
              <w:right w:val="single" w:sz="6" w:space="0" w:color="000000" w:themeColor="text1"/>
            </w:tcBorders>
          </w:tcPr>
          <w:p w14:paraId="38C1F859" w14:textId="4BAEEE90" w:rsidR="00E80C3E" w:rsidRPr="00854A9F" w:rsidRDefault="00F07EBE" w:rsidP="00E80C3E">
            <w:pPr>
              <w:pStyle w:val="naisc"/>
              <w:spacing w:before="0" w:after="0"/>
              <w:jc w:val="left"/>
            </w:pPr>
            <w:r w:rsidRPr="00854A9F">
              <w:t>10.</w:t>
            </w:r>
          </w:p>
        </w:tc>
        <w:tc>
          <w:tcPr>
            <w:tcW w:w="3086" w:type="dxa"/>
            <w:gridSpan w:val="2"/>
            <w:tcBorders>
              <w:left w:val="single" w:sz="6" w:space="0" w:color="000000" w:themeColor="text1"/>
              <w:bottom w:val="single" w:sz="4" w:space="0" w:color="auto"/>
              <w:right w:val="single" w:sz="6" w:space="0" w:color="000000" w:themeColor="text1"/>
            </w:tcBorders>
          </w:tcPr>
          <w:p w14:paraId="4FD2FA4C" w14:textId="77777777" w:rsidR="00E80C3E" w:rsidRPr="00854A9F" w:rsidRDefault="00E80C3E" w:rsidP="00E80C3E">
            <w:pPr>
              <w:pStyle w:val="tv213"/>
              <w:shd w:val="clear" w:color="auto" w:fill="FFFFFF"/>
              <w:spacing w:before="0" w:beforeAutospacing="0" w:after="0" w:afterAutospacing="0"/>
              <w:ind w:firstLine="720"/>
              <w:jc w:val="both"/>
            </w:pPr>
            <w:r w:rsidRPr="00854A9F">
              <w:t>Noteikumu projekta 5.punkts</w:t>
            </w:r>
          </w:p>
        </w:tc>
        <w:tc>
          <w:tcPr>
            <w:tcW w:w="4394" w:type="dxa"/>
            <w:tcBorders>
              <w:left w:val="single" w:sz="6" w:space="0" w:color="000000" w:themeColor="text1"/>
              <w:bottom w:val="single" w:sz="4" w:space="0" w:color="auto"/>
              <w:right w:val="single" w:sz="6" w:space="0" w:color="000000" w:themeColor="text1"/>
            </w:tcBorders>
          </w:tcPr>
          <w:p w14:paraId="7A76A14B" w14:textId="77777777" w:rsidR="00E80C3E" w:rsidRPr="00854A9F" w:rsidRDefault="00E80C3E" w:rsidP="00E80C3E">
            <w:pPr>
              <w:pStyle w:val="naisc"/>
              <w:spacing w:before="0" w:after="0"/>
              <w:ind w:firstLine="720"/>
              <w:jc w:val="both"/>
              <w:rPr>
                <w:b/>
                <w:bCs/>
              </w:rPr>
            </w:pPr>
            <w:r w:rsidRPr="00854A9F">
              <w:rPr>
                <w:b/>
                <w:bCs/>
              </w:rPr>
              <w:t>Tieslietu ministrija</w:t>
            </w:r>
          </w:p>
          <w:p w14:paraId="0C8FE7CE" w14:textId="77777777" w:rsidR="00E80C3E" w:rsidRPr="00854A9F" w:rsidRDefault="00E80C3E" w:rsidP="00E80C3E">
            <w:pPr>
              <w:pStyle w:val="naisc"/>
              <w:spacing w:before="0" w:after="0"/>
              <w:ind w:firstLine="720"/>
              <w:jc w:val="both"/>
              <w:rPr>
                <w:b/>
                <w:bCs/>
              </w:rPr>
            </w:pPr>
          </w:p>
          <w:p w14:paraId="247A33A8" w14:textId="77777777" w:rsidR="00E80C3E" w:rsidRPr="00854A9F" w:rsidRDefault="00E80C3E" w:rsidP="00E80C3E">
            <w:pPr>
              <w:pStyle w:val="ListParagraph"/>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Vēršam uzmanību, ka no noteikumu projekta un anotācijas nav saprotams, kā Pārvalde piešķir un anulē portāla tiesības saviem darbiniekiem. Ministru kabineta 2019. gada 17. decembra noteikumu Nr. 664 </w:t>
            </w:r>
            <w:r w:rsidRPr="00854A9F">
              <w:rPr>
                <w:rFonts w:ascii="Times New Roman" w:hAnsi="Times New Roman"/>
                <w:sz w:val="24"/>
                <w:szCs w:val="24"/>
                <w:lang w:eastAsia="lv-LV"/>
              </w:rPr>
              <w:t>"</w:t>
            </w:r>
            <w:r w:rsidRPr="00854A9F">
              <w:rPr>
                <w:rFonts w:ascii="Times New Roman" w:hAnsi="Times New Roman"/>
                <w:sz w:val="24"/>
                <w:szCs w:val="24"/>
              </w:rPr>
              <w:t>Oficiālās statistikas programma 2020.</w:t>
            </w:r>
            <w:r w:rsidRPr="00854A9F">
              <w:rPr>
                <w:rFonts w:ascii="Times New Roman" w:hAnsi="Times New Roman"/>
                <w:sz w:val="24"/>
                <w:szCs w:val="24"/>
                <w:lang w:eastAsia="lv-LV"/>
              </w:rPr>
              <w:t>–</w:t>
            </w:r>
            <w:r w:rsidRPr="00854A9F">
              <w:rPr>
                <w:rFonts w:ascii="Times New Roman" w:hAnsi="Times New Roman"/>
                <w:sz w:val="24"/>
                <w:szCs w:val="24"/>
              </w:rPr>
              <w:t>2022. gadam</w:t>
            </w:r>
            <w:r w:rsidRPr="00854A9F">
              <w:rPr>
                <w:rFonts w:ascii="Times New Roman" w:hAnsi="Times New Roman"/>
                <w:sz w:val="24"/>
                <w:szCs w:val="24"/>
                <w:lang w:eastAsia="lv-LV"/>
              </w:rPr>
              <w:t xml:space="preserve">" (turpmāk – MK noteikumi Nr. 664) </w:t>
            </w:r>
            <w:r w:rsidRPr="00854A9F">
              <w:rPr>
                <w:rFonts w:ascii="Times New Roman" w:hAnsi="Times New Roman"/>
                <w:sz w:val="24"/>
                <w:szCs w:val="24"/>
              </w:rPr>
              <w:t xml:space="preserve">pielikuma 1. tabulā ir iekļauta arī statistika, kuru gatavo Pārvalde. </w:t>
            </w:r>
            <w:r w:rsidRPr="00854A9F">
              <w:rPr>
                <w:rFonts w:ascii="Times New Roman" w:hAnsi="Times New Roman"/>
                <w:sz w:val="24"/>
                <w:szCs w:val="24"/>
              </w:rPr>
              <w:lastRenderedPageBreak/>
              <w:t>Tas nozīmē, ka tiesības iekļaut, mainīt un apskatīties datus būs nepieciešams arī minētajai iestādei.</w:t>
            </w:r>
          </w:p>
          <w:p w14:paraId="2972C3DD" w14:textId="77777777" w:rsidR="00E80C3E" w:rsidRPr="00854A9F" w:rsidRDefault="00E80C3E" w:rsidP="00E80C3E">
            <w:pPr>
              <w:pStyle w:val="ListParagraph"/>
              <w:tabs>
                <w:tab w:val="left" w:pos="1134"/>
              </w:tabs>
              <w:ind w:left="0" w:firstLine="709"/>
              <w:rPr>
                <w:rFonts w:ascii="Times New Roman" w:hAnsi="Times New Roman"/>
                <w:sz w:val="24"/>
                <w:szCs w:val="24"/>
              </w:rPr>
            </w:pPr>
            <w:r w:rsidRPr="00854A9F">
              <w:rPr>
                <w:rFonts w:ascii="Times New Roman" w:hAnsi="Times New Roman"/>
                <w:sz w:val="24"/>
                <w:szCs w:val="24"/>
              </w:rPr>
              <w:t>Ņemot vērā minēto, lūdzam precizēt noteikumu projektu vai papildināt anotāciju ar minēto informāciju.</w:t>
            </w:r>
          </w:p>
          <w:p w14:paraId="41004F19" w14:textId="77777777" w:rsidR="00E80C3E" w:rsidRPr="00854A9F" w:rsidRDefault="00E80C3E" w:rsidP="00E80C3E">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16C3194B" w14:textId="77777777" w:rsidR="00E80C3E" w:rsidRPr="00854A9F" w:rsidRDefault="00E80C3E" w:rsidP="002F4489">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59F4213C" w14:textId="1F983B7C" w:rsidR="00E80C3E" w:rsidRPr="00854A9F" w:rsidRDefault="00E80C3E" w:rsidP="00E80C3E">
            <w:pPr>
              <w:shd w:val="clear" w:color="auto" w:fill="FFFFFF"/>
              <w:jc w:val="both"/>
              <w:rPr>
                <w:shd w:val="clear" w:color="auto" w:fill="FFFFFF"/>
              </w:rPr>
            </w:pPr>
            <w:r w:rsidRPr="00854A9F">
              <w:rPr>
                <w:shd w:val="clear" w:color="auto" w:fill="FFFFFF"/>
              </w:rPr>
              <w:t xml:space="preserve">Noteikumu projekta </w:t>
            </w:r>
            <w:r w:rsidR="00D41869" w:rsidRPr="00854A9F">
              <w:rPr>
                <w:shd w:val="clear" w:color="auto" w:fill="FFFFFF"/>
              </w:rPr>
              <w:t>3</w:t>
            </w:r>
            <w:r w:rsidRPr="00854A9F">
              <w:rPr>
                <w:shd w:val="clear" w:color="auto" w:fill="FFFFFF"/>
              </w:rPr>
              <w:t>. punkts papildināts ar teikumu šādā redakcijā:</w:t>
            </w:r>
          </w:p>
          <w:p w14:paraId="67C0C651" w14:textId="77777777" w:rsidR="00E80C3E" w:rsidRPr="00854A9F" w:rsidRDefault="00E80C3E" w:rsidP="00E80C3E">
            <w:pPr>
              <w:shd w:val="clear" w:color="auto" w:fill="FFFFFF"/>
              <w:jc w:val="both"/>
              <w:rPr>
                <w:b/>
                <w:bCs/>
                <w:shd w:val="clear" w:color="auto" w:fill="FFFFFF"/>
              </w:rPr>
            </w:pPr>
          </w:p>
          <w:p w14:paraId="184C3FB5" w14:textId="77777777" w:rsidR="00E80C3E" w:rsidRPr="00854A9F" w:rsidRDefault="00E80C3E" w:rsidP="00E80C3E">
            <w:pPr>
              <w:pStyle w:val="tv213"/>
              <w:shd w:val="clear" w:color="auto" w:fill="FFFFFF"/>
              <w:spacing w:before="0" w:beforeAutospacing="0" w:after="0" w:afterAutospacing="0"/>
              <w:jc w:val="both"/>
              <w:rPr>
                <w:b/>
                <w:bCs/>
              </w:rPr>
            </w:pPr>
            <w:r w:rsidRPr="00854A9F">
              <w:rPr>
                <w:b/>
                <w:bCs/>
              </w:rPr>
              <w:t>Pārvaldes kompetencē esošos datus portālā iekļauj tās darbinieki, kuriem šāds pienākums ir noteikts amatu aprakstos.</w:t>
            </w:r>
          </w:p>
          <w:p w14:paraId="29D6B04F" w14:textId="77777777" w:rsidR="00E80C3E" w:rsidRPr="00854A9F" w:rsidRDefault="00E80C3E" w:rsidP="00E80C3E">
            <w:pPr>
              <w:shd w:val="clear" w:color="auto" w:fill="FFFFFF"/>
              <w:jc w:val="both"/>
              <w:rPr>
                <w:b/>
                <w:bCs/>
                <w:shd w:val="clear" w:color="auto" w:fill="FFFFFF"/>
              </w:rPr>
            </w:pPr>
            <w:r w:rsidRPr="00854A9F">
              <w:rPr>
                <w:b/>
                <w:bCs/>
                <w:shd w:val="clear" w:color="auto" w:fill="FFFFFF"/>
              </w:rPr>
              <w:t xml:space="preserve"> </w:t>
            </w:r>
          </w:p>
        </w:tc>
      </w:tr>
      <w:tr w:rsidR="00E80C3E" w:rsidRPr="00854A9F" w14:paraId="4E1CC4AB" w14:textId="77777777" w:rsidTr="74CFA9B2">
        <w:tc>
          <w:tcPr>
            <w:tcW w:w="708" w:type="dxa"/>
            <w:tcBorders>
              <w:left w:val="single" w:sz="6" w:space="0" w:color="000000" w:themeColor="text1"/>
              <w:bottom w:val="single" w:sz="4" w:space="0" w:color="auto"/>
              <w:right w:val="single" w:sz="6" w:space="0" w:color="000000" w:themeColor="text1"/>
            </w:tcBorders>
          </w:tcPr>
          <w:p w14:paraId="3625A748" w14:textId="77777777" w:rsidR="00E80C3E" w:rsidRPr="00854A9F" w:rsidRDefault="00E80C3E" w:rsidP="00E80C3E">
            <w:pPr>
              <w:pStyle w:val="naisc"/>
              <w:spacing w:before="0" w:after="0"/>
              <w:ind w:firstLine="720"/>
            </w:pPr>
          </w:p>
          <w:p w14:paraId="5CDC498F" w14:textId="77777777" w:rsidR="00F07EBE" w:rsidRPr="00854A9F" w:rsidRDefault="00F07EBE" w:rsidP="00F07EBE"/>
          <w:p w14:paraId="308D56CC" w14:textId="31D334C8" w:rsidR="00F07EBE" w:rsidRPr="00854A9F" w:rsidRDefault="00F07EBE" w:rsidP="00F07EBE">
            <w:r w:rsidRPr="00854A9F">
              <w:t>11.</w:t>
            </w:r>
          </w:p>
        </w:tc>
        <w:tc>
          <w:tcPr>
            <w:tcW w:w="3086" w:type="dxa"/>
            <w:gridSpan w:val="2"/>
            <w:tcBorders>
              <w:left w:val="single" w:sz="6" w:space="0" w:color="000000" w:themeColor="text1"/>
              <w:bottom w:val="single" w:sz="4" w:space="0" w:color="auto"/>
              <w:right w:val="single" w:sz="6" w:space="0" w:color="000000" w:themeColor="text1"/>
            </w:tcBorders>
          </w:tcPr>
          <w:p w14:paraId="797E50C6" w14:textId="77777777" w:rsidR="00E80C3E" w:rsidRPr="00854A9F" w:rsidRDefault="00E80C3E" w:rsidP="00E80C3E">
            <w:pPr>
              <w:shd w:val="clear" w:color="auto" w:fill="FFFFFF"/>
              <w:ind w:left="600" w:firstLine="720"/>
              <w:jc w:val="center"/>
              <w:rPr>
                <w:b/>
                <w:bCs/>
              </w:rPr>
            </w:pPr>
          </w:p>
          <w:p w14:paraId="4B0922BF" w14:textId="77777777" w:rsidR="00E80C3E" w:rsidRPr="00854A9F" w:rsidRDefault="00E80C3E" w:rsidP="00E80C3E">
            <w:pPr>
              <w:shd w:val="clear" w:color="auto" w:fill="FFFFFF"/>
              <w:jc w:val="both"/>
              <w:rPr>
                <w:b/>
                <w:bCs/>
              </w:rPr>
            </w:pPr>
            <w:r w:rsidRPr="00854A9F">
              <w:rPr>
                <w:b/>
                <w:bCs/>
              </w:rPr>
              <w:t>III. Datu iesniegšana portālā un portālā publicēto datu izmantošana</w:t>
            </w:r>
          </w:p>
          <w:p w14:paraId="7B04FA47" w14:textId="77777777" w:rsidR="00E80C3E" w:rsidRPr="00854A9F" w:rsidRDefault="00E80C3E" w:rsidP="00E80C3E">
            <w:pPr>
              <w:pStyle w:val="tv213"/>
              <w:shd w:val="clear" w:color="auto" w:fill="FFFFFF"/>
              <w:spacing w:before="0" w:beforeAutospacing="0" w:after="0" w:afterAutospacing="0"/>
              <w:ind w:firstLine="720"/>
              <w:jc w:val="both"/>
            </w:pPr>
          </w:p>
        </w:tc>
        <w:tc>
          <w:tcPr>
            <w:tcW w:w="4394" w:type="dxa"/>
            <w:tcBorders>
              <w:left w:val="single" w:sz="6" w:space="0" w:color="000000" w:themeColor="text1"/>
              <w:bottom w:val="single" w:sz="4" w:space="0" w:color="auto"/>
              <w:right w:val="single" w:sz="6" w:space="0" w:color="000000" w:themeColor="text1"/>
            </w:tcBorders>
          </w:tcPr>
          <w:p w14:paraId="7746A101" w14:textId="77777777" w:rsidR="00E80C3E" w:rsidRPr="00854A9F" w:rsidRDefault="00E80C3E" w:rsidP="00595E6A">
            <w:pPr>
              <w:pStyle w:val="naisc"/>
              <w:spacing w:before="0" w:after="0"/>
              <w:ind w:firstLine="720"/>
              <w:jc w:val="both"/>
              <w:rPr>
                <w:b/>
                <w:bCs/>
              </w:rPr>
            </w:pPr>
            <w:r w:rsidRPr="00854A9F">
              <w:rPr>
                <w:b/>
                <w:bCs/>
              </w:rPr>
              <w:t>Tieslietu ministrija</w:t>
            </w:r>
          </w:p>
          <w:p w14:paraId="568C698B" w14:textId="77777777" w:rsidR="00E80C3E" w:rsidRPr="00854A9F" w:rsidRDefault="00E80C3E" w:rsidP="00595E6A">
            <w:pPr>
              <w:pStyle w:val="naisc"/>
              <w:spacing w:before="0" w:after="0"/>
              <w:ind w:firstLine="720"/>
              <w:jc w:val="both"/>
              <w:rPr>
                <w:b/>
                <w:bCs/>
              </w:rPr>
            </w:pPr>
          </w:p>
          <w:p w14:paraId="580C09B1" w14:textId="77777777" w:rsidR="00E80C3E" w:rsidRPr="00854A9F" w:rsidRDefault="00E80C3E" w:rsidP="00595E6A">
            <w:pPr>
              <w:pStyle w:val="ListParagraph"/>
              <w:widowControl w:val="0"/>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Vēršam uzmanību, ka, izstrādājot Ministru kabineta noteikumus, to saturam jāatbilst likumā noteiktajam pilnvarojumam. Ministru kabineta noteikumu saturs nedrīkst būt ne šaurāks, ne plašāks par likumā noteikto pilnvarojumu. Ņemot vērā minēto, lūdzam pārskatīt noteikumu projekta III nodaļas nosaukumu, kā arī tās saturu, jo nodaļā ietvertais regulējums tikai daļēji atbilst deleģējumam Statistikas likuma 20. panta otrajā daļā, kā arī noteikumu projekta 1.2. apakšpunktam.</w:t>
            </w:r>
          </w:p>
          <w:p w14:paraId="2B18C491" w14:textId="77777777" w:rsidR="00E80C3E" w:rsidRPr="00854A9F" w:rsidRDefault="00E80C3E" w:rsidP="00595E6A">
            <w:pPr>
              <w:pStyle w:val="ListParagraph"/>
              <w:tabs>
                <w:tab w:val="left" w:pos="1134"/>
              </w:tabs>
              <w:ind w:left="0" w:firstLine="709"/>
              <w:jc w:val="both"/>
              <w:rPr>
                <w:rFonts w:ascii="Times New Roman" w:hAnsi="Times New Roman"/>
                <w:sz w:val="24"/>
                <w:szCs w:val="24"/>
              </w:rPr>
            </w:pPr>
            <w:r w:rsidRPr="00854A9F">
              <w:rPr>
                <w:rFonts w:ascii="Times New Roman" w:hAnsi="Times New Roman"/>
                <w:sz w:val="24"/>
                <w:szCs w:val="24"/>
              </w:rPr>
              <w:t>Papildus vēršam uzmanību, ka noteikumu projektā nav noteiktas oficiālās statistikas uzturēšanas prasības atbilstoši Statistikas likuma 20. panta otrajai daļai, kā arī publicēšanas prasības atbilstoši noteikumu projekta 1.2. apakšpunktam. Līdz ar to noteikumu projekts ir precizējams.</w:t>
            </w:r>
          </w:p>
          <w:p w14:paraId="1A939487" w14:textId="77777777" w:rsidR="00E80C3E" w:rsidRPr="00854A9F" w:rsidRDefault="00E80C3E" w:rsidP="00595E6A">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8E83EA6" w14:textId="461484C4" w:rsidR="00E80C3E" w:rsidRPr="00854A9F" w:rsidRDefault="00E80C3E" w:rsidP="002F4489">
            <w:pPr>
              <w:pStyle w:val="naisc"/>
              <w:spacing w:before="0" w:after="0"/>
              <w:jc w:val="left"/>
              <w:rPr>
                <w:b/>
                <w:bCs/>
              </w:rPr>
            </w:pPr>
            <w:r w:rsidRPr="00854A9F">
              <w:rPr>
                <w:b/>
                <w:bCs/>
              </w:rPr>
              <w:t>Iebildums ņemts vērā</w:t>
            </w:r>
          </w:p>
          <w:p w14:paraId="1C362AF2" w14:textId="77777777" w:rsidR="00E80C3E" w:rsidRPr="00854A9F" w:rsidRDefault="00E80C3E" w:rsidP="00E80C3E">
            <w:pPr>
              <w:pStyle w:val="naisc"/>
              <w:spacing w:before="0" w:after="0"/>
              <w:ind w:firstLine="720"/>
              <w:rPr>
                <w:b/>
                <w:bCs/>
              </w:rPr>
            </w:pPr>
          </w:p>
          <w:p w14:paraId="10B84C23" w14:textId="17D3A063" w:rsidR="00E80C3E" w:rsidRPr="00854A9F" w:rsidRDefault="00E80C3E" w:rsidP="00E80C3E">
            <w:pPr>
              <w:shd w:val="clear" w:color="auto" w:fill="FFFFFF"/>
              <w:jc w:val="both"/>
              <w:rPr>
                <w:b/>
                <w:bCs/>
                <w:color w:val="414142"/>
              </w:rPr>
            </w:pPr>
            <w:r w:rsidRPr="00854A9F">
              <w:rPr>
                <w:b/>
                <w:bCs/>
                <w:color w:val="414142"/>
              </w:rPr>
              <w:t>Noteikumu projekta III nodaļas nosaukums izteikts citā redakcijā, bet tās satur paliek nemainīgs, jo visi iekļautie punkti (izņemot 15. un 16. punktu) tiešā veidā nodrošina oficiālās statistikas uzturēšanu. Uzturēšanas uzdevums ir panākt, ka oficiālā statistika (konkrēti rādītāji) pastāv, saglabājās un turpinās noteiktā kvalitātē. Attiecīgi statistikas kvalitāte ir ļoti konkrēts Eiropas Savienības statistikas regulā (</w:t>
            </w:r>
            <w:r w:rsidRPr="00854A9F">
              <w:rPr>
                <w:b/>
                <w:bCs/>
              </w:rPr>
              <w:t xml:space="preserve">2009. gada 11. marta Eiropas parlamenta un Padomes </w:t>
            </w:r>
            <w:r w:rsidRPr="00854A9F">
              <w:rPr>
                <w:b/>
                <w:bCs/>
                <w:color w:val="414142"/>
              </w:rPr>
              <w:t xml:space="preserve">Regula nr. 223/2009) apstiprināts koncepts - ar saviem rādītājiem un indikatoriem, kas noteikti Eiropas </w:t>
            </w:r>
            <w:r w:rsidRPr="00854A9F">
              <w:rPr>
                <w:b/>
                <w:bCs/>
                <w:color w:val="414142"/>
              </w:rPr>
              <w:lastRenderedPageBreak/>
              <w:t>Statistikas prakses kodeksa 15. principā saskaņā ar Regulas Nr.223/2009 11. pantu.</w:t>
            </w:r>
          </w:p>
          <w:p w14:paraId="094D886D" w14:textId="77777777" w:rsidR="00E80C3E" w:rsidRPr="00854A9F" w:rsidRDefault="00D8578B" w:rsidP="00E80C3E">
            <w:pPr>
              <w:shd w:val="clear" w:color="auto" w:fill="FFFFFF"/>
              <w:jc w:val="both"/>
              <w:rPr>
                <w:b/>
                <w:bCs/>
                <w:color w:val="414142"/>
              </w:rPr>
            </w:pPr>
            <w:hyperlink r:id="rId8" w:history="1">
              <w:r w:rsidR="00E80C3E" w:rsidRPr="00854A9F">
                <w:rPr>
                  <w:rStyle w:val="Hyperlink"/>
                  <w:b/>
                  <w:bCs/>
                </w:rPr>
                <w:t>https://www.csb.gov.lv/lv/dokumenti/eiropas-statistikas-sistema/prakses-kodekss</w:t>
              </w:r>
            </w:hyperlink>
          </w:p>
          <w:p w14:paraId="7E77696D" w14:textId="422B90ED" w:rsidR="00E80C3E" w:rsidRPr="00854A9F" w:rsidRDefault="00E80C3E" w:rsidP="00E80C3E">
            <w:pPr>
              <w:shd w:val="clear" w:color="auto" w:fill="FFFFFF"/>
              <w:jc w:val="both"/>
              <w:rPr>
                <w:b/>
                <w:bCs/>
                <w:color w:val="414142"/>
              </w:rPr>
            </w:pPr>
            <w:r w:rsidRPr="00854A9F">
              <w:rPr>
                <w:b/>
                <w:bCs/>
                <w:color w:val="414142"/>
              </w:rPr>
              <w:t>Ņemot vērā iepriekš teikto, II nodaļā minētās darbības nodrošina uzturēšanu.</w:t>
            </w:r>
          </w:p>
          <w:p w14:paraId="085BC3BE" w14:textId="72FF5838" w:rsidR="00E80C3E" w:rsidRPr="00854A9F" w:rsidRDefault="00E80C3E" w:rsidP="00E80C3E">
            <w:pPr>
              <w:pStyle w:val="naisc"/>
              <w:spacing w:before="0" w:after="0"/>
              <w:ind w:firstLine="720"/>
              <w:rPr>
                <w:b/>
                <w:bCs/>
              </w:rPr>
            </w:pPr>
          </w:p>
        </w:tc>
        <w:tc>
          <w:tcPr>
            <w:tcW w:w="3261" w:type="dxa"/>
            <w:tcBorders>
              <w:top w:val="single" w:sz="4" w:space="0" w:color="auto"/>
              <w:left w:val="single" w:sz="4" w:space="0" w:color="auto"/>
              <w:bottom w:val="single" w:sz="4" w:space="0" w:color="auto"/>
            </w:tcBorders>
          </w:tcPr>
          <w:p w14:paraId="3817F102" w14:textId="47931E56" w:rsidR="00E80C3E" w:rsidRPr="00854A9F" w:rsidRDefault="00E80C3E" w:rsidP="00E80C3E">
            <w:pPr>
              <w:shd w:val="clear" w:color="auto" w:fill="FFFFFF"/>
              <w:jc w:val="both"/>
            </w:pPr>
            <w:r w:rsidRPr="00854A9F">
              <w:lastRenderedPageBreak/>
              <w:t>Nodaļa</w:t>
            </w:r>
            <w:r w:rsidR="00CC75AF" w:rsidRPr="00854A9F">
              <w:t xml:space="preserve"> pārcelta un </w:t>
            </w:r>
            <w:proofErr w:type="spellStart"/>
            <w:r w:rsidR="00CC75AF" w:rsidRPr="00854A9F">
              <w:t>pārrnumurēta</w:t>
            </w:r>
            <w:proofErr w:type="spellEnd"/>
            <w:r w:rsidR="00CC75AF" w:rsidRPr="00854A9F">
              <w:t xml:space="preserve"> kā II nodaļa, kā arī</w:t>
            </w:r>
            <w:r w:rsidRPr="00854A9F">
              <w:t xml:space="preserve"> nosaukums izteikts šādā redakcijā:</w:t>
            </w:r>
          </w:p>
          <w:p w14:paraId="6AA258D8" w14:textId="77777777" w:rsidR="00E80C3E" w:rsidRPr="00854A9F" w:rsidRDefault="00E80C3E" w:rsidP="00E80C3E">
            <w:pPr>
              <w:shd w:val="clear" w:color="auto" w:fill="FFFFFF"/>
              <w:jc w:val="both"/>
              <w:rPr>
                <w:b/>
                <w:bCs/>
              </w:rPr>
            </w:pPr>
          </w:p>
          <w:p w14:paraId="23E65291" w14:textId="04F4CC67" w:rsidR="00E80C3E" w:rsidRPr="00854A9F" w:rsidRDefault="00E80C3E" w:rsidP="00E80C3E">
            <w:pPr>
              <w:shd w:val="clear" w:color="auto" w:fill="FFFFFF"/>
              <w:jc w:val="both"/>
              <w:rPr>
                <w:b/>
                <w:bCs/>
              </w:rPr>
            </w:pPr>
            <w:r w:rsidRPr="00854A9F">
              <w:rPr>
                <w:b/>
                <w:bCs/>
              </w:rPr>
              <w:t>II. Oficiālās statistikas uzturēšana</w:t>
            </w:r>
            <w:r w:rsidR="002B45EE" w:rsidRPr="00854A9F">
              <w:rPr>
                <w:b/>
                <w:bCs/>
              </w:rPr>
              <w:t xml:space="preserve"> un publicēšana</w:t>
            </w:r>
          </w:p>
          <w:p w14:paraId="6FFBD3EC" w14:textId="77777777" w:rsidR="00E80C3E" w:rsidRPr="00854A9F" w:rsidRDefault="00E80C3E" w:rsidP="00E80C3E">
            <w:pPr>
              <w:shd w:val="clear" w:color="auto" w:fill="FFFFFF"/>
              <w:ind w:left="600" w:firstLine="720"/>
              <w:jc w:val="both"/>
              <w:rPr>
                <w:color w:val="414142"/>
              </w:rPr>
            </w:pPr>
          </w:p>
          <w:p w14:paraId="3E207493" w14:textId="77777777" w:rsidR="00E80C3E" w:rsidRPr="00854A9F" w:rsidRDefault="00E80C3E" w:rsidP="00E80C3E">
            <w:pPr>
              <w:shd w:val="clear" w:color="auto" w:fill="FFFFFF"/>
              <w:jc w:val="both"/>
              <w:rPr>
                <w:b/>
                <w:bCs/>
                <w:i/>
                <w:iCs/>
                <w:shd w:val="clear" w:color="auto" w:fill="FFFFFF"/>
              </w:rPr>
            </w:pPr>
          </w:p>
          <w:p w14:paraId="36AF6883" w14:textId="1B80B6E6" w:rsidR="00E80C3E" w:rsidRPr="00854A9F" w:rsidRDefault="00E80C3E" w:rsidP="00E80C3E">
            <w:pPr>
              <w:shd w:val="clear" w:color="auto" w:fill="FFFFFF"/>
              <w:jc w:val="both"/>
              <w:rPr>
                <w:b/>
                <w:bCs/>
                <w:shd w:val="clear" w:color="auto" w:fill="FFFFFF"/>
              </w:rPr>
            </w:pPr>
            <w:r w:rsidRPr="00854A9F">
              <w:rPr>
                <w:b/>
                <w:bCs/>
                <w:shd w:val="clear" w:color="auto" w:fill="FFFFFF"/>
              </w:rPr>
              <w:t>Svītrots noteikumu projekta 15. un 16. punkts</w:t>
            </w:r>
          </w:p>
        </w:tc>
      </w:tr>
      <w:tr w:rsidR="00F214D6" w:rsidRPr="00854A9F" w14:paraId="6AEB4A87" w14:textId="77777777" w:rsidTr="74CFA9B2">
        <w:tc>
          <w:tcPr>
            <w:tcW w:w="708" w:type="dxa"/>
            <w:tcBorders>
              <w:left w:val="single" w:sz="6" w:space="0" w:color="000000" w:themeColor="text1"/>
              <w:bottom w:val="single" w:sz="4" w:space="0" w:color="auto"/>
              <w:right w:val="single" w:sz="6" w:space="0" w:color="000000" w:themeColor="text1"/>
            </w:tcBorders>
          </w:tcPr>
          <w:p w14:paraId="5827E148" w14:textId="77777777" w:rsidR="00F214D6" w:rsidRPr="00854A9F" w:rsidRDefault="00F214D6" w:rsidP="00F214D6">
            <w:pPr>
              <w:pStyle w:val="naisc"/>
              <w:spacing w:before="0" w:after="0"/>
              <w:ind w:firstLine="720"/>
            </w:pPr>
          </w:p>
          <w:p w14:paraId="7B9BD17D" w14:textId="77777777" w:rsidR="00F07EBE" w:rsidRPr="00854A9F" w:rsidRDefault="00F07EBE" w:rsidP="00F07EBE"/>
          <w:p w14:paraId="2EDB1A56" w14:textId="77777777" w:rsidR="00F07EBE" w:rsidRPr="00854A9F" w:rsidRDefault="00F07EBE" w:rsidP="00F07EBE"/>
          <w:p w14:paraId="63150CCA" w14:textId="5B680696" w:rsidR="00F07EBE" w:rsidRPr="00854A9F" w:rsidRDefault="00F07EBE" w:rsidP="00F07EBE">
            <w:r w:rsidRPr="00854A9F">
              <w:t>12.</w:t>
            </w:r>
          </w:p>
        </w:tc>
        <w:tc>
          <w:tcPr>
            <w:tcW w:w="3086" w:type="dxa"/>
            <w:gridSpan w:val="2"/>
            <w:tcBorders>
              <w:left w:val="single" w:sz="6" w:space="0" w:color="000000" w:themeColor="text1"/>
              <w:bottom w:val="single" w:sz="4" w:space="0" w:color="auto"/>
              <w:right w:val="single" w:sz="6" w:space="0" w:color="000000" w:themeColor="text1"/>
            </w:tcBorders>
          </w:tcPr>
          <w:p w14:paraId="39989573" w14:textId="5023ABAE" w:rsidR="00F214D6" w:rsidRPr="00854A9F" w:rsidRDefault="00F214D6" w:rsidP="00F214D6">
            <w:pPr>
              <w:shd w:val="clear" w:color="auto" w:fill="FFFFFF"/>
              <w:rPr>
                <w:b/>
                <w:bCs/>
              </w:rPr>
            </w:pPr>
            <w:r w:rsidRPr="00854A9F">
              <w:rPr>
                <w:b/>
                <w:bCs/>
              </w:rPr>
              <w:t>Noteikumu projekts</w:t>
            </w:r>
          </w:p>
        </w:tc>
        <w:tc>
          <w:tcPr>
            <w:tcW w:w="4394" w:type="dxa"/>
            <w:tcBorders>
              <w:left w:val="single" w:sz="6" w:space="0" w:color="000000" w:themeColor="text1"/>
              <w:bottom w:val="single" w:sz="4" w:space="0" w:color="auto"/>
              <w:right w:val="single" w:sz="6" w:space="0" w:color="000000" w:themeColor="text1"/>
            </w:tcBorders>
          </w:tcPr>
          <w:p w14:paraId="261EC517" w14:textId="77777777" w:rsidR="00F214D6" w:rsidRPr="00854A9F" w:rsidRDefault="00F214D6" w:rsidP="00595E6A">
            <w:pPr>
              <w:pStyle w:val="naisc"/>
              <w:spacing w:before="0" w:after="0"/>
              <w:jc w:val="both"/>
              <w:rPr>
                <w:b/>
                <w:bCs/>
              </w:rPr>
            </w:pPr>
            <w:r w:rsidRPr="00854A9F">
              <w:rPr>
                <w:b/>
                <w:bCs/>
              </w:rPr>
              <w:t>Tieslietu ministrija</w:t>
            </w:r>
          </w:p>
          <w:p w14:paraId="057BD93A" w14:textId="77777777" w:rsidR="00F214D6" w:rsidRPr="00854A9F" w:rsidRDefault="00F214D6" w:rsidP="00595E6A">
            <w:pPr>
              <w:pStyle w:val="naisc"/>
              <w:spacing w:before="0" w:after="0"/>
              <w:jc w:val="both"/>
            </w:pPr>
          </w:p>
          <w:p w14:paraId="7B493FB0" w14:textId="77777777" w:rsidR="00F214D6" w:rsidRPr="00854A9F" w:rsidRDefault="00F214D6" w:rsidP="00595E6A">
            <w:pPr>
              <w:pStyle w:val="ListParagraph"/>
              <w:widowControl w:val="0"/>
              <w:tabs>
                <w:tab w:val="left" w:pos="1134"/>
              </w:tabs>
              <w:spacing w:after="0" w:line="240" w:lineRule="auto"/>
              <w:ind w:left="0"/>
              <w:jc w:val="both"/>
              <w:rPr>
                <w:rFonts w:ascii="Times New Roman" w:hAnsi="Times New Roman"/>
                <w:sz w:val="24"/>
                <w:szCs w:val="24"/>
                <w:lang w:eastAsia="lv-LV"/>
              </w:rPr>
            </w:pPr>
            <w:r w:rsidRPr="00854A9F">
              <w:rPr>
                <w:rFonts w:ascii="Times New Roman" w:hAnsi="Times New Roman"/>
                <w:sz w:val="24"/>
                <w:szCs w:val="24"/>
                <w:lang w:eastAsia="lv-LV"/>
              </w:rPr>
              <w:t xml:space="preserve">Regulas 35. panta 3. punkta b) apakšpunkts paredz, ka novērtējums par ietekmi un datu aizsardzību (turpmāk – novērtējums) jo īpaši ir vajadzīgs gadījumā, ja tiek veikta 9. panta 1. punktā minēto īpašo kategoriju datu apstrāde plašā mērogā. Regulas 9. panta 1. punkts cita starpā paredz, ka par īpašu kategoriju personas datiem ir atzīstami veselības dati. </w:t>
            </w:r>
          </w:p>
          <w:p w14:paraId="441D36ED" w14:textId="77777777" w:rsidR="00F214D6" w:rsidRPr="00854A9F" w:rsidRDefault="00F214D6" w:rsidP="00595E6A">
            <w:pPr>
              <w:pStyle w:val="ListParagraph"/>
              <w:tabs>
                <w:tab w:val="left" w:pos="1134"/>
              </w:tabs>
              <w:ind w:left="0" w:firstLine="709"/>
              <w:jc w:val="both"/>
              <w:rPr>
                <w:rFonts w:ascii="Times New Roman" w:hAnsi="Times New Roman"/>
                <w:sz w:val="24"/>
                <w:szCs w:val="24"/>
                <w:lang w:eastAsia="lv-LV"/>
              </w:rPr>
            </w:pPr>
            <w:r w:rsidRPr="00854A9F">
              <w:rPr>
                <w:rFonts w:ascii="Times New Roman" w:hAnsi="Times New Roman"/>
                <w:sz w:val="24"/>
                <w:szCs w:val="24"/>
                <w:lang w:eastAsia="lv-LV"/>
              </w:rPr>
              <w:t xml:space="preserve">Noteikumu projekta anotācijas I sadaļas 2. punktā minēts, ka portāls tiks izmantots statistikas publicēšanai, kas noteikta ikgadējos Ministru kabineta noteikumos, ar kuriem apstiprina oficiālās statistikas programmu. MK noteikumu Nr. 664 pielikumā cita starpā ir paredzēts veikt veselības datu, t.i., informāciju par personām, kas slimo ar infekcijas un </w:t>
            </w:r>
            <w:r w:rsidRPr="00854A9F">
              <w:rPr>
                <w:rFonts w:ascii="Times New Roman" w:hAnsi="Times New Roman"/>
                <w:sz w:val="24"/>
                <w:szCs w:val="24"/>
                <w:lang w:eastAsia="lv-LV"/>
              </w:rPr>
              <w:lastRenderedPageBreak/>
              <w:t>parazitārajām slimībām, apstrādi. Datu apstrādes darbības teritoriālais tvērums ir Latvijas Republika, savukārt potenciālais datu subjektu skaits, kuru personas dati noteikumu projekta ietvaros tiktu apstrādāti, provizoriski ir mērāms vairākos tūkstošos. Tādējādi minētais varētu norādīt uz plaša mēroga apstrādi un nepieciešamību veikt novērtējumu.</w:t>
            </w:r>
          </w:p>
          <w:p w14:paraId="2FD102D5" w14:textId="77777777" w:rsidR="00F214D6" w:rsidRPr="00854A9F" w:rsidRDefault="00F214D6" w:rsidP="00595E6A">
            <w:pPr>
              <w:tabs>
                <w:tab w:val="left" w:pos="709"/>
              </w:tabs>
              <w:jc w:val="both"/>
            </w:pPr>
            <w:r w:rsidRPr="00854A9F">
              <w:tab/>
              <w:t xml:space="preserve">Ņemot vērā minēto, lūdzam izvērtēt nepieciešamību veikt novērtējumu par ietekmi uz datu aizsardzību, attiecīgi precizējot anotāciju. </w:t>
            </w:r>
          </w:p>
          <w:p w14:paraId="2DAA1E1E" w14:textId="77777777" w:rsidR="00F214D6" w:rsidRPr="00854A9F" w:rsidRDefault="00F214D6" w:rsidP="00595E6A">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7252275B" w14:textId="64D18A6D" w:rsidR="00F214D6" w:rsidRPr="00854A9F" w:rsidRDefault="00F214D6" w:rsidP="00F214D6">
            <w:pPr>
              <w:pStyle w:val="naisc"/>
              <w:spacing w:before="0" w:after="0"/>
              <w:jc w:val="left"/>
              <w:rPr>
                <w:b/>
                <w:bCs/>
              </w:rPr>
            </w:pPr>
            <w:r w:rsidRPr="00854A9F">
              <w:rPr>
                <w:b/>
                <w:bCs/>
              </w:rPr>
              <w:lastRenderedPageBreak/>
              <w:t>Iebildums saskaņots starpinsti</w:t>
            </w:r>
            <w:r w:rsidR="000006A6" w:rsidRPr="00854A9F">
              <w:rPr>
                <w:b/>
                <w:bCs/>
              </w:rPr>
              <w:t>tūciju sanāksmē</w:t>
            </w:r>
          </w:p>
        </w:tc>
        <w:tc>
          <w:tcPr>
            <w:tcW w:w="3261" w:type="dxa"/>
            <w:tcBorders>
              <w:top w:val="single" w:sz="4" w:space="0" w:color="auto"/>
              <w:left w:val="single" w:sz="4" w:space="0" w:color="auto"/>
              <w:bottom w:val="single" w:sz="4" w:space="0" w:color="auto"/>
            </w:tcBorders>
          </w:tcPr>
          <w:p w14:paraId="15E59281" w14:textId="77777777" w:rsidR="00F214D6" w:rsidRPr="00854A9F" w:rsidRDefault="000006A6" w:rsidP="00F214D6">
            <w:pPr>
              <w:shd w:val="clear" w:color="auto" w:fill="FFFFFF"/>
              <w:jc w:val="both"/>
            </w:pPr>
            <w:r w:rsidRPr="00854A9F">
              <w:t>Papildināts noteikumu projekta anotācijas I sadaļas 2. punkts ar tekstu šādā redakcijā:</w:t>
            </w:r>
          </w:p>
          <w:p w14:paraId="545235A1" w14:textId="77777777" w:rsidR="000006A6" w:rsidRPr="00854A9F" w:rsidRDefault="000006A6" w:rsidP="00F214D6">
            <w:pPr>
              <w:shd w:val="clear" w:color="auto" w:fill="FFFFFF"/>
              <w:jc w:val="both"/>
            </w:pPr>
          </w:p>
          <w:p w14:paraId="243AF3F2" w14:textId="77777777" w:rsidR="00E3304F" w:rsidRPr="00854A9F" w:rsidRDefault="00E3304F" w:rsidP="00E3304F">
            <w:pPr>
              <w:jc w:val="both"/>
            </w:pPr>
            <w:r w:rsidRPr="00854A9F">
              <w:rPr>
                <w:b/>
                <w:bCs/>
              </w:rPr>
              <w:t>Portāls attiecas uz un tajā tiks publicēta tikai oficiālā statistika, kas ir kopsavilkuma informācija, līdz ar to šo noteikumu kontekstā nav pamata un nepieciešamības veikt novērtējumu par ietekmi uz datu aizsardzību. Oficiālās statistikas portālā netiks veikta identificējamu datu apstrāde, to statistikas iestādes katra veic savās individuālajās datu apstrādes sistēmās</w:t>
            </w:r>
            <w:r w:rsidRPr="00854A9F">
              <w:t>.</w:t>
            </w:r>
          </w:p>
          <w:p w14:paraId="54BCD2AE" w14:textId="320FD3BE" w:rsidR="000006A6" w:rsidRPr="00854A9F" w:rsidRDefault="000006A6" w:rsidP="00F214D6">
            <w:pPr>
              <w:shd w:val="clear" w:color="auto" w:fill="FFFFFF"/>
              <w:jc w:val="both"/>
            </w:pPr>
          </w:p>
        </w:tc>
      </w:tr>
      <w:tr w:rsidR="008F0933" w:rsidRPr="00854A9F" w14:paraId="25A0B18C" w14:textId="77777777" w:rsidTr="74CFA9B2">
        <w:tc>
          <w:tcPr>
            <w:tcW w:w="708" w:type="dxa"/>
            <w:tcBorders>
              <w:left w:val="single" w:sz="6" w:space="0" w:color="000000" w:themeColor="text1"/>
              <w:bottom w:val="single" w:sz="4" w:space="0" w:color="auto"/>
              <w:right w:val="single" w:sz="6" w:space="0" w:color="000000" w:themeColor="text1"/>
            </w:tcBorders>
          </w:tcPr>
          <w:p w14:paraId="4208B6F6" w14:textId="77777777" w:rsidR="008F0933" w:rsidRPr="00854A9F" w:rsidRDefault="008F0933" w:rsidP="008F0933">
            <w:pPr>
              <w:pStyle w:val="naisc"/>
              <w:spacing w:before="0" w:after="0"/>
              <w:ind w:firstLine="720"/>
            </w:pPr>
          </w:p>
          <w:p w14:paraId="72D306CA" w14:textId="49625347" w:rsidR="00F07EBE" w:rsidRPr="00854A9F" w:rsidRDefault="00F07EBE" w:rsidP="00F07EBE">
            <w:r w:rsidRPr="00854A9F">
              <w:t>13.</w:t>
            </w:r>
          </w:p>
        </w:tc>
        <w:tc>
          <w:tcPr>
            <w:tcW w:w="3086" w:type="dxa"/>
            <w:gridSpan w:val="2"/>
            <w:tcBorders>
              <w:left w:val="single" w:sz="6" w:space="0" w:color="000000" w:themeColor="text1"/>
              <w:bottom w:val="single" w:sz="4" w:space="0" w:color="auto"/>
              <w:right w:val="single" w:sz="6" w:space="0" w:color="000000" w:themeColor="text1"/>
            </w:tcBorders>
          </w:tcPr>
          <w:p w14:paraId="24B85C6F" w14:textId="356EC7FB" w:rsidR="008F0933" w:rsidRPr="00854A9F" w:rsidRDefault="008F0933" w:rsidP="008F0933">
            <w:pPr>
              <w:shd w:val="clear" w:color="auto" w:fill="FFFFFF"/>
              <w:rPr>
                <w:b/>
                <w:bCs/>
              </w:rPr>
            </w:pPr>
            <w:r w:rsidRPr="00854A9F">
              <w:rPr>
                <w:b/>
                <w:bCs/>
              </w:rPr>
              <w:t>Noteikumu projekta anotācija</w:t>
            </w:r>
          </w:p>
        </w:tc>
        <w:tc>
          <w:tcPr>
            <w:tcW w:w="4394" w:type="dxa"/>
            <w:tcBorders>
              <w:left w:val="single" w:sz="6" w:space="0" w:color="000000" w:themeColor="text1"/>
              <w:bottom w:val="single" w:sz="4" w:space="0" w:color="auto"/>
              <w:right w:val="single" w:sz="6" w:space="0" w:color="000000" w:themeColor="text1"/>
            </w:tcBorders>
          </w:tcPr>
          <w:p w14:paraId="7B8AE297" w14:textId="77777777" w:rsidR="008F0933" w:rsidRPr="00854A9F" w:rsidRDefault="008F0933" w:rsidP="00595E6A">
            <w:pPr>
              <w:pStyle w:val="naisc"/>
              <w:spacing w:before="0" w:after="0"/>
              <w:ind w:firstLine="720"/>
              <w:jc w:val="both"/>
              <w:rPr>
                <w:b/>
                <w:bCs/>
              </w:rPr>
            </w:pPr>
            <w:r w:rsidRPr="00854A9F">
              <w:rPr>
                <w:b/>
                <w:bCs/>
              </w:rPr>
              <w:t>Tieslietu ministrija</w:t>
            </w:r>
          </w:p>
          <w:p w14:paraId="1A23AF39" w14:textId="77777777" w:rsidR="008F0933" w:rsidRPr="00854A9F" w:rsidRDefault="008F0933" w:rsidP="00595E6A">
            <w:pPr>
              <w:pStyle w:val="naisc"/>
              <w:spacing w:before="0" w:after="0"/>
              <w:ind w:firstLine="720"/>
              <w:jc w:val="both"/>
              <w:rPr>
                <w:b/>
                <w:bCs/>
              </w:rPr>
            </w:pPr>
          </w:p>
          <w:p w14:paraId="6605D4A1" w14:textId="77777777" w:rsidR="008F0933" w:rsidRPr="00854A9F" w:rsidRDefault="008F0933" w:rsidP="00595E6A">
            <w:pPr>
              <w:pStyle w:val="ListParagraph"/>
              <w:widowControl w:val="0"/>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Noteikumu projekts paredz portāla tehniskās un uzturēšanas prasības un oficiālās statistikas publicēšanas prasības, kas ir attiecināmas uz statistikas iestādēm, t.i., iestādēm, kas ir iekļautas statistikas programmā. Atbilstoši Statistikas likuma 6. panta otrajai daļai oficiālās statistikas programmu apstiprina Ministru kabinets. Līdz ar to oficiālo programmu un attiecīgi – datu avotus – nosaka MK noteikumi Nr. 664. Saskaņā ar Statistikas likumu tās valsts iestādes, kas iekļautas programmā un nodrošina oficiālo statistiku, ir statistikas iestādes, kas noteikumu projekta kontekstā automātiski tiek uzskatītas par </w:t>
            </w:r>
            <w:r w:rsidRPr="00854A9F">
              <w:rPr>
                <w:rFonts w:ascii="Times New Roman" w:hAnsi="Times New Roman"/>
                <w:sz w:val="24"/>
                <w:szCs w:val="24"/>
              </w:rPr>
              <w:lastRenderedPageBreak/>
              <w:t xml:space="preserve">autorizētajiem lietotājiem. Noteikumu projekts noteic autorizēto lietotāju darbības, portāla tiešsaistes režīmā ievadot, labojot un skatoties savas iestādes datus (ar programmu noteikto oficiālo statistiku u.c.). </w:t>
            </w:r>
          </w:p>
          <w:p w14:paraId="08BB03CD" w14:textId="77777777" w:rsidR="008F0933" w:rsidRPr="00854A9F" w:rsidRDefault="008F0933" w:rsidP="00595E6A">
            <w:pPr>
              <w:pStyle w:val="ListParagraph"/>
              <w:tabs>
                <w:tab w:val="left" w:pos="1134"/>
              </w:tabs>
              <w:ind w:left="0" w:firstLine="709"/>
              <w:jc w:val="both"/>
              <w:rPr>
                <w:rFonts w:ascii="Times New Roman" w:hAnsi="Times New Roman"/>
                <w:sz w:val="24"/>
                <w:szCs w:val="24"/>
              </w:rPr>
            </w:pPr>
            <w:r w:rsidRPr="00854A9F">
              <w:rPr>
                <w:rFonts w:ascii="Times New Roman" w:hAnsi="Times New Roman"/>
                <w:sz w:val="24"/>
                <w:szCs w:val="24"/>
              </w:rPr>
              <w:t xml:space="preserve">Vēršam uzmanību, ka Uzņēmumu reģistrs šobrīd nav iekļauts oficiālās statistikas programmā atbilstoši MK noteikumiem Nr. 644, līdz ar to tā nav statistikas iestāde, kā arī nav uzskatāma par autorizēto lietotāju noteikumu projekta izpratnē. Vienlaikus regulējums attiecībā uz Uzņēmumu reģistra informācijas pieejamību ir iekļauts likumā </w:t>
            </w:r>
            <w:r w:rsidRPr="00854A9F">
              <w:rPr>
                <w:rFonts w:ascii="Times New Roman" w:hAnsi="Times New Roman"/>
                <w:sz w:val="24"/>
                <w:szCs w:val="24"/>
                <w:lang w:eastAsia="lv-LV"/>
              </w:rPr>
              <w:t xml:space="preserve">"Par Latvijas Republikas Uzņēmumu reģistru" un tam pakārtotajos Ministru kabineta noteikumos. Reģistra datus šobrīd iespējams saņemt atvērto datu veidā (CSV, XLSX) noteiktā apjomā Latvijas Atvērto datu portālā, kā arī pilnā apjomā tiešsaistes datu pārraides režīmā, izmantojot publicētās tīmekļa </w:t>
            </w:r>
            <w:proofErr w:type="spellStart"/>
            <w:r w:rsidRPr="00854A9F">
              <w:rPr>
                <w:rFonts w:ascii="Times New Roman" w:hAnsi="Times New Roman"/>
                <w:sz w:val="24"/>
                <w:szCs w:val="24"/>
                <w:lang w:eastAsia="lv-LV"/>
              </w:rPr>
              <w:t>pakalpes</w:t>
            </w:r>
            <w:proofErr w:type="spellEnd"/>
            <w:r w:rsidRPr="00854A9F">
              <w:rPr>
                <w:rFonts w:ascii="Times New Roman" w:hAnsi="Times New Roman"/>
                <w:sz w:val="24"/>
                <w:szCs w:val="24"/>
                <w:lang w:eastAsia="lv-LV"/>
              </w:rPr>
              <w:t xml:space="preserve"> (servisus) Valsts informācijas sistēmu </w:t>
            </w:r>
            <w:proofErr w:type="spellStart"/>
            <w:r w:rsidRPr="00854A9F">
              <w:rPr>
                <w:rFonts w:ascii="Times New Roman" w:hAnsi="Times New Roman"/>
                <w:sz w:val="24"/>
                <w:szCs w:val="24"/>
                <w:lang w:eastAsia="lv-LV"/>
              </w:rPr>
              <w:t>savietotājā</w:t>
            </w:r>
            <w:proofErr w:type="spellEnd"/>
            <w:r w:rsidRPr="00854A9F">
              <w:rPr>
                <w:rFonts w:ascii="Times New Roman" w:hAnsi="Times New Roman"/>
                <w:sz w:val="24"/>
                <w:szCs w:val="24"/>
                <w:lang w:eastAsia="lv-LV"/>
              </w:rPr>
              <w:t>.</w:t>
            </w:r>
          </w:p>
          <w:p w14:paraId="098D84C0" w14:textId="77777777" w:rsidR="008F0933" w:rsidRPr="00854A9F" w:rsidRDefault="008F0933" w:rsidP="00595E6A">
            <w:pPr>
              <w:suppressAutoHyphens/>
              <w:ind w:firstLine="720"/>
              <w:jc w:val="both"/>
              <w:rPr>
                <w:lang w:eastAsia="zh-CN"/>
              </w:rPr>
            </w:pPr>
            <w:r w:rsidRPr="00854A9F">
              <w:rPr>
                <w:lang w:eastAsia="zh-CN"/>
              </w:rPr>
              <w:t xml:space="preserve">Līdz ar to, ja tiks mainīta statistikas programma, kas noteikta ar MK noteikumiem Nr. 664, un Uzņēmumu reģistram radīsies pienākums sniegt datus oficiālās statistikas programmas ietvaros, lai nodrošinātu Uzņēmumu reģistra datu </w:t>
            </w:r>
            <w:r w:rsidRPr="00854A9F">
              <w:rPr>
                <w:lang w:eastAsia="zh-CN"/>
              </w:rPr>
              <w:lastRenderedPageBreak/>
              <w:t>publicēšanu portālā, būs jāveido jauns datu nodošanas veids, kam būs nepieciešams attiecīgs finansējums.</w:t>
            </w:r>
          </w:p>
          <w:p w14:paraId="152A72D9" w14:textId="77777777" w:rsidR="008F0933" w:rsidRPr="00854A9F" w:rsidRDefault="008F0933" w:rsidP="00595E6A">
            <w:pPr>
              <w:suppressAutoHyphens/>
              <w:ind w:firstLine="720"/>
              <w:jc w:val="both"/>
              <w:rPr>
                <w:lang w:eastAsia="zh-CN"/>
              </w:rPr>
            </w:pPr>
            <w:r w:rsidRPr="00854A9F">
              <w:rPr>
                <w:lang w:eastAsia="zh-CN"/>
              </w:rPr>
              <w:t>Ņemot vērā minēto, lūdzam anotācijā sniegt informāciju, kas ir to statistikas datu, kas attiecas uz uzņēmējdarbību, avots, kā arī minēt, ka attiecīgos datus netiek plānots saņemt nepastarpināti no Uzņēmumu reģistra, vai arī papildināt anotāciju ar informāciju par Uzņēmumu reģistram papildus nepieciešamajiem valsts budžeta līdzekļiem.</w:t>
            </w:r>
          </w:p>
          <w:p w14:paraId="4FBEDB46" w14:textId="77777777" w:rsidR="008F0933" w:rsidRPr="00854A9F" w:rsidRDefault="008F0933" w:rsidP="00595E6A">
            <w:pPr>
              <w:pStyle w:val="naisc"/>
              <w:spacing w:before="0" w:after="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11BAD768" w14:textId="4E5BDF49" w:rsidR="008F0933" w:rsidRPr="00854A9F" w:rsidRDefault="00595E6A" w:rsidP="00595E6A">
            <w:pPr>
              <w:jc w:val="both"/>
              <w:rPr>
                <w:b/>
                <w:bCs/>
              </w:rPr>
            </w:pPr>
            <w:r w:rsidRPr="00854A9F">
              <w:rPr>
                <w:b/>
                <w:bCs/>
              </w:rPr>
              <w:lastRenderedPageBreak/>
              <w:t>Iebildums saskaņots starpinstitūciju sanāksmē</w:t>
            </w:r>
          </w:p>
          <w:p w14:paraId="3591DC1F" w14:textId="77777777" w:rsidR="00595E6A" w:rsidRPr="00854A9F" w:rsidRDefault="00595E6A" w:rsidP="00595E6A">
            <w:pPr>
              <w:jc w:val="both"/>
              <w:rPr>
                <w:b/>
                <w:bCs/>
              </w:rPr>
            </w:pPr>
          </w:p>
          <w:p w14:paraId="36D44B6F" w14:textId="77777777" w:rsidR="008F0933" w:rsidRPr="00854A9F" w:rsidRDefault="008F0933" w:rsidP="00595E6A">
            <w:pPr>
              <w:jc w:val="both"/>
            </w:pPr>
            <w:r w:rsidRPr="00854A9F">
              <w:t xml:space="preserve">Komentārs neattiecas uz noteikumu projektu. Pārvalde, iepazīstoties ar Uzņēmuma reģistra publicēto saturu atvērto datu portālā - </w:t>
            </w:r>
            <w:hyperlink r:id="rId9">
              <w:r w:rsidRPr="00854A9F">
                <w:rPr>
                  <w:rStyle w:val="Hyperlink"/>
                </w:rPr>
                <w:t>https://data.gov.lv/dati/lv/dataset?q=&amp;organization=ur&amp;sort=score+desc%2C+metadata_modified+desc</w:t>
              </w:r>
            </w:hyperlink>
            <w:r w:rsidRPr="00854A9F">
              <w:t xml:space="preserve">, konstatē, ka publicētais saturs nav iekļauts Ministru kabineta 2019. gada 17. decembra Ministru kabineta noteikumos Nr. 644 noteikumi par Oficiālās </w:t>
            </w:r>
            <w:r w:rsidRPr="00854A9F">
              <w:lastRenderedPageBreak/>
              <w:t>statistikas programmu 2020.–2022. gadam. Publicētais saturs arī nav uzskatāms par statistiku, jo publicēti neapstrādāti pirmdati.</w:t>
            </w:r>
          </w:p>
          <w:p w14:paraId="095EAA62" w14:textId="77777777" w:rsidR="008F0933" w:rsidRPr="00854A9F" w:rsidRDefault="008F0933" w:rsidP="00595E6A">
            <w:pPr>
              <w:jc w:val="both"/>
            </w:pPr>
            <w:r w:rsidRPr="00854A9F">
              <w:t>Pārējā iebildumu daļa ir vērsta uz nākotnē nezināma tiesiskā regulējuma izmaiņām, kurš var ietekmēt jebkuru statistiku sagatavojošu iestādi, līdz ar to Pārvalde neuzskata par pamatotu papildināt anotāciju, norādot tikai Uzņēmumu reģistru.</w:t>
            </w:r>
          </w:p>
          <w:p w14:paraId="67EEFB2C" w14:textId="104169B3" w:rsidR="008F0933" w:rsidRPr="00854A9F" w:rsidRDefault="008F0933" w:rsidP="00595E6A">
            <w:pPr>
              <w:pStyle w:val="naisc"/>
              <w:spacing w:before="0" w:after="0"/>
              <w:jc w:val="both"/>
              <w:rPr>
                <w:b/>
                <w:bCs/>
              </w:rPr>
            </w:pPr>
          </w:p>
        </w:tc>
        <w:tc>
          <w:tcPr>
            <w:tcW w:w="3261" w:type="dxa"/>
            <w:tcBorders>
              <w:top w:val="single" w:sz="4" w:space="0" w:color="auto"/>
              <w:left w:val="single" w:sz="4" w:space="0" w:color="auto"/>
              <w:bottom w:val="single" w:sz="4" w:space="0" w:color="auto"/>
            </w:tcBorders>
          </w:tcPr>
          <w:p w14:paraId="5626B2A8" w14:textId="4DE66B0D" w:rsidR="008F0933" w:rsidRPr="00854A9F" w:rsidRDefault="008F0933" w:rsidP="008F0933">
            <w:pPr>
              <w:shd w:val="clear" w:color="auto" w:fill="FFFFFF"/>
              <w:jc w:val="both"/>
            </w:pPr>
            <w:r w:rsidRPr="00854A9F">
              <w:lastRenderedPageBreak/>
              <w:t>Noteikumu projekta anotācija netiek papildināta</w:t>
            </w:r>
          </w:p>
        </w:tc>
      </w:tr>
      <w:tr w:rsidR="008F0933" w:rsidRPr="00854A9F" w14:paraId="68746485" w14:textId="77777777" w:rsidTr="74CFA9B2">
        <w:tc>
          <w:tcPr>
            <w:tcW w:w="708" w:type="dxa"/>
            <w:tcBorders>
              <w:left w:val="single" w:sz="6" w:space="0" w:color="000000" w:themeColor="text1"/>
              <w:bottom w:val="single" w:sz="4" w:space="0" w:color="auto"/>
              <w:right w:val="single" w:sz="6" w:space="0" w:color="000000" w:themeColor="text1"/>
            </w:tcBorders>
          </w:tcPr>
          <w:p w14:paraId="54C529ED" w14:textId="06F8D898" w:rsidR="008F0933" w:rsidRPr="00854A9F" w:rsidRDefault="00F07EBE" w:rsidP="008F0933">
            <w:pPr>
              <w:pStyle w:val="naisc"/>
              <w:spacing w:before="0" w:after="0"/>
              <w:jc w:val="left"/>
            </w:pPr>
            <w:r w:rsidRPr="00854A9F">
              <w:lastRenderedPageBreak/>
              <w:t>14.</w:t>
            </w:r>
          </w:p>
        </w:tc>
        <w:tc>
          <w:tcPr>
            <w:tcW w:w="3086" w:type="dxa"/>
            <w:gridSpan w:val="2"/>
            <w:tcBorders>
              <w:left w:val="single" w:sz="6" w:space="0" w:color="000000" w:themeColor="text1"/>
              <w:bottom w:val="single" w:sz="4" w:space="0" w:color="auto"/>
              <w:right w:val="single" w:sz="6" w:space="0" w:color="000000" w:themeColor="text1"/>
            </w:tcBorders>
          </w:tcPr>
          <w:p w14:paraId="69D1C35E" w14:textId="77777777" w:rsidR="008F0933" w:rsidRPr="00854A9F" w:rsidRDefault="008F0933" w:rsidP="008F0933">
            <w:pPr>
              <w:shd w:val="clear" w:color="auto" w:fill="FFFFFF"/>
              <w:rPr>
                <w:b/>
                <w:bCs/>
              </w:rPr>
            </w:pPr>
            <w:r w:rsidRPr="00854A9F">
              <w:rPr>
                <w:b/>
                <w:bCs/>
              </w:rPr>
              <w:t>Noteikumu projekta anotācija</w:t>
            </w:r>
          </w:p>
        </w:tc>
        <w:tc>
          <w:tcPr>
            <w:tcW w:w="4394" w:type="dxa"/>
            <w:tcBorders>
              <w:left w:val="single" w:sz="6" w:space="0" w:color="000000" w:themeColor="text1"/>
              <w:bottom w:val="single" w:sz="4" w:space="0" w:color="auto"/>
              <w:right w:val="single" w:sz="6" w:space="0" w:color="000000" w:themeColor="text1"/>
            </w:tcBorders>
          </w:tcPr>
          <w:p w14:paraId="6466A15F" w14:textId="77777777" w:rsidR="008F0933" w:rsidRPr="00854A9F" w:rsidRDefault="008F0933" w:rsidP="008F0933">
            <w:pPr>
              <w:pStyle w:val="naisc"/>
              <w:spacing w:before="0" w:after="0"/>
              <w:ind w:firstLine="720"/>
              <w:jc w:val="both"/>
              <w:rPr>
                <w:b/>
                <w:bCs/>
              </w:rPr>
            </w:pPr>
            <w:r w:rsidRPr="00854A9F">
              <w:rPr>
                <w:b/>
                <w:bCs/>
              </w:rPr>
              <w:t>Tieslietu ministrija</w:t>
            </w:r>
          </w:p>
          <w:p w14:paraId="1C0157D6" w14:textId="77777777" w:rsidR="008F0933" w:rsidRPr="00854A9F" w:rsidRDefault="008F0933" w:rsidP="008F0933">
            <w:pPr>
              <w:pStyle w:val="naisc"/>
              <w:spacing w:before="0" w:after="0"/>
              <w:ind w:firstLine="720"/>
              <w:jc w:val="both"/>
              <w:rPr>
                <w:b/>
                <w:bCs/>
              </w:rPr>
            </w:pPr>
          </w:p>
          <w:p w14:paraId="30BA1C45" w14:textId="77777777" w:rsidR="008F0933" w:rsidRPr="00854A9F" w:rsidRDefault="008F0933" w:rsidP="008F0933">
            <w:pPr>
              <w:pStyle w:val="ListParagraph"/>
              <w:widowControl w:val="0"/>
              <w:tabs>
                <w:tab w:val="left" w:pos="1134"/>
              </w:tabs>
              <w:spacing w:after="0" w:line="240" w:lineRule="auto"/>
              <w:ind w:left="0"/>
              <w:jc w:val="both"/>
              <w:rPr>
                <w:rFonts w:ascii="Times New Roman" w:hAnsi="Times New Roman"/>
                <w:sz w:val="24"/>
                <w:szCs w:val="24"/>
              </w:rPr>
            </w:pPr>
            <w:r w:rsidRPr="00854A9F">
              <w:rPr>
                <w:rFonts w:ascii="Times New Roman" w:hAnsi="Times New Roman"/>
                <w:sz w:val="24"/>
                <w:szCs w:val="24"/>
              </w:rPr>
              <w:t>No noteikumu projekta un tā anotācijas izriet, ka portāla autorizētie lietotāji ir statistikas iestādes, kuras atbilstoši Ministru kabineta apstiprinātajai statistikas programmai (</w:t>
            </w:r>
            <w:r w:rsidRPr="00854A9F">
              <w:rPr>
                <w:rFonts w:ascii="Times New Roman" w:hAnsi="Times New Roman"/>
                <w:sz w:val="24"/>
                <w:szCs w:val="24"/>
                <w:lang w:eastAsia="lv-LV"/>
              </w:rPr>
              <w:t>MK noteikumiem Nr. 664</w:t>
            </w:r>
            <w:r w:rsidRPr="00854A9F">
              <w:rPr>
                <w:rFonts w:ascii="Times New Roman" w:hAnsi="Times New Roman"/>
                <w:sz w:val="24"/>
                <w:szCs w:val="24"/>
              </w:rPr>
              <w:t xml:space="preserve">) sniedz oficiālās statistikas sarakstā norādīto informāciju. Atbilstoši minētajai programmai ir veikts arī noteikumu projekta </w:t>
            </w:r>
            <w:bookmarkStart w:id="2" w:name="_Hlk39050277"/>
            <w:r w:rsidRPr="00854A9F">
              <w:rPr>
                <w:rFonts w:ascii="Times New Roman" w:hAnsi="Times New Roman"/>
                <w:sz w:val="24"/>
                <w:szCs w:val="24"/>
              </w:rPr>
              <w:t>administratīvo izmaksu monetārs novērtējums</w:t>
            </w:r>
            <w:bookmarkEnd w:id="2"/>
            <w:r w:rsidRPr="00854A9F">
              <w:rPr>
                <w:rFonts w:ascii="Times New Roman" w:hAnsi="Times New Roman"/>
                <w:sz w:val="24"/>
                <w:szCs w:val="24"/>
              </w:rPr>
              <w:t xml:space="preserve">, norādot katras statistikas iestādes datu publicēšanas izmaksas. MK noteikumu Nr. 664 </w:t>
            </w:r>
            <w:r w:rsidRPr="00854A9F">
              <w:rPr>
                <w:rFonts w:ascii="Times New Roman" w:hAnsi="Times New Roman"/>
                <w:sz w:val="24"/>
                <w:szCs w:val="24"/>
                <w:lang w:eastAsia="zh-CN"/>
              </w:rPr>
              <w:t xml:space="preserve">sākotnējās ietekmes novērtējuma ziņojuma (anotācijas) I sadaļas </w:t>
            </w:r>
            <w:r w:rsidRPr="00854A9F">
              <w:rPr>
                <w:rFonts w:ascii="Times New Roman" w:hAnsi="Times New Roman"/>
                <w:sz w:val="24"/>
                <w:szCs w:val="24"/>
              </w:rPr>
              <w:t xml:space="preserve">2. punktā ir sniegta informācija, ka publicējamie rādītāji katru gadu ir mainīgi. Ņemot vērā minēto, uzskatām, ka noteikumu projekta anotācijas II vai </w:t>
            </w:r>
            <w:r w:rsidRPr="00854A9F">
              <w:rPr>
                <w:rFonts w:ascii="Times New Roman" w:hAnsi="Times New Roman"/>
                <w:sz w:val="24"/>
                <w:szCs w:val="24"/>
              </w:rPr>
              <w:lastRenderedPageBreak/>
              <w:t xml:space="preserve">III sadaļā ir jāiekļauj atruna par to, ka šobrīd nav veikts pilnīgs normatīvā akta administratīvo izmaksu monetārs novērtējums un ietekme uz valsts vai pašvaldību budžetu, jo nav izvērtēta iespējamā publicējamo datu mainība, kas teorētiski varētu veidot nepieciešamību publicēt datus ne tikai jau apstiprinātajām statistikas iestādēm, bet arī citām, kas šobrīd par tādām netiek uzskatītas. </w:t>
            </w:r>
          </w:p>
          <w:p w14:paraId="3691E7B2" w14:textId="77777777" w:rsidR="008F0933" w:rsidRPr="00854A9F" w:rsidRDefault="008F0933" w:rsidP="008F0933">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6C27B7FF" w14:textId="77777777" w:rsidR="008F0933" w:rsidRPr="00854A9F" w:rsidRDefault="008F0933" w:rsidP="00595E6A">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75D35C2D" w14:textId="77777777" w:rsidR="008F0933" w:rsidRPr="00854A9F" w:rsidRDefault="008F0933" w:rsidP="008F0933">
            <w:pPr>
              <w:shd w:val="clear" w:color="auto" w:fill="FFFFFF"/>
              <w:jc w:val="both"/>
            </w:pPr>
            <w:r w:rsidRPr="00854A9F">
              <w:t>Anotācijas II sadaļas 5. punkts papildināts ar tekstu šādā redakcijā:</w:t>
            </w:r>
          </w:p>
          <w:p w14:paraId="526770CE" w14:textId="77777777" w:rsidR="008F0933" w:rsidRPr="00854A9F" w:rsidRDefault="008F0933" w:rsidP="008F0933">
            <w:pPr>
              <w:shd w:val="clear" w:color="auto" w:fill="FFFFFF"/>
              <w:jc w:val="both"/>
              <w:rPr>
                <w:b/>
                <w:bCs/>
              </w:rPr>
            </w:pPr>
          </w:p>
          <w:p w14:paraId="76B03C29" w14:textId="77777777" w:rsidR="008F0933" w:rsidRPr="00854A9F" w:rsidRDefault="008F0933" w:rsidP="008F0933">
            <w:pPr>
              <w:shd w:val="clear" w:color="auto" w:fill="FFFFFF"/>
              <w:jc w:val="both"/>
              <w:rPr>
                <w:b/>
                <w:bCs/>
              </w:rPr>
            </w:pPr>
            <w:r w:rsidRPr="00854A9F">
              <w:rPr>
                <w:b/>
                <w:bCs/>
              </w:rPr>
              <w:t>Šobrīd nav veikts pilnīgs noteikumu projekta administratīvo izmaksu monetārs novērtējums un ietekme uz valsts vai pašvaldību budžetu, jo nav izvērtētas iespējamās izmaiņas Oficiālās statistikas programmā, kas teorētiski varētu veidot nepieciešamību publicēt statistiku ne tikai jau apstiprinātajām statistikas iestādēm, bet arī citām, kas šobrīd par tādām netiek uzskatītas.</w:t>
            </w:r>
          </w:p>
        </w:tc>
      </w:tr>
      <w:tr w:rsidR="008F0933" w:rsidRPr="00854A9F" w14:paraId="7B3C22C1" w14:textId="77777777" w:rsidTr="74CFA9B2">
        <w:tc>
          <w:tcPr>
            <w:tcW w:w="708" w:type="dxa"/>
            <w:tcBorders>
              <w:left w:val="single" w:sz="6" w:space="0" w:color="000000" w:themeColor="text1"/>
              <w:bottom w:val="single" w:sz="4" w:space="0" w:color="auto"/>
              <w:right w:val="single" w:sz="6" w:space="0" w:color="000000" w:themeColor="text1"/>
            </w:tcBorders>
          </w:tcPr>
          <w:p w14:paraId="126DFA72" w14:textId="77777777" w:rsidR="008F0933" w:rsidRPr="00854A9F" w:rsidRDefault="008F0933" w:rsidP="008F0933">
            <w:pPr>
              <w:pStyle w:val="naisc"/>
              <w:spacing w:before="0" w:after="0"/>
              <w:ind w:firstLine="720"/>
            </w:pPr>
          </w:p>
          <w:p w14:paraId="0C6C2CD5" w14:textId="4A2D4601" w:rsidR="00F07EBE" w:rsidRPr="00854A9F" w:rsidRDefault="00F07EBE" w:rsidP="00F07EBE">
            <w:r w:rsidRPr="00854A9F">
              <w:t>15.</w:t>
            </w:r>
          </w:p>
        </w:tc>
        <w:tc>
          <w:tcPr>
            <w:tcW w:w="3086" w:type="dxa"/>
            <w:gridSpan w:val="2"/>
            <w:tcBorders>
              <w:left w:val="single" w:sz="6" w:space="0" w:color="000000" w:themeColor="text1"/>
              <w:bottom w:val="single" w:sz="4" w:space="0" w:color="auto"/>
              <w:right w:val="single" w:sz="6" w:space="0" w:color="000000" w:themeColor="text1"/>
            </w:tcBorders>
          </w:tcPr>
          <w:p w14:paraId="4D3C469E" w14:textId="77777777" w:rsidR="008F0933" w:rsidRPr="00854A9F" w:rsidRDefault="008F0933" w:rsidP="00595E6A">
            <w:pPr>
              <w:shd w:val="clear" w:color="auto" w:fill="FFFFFF"/>
              <w:rPr>
                <w:b/>
                <w:bCs/>
              </w:rPr>
            </w:pPr>
            <w:r w:rsidRPr="00854A9F">
              <w:rPr>
                <w:b/>
                <w:bCs/>
              </w:rPr>
              <w:t>Noteikumu projekta anotācijas I sadaļas 2. punkts.</w:t>
            </w:r>
          </w:p>
        </w:tc>
        <w:tc>
          <w:tcPr>
            <w:tcW w:w="4394" w:type="dxa"/>
            <w:tcBorders>
              <w:left w:val="single" w:sz="6" w:space="0" w:color="000000" w:themeColor="text1"/>
              <w:bottom w:val="single" w:sz="4" w:space="0" w:color="auto"/>
              <w:right w:val="single" w:sz="6" w:space="0" w:color="000000" w:themeColor="text1"/>
            </w:tcBorders>
          </w:tcPr>
          <w:p w14:paraId="551F0F7D" w14:textId="77777777" w:rsidR="008F0933" w:rsidRPr="00854A9F" w:rsidRDefault="008F0933" w:rsidP="008F0933">
            <w:pPr>
              <w:pStyle w:val="naisc"/>
              <w:spacing w:before="0" w:after="0"/>
              <w:ind w:firstLine="720"/>
              <w:jc w:val="both"/>
              <w:rPr>
                <w:b/>
                <w:bCs/>
              </w:rPr>
            </w:pPr>
            <w:r w:rsidRPr="00854A9F">
              <w:rPr>
                <w:b/>
                <w:bCs/>
              </w:rPr>
              <w:t>Tieslietu ministrija</w:t>
            </w:r>
          </w:p>
          <w:p w14:paraId="2AC087DC" w14:textId="77777777" w:rsidR="008F0933" w:rsidRPr="00854A9F" w:rsidRDefault="008F0933" w:rsidP="008F0933">
            <w:pPr>
              <w:pStyle w:val="ListParagraph"/>
              <w:widowControl w:val="0"/>
              <w:numPr>
                <w:ilvl w:val="0"/>
                <w:numId w:val="10"/>
              </w:numPr>
              <w:pBdr>
                <w:top w:val="none" w:sz="0" w:space="0" w:color="000000"/>
                <w:left w:val="none" w:sz="0" w:space="0" w:color="000000"/>
                <w:bottom w:val="none" w:sz="0" w:space="2" w:color="000000"/>
                <w:right w:val="none" w:sz="0" w:space="0" w:color="000000"/>
              </w:pBdr>
              <w:tabs>
                <w:tab w:val="left" w:pos="993"/>
                <w:tab w:val="left" w:pos="1134"/>
              </w:tabs>
              <w:suppressAutoHyphens/>
              <w:spacing w:after="0" w:line="240" w:lineRule="auto"/>
              <w:ind w:left="0" w:firstLine="709"/>
              <w:jc w:val="both"/>
              <w:textAlignment w:val="baseline"/>
              <w:rPr>
                <w:rFonts w:ascii="Times New Roman" w:hAnsi="Times New Roman"/>
                <w:sz w:val="24"/>
                <w:szCs w:val="24"/>
                <w:shd w:val="clear" w:color="auto" w:fill="FFFFFF"/>
              </w:rPr>
            </w:pPr>
            <w:r w:rsidRPr="00854A9F">
              <w:rPr>
                <w:rFonts w:ascii="Times New Roman" w:hAnsi="Times New Roman"/>
                <w:sz w:val="24"/>
                <w:szCs w:val="24"/>
              </w:rPr>
              <w:t>Vēršam uzmanību, ka anotācijas I sadaļas 2. punktā ir iekļauta tikai aprakstoša informācija par noteikumu projektā paredzēto regulējumu, bet nav sniegts skaidrojums šāda regulējuma nepieciešamībai (mērķis un būtība).</w:t>
            </w:r>
          </w:p>
          <w:p w14:paraId="709E88E4" w14:textId="77777777" w:rsidR="008F0933" w:rsidRPr="00854A9F" w:rsidRDefault="008F0933" w:rsidP="008F0933">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173C12F7"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2D651924" w14:textId="77777777" w:rsidR="008F0933" w:rsidRPr="00854A9F" w:rsidRDefault="008F0933" w:rsidP="008F0933">
            <w:pPr>
              <w:shd w:val="clear" w:color="auto" w:fill="FFFFFF"/>
              <w:jc w:val="both"/>
            </w:pPr>
            <w:r w:rsidRPr="00854A9F">
              <w:t>Anotācijas I sadaļas 2. punkts papildināts ar tekstu šādā redakcijā:</w:t>
            </w:r>
          </w:p>
          <w:p w14:paraId="508C98E9" w14:textId="77777777" w:rsidR="008F0933" w:rsidRPr="00854A9F" w:rsidRDefault="008F0933" w:rsidP="008F0933">
            <w:pPr>
              <w:shd w:val="clear" w:color="auto" w:fill="FFFFFF"/>
              <w:jc w:val="both"/>
            </w:pPr>
          </w:p>
          <w:p w14:paraId="365CFD9F" w14:textId="77777777" w:rsidR="008F0933" w:rsidRPr="00854A9F" w:rsidRDefault="008F0933" w:rsidP="008F0933">
            <w:pPr>
              <w:jc w:val="both"/>
              <w:rPr>
                <w:b/>
                <w:bCs/>
              </w:rPr>
            </w:pPr>
            <w:r w:rsidRPr="00854A9F">
              <w:rPr>
                <w:b/>
                <w:bCs/>
              </w:rPr>
              <w:t xml:space="preserve">Oficiālās statistikas portāla un līdz ar to arī šo noteikumu mērķis ir vienā publicēšanas vietnē apvienot visu statistikas iestāžu oficiālās statistikas publicēšanu, nodrošinot vienotu, starptautisko statistikas organizāciju atzītu statistikas publicēšanas principu ieviešanu, tādējādi nodrošinot statistikas lietotājiem ērti pieejami, viegli atrodamu  un jēgpilni lietojamu informāciju. </w:t>
            </w:r>
          </w:p>
          <w:p w14:paraId="779F8E76" w14:textId="77777777" w:rsidR="008F0933" w:rsidRPr="00854A9F" w:rsidRDefault="008F0933" w:rsidP="008F0933">
            <w:pPr>
              <w:shd w:val="clear" w:color="auto" w:fill="FFFFFF"/>
              <w:jc w:val="both"/>
            </w:pPr>
          </w:p>
        </w:tc>
      </w:tr>
      <w:tr w:rsidR="008F0933" w:rsidRPr="00854A9F" w14:paraId="2897072F" w14:textId="77777777" w:rsidTr="74CFA9B2">
        <w:tc>
          <w:tcPr>
            <w:tcW w:w="708" w:type="dxa"/>
            <w:tcBorders>
              <w:left w:val="single" w:sz="6" w:space="0" w:color="000000" w:themeColor="text1"/>
              <w:bottom w:val="single" w:sz="4" w:space="0" w:color="auto"/>
              <w:right w:val="single" w:sz="6" w:space="0" w:color="000000" w:themeColor="text1"/>
            </w:tcBorders>
          </w:tcPr>
          <w:p w14:paraId="7818863E" w14:textId="6FC21EFB" w:rsidR="008F0933" w:rsidRPr="00854A9F" w:rsidRDefault="00F07EBE" w:rsidP="008F0933">
            <w:pPr>
              <w:pStyle w:val="naisc"/>
              <w:spacing w:before="0" w:after="0"/>
              <w:jc w:val="left"/>
            </w:pPr>
            <w:r w:rsidRPr="00854A9F">
              <w:lastRenderedPageBreak/>
              <w:t>16.</w:t>
            </w:r>
          </w:p>
        </w:tc>
        <w:tc>
          <w:tcPr>
            <w:tcW w:w="3086" w:type="dxa"/>
            <w:gridSpan w:val="2"/>
            <w:tcBorders>
              <w:left w:val="single" w:sz="6" w:space="0" w:color="000000" w:themeColor="text1"/>
              <w:bottom w:val="single" w:sz="4" w:space="0" w:color="auto"/>
              <w:right w:val="single" w:sz="6" w:space="0" w:color="000000" w:themeColor="text1"/>
            </w:tcBorders>
          </w:tcPr>
          <w:p w14:paraId="45061AA6" w14:textId="77777777" w:rsidR="008F0933" w:rsidRPr="00854A9F" w:rsidRDefault="008F0933" w:rsidP="00595E6A">
            <w:pPr>
              <w:shd w:val="clear" w:color="auto" w:fill="FFFFFF"/>
              <w:rPr>
                <w:b/>
                <w:bCs/>
              </w:rPr>
            </w:pPr>
            <w:r w:rsidRPr="00854A9F">
              <w:rPr>
                <w:b/>
                <w:bCs/>
              </w:rPr>
              <w:t>Noteikumu projekta anotācijas II sadaļas 1.punkts</w:t>
            </w:r>
          </w:p>
        </w:tc>
        <w:tc>
          <w:tcPr>
            <w:tcW w:w="4394" w:type="dxa"/>
            <w:tcBorders>
              <w:left w:val="single" w:sz="6" w:space="0" w:color="000000" w:themeColor="text1"/>
              <w:bottom w:val="single" w:sz="4" w:space="0" w:color="auto"/>
              <w:right w:val="single" w:sz="6" w:space="0" w:color="000000" w:themeColor="text1"/>
            </w:tcBorders>
          </w:tcPr>
          <w:p w14:paraId="1B7FDF92" w14:textId="77777777" w:rsidR="008F0933" w:rsidRPr="00854A9F" w:rsidRDefault="008F0933" w:rsidP="008F0933">
            <w:pPr>
              <w:pStyle w:val="naisc"/>
              <w:spacing w:before="0" w:after="0"/>
              <w:ind w:firstLine="720"/>
              <w:jc w:val="both"/>
              <w:rPr>
                <w:b/>
                <w:bCs/>
              </w:rPr>
            </w:pPr>
            <w:r w:rsidRPr="00854A9F">
              <w:rPr>
                <w:b/>
                <w:bCs/>
              </w:rPr>
              <w:t>Tieslietu ministrija</w:t>
            </w:r>
          </w:p>
          <w:p w14:paraId="6E6BDD11" w14:textId="77777777" w:rsidR="008F0933" w:rsidRPr="00854A9F" w:rsidRDefault="008F0933" w:rsidP="008F0933">
            <w:pPr>
              <w:pStyle w:val="ListParagraph"/>
              <w:widowControl w:val="0"/>
              <w:pBdr>
                <w:top w:val="none" w:sz="0" w:space="0" w:color="000000"/>
                <w:left w:val="none" w:sz="0" w:space="0" w:color="000000"/>
                <w:bottom w:val="none" w:sz="0" w:space="2" w:color="000000"/>
                <w:right w:val="none" w:sz="0" w:space="0" w:color="000000"/>
              </w:pBdr>
              <w:tabs>
                <w:tab w:val="left" w:pos="709"/>
                <w:tab w:val="left" w:pos="993"/>
                <w:tab w:val="left" w:pos="1134"/>
              </w:tabs>
              <w:suppressAutoHyphens/>
              <w:spacing w:after="0" w:line="240" w:lineRule="auto"/>
              <w:ind w:left="0"/>
              <w:jc w:val="both"/>
              <w:textAlignment w:val="baseline"/>
              <w:rPr>
                <w:rFonts w:ascii="Times New Roman" w:hAnsi="Times New Roman"/>
                <w:sz w:val="24"/>
                <w:szCs w:val="24"/>
                <w:shd w:val="clear" w:color="auto" w:fill="FFFFFF"/>
              </w:rPr>
            </w:pPr>
            <w:r w:rsidRPr="00854A9F">
              <w:rPr>
                <w:rFonts w:ascii="Times New Roman" w:hAnsi="Times New Roman"/>
                <w:sz w:val="24"/>
                <w:szCs w:val="24"/>
                <w:shd w:val="clear" w:color="auto" w:fill="FFFFFF"/>
              </w:rPr>
              <w:t xml:space="preserve">Vēršam uzmanību, ka saskaņā ar </w:t>
            </w:r>
            <w:r w:rsidRPr="00854A9F">
              <w:rPr>
                <w:rFonts w:ascii="Times New Roman" w:hAnsi="Times New Roman"/>
                <w:sz w:val="24"/>
                <w:szCs w:val="24"/>
              </w:rPr>
              <w:t xml:space="preserve">Instrukcijas Nr. 19 </w:t>
            </w:r>
            <w:r w:rsidRPr="00854A9F">
              <w:rPr>
                <w:rFonts w:ascii="Times New Roman" w:hAnsi="Times New Roman"/>
                <w:sz w:val="24"/>
                <w:szCs w:val="24"/>
                <w:shd w:val="clear" w:color="auto" w:fill="FFFFFF"/>
              </w:rPr>
              <w:t xml:space="preserve">20. punktu anotācijas II sadaļas 1. punktā norāda </w:t>
            </w:r>
            <w:r w:rsidRPr="00854A9F">
              <w:rPr>
                <w:rFonts w:ascii="Times New Roman" w:hAnsi="Times New Roman"/>
                <w:sz w:val="24"/>
                <w:szCs w:val="24"/>
                <w:u w:val="single"/>
                <w:shd w:val="clear" w:color="auto" w:fill="FFFFFF"/>
              </w:rPr>
              <w:t xml:space="preserve">visas sabiedrības </w:t>
            </w:r>
            <w:proofErr w:type="spellStart"/>
            <w:r w:rsidRPr="00854A9F">
              <w:rPr>
                <w:rFonts w:ascii="Times New Roman" w:hAnsi="Times New Roman"/>
                <w:sz w:val="24"/>
                <w:szCs w:val="24"/>
                <w:u w:val="single"/>
                <w:shd w:val="clear" w:color="auto" w:fill="FFFFFF"/>
              </w:rPr>
              <w:t>mērķgrupas</w:t>
            </w:r>
            <w:proofErr w:type="spellEnd"/>
            <w:r w:rsidRPr="00854A9F">
              <w:rPr>
                <w:rFonts w:ascii="Times New Roman" w:hAnsi="Times New Roman"/>
                <w:sz w:val="24"/>
                <w:szCs w:val="24"/>
                <w:shd w:val="clear" w:color="auto" w:fill="FFFFFF"/>
              </w:rPr>
              <w:t xml:space="preserve">, uz kurām attiecināms projekta tiesiskais regulējums tiešā un netiešā veidā, t.i., kuru tiesības, pienākumus, finanses vai iespējas projekts ietekmē vai varētu ietekmēt. Ar sabiedrības </w:t>
            </w:r>
            <w:proofErr w:type="spellStart"/>
            <w:r w:rsidRPr="00854A9F">
              <w:rPr>
                <w:rFonts w:ascii="Times New Roman" w:hAnsi="Times New Roman"/>
                <w:sz w:val="24"/>
                <w:szCs w:val="24"/>
                <w:shd w:val="clear" w:color="auto" w:fill="FFFFFF"/>
              </w:rPr>
              <w:t>mērķgrupu</w:t>
            </w:r>
            <w:proofErr w:type="spellEnd"/>
            <w:r w:rsidRPr="00854A9F">
              <w:rPr>
                <w:rFonts w:ascii="Times New Roman" w:hAnsi="Times New Roman"/>
                <w:sz w:val="24"/>
                <w:szCs w:val="24"/>
                <w:shd w:val="clear" w:color="auto" w:fill="FFFFFF"/>
              </w:rPr>
              <w:t xml:space="preserve"> saprot jebkuru fizisku vai juridisku personu grupu (</w:t>
            </w:r>
            <w:r w:rsidRPr="00854A9F">
              <w:rPr>
                <w:rFonts w:ascii="Times New Roman" w:hAnsi="Times New Roman"/>
                <w:sz w:val="24"/>
                <w:szCs w:val="24"/>
                <w:u w:val="single"/>
                <w:shd w:val="clear" w:color="auto" w:fill="FFFFFF"/>
              </w:rPr>
              <w:t>tai skaitā valsts un pašvaldību iestādēs nodarbinātos</w:t>
            </w:r>
            <w:r w:rsidRPr="00854A9F">
              <w:rPr>
                <w:rFonts w:ascii="Times New Roman" w:hAnsi="Times New Roman"/>
                <w:sz w:val="24"/>
                <w:szCs w:val="24"/>
                <w:shd w:val="clear" w:color="auto" w:fill="FFFFFF"/>
              </w:rPr>
              <w:t>), kuru skar projektā paredzētais regulējums.</w:t>
            </w:r>
          </w:p>
          <w:p w14:paraId="41FD4C10" w14:textId="77777777" w:rsidR="008F0933" w:rsidRPr="00854A9F" w:rsidRDefault="008F0933" w:rsidP="008F0933">
            <w:pPr>
              <w:tabs>
                <w:tab w:val="left" w:pos="709"/>
              </w:tabs>
              <w:outlineLvl w:val="0"/>
              <w:rPr>
                <w:shd w:val="clear" w:color="auto" w:fill="FDFCFD"/>
              </w:rPr>
            </w:pPr>
            <w:r w:rsidRPr="00854A9F">
              <w:tab/>
              <w:t>Lūdzam precizēt anotācijas II sadaļas 1. punktu, ņemot vērā, ka noteikumu projektā paredzētais regulējums attieksies arī uz Pārvaldi.</w:t>
            </w:r>
          </w:p>
          <w:p w14:paraId="44F69B9A" w14:textId="77777777" w:rsidR="008F0933" w:rsidRPr="00854A9F" w:rsidRDefault="008F0933" w:rsidP="008F0933">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5B6413DB"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2DCCDF3A" w14:textId="77777777" w:rsidR="008F0933" w:rsidRPr="00854A9F" w:rsidRDefault="008F0933" w:rsidP="008F0933">
            <w:pPr>
              <w:shd w:val="clear" w:color="auto" w:fill="FFFFFF"/>
              <w:jc w:val="both"/>
            </w:pPr>
            <w:r w:rsidRPr="00854A9F">
              <w:t>Anotācijas II sadaļas 1. punkts papildināts ar tekstu šādā redakcijā:</w:t>
            </w:r>
          </w:p>
          <w:p w14:paraId="27AB8DC0" w14:textId="21B68CDC" w:rsidR="008F0933" w:rsidRPr="00854A9F" w:rsidRDefault="008F0933" w:rsidP="008F0933">
            <w:pPr>
              <w:jc w:val="both"/>
              <w:rPr>
                <w:iCs/>
              </w:rPr>
            </w:pPr>
            <w:r w:rsidRPr="00854A9F">
              <w:rPr>
                <w:iCs/>
              </w:rPr>
              <w:t xml:space="preserve">Tiešā veidā noteikumu projekts ietekmē valsts iestādes jeb statistikas iestādes </w:t>
            </w:r>
            <w:r w:rsidRPr="00854A9F">
              <w:rPr>
                <w:b/>
                <w:bCs/>
                <w:iCs/>
              </w:rPr>
              <w:t>tai skaitā Pārvaldi</w:t>
            </w:r>
            <w:r w:rsidRPr="00854A9F">
              <w:rPr>
                <w:iCs/>
              </w:rPr>
              <w:t xml:space="preserve"> (šo noteikumu kontekstā – autorizētie lietotāji), kas saskaņā ar programmu nodrošina oficiālo statistiku. </w:t>
            </w:r>
          </w:p>
          <w:p w14:paraId="5F07D11E" w14:textId="77777777" w:rsidR="008F0933" w:rsidRPr="00854A9F" w:rsidRDefault="008F0933" w:rsidP="008F0933">
            <w:pPr>
              <w:shd w:val="clear" w:color="auto" w:fill="FFFFFF"/>
              <w:jc w:val="both"/>
            </w:pPr>
          </w:p>
        </w:tc>
      </w:tr>
      <w:tr w:rsidR="008F0933" w:rsidRPr="00854A9F" w14:paraId="5120B14C" w14:textId="77777777" w:rsidTr="74CFA9B2">
        <w:tc>
          <w:tcPr>
            <w:tcW w:w="708" w:type="dxa"/>
            <w:tcBorders>
              <w:left w:val="single" w:sz="6" w:space="0" w:color="000000" w:themeColor="text1"/>
              <w:bottom w:val="single" w:sz="4" w:space="0" w:color="auto"/>
              <w:right w:val="single" w:sz="6" w:space="0" w:color="000000" w:themeColor="text1"/>
            </w:tcBorders>
          </w:tcPr>
          <w:p w14:paraId="41508A3C" w14:textId="15567822" w:rsidR="008F0933" w:rsidRPr="00854A9F" w:rsidRDefault="00F07EBE" w:rsidP="008F0933">
            <w:pPr>
              <w:pStyle w:val="naisc"/>
              <w:spacing w:before="0" w:after="0"/>
              <w:jc w:val="left"/>
            </w:pPr>
            <w:r w:rsidRPr="00854A9F">
              <w:t>17.</w:t>
            </w:r>
          </w:p>
        </w:tc>
        <w:tc>
          <w:tcPr>
            <w:tcW w:w="3086" w:type="dxa"/>
            <w:gridSpan w:val="2"/>
            <w:tcBorders>
              <w:left w:val="single" w:sz="6" w:space="0" w:color="000000" w:themeColor="text1"/>
              <w:bottom w:val="single" w:sz="4" w:space="0" w:color="auto"/>
              <w:right w:val="single" w:sz="6" w:space="0" w:color="000000" w:themeColor="text1"/>
            </w:tcBorders>
          </w:tcPr>
          <w:p w14:paraId="4FCFFAF5" w14:textId="77777777" w:rsidR="008F0933" w:rsidRPr="00854A9F" w:rsidRDefault="008F0933" w:rsidP="00595E6A">
            <w:pPr>
              <w:shd w:val="clear" w:color="auto" w:fill="FFFFFF"/>
              <w:rPr>
                <w:b/>
                <w:bCs/>
              </w:rPr>
            </w:pPr>
            <w:r w:rsidRPr="00854A9F">
              <w:rPr>
                <w:b/>
                <w:bCs/>
              </w:rPr>
              <w:t>Noteikumu projekta anotācijas II sadaļas 2. punkts</w:t>
            </w:r>
          </w:p>
        </w:tc>
        <w:tc>
          <w:tcPr>
            <w:tcW w:w="4394" w:type="dxa"/>
            <w:tcBorders>
              <w:left w:val="single" w:sz="6" w:space="0" w:color="000000" w:themeColor="text1"/>
              <w:bottom w:val="single" w:sz="4" w:space="0" w:color="auto"/>
              <w:right w:val="single" w:sz="6" w:space="0" w:color="000000" w:themeColor="text1"/>
            </w:tcBorders>
          </w:tcPr>
          <w:p w14:paraId="4093D19A" w14:textId="77777777" w:rsidR="008F0933" w:rsidRPr="00854A9F" w:rsidRDefault="008F0933" w:rsidP="008F0933">
            <w:pPr>
              <w:pStyle w:val="naisc"/>
              <w:spacing w:before="0" w:after="0"/>
              <w:ind w:firstLine="720"/>
              <w:jc w:val="both"/>
              <w:rPr>
                <w:b/>
                <w:bCs/>
              </w:rPr>
            </w:pPr>
            <w:r w:rsidRPr="00854A9F">
              <w:rPr>
                <w:b/>
                <w:bCs/>
              </w:rPr>
              <w:t>Tieslietu ministrija</w:t>
            </w:r>
          </w:p>
          <w:p w14:paraId="43D6B1D6" w14:textId="77777777" w:rsidR="008F0933" w:rsidRPr="00854A9F" w:rsidRDefault="008F0933" w:rsidP="008F0933">
            <w:pPr>
              <w:pStyle w:val="naisc"/>
              <w:spacing w:before="0" w:after="0"/>
              <w:ind w:firstLine="720"/>
              <w:jc w:val="both"/>
              <w:rPr>
                <w:b/>
                <w:bCs/>
              </w:rPr>
            </w:pPr>
          </w:p>
          <w:p w14:paraId="6151DF5F" w14:textId="77777777" w:rsidR="008F0933" w:rsidRPr="00854A9F" w:rsidRDefault="008F0933" w:rsidP="008F0933">
            <w:pPr>
              <w:pStyle w:val="ListParagraph"/>
              <w:widowControl w:val="0"/>
              <w:tabs>
                <w:tab w:val="left" w:pos="1134"/>
              </w:tabs>
              <w:spacing w:after="0" w:line="240" w:lineRule="auto"/>
              <w:ind w:left="0"/>
              <w:jc w:val="both"/>
              <w:outlineLvl w:val="0"/>
              <w:rPr>
                <w:rFonts w:ascii="Times New Roman" w:hAnsi="Times New Roman"/>
                <w:sz w:val="24"/>
                <w:szCs w:val="24"/>
                <w:shd w:val="clear" w:color="auto" w:fill="FDFCFD"/>
              </w:rPr>
            </w:pPr>
            <w:r w:rsidRPr="00854A9F">
              <w:rPr>
                <w:rFonts w:ascii="Times New Roman" w:hAnsi="Times New Roman"/>
                <w:sz w:val="24"/>
                <w:szCs w:val="24"/>
                <w:lang w:eastAsia="lv-LV"/>
              </w:rPr>
              <w:t>Noteikumu projekta anotācijas II sadaļas 2. punktā ir sniegta informācija, ka</w:t>
            </w:r>
            <w:r w:rsidRPr="00854A9F">
              <w:rPr>
                <w:rFonts w:ascii="Times New Roman" w:hAnsi="Times New Roman"/>
                <w:iCs/>
                <w:sz w:val="24"/>
                <w:szCs w:val="24"/>
                <w:lang w:eastAsia="lv-LV"/>
              </w:rPr>
              <w:t xml:space="preserve"> Pārvaldei radītais administratīvas slogs ir novērtēts </w:t>
            </w:r>
            <w:r w:rsidRPr="00854A9F">
              <w:rPr>
                <w:rFonts w:ascii="Times New Roman" w:hAnsi="Times New Roman"/>
                <w:sz w:val="24"/>
                <w:szCs w:val="24"/>
              </w:rPr>
              <w:t xml:space="preserve">Ministru kabineta 2016. gada 13. oktobra rīkojuma Nr. 596 </w:t>
            </w:r>
            <w:r w:rsidRPr="00854A9F">
              <w:rPr>
                <w:rFonts w:ascii="Times New Roman" w:hAnsi="Times New Roman"/>
                <w:sz w:val="24"/>
                <w:szCs w:val="24"/>
                <w:lang w:eastAsia="lv-LV"/>
              </w:rPr>
              <w:t>"</w:t>
            </w:r>
            <w:r w:rsidRPr="00854A9F">
              <w:rPr>
                <w:rFonts w:ascii="Times New Roman" w:hAnsi="Times New Roman"/>
                <w:sz w:val="24"/>
                <w:szCs w:val="24"/>
              </w:rPr>
              <w:t>Par informācijas sabiedrības attīstības pamatnostādņu ieviešanu publiskās pārvaldes informācijas sistēmu jomā (</w:t>
            </w:r>
            <w:proofErr w:type="spellStart"/>
            <w:r w:rsidRPr="00854A9F">
              <w:rPr>
                <w:rFonts w:ascii="Times New Roman" w:hAnsi="Times New Roman"/>
                <w:sz w:val="24"/>
                <w:szCs w:val="24"/>
              </w:rPr>
              <w:t>mērķarhitektūras</w:t>
            </w:r>
            <w:proofErr w:type="spellEnd"/>
            <w:r w:rsidRPr="00854A9F">
              <w:rPr>
                <w:rFonts w:ascii="Times New Roman" w:hAnsi="Times New Roman"/>
                <w:sz w:val="24"/>
                <w:szCs w:val="24"/>
              </w:rPr>
              <w:t xml:space="preserve"> 3.0. versija)</w:t>
            </w:r>
            <w:r w:rsidRPr="00854A9F">
              <w:rPr>
                <w:rFonts w:ascii="Times New Roman" w:hAnsi="Times New Roman"/>
                <w:sz w:val="24"/>
                <w:szCs w:val="24"/>
                <w:lang w:eastAsia="lv-LV"/>
              </w:rPr>
              <w:t>"</w:t>
            </w:r>
            <w:r w:rsidRPr="00854A9F">
              <w:rPr>
                <w:rFonts w:ascii="Times New Roman" w:hAnsi="Times New Roman"/>
                <w:sz w:val="24"/>
                <w:szCs w:val="24"/>
                <w:lang w:eastAsia="zh-CN"/>
              </w:rPr>
              <w:t xml:space="preserve"> sākotnējās ietekmes novērtējuma ziņojumā (anotācijā)</w:t>
            </w:r>
            <w:r w:rsidRPr="00854A9F">
              <w:rPr>
                <w:rFonts w:ascii="Times New Roman" w:hAnsi="Times New Roman"/>
                <w:sz w:val="24"/>
                <w:szCs w:val="24"/>
              </w:rPr>
              <w:t xml:space="preserve">. Vēršam uzmanību, ka attiecīgā rīkojuma anotācijas II sadaļā nav vērtēts Pārvaldei radītais administratīvais slogs. </w:t>
            </w:r>
          </w:p>
          <w:p w14:paraId="17194A95" w14:textId="77777777" w:rsidR="008F0933" w:rsidRPr="00854A9F" w:rsidRDefault="008F0933" w:rsidP="008F0933">
            <w:pPr>
              <w:pStyle w:val="ListParagraph"/>
              <w:tabs>
                <w:tab w:val="left" w:pos="1134"/>
              </w:tabs>
              <w:ind w:left="709"/>
              <w:outlineLvl w:val="0"/>
              <w:rPr>
                <w:rFonts w:ascii="Times New Roman" w:hAnsi="Times New Roman"/>
                <w:sz w:val="24"/>
                <w:szCs w:val="24"/>
              </w:rPr>
            </w:pPr>
            <w:r w:rsidRPr="00854A9F">
              <w:rPr>
                <w:rFonts w:ascii="Times New Roman" w:hAnsi="Times New Roman"/>
                <w:sz w:val="24"/>
                <w:szCs w:val="24"/>
              </w:rPr>
              <w:lastRenderedPageBreak/>
              <w:t>Ņemot vērā minēto, lūdzam precizēt anotācijas II sadaļas 2. punktu.</w:t>
            </w:r>
          </w:p>
          <w:p w14:paraId="17DBC151" w14:textId="77777777" w:rsidR="008F0933" w:rsidRPr="00854A9F" w:rsidRDefault="008F0933" w:rsidP="008F0933">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0E3362AF" w14:textId="77777777" w:rsidR="008F0933" w:rsidRPr="00854A9F" w:rsidRDefault="008F0933" w:rsidP="008F0933">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6F8BD81B" w14:textId="77777777" w:rsidR="008F0933" w:rsidRPr="00854A9F" w:rsidRDefault="008F0933" w:rsidP="008F0933">
            <w:pPr>
              <w:shd w:val="clear" w:color="auto" w:fill="FFFFFF"/>
              <w:jc w:val="both"/>
            </w:pPr>
          </w:p>
          <w:p w14:paraId="163FBF37" w14:textId="5812B846" w:rsidR="008F0933" w:rsidRPr="00854A9F" w:rsidRDefault="008F0933" w:rsidP="008F0933">
            <w:pPr>
              <w:shd w:val="clear" w:color="auto" w:fill="FFFFFF"/>
              <w:jc w:val="both"/>
            </w:pPr>
            <w:r w:rsidRPr="00854A9F">
              <w:t xml:space="preserve">Anotācijas II sadaļas 2. punkts papildināts ar tekstu šādā redakcijā, svītrojot tekstu III sadaļas 7. punktā: </w:t>
            </w:r>
          </w:p>
          <w:p w14:paraId="3437598C" w14:textId="77777777" w:rsidR="008F0933" w:rsidRPr="00854A9F" w:rsidRDefault="008F0933" w:rsidP="008F0933">
            <w:pPr>
              <w:jc w:val="both"/>
              <w:rPr>
                <w:b/>
                <w:bCs/>
              </w:rPr>
            </w:pPr>
            <w:r w:rsidRPr="00854A9F">
              <w:rPr>
                <w:iCs/>
              </w:rPr>
              <w:t>Pārvaldei radītais administratīvas slogs ir novērtēts MK portāla rīkojuma</w:t>
            </w:r>
            <w:r w:rsidRPr="00854A9F">
              <w:t xml:space="preserve"> anotācijā:  </w:t>
            </w:r>
            <w:r w:rsidRPr="00854A9F">
              <w:rPr>
                <w:b/>
                <w:bCs/>
              </w:rPr>
              <w:t xml:space="preserve">Saskaņā ar MK portāla rīkojuma anotācijā sniegto informāciju Portāla pārvaldības nodrošināšanai (administratīvais slogs) Pārvalde novirzīs esošās štata </w:t>
            </w:r>
            <w:r w:rsidRPr="00854A9F">
              <w:rPr>
                <w:b/>
                <w:bCs/>
              </w:rPr>
              <w:lastRenderedPageBreak/>
              <w:t>vietas, izveidojot šādus amatus:</w:t>
            </w:r>
          </w:p>
          <w:p w14:paraId="61789A76" w14:textId="77777777" w:rsidR="008F0933" w:rsidRPr="00854A9F" w:rsidRDefault="008F0933" w:rsidP="008F0933">
            <w:pPr>
              <w:numPr>
                <w:ilvl w:val="0"/>
                <w:numId w:val="11"/>
              </w:numPr>
              <w:contextualSpacing/>
              <w:jc w:val="both"/>
              <w:rPr>
                <w:b/>
                <w:bCs/>
              </w:rPr>
            </w:pPr>
            <w:r w:rsidRPr="00854A9F">
              <w:rPr>
                <w:b/>
                <w:bCs/>
              </w:rPr>
              <w:t xml:space="preserve">Sistēmu analītiķis (amata saime 19.3, amata līmenis IIA, mēnešalgu grupa 11), </w:t>
            </w:r>
          </w:p>
          <w:p w14:paraId="666F9B4C" w14:textId="77777777" w:rsidR="008F0933" w:rsidRPr="00854A9F" w:rsidRDefault="008F0933" w:rsidP="008F0933">
            <w:pPr>
              <w:numPr>
                <w:ilvl w:val="0"/>
                <w:numId w:val="11"/>
              </w:numPr>
              <w:contextualSpacing/>
              <w:jc w:val="both"/>
              <w:rPr>
                <w:b/>
                <w:bCs/>
              </w:rPr>
            </w:pPr>
            <w:r w:rsidRPr="00854A9F">
              <w:rPr>
                <w:b/>
                <w:bCs/>
              </w:rPr>
              <w:t>Sistēmu administrators (amata saime 19.5, amata līmenis IIIA, mēnešalgu grupa 10).</w:t>
            </w:r>
          </w:p>
          <w:p w14:paraId="5B739AC6" w14:textId="77777777" w:rsidR="008F0933" w:rsidRPr="00854A9F" w:rsidRDefault="008F0933" w:rsidP="008F0933">
            <w:pPr>
              <w:contextualSpacing/>
              <w:jc w:val="both"/>
              <w:rPr>
                <w:b/>
                <w:bCs/>
              </w:rPr>
            </w:pPr>
            <w:r w:rsidRPr="00854A9F">
              <w:rPr>
                <w:b/>
                <w:bCs/>
              </w:rPr>
              <w:t>Pārvaldes administratīvā sloga finanšu aprēķins norādīts šīs sadaļas 8. punktā.</w:t>
            </w:r>
          </w:p>
          <w:p w14:paraId="2613E9C1" w14:textId="77777777" w:rsidR="008F0933" w:rsidRPr="00854A9F" w:rsidRDefault="008F0933" w:rsidP="008F0933">
            <w:pPr>
              <w:ind w:left="360"/>
              <w:contextualSpacing/>
              <w:jc w:val="both"/>
              <w:rPr>
                <w:b/>
                <w:bCs/>
              </w:rPr>
            </w:pPr>
          </w:p>
          <w:p w14:paraId="1037B8A3" w14:textId="77777777" w:rsidR="008F0933" w:rsidRPr="00854A9F" w:rsidRDefault="008F0933" w:rsidP="008F0933">
            <w:pPr>
              <w:shd w:val="clear" w:color="auto" w:fill="FFFFFF"/>
              <w:jc w:val="both"/>
            </w:pPr>
          </w:p>
        </w:tc>
      </w:tr>
      <w:tr w:rsidR="008F0933" w:rsidRPr="00854A9F" w14:paraId="06B3EE34" w14:textId="77777777" w:rsidTr="74CFA9B2">
        <w:tc>
          <w:tcPr>
            <w:tcW w:w="708" w:type="dxa"/>
            <w:tcBorders>
              <w:left w:val="single" w:sz="6" w:space="0" w:color="000000" w:themeColor="text1"/>
              <w:bottom w:val="single" w:sz="4" w:space="0" w:color="auto"/>
              <w:right w:val="single" w:sz="6" w:space="0" w:color="000000" w:themeColor="text1"/>
            </w:tcBorders>
          </w:tcPr>
          <w:p w14:paraId="687C6DE0" w14:textId="49D9ABF5" w:rsidR="008F0933" w:rsidRPr="00854A9F" w:rsidRDefault="00F07EBE" w:rsidP="008F0933">
            <w:pPr>
              <w:pStyle w:val="naisc"/>
              <w:spacing w:before="0" w:after="0"/>
              <w:jc w:val="left"/>
            </w:pPr>
            <w:r w:rsidRPr="00854A9F">
              <w:lastRenderedPageBreak/>
              <w:t>18.</w:t>
            </w:r>
          </w:p>
        </w:tc>
        <w:tc>
          <w:tcPr>
            <w:tcW w:w="3086" w:type="dxa"/>
            <w:gridSpan w:val="2"/>
            <w:tcBorders>
              <w:left w:val="single" w:sz="6" w:space="0" w:color="000000" w:themeColor="text1"/>
              <w:bottom w:val="single" w:sz="4" w:space="0" w:color="auto"/>
              <w:right w:val="single" w:sz="6" w:space="0" w:color="000000" w:themeColor="text1"/>
            </w:tcBorders>
          </w:tcPr>
          <w:p w14:paraId="2EDC75AF" w14:textId="77777777" w:rsidR="008F0933" w:rsidRPr="00854A9F" w:rsidRDefault="008F0933" w:rsidP="00595E6A">
            <w:pPr>
              <w:shd w:val="clear" w:color="auto" w:fill="FFFFFF"/>
              <w:rPr>
                <w:b/>
                <w:bCs/>
              </w:rPr>
            </w:pPr>
            <w:r w:rsidRPr="00854A9F">
              <w:rPr>
                <w:b/>
                <w:bCs/>
              </w:rPr>
              <w:t>Noteikumu projekta anotācijas II sadaļas 2. punkts</w:t>
            </w:r>
          </w:p>
        </w:tc>
        <w:tc>
          <w:tcPr>
            <w:tcW w:w="4394" w:type="dxa"/>
            <w:tcBorders>
              <w:left w:val="single" w:sz="6" w:space="0" w:color="000000" w:themeColor="text1"/>
              <w:bottom w:val="single" w:sz="4" w:space="0" w:color="auto"/>
              <w:right w:val="single" w:sz="6" w:space="0" w:color="000000" w:themeColor="text1"/>
            </w:tcBorders>
          </w:tcPr>
          <w:p w14:paraId="4C079397"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Tieslietu ministrija</w:t>
            </w:r>
          </w:p>
          <w:p w14:paraId="5B2F9378" w14:textId="77777777" w:rsidR="008F0933" w:rsidRPr="00854A9F" w:rsidRDefault="008F0933" w:rsidP="008F0933">
            <w:pPr>
              <w:pStyle w:val="ListParagraph"/>
              <w:widowControl w:val="0"/>
              <w:tabs>
                <w:tab w:val="left" w:pos="1134"/>
              </w:tabs>
              <w:spacing w:after="0" w:line="240" w:lineRule="auto"/>
              <w:ind w:left="0"/>
              <w:jc w:val="both"/>
              <w:outlineLvl w:val="0"/>
              <w:rPr>
                <w:rFonts w:ascii="Times New Roman" w:hAnsi="Times New Roman"/>
                <w:sz w:val="24"/>
                <w:szCs w:val="24"/>
              </w:rPr>
            </w:pPr>
          </w:p>
          <w:p w14:paraId="77ACDD4E" w14:textId="77777777" w:rsidR="008F0933" w:rsidRPr="00854A9F" w:rsidRDefault="008F0933" w:rsidP="008F0933">
            <w:pPr>
              <w:pStyle w:val="ListParagraph"/>
              <w:widowControl w:val="0"/>
              <w:tabs>
                <w:tab w:val="left" w:pos="1134"/>
              </w:tabs>
              <w:spacing w:after="0" w:line="240" w:lineRule="auto"/>
              <w:ind w:left="0"/>
              <w:jc w:val="both"/>
              <w:outlineLvl w:val="0"/>
              <w:rPr>
                <w:rFonts w:ascii="Times New Roman" w:hAnsi="Times New Roman"/>
                <w:sz w:val="24"/>
                <w:szCs w:val="24"/>
                <w:shd w:val="clear" w:color="auto" w:fill="FDFCFD"/>
              </w:rPr>
            </w:pPr>
            <w:r w:rsidRPr="00854A9F">
              <w:rPr>
                <w:rFonts w:ascii="Times New Roman" w:hAnsi="Times New Roman"/>
                <w:sz w:val="24"/>
                <w:szCs w:val="24"/>
              </w:rPr>
              <w:t xml:space="preserve">Lūdzam precizēt anotācijas II sadaļas 2. punktu atbilstoši Instrukcijas Nr. 19 22. punktam, jo autorizētajiem lietotājiem būs jāaizpilda portāla lietotāja izveidošanas pieteikums, kā arī jāsniedz attiecīga informācija. Tātad noteikumu </w:t>
            </w:r>
            <w:r w:rsidRPr="00854A9F">
              <w:rPr>
                <w:rFonts w:ascii="Times New Roman" w:hAnsi="Times New Roman"/>
                <w:sz w:val="24"/>
                <w:szCs w:val="24"/>
                <w:shd w:val="clear" w:color="auto" w:fill="FFFFFF"/>
              </w:rPr>
              <w:t xml:space="preserve">projekta tiesiskais regulējums ietekmē attiecīgās sabiedrības </w:t>
            </w:r>
            <w:proofErr w:type="spellStart"/>
            <w:r w:rsidRPr="00854A9F">
              <w:rPr>
                <w:rFonts w:ascii="Times New Roman" w:hAnsi="Times New Roman"/>
                <w:sz w:val="24"/>
                <w:szCs w:val="24"/>
                <w:shd w:val="clear" w:color="auto" w:fill="FFFFFF"/>
              </w:rPr>
              <w:t>mērķgrupas</w:t>
            </w:r>
            <w:proofErr w:type="spellEnd"/>
            <w:r w:rsidRPr="00854A9F">
              <w:rPr>
                <w:rFonts w:ascii="Times New Roman" w:hAnsi="Times New Roman"/>
                <w:sz w:val="24"/>
                <w:szCs w:val="24"/>
                <w:shd w:val="clear" w:color="auto" w:fill="FFFFFF"/>
              </w:rPr>
              <w:t xml:space="preserve"> veicamās darbības.</w:t>
            </w:r>
          </w:p>
          <w:p w14:paraId="58E6DD4E" w14:textId="77777777" w:rsidR="008F0933" w:rsidRPr="00854A9F" w:rsidRDefault="008F0933" w:rsidP="008F0933">
            <w:pPr>
              <w:pStyle w:val="naisc"/>
              <w:spacing w:before="0" w:after="0"/>
              <w:ind w:firstLine="72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20952DD0"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7D3BEE8F" w14:textId="77777777" w:rsidR="008F0933" w:rsidRPr="00854A9F" w:rsidRDefault="008F0933" w:rsidP="008F0933">
            <w:pPr>
              <w:shd w:val="clear" w:color="auto" w:fill="FFFFFF"/>
              <w:jc w:val="both"/>
            </w:pPr>
          </w:p>
          <w:p w14:paraId="4286841E" w14:textId="77777777" w:rsidR="008F0933" w:rsidRPr="00854A9F" w:rsidRDefault="008F0933" w:rsidP="008F0933">
            <w:pPr>
              <w:shd w:val="clear" w:color="auto" w:fill="FFFFFF"/>
              <w:jc w:val="both"/>
            </w:pPr>
            <w:r w:rsidRPr="00854A9F">
              <w:t>Anotācijas II sadaļas 2. punkts papildināts ar tekstu šādā redakcijā:</w:t>
            </w:r>
          </w:p>
          <w:p w14:paraId="3B88899E" w14:textId="77777777" w:rsidR="008F0933" w:rsidRPr="00854A9F" w:rsidRDefault="008F0933" w:rsidP="008F0933">
            <w:pPr>
              <w:shd w:val="clear" w:color="auto" w:fill="FFFFFF"/>
              <w:jc w:val="both"/>
            </w:pPr>
          </w:p>
          <w:p w14:paraId="65E47054" w14:textId="23253DEA" w:rsidR="008F0933" w:rsidRPr="00854A9F" w:rsidRDefault="008F0933" w:rsidP="008F0933">
            <w:pPr>
              <w:contextualSpacing/>
              <w:jc w:val="both"/>
              <w:rPr>
                <w:b/>
                <w:bCs/>
              </w:rPr>
            </w:pPr>
            <w:r w:rsidRPr="00854A9F">
              <w:rPr>
                <w:b/>
                <w:bCs/>
              </w:rPr>
              <w:t xml:space="preserve">Portāla lietotāja izveidošanas pieteikums portālā veidots lietotājiem draudzīgs, tādēļ tā aizpildīšanai, ka arī nepieciešamās informācijas sniegšanai,  ir nepieciešamas līdz 10 minūtēm, turklāt tas ir vienreizējs pasākums. Tādējādi administratīvais slogs statistikas iestāžu lietotājiem nemainās. </w:t>
            </w:r>
          </w:p>
          <w:p w14:paraId="69E2BB2B" w14:textId="77777777" w:rsidR="008F0933" w:rsidRPr="00854A9F" w:rsidRDefault="008F0933" w:rsidP="008F0933">
            <w:pPr>
              <w:shd w:val="clear" w:color="auto" w:fill="FFFFFF"/>
              <w:jc w:val="both"/>
              <w:rPr>
                <w:b/>
                <w:bCs/>
              </w:rPr>
            </w:pPr>
          </w:p>
        </w:tc>
      </w:tr>
      <w:tr w:rsidR="008F0933" w:rsidRPr="00854A9F" w14:paraId="469D83DB" w14:textId="77777777" w:rsidTr="74CFA9B2">
        <w:tc>
          <w:tcPr>
            <w:tcW w:w="708" w:type="dxa"/>
            <w:tcBorders>
              <w:left w:val="single" w:sz="6" w:space="0" w:color="000000" w:themeColor="text1"/>
              <w:bottom w:val="single" w:sz="4" w:space="0" w:color="auto"/>
              <w:right w:val="single" w:sz="6" w:space="0" w:color="000000" w:themeColor="text1"/>
            </w:tcBorders>
          </w:tcPr>
          <w:p w14:paraId="57C0D796" w14:textId="69956BA5" w:rsidR="008F0933" w:rsidRPr="00854A9F" w:rsidRDefault="00F07EBE" w:rsidP="008F0933">
            <w:pPr>
              <w:pStyle w:val="naisc"/>
              <w:spacing w:before="0" w:after="0"/>
              <w:jc w:val="left"/>
            </w:pPr>
            <w:r w:rsidRPr="00854A9F">
              <w:lastRenderedPageBreak/>
              <w:t>19.</w:t>
            </w:r>
          </w:p>
        </w:tc>
        <w:tc>
          <w:tcPr>
            <w:tcW w:w="3086" w:type="dxa"/>
            <w:gridSpan w:val="2"/>
            <w:tcBorders>
              <w:left w:val="single" w:sz="6" w:space="0" w:color="000000" w:themeColor="text1"/>
              <w:bottom w:val="single" w:sz="4" w:space="0" w:color="auto"/>
              <w:right w:val="single" w:sz="6" w:space="0" w:color="000000" w:themeColor="text1"/>
            </w:tcBorders>
          </w:tcPr>
          <w:p w14:paraId="0D142F6F" w14:textId="77777777" w:rsidR="008F0933" w:rsidRPr="00854A9F" w:rsidRDefault="008F0933" w:rsidP="008F0933">
            <w:pPr>
              <w:shd w:val="clear" w:color="auto" w:fill="FFFFFF"/>
              <w:ind w:left="600" w:firstLine="720"/>
              <w:jc w:val="center"/>
              <w:rPr>
                <w:b/>
                <w:bCs/>
              </w:rPr>
            </w:pPr>
          </w:p>
        </w:tc>
        <w:tc>
          <w:tcPr>
            <w:tcW w:w="4394" w:type="dxa"/>
            <w:tcBorders>
              <w:left w:val="single" w:sz="6" w:space="0" w:color="000000" w:themeColor="text1"/>
              <w:bottom w:val="single" w:sz="4" w:space="0" w:color="auto"/>
              <w:right w:val="single" w:sz="6" w:space="0" w:color="000000" w:themeColor="text1"/>
            </w:tcBorders>
          </w:tcPr>
          <w:p w14:paraId="51CCFC0D"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Tieslietu ministrija</w:t>
            </w:r>
          </w:p>
          <w:p w14:paraId="4475AD14"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p w14:paraId="6446896C" w14:textId="77777777" w:rsidR="008F0933" w:rsidRPr="00854A9F" w:rsidRDefault="008F0933" w:rsidP="008F0933">
            <w:pPr>
              <w:pStyle w:val="ListParagraph"/>
              <w:widowControl w:val="0"/>
              <w:tabs>
                <w:tab w:val="left" w:pos="1134"/>
              </w:tabs>
              <w:spacing w:after="0" w:line="240" w:lineRule="auto"/>
              <w:ind w:left="0"/>
              <w:jc w:val="both"/>
              <w:outlineLvl w:val="0"/>
              <w:rPr>
                <w:rFonts w:ascii="Times New Roman" w:hAnsi="Times New Roman"/>
                <w:sz w:val="24"/>
                <w:szCs w:val="24"/>
                <w:shd w:val="clear" w:color="auto" w:fill="FDFCFD"/>
              </w:rPr>
            </w:pPr>
            <w:r w:rsidRPr="00854A9F">
              <w:rPr>
                <w:rFonts w:ascii="Times New Roman" w:hAnsi="Times New Roman"/>
                <w:sz w:val="24"/>
                <w:szCs w:val="24"/>
                <w:lang w:eastAsia="lv-LV"/>
              </w:rPr>
              <w:t>Noteikumu projekta anotācijas VII sadaļā ir norādīts, ka noteikumu projekta izpilde neietekmēs iesaistīto institūciju pieejamos cilvēkresursus, lai gan anotācijas III sadaļas 7. punktā minēts, ka noteikumu projekta pārvaldības nodrošināšanai Pārvalde novirzīs esošās štata vietas, izveidojot sistēmu analītiķa un sistēmu administratora amatus.</w:t>
            </w:r>
          </w:p>
          <w:p w14:paraId="3FB9E713" w14:textId="77777777" w:rsidR="008F0933" w:rsidRPr="00854A9F" w:rsidRDefault="008F0933" w:rsidP="008F0933">
            <w:pPr>
              <w:pStyle w:val="ListParagraph"/>
              <w:tabs>
                <w:tab w:val="left" w:pos="1134"/>
              </w:tabs>
              <w:ind w:left="709"/>
              <w:outlineLvl w:val="0"/>
              <w:rPr>
                <w:rFonts w:ascii="Times New Roman" w:hAnsi="Times New Roman"/>
                <w:sz w:val="24"/>
                <w:szCs w:val="24"/>
                <w:lang w:eastAsia="lv-LV"/>
              </w:rPr>
            </w:pPr>
            <w:r w:rsidRPr="00854A9F">
              <w:rPr>
                <w:rFonts w:ascii="Times New Roman" w:hAnsi="Times New Roman"/>
                <w:sz w:val="24"/>
                <w:szCs w:val="24"/>
                <w:lang w:eastAsia="lv-LV"/>
              </w:rPr>
              <w:t>Ņemot vērā minēto, lūdzam precizēt anotācijas VII sadaļu.</w:t>
            </w:r>
          </w:p>
          <w:p w14:paraId="120C4E94"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5996BAE7"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234046C3" w14:textId="77777777" w:rsidR="008F0933" w:rsidRPr="00854A9F" w:rsidRDefault="008F0933" w:rsidP="008F0933">
            <w:pPr>
              <w:shd w:val="clear" w:color="auto" w:fill="FFFFFF"/>
              <w:jc w:val="both"/>
            </w:pPr>
            <w:r w:rsidRPr="00854A9F">
              <w:t>Anotācijas VII sadaļa papildināta ar tekstu šādā redakcijā:</w:t>
            </w:r>
          </w:p>
          <w:p w14:paraId="42AFC42D" w14:textId="77777777" w:rsidR="008F0933" w:rsidRPr="00854A9F" w:rsidRDefault="008F0933" w:rsidP="008F0933">
            <w:pPr>
              <w:shd w:val="clear" w:color="auto" w:fill="FFFFFF"/>
              <w:jc w:val="both"/>
            </w:pPr>
          </w:p>
          <w:p w14:paraId="12A1E28C" w14:textId="77777777" w:rsidR="008F0933" w:rsidRPr="00854A9F" w:rsidRDefault="008F0933" w:rsidP="008F0933">
            <w:pPr>
              <w:jc w:val="both"/>
              <w:rPr>
                <w:b/>
                <w:bCs/>
              </w:rPr>
            </w:pPr>
            <w:r w:rsidRPr="00854A9F">
              <w:t xml:space="preserve">Noteikumu projekta izpilde neietekmēs iesaistīto institūciju pieejamos cilvēkresursus, </w:t>
            </w:r>
            <w:r w:rsidRPr="00854A9F">
              <w:rPr>
                <w:b/>
                <w:bCs/>
              </w:rPr>
              <w:t>t.i. konkrētajā gadījumā netiks palielināts Pārvaldes amata vietu skaits.</w:t>
            </w:r>
          </w:p>
          <w:p w14:paraId="271CA723" w14:textId="77777777" w:rsidR="008F0933" w:rsidRPr="00854A9F" w:rsidRDefault="008F0933" w:rsidP="008F0933">
            <w:pPr>
              <w:shd w:val="clear" w:color="auto" w:fill="FFFFFF"/>
              <w:jc w:val="both"/>
            </w:pPr>
          </w:p>
        </w:tc>
      </w:tr>
      <w:tr w:rsidR="008F0933" w:rsidRPr="00854A9F" w14:paraId="09C0B86C" w14:textId="77777777" w:rsidTr="74CFA9B2">
        <w:tc>
          <w:tcPr>
            <w:tcW w:w="708" w:type="dxa"/>
            <w:tcBorders>
              <w:left w:val="single" w:sz="6" w:space="0" w:color="000000" w:themeColor="text1"/>
              <w:bottom w:val="single" w:sz="4" w:space="0" w:color="auto"/>
              <w:right w:val="single" w:sz="6" w:space="0" w:color="000000" w:themeColor="text1"/>
            </w:tcBorders>
          </w:tcPr>
          <w:p w14:paraId="4AE906D7" w14:textId="47F552BE" w:rsidR="008F0933" w:rsidRPr="00854A9F" w:rsidRDefault="00F07EBE" w:rsidP="008F0933">
            <w:pPr>
              <w:pStyle w:val="naisc"/>
              <w:spacing w:before="0" w:after="0"/>
              <w:jc w:val="left"/>
            </w:pPr>
            <w:r w:rsidRPr="00854A9F">
              <w:t>20.</w:t>
            </w:r>
          </w:p>
        </w:tc>
        <w:tc>
          <w:tcPr>
            <w:tcW w:w="3086" w:type="dxa"/>
            <w:gridSpan w:val="2"/>
            <w:tcBorders>
              <w:left w:val="single" w:sz="6" w:space="0" w:color="000000" w:themeColor="text1"/>
              <w:bottom w:val="single" w:sz="4" w:space="0" w:color="auto"/>
              <w:right w:val="single" w:sz="6" w:space="0" w:color="000000" w:themeColor="text1"/>
            </w:tcBorders>
          </w:tcPr>
          <w:p w14:paraId="68B84902" w14:textId="4235B8E3" w:rsidR="008F0933" w:rsidRPr="00854A9F" w:rsidRDefault="008F0933" w:rsidP="00595E6A">
            <w:pPr>
              <w:shd w:val="clear" w:color="auto" w:fill="FFFFFF"/>
              <w:rPr>
                <w:b/>
                <w:bCs/>
              </w:rPr>
            </w:pPr>
            <w:r w:rsidRPr="00854A9F">
              <w:rPr>
                <w:b/>
                <w:bCs/>
              </w:rPr>
              <w:t>Noteikumu projekta anotācijas I sadaļas 2. punkts</w:t>
            </w:r>
          </w:p>
        </w:tc>
        <w:tc>
          <w:tcPr>
            <w:tcW w:w="4394" w:type="dxa"/>
            <w:tcBorders>
              <w:left w:val="single" w:sz="6" w:space="0" w:color="000000" w:themeColor="text1"/>
              <w:bottom w:val="single" w:sz="4" w:space="0" w:color="auto"/>
              <w:right w:val="single" w:sz="6" w:space="0" w:color="000000" w:themeColor="text1"/>
            </w:tcBorders>
          </w:tcPr>
          <w:p w14:paraId="5591D8ED" w14:textId="77777777" w:rsidR="008F0933" w:rsidRPr="00854A9F" w:rsidRDefault="008F0933" w:rsidP="008F0933">
            <w:pPr>
              <w:pStyle w:val="naisc"/>
              <w:spacing w:before="0" w:after="0"/>
              <w:jc w:val="both"/>
              <w:rPr>
                <w:b/>
                <w:bCs/>
              </w:rPr>
            </w:pPr>
            <w:r w:rsidRPr="00854A9F">
              <w:rPr>
                <w:b/>
                <w:bCs/>
              </w:rPr>
              <w:t>Tieslietu ministrija</w:t>
            </w:r>
          </w:p>
          <w:p w14:paraId="573BDEA1" w14:textId="77777777" w:rsidR="008F0933" w:rsidRPr="00854A9F" w:rsidRDefault="008F0933" w:rsidP="008F0933">
            <w:pPr>
              <w:pStyle w:val="naisc"/>
              <w:spacing w:before="0" w:after="0"/>
              <w:jc w:val="both"/>
              <w:rPr>
                <w:b/>
                <w:bCs/>
              </w:rPr>
            </w:pPr>
          </w:p>
          <w:p w14:paraId="2ED89ADC" w14:textId="77777777" w:rsidR="008F0933" w:rsidRPr="00854A9F" w:rsidRDefault="008F0933" w:rsidP="008F0933">
            <w:pPr>
              <w:widowControl w:val="0"/>
              <w:tabs>
                <w:tab w:val="left" w:pos="1134"/>
              </w:tabs>
              <w:jc w:val="both"/>
              <w:rPr>
                <w:shd w:val="clear" w:color="auto" w:fill="FDFCFD"/>
              </w:rPr>
            </w:pPr>
            <w:r w:rsidRPr="00854A9F">
              <w:rPr>
                <w:shd w:val="clear" w:color="auto" w:fill="FFFFFF"/>
              </w:rPr>
              <w:t>Lūdzam precizēt anotācijas I sadaļas 2. punktā sniegto informāciju par autorizētajiem lietotājiem un to veicamajām darbībām, jo nav saprotams, kā sagatavojami strukturālie metadati un aprakstošie metadati. Papildus nav saprotams, kas ir kolonnas un to vērtības.</w:t>
            </w:r>
          </w:p>
          <w:p w14:paraId="46B9B1A1" w14:textId="77777777" w:rsidR="008F0933" w:rsidRPr="00854A9F" w:rsidRDefault="008F0933" w:rsidP="008F0933">
            <w:pPr>
              <w:pStyle w:val="ListParagraph"/>
              <w:pBdr>
                <w:top w:val="none" w:sz="0" w:space="0" w:color="000000"/>
                <w:left w:val="none" w:sz="0" w:space="0" w:color="000000"/>
                <w:bottom w:val="none" w:sz="0" w:space="2" w:color="000000"/>
                <w:right w:val="none" w:sz="0" w:space="0" w:color="000000"/>
              </w:pBdr>
              <w:tabs>
                <w:tab w:val="left" w:pos="993"/>
              </w:tabs>
              <w:suppressAutoHyphens/>
              <w:ind w:left="0" w:firstLine="709"/>
              <w:textAlignment w:val="baseline"/>
              <w:rPr>
                <w:rFonts w:ascii="Times New Roman" w:hAnsi="Times New Roman"/>
                <w:sz w:val="24"/>
                <w:szCs w:val="24"/>
                <w:shd w:val="clear" w:color="auto" w:fill="FFFFFF"/>
              </w:rPr>
            </w:pPr>
            <w:r w:rsidRPr="00854A9F">
              <w:rPr>
                <w:rFonts w:ascii="Times New Roman" w:hAnsi="Times New Roman"/>
                <w:sz w:val="24"/>
                <w:szCs w:val="24"/>
                <w:shd w:val="clear" w:color="auto" w:fill="FFFFFF"/>
              </w:rPr>
              <w:t>Vienlaikus ierosinām izvērtēt lietotāju rokasgrāmatas sagatavošanu, ko varētu izmantot autorizēto lietotāju nodarbinātie un portāla gala lietotāji.</w:t>
            </w:r>
          </w:p>
          <w:p w14:paraId="00D5C8F1"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248A78A7" w14:textId="6A85A1B4"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5444C39C" w14:textId="77777777" w:rsidR="008F0933" w:rsidRPr="00854A9F" w:rsidRDefault="008F0933" w:rsidP="008F0933">
            <w:pPr>
              <w:shd w:val="clear" w:color="auto" w:fill="FFFFFF"/>
              <w:jc w:val="both"/>
            </w:pPr>
            <w:r w:rsidRPr="00854A9F">
              <w:t>Anotācijas I sadaļas 2. punkts papildināts ar tekstu šādā redakcijā:</w:t>
            </w:r>
          </w:p>
          <w:p w14:paraId="440D326D" w14:textId="77777777" w:rsidR="008F0933" w:rsidRPr="00854A9F" w:rsidRDefault="008F0933" w:rsidP="008F0933">
            <w:pPr>
              <w:shd w:val="clear" w:color="auto" w:fill="FFFFFF"/>
              <w:jc w:val="both"/>
            </w:pPr>
          </w:p>
          <w:p w14:paraId="4954461B" w14:textId="77777777" w:rsidR="008F0933" w:rsidRPr="00854A9F" w:rsidRDefault="008F0933" w:rsidP="008F0933">
            <w:pPr>
              <w:pStyle w:val="naisc"/>
              <w:spacing w:before="0" w:after="0"/>
              <w:ind w:firstLine="36"/>
              <w:jc w:val="both"/>
              <w:rPr>
                <w:b/>
                <w:bCs/>
              </w:rPr>
            </w:pPr>
            <w:r w:rsidRPr="00854A9F">
              <w:rPr>
                <w:b/>
                <w:bCs/>
              </w:rPr>
              <w:t xml:space="preserve">Portāla autorizēta lietotāja nodarbinātajiem tiks nodrošinātas apmācības par portālu metadatu sagatavošanu un datu </w:t>
            </w:r>
            <w:proofErr w:type="spellStart"/>
            <w:r w:rsidRPr="00854A9F">
              <w:rPr>
                <w:b/>
                <w:bCs/>
              </w:rPr>
              <w:t>ielādi</w:t>
            </w:r>
            <w:proofErr w:type="spellEnd"/>
            <w:r w:rsidRPr="00854A9F">
              <w:rPr>
                <w:b/>
                <w:bCs/>
              </w:rPr>
              <w:t xml:space="preserve"> kā arī būs pieejamas instrukcijas par autorizēta lietotāja veicamajām darbībām portālā. Portāla strukturālos metadatus sagatavo Pārvalde atbilstoši autorizēta lietotāja publicējamām datu kopām.</w:t>
            </w:r>
          </w:p>
          <w:p w14:paraId="411250BA" w14:textId="77777777" w:rsidR="008F0933" w:rsidRPr="00854A9F" w:rsidRDefault="008F0933" w:rsidP="008F0933">
            <w:pPr>
              <w:pStyle w:val="naisc"/>
              <w:spacing w:before="0" w:after="0"/>
              <w:ind w:firstLine="36"/>
              <w:jc w:val="both"/>
              <w:rPr>
                <w:b/>
                <w:bCs/>
              </w:rPr>
            </w:pPr>
            <w:r w:rsidRPr="00854A9F">
              <w:rPr>
                <w:b/>
                <w:bCs/>
              </w:rPr>
              <w:t xml:space="preserve">Portāla izstrāde ir veikta lietoju pieredzes izpēte un </w:t>
            </w:r>
            <w:r w:rsidRPr="00854A9F">
              <w:rPr>
                <w:b/>
                <w:bCs/>
              </w:rPr>
              <w:lastRenderedPageBreak/>
              <w:t xml:space="preserve">izvēlēta </w:t>
            </w:r>
            <w:proofErr w:type="spellStart"/>
            <w:r w:rsidRPr="00854A9F">
              <w:rPr>
                <w:b/>
                <w:bCs/>
              </w:rPr>
              <w:t>lietotājorientēta</w:t>
            </w:r>
            <w:proofErr w:type="spellEnd"/>
            <w:r w:rsidRPr="00854A9F">
              <w:rPr>
                <w:b/>
                <w:bCs/>
              </w:rPr>
              <w:t xml:space="preserve"> pieeja. Pārvalde neveido tīmekļa vietnes, kuru pareizai lietošanai gala lietotājiem būtu nepieciešams iepazīties ar instrukcijām.</w:t>
            </w:r>
          </w:p>
          <w:p w14:paraId="6F4373DC" w14:textId="6D111987" w:rsidR="008F0933" w:rsidRPr="00854A9F" w:rsidRDefault="008F0933" w:rsidP="008F0933">
            <w:pPr>
              <w:shd w:val="clear" w:color="auto" w:fill="FFFFFF"/>
              <w:jc w:val="both"/>
            </w:pPr>
          </w:p>
        </w:tc>
      </w:tr>
      <w:tr w:rsidR="008F0933" w:rsidRPr="00854A9F" w14:paraId="636D0B76" w14:textId="77777777" w:rsidTr="74CFA9B2">
        <w:tc>
          <w:tcPr>
            <w:tcW w:w="708" w:type="dxa"/>
            <w:tcBorders>
              <w:left w:val="single" w:sz="6" w:space="0" w:color="000000" w:themeColor="text1"/>
              <w:bottom w:val="single" w:sz="4" w:space="0" w:color="auto"/>
              <w:right w:val="single" w:sz="6" w:space="0" w:color="000000" w:themeColor="text1"/>
            </w:tcBorders>
          </w:tcPr>
          <w:p w14:paraId="75FBE423" w14:textId="71A7E2E6" w:rsidR="008F0933" w:rsidRPr="00854A9F" w:rsidRDefault="00F07EBE" w:rsidP="008F0933">
            <w:pPr>
              <w:pStyle w:val="naisc"/>
              <w:spacing w:before="0" w:after="0"/>
              <w:jc w:val="left"/>
            </w:pPr>
            <w:r w:rsidRPr="00854A9F">
              <w:lastRenderedPageBreak/>
              <w:t>21.</w:t>
            </w:r>
          </w:p>
        </w:tc>
        <w:tc>
          <w:tcPr>
            <w:tcW w:w="3086" w:type="dxa"/>
            <w:gridSpan w:val="2"/>
            <w:tcBorders>
              <w:left w:val="single" w:sz="6" w:space="0" w:color="000000" w:themeColor="text1"/>
              <w:bottom w:val="single" w:sz="4" w:space="0" w:color="auto"/>
              <w:right w:val="single" w:sz="6" w:space="0" w:color="000000" w:themeColor="text1"/>
            </w:tcBorders>
          </w:tcPr>
          <w:p w14:paraId="793AF275" w14:textId="77777777" w:rsidR="009C5AC8" w:rsidRPr="00854A9F" w:rsidRDefault="009C5AC8" w:rsidP="009C5AC8">
            <w:pPr>
              <w:pStyle w:val="tv213"/>
              <w:shd w:val="clear" w:color="auto" w:fill="FFFFFF"/>
              <w:spacing w:before="0" w:beforeAutospacing="0" w:after="0" w:afterAutospacing="0"/>
              <w:jc w:val="both"/>
            </w:pPr>
            <w:r w:rsidRPr="00854A9F">
              <w:t>10. Pārvalde nodrošina portālā esošo datu, tai skaitā personas datu, drošības pasākumu īstenošanu.</w:t>
            </w:r>
          </w:p>
          <w:p w14:paraId="2D3F0BEC" w14:textId="77777777" w:rsidR="008F0933" w:rsidRPr="00854A9F" w:rsidRDefault="008F0933" w:rsidP="008F0933">
            <w:pPr>
              <w:shd w:val="clear" w:color="auto" w:fill="FFFFFF"/>
              <w:ind w:left="600" w:firstLine="720"/>
              <w:jc w:val="center"/>
              <w:rPr>
                <w:b/>
                <w:bCs/>
              </w:rPr>
            </w:pPr>
          </w:p>
        </w:tc>
        <w:tc>
          <w:tcPr>
            <w:tcW w:w="4394" w:type="dxa"/>
            <w:tcBorders>
              <w:left w:val="single" w:sz="6" w:space="0" w:color="000000" w:themeColor="text1"/>
              <w:bottom w:val="single" w:sz="4" w:space="0" w:color="auto"/>
              <w:right w:val="single" w:sz="6" w:space="0" w:color="000000" w:themeColor="text1"/>
            </w:tcBorders>
          </w:tcPr>
          <w:p w14:paraId="24F2FE27"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Aizsardzības ministrija</w:t>
            </w:r>
          </w:p>
          <w:p w14:paraId="072B32E5" w14:textId="77777777" w:rsidR="008F0933" w:rsidRPr="00854A9F" w:rsidRDefault="008F0933" w:rsidP="008F0933">
            <w:pPr>
              <w:widowControl w:val="0"/>
              <w:ind w:firstLine="567"/>
              <w:jc w:val="both"/>
              <w:rPr>
                <w:rFonts w:eastAsia="Calibri"/>
              </w:rPr>
            </w:pPr>
            <w:r w:rsidRPr="00854A9F">
              <w:rPr>
                <w:rFonts w:eastAsia="Calibri"/>
              </w:rPr>
              <w:t>1. noteikumu projekta 10. punkts izsakāms šādā redakcijā: “10. Pārvalde nodrošina portāla drošības pārvaldību un tajā esošo datu, tai skaitā personas datu, drošības pasākumu īstenošanu.”</w:t>
            </w:r>
          </w:p>
          <w:p w14:paraId="75CF4315"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2544FB65"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28D27EDC" w14:textId="22860AA1" w:rsidR="008F0933" w:rsidRPr="00854A9F" w:rsidRDefault="008F0933" w:rsidP="008F0933">
            <w:pPr>
              <w:shd w:val="clear" w:color="auto" w:fill="FFFFFF"/>
              <w:jc w:val="both"/>
            </w:pPr>
            <w:r w:rsidRPr="00854A9F">
              <w:t>Noteikumu projekta 10.punkts</w:t>
            </w:r>
            <w:r w:rsidR="00182BD7" w:rsidRPr="00854A9F">
              <w:t xml:space="preserve"> pārcelts un pārnumurēts kā 13. punkts, kā arī</w:t>
            </w:r>
            <w:r w:rsidRPr="00854A9F">
              <w:t xml:space="preserve"> izteikts šādā redakcijā:</w:t>
            </w:r>
          </w:p>
          <w:p w14:paraId="3CB648E9" w14:textId="77777777" w:rsidR="008F0933" w:rsidRPr="00854A9F" w:rsidRDefault="008F0933" w:rsidP="008F0933">
            <w:pPr>
              <w:shd w:val="clear" w:color="auto" w:fill="FFFFFF"/>
              <w:jc w:val="both"/>
            </w:pPr>
          </w:p>
          <w:p w14:paraId="686D655E" w14:textId="785E758D" w:rsidR="008F0933" w:rsidRPr="00854A9F" w:rsidRDefault="008F0933" w:rsidP="008F0933">
            <w:pPr>
              <w:shd w:val="clear" w:color="auto" w:fill="FFFFFF"/>
              <w:jc w:val="both"/>
              <w:rPr>
                <w:b/>
                <w:bCs/>
              </w:rPr>
            </w:pPr>
            <w:r w:rsidRPr="00854A9F">
              <w:rPr>
                <w:rFonts w:eastAsia="Calibri"/>
                <w:b/>
                <w:bCs/>
              </w:rPr>
              <w:t>1</w:t>
            </w:r>
            <w:r w:rsidR="00182BD7" w:rsidRPr="00854A9F">
              <w:rPr>
                <w:rFonts w:eastAsia="Calibri"/>
                <w:b/>
                <w:bCs/>
              </w:rPr>
              <w:t>3</w:t>
            </w:r>
            <w:r w:rsidRPr="00854A9F">
              <w:rPr>
                <w:rFonts w:eastAsia="Calibri"/>
                <w:b/>
                <w:bCs/>
              </w:rPr>
              <w:t>. Pārvalde nodrošina portāla drošības pārvaldību un tajā esošo datu, tai skaitā personas datu, drošības pasākumu īstenošanu.</w:t>
            </w:r>
          </w:p>
        </w:tc>
      </w:tr>
      <w:tr w:rsidR="008F0933" w:rsidRPr="00854A9F" w14:paraId="6192586E" w14:textId="77777777" w:rsidTr="74CFA9B2">
        <w:tc>
          <w:tcPr>
            <w:tcW w:w="708" w:type="dxa"/>
            <w:tcBorders>
              <w:left w:val="single" w:sz="6" w:space="0" w:color="000000" w:themeColor="text1"/>
              <w:bottom w:val="single" w:sz="4" w:space="0" w:color="auto"/>
              <w:right w:val="single" w:sz="6" w:space="0" w:color="000000" w:themeColor="text1"/>
            </w:tcBorders>
          </w:tcPr>
          <w:p w14:paraId="23904E5E" w14:textId="4E1D31B3" w:rsidR="008F0933" w:rsidRPr="00854A9F" w:rsidRDefault="00F07EBE" w:rsidP="008F0933">
            <w:pPr>
              <w:pStyle w:val="naisc"/>
              <w:spacing w:before="0" w:after="0"/>
              <w:jc w:val="left"/>
            </w:pPr>
            <w:r w:rsidRPr="00854A9F">
              <w:t>22.</w:t>
            </w:r>
          </w:p>
        </w:tc>
        <w:tc>
          <w:tcPr>
            <w:tcW w:w="3086" w:type="dxa"/>
            <w:gridSpan w:val="2"/>
            <w:tcBorders>
              <w:left w:val="single" w:sz="6" w:space="0" w:color="000000" w:themeColor="text1"/>
              <w:bottom w:val="single" w:sz="4" w:space="0" w:color="auto"/>
              <w:right w:val="single" w:sz="6" w:space="0" w:color="000000" w:themeColor="text1"/>
            </w:tcBorders>
          </w:tcPr>
          <w:p w14:paraId="721B2DDC" w14:textId="1766C7B4" w:rsidR="008F0933" w:rsidRPr="00854A9F" w:rsidRDefault="000C3F92" w:rsidP="000C3F92">
            <w:pPr>
              <w:shd w:val="clear" w:color="auto" w:fill="FFFFFF"/>
              <w:ind w:left="600"/>
              <w:rPr>
                <w:b/>
                <w:bCs/>
              </w:rPr>
            </w:pPr>
            <w:r w:rsidRPr="00854A9F">
              <w:rPr>
                <w:b/>
                <w:bCs/>
              </w:rPr>
              <w:t>Noteikumu projekts</w:t>
            </w:r>
          </w:p>
        </w:tc>
        <w:tc>
          <w:tcPr>
            <w:tcW w:w="4394" w:type="dxa"/>
            <w:tcBorders>
              <w:left w:val="single" w:sz="6" w:space="0" w:color="000000" w:themeColor="text1"/>
              <w:bottom w:val="single" w:sz="4" w:space="0" w:color="auto"/>
              <w:right w:val="single" w:sz="6" w:space="0" w:color="000000" w:themeColor="text1"/>
            </w:tcBorders>
          </w:tcPr>
          <w:p w14:paraId="4657645A" w14:textId="77777777" w:rsidR="008F0933" w:rsidRPr="00854A9F" w:rsidRDefault="008F0933" w:rsidP="008F0933">
            <w:pPr>
              <w:widowControl w:val="0"/>
              <w:ind w:firstLine="567"/>
              <w:jc w:val="both"/>
              <w:rPr>
                <w:rFonts w:eastAsia="Calibri"/>
              </w:rPr>
            </w:pPr>
            <w:r w:rsidRPr="00854A9F">
              <w:rPr>
                <w:b/>
                <w:bCs/>
              </w:rPr>
              <w:t>Aizsardzības ministrija</w:t>
            </w:r>
            <w:r w:rsidRPr="00854A9F">
              <w:rPr>
                <w:rFonts w:eastAsia="Calibri"/>
              </w:rPr>
              <w:t xml:space="preserve"> </w:t>
            </w:r>
          </w:p>
          <w:p w14:paraId="21B1BC38" w14:textId="77777777" w:rsidR="008F0933" w:rsidRPr="00854A9F" w:rsidRDefault="008F0933" w:rsidP="008F0933">
            <w:pPr>
              <w:widowControl w:val="0"/>
              <w:ind w:firstLine="567"/>
              <w:jc w:val="both"/>
              <w:rPr>
                <w:rFonts w:eastAsia="Calibri"/>
              </w:rPr>
            </w:pPr>
            <w:r w:rsidRPr="00854A9F">
              <w:rPr>
                <w:rFonts w:eastAsia="Calibri"/>
              </w:rPr>
              <w:t>nepieciešams izvērtēt, vai autorizētajam lietotājam nebūtu jāinformē Centrālo statistikas pārvaldi par nodarbinātajiem, kuri ir pilnvaroti iekļaut iestādes datus portālā. Attiecīgi zudīs pārvaldes pienākums pieprasīt informāciju par noteikumu projekta 5. punktā sniegto ziņu patiesumu.</w:t>
            </w:r>
          </w:p>
          <w:p w14:paraId="17BB363A" w14:textId="77777777" w:rsidR="008F0933" w:rsidRPr="00854A9F" w:rsidRDefault="008F0933" w:rsidP="008F0933">
            <w:pPr>
              <w:pStyle w:val="ListParagraph"/>
              <w:widowControl w:val="0"/>
              <w:tabs>
                <w:tab w:val="left" w:pos="1134"/>
              </w:tabs>
              <w:spacing w:after="0" w:line="240" w:lineRule="auto"/>
              <w:ind w:left="0"/>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041C18BB" w14:textId="57A9DBA8"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0A2DA8DB" w14:textId="363F653C" w:rsidR="008F0933" w:rsidRPr="00854A9F" w:rsidRDefault="008F0933" w:rsidP="008F0933">
            <w:r w:rsidRPr="00854A9F">
              <w:t xml:space="preserve">Noteikumu </w:t>
            </w:r>
            <w:r w:rsidR="00FB2AF2" w:rsidRPr="00854A9F">
              <w:t>3</w:t>
            </w:r>
            <w:r w:rsidRPr="00854A9F">
              <w:t xml:space="preserve">.punkts </w:t>
            </w:r>
            <w:r w:rsidR="00FB2AF2" w:rsidRPr="00854A9F">
              <w:t>izteikts</w:t>
            </w:r>
            <w:r w:rsidRPr="00854A9F">
              <w:t xml:space="preserve"> šādā redakcijā:</w:t>
            </w:r>
          </w:p>
          <w:p w14:paraId="14B37D61" w14:textId="77777777" w:rsidR="008F0933" w:rsidRPr="00854A9F" w:rsidRDefault="008F0933" w:rsidP="008F0933"/>
          <w:p w14:paraId="74E87733" w14:textId="77777777" w:rsidR="00676892" w:rsidRPr="00854A9F" w:rsidRDefault="00676892" w:rsidP="00676892">
            <w:pPr>
              <w:pStyle w:val="tv213"/>
              <w:shd w:val="clear" w:color="auto" w:fill="FFFFFF"/>
              <w:spacing w:before="0" w:beforeAutospacing="0" w:after="0" w:afterAutospacing="0"/>
              <w:ind w:firstLine="720"/>
              <w:jc w:val="both"/>
              <w:rPr>
                <w:b/>
                <w:bCs/>
              </w:rPr>
            </w:pPr>
            <w:r w:rsidRPr="00854A9F">
              <w:t>3. Portālā datus publicē oficiālās statistikas programmā, kuru apstiprinājis Ministru kabinets (turpmāk – programma), norādīto statistikas iestāžu (turpmāk – autorizētie lietotāji) nodarbinātie, kurus autorizētais lietotājs pēc pārvaldes pieprasījuma nominējis veikt darbības portālā.</w:t>
            </w:r>
            <w:r w:rsidRPr="00854A9F">
              <w:rPr>
                <w:b/>
                <w:bCs/>
              </w:rPr>
              <w:t xml:space="preserve"> Pārvaldes kompetencē esošos datus portālā iekļauj tās darbinieki, </w:t>
            </w:r>
            <w:r w:rsidRPr="00854A9F">
              <w:rPr>
                <w:b/>
                <w:bCs/>
              </w:rPr>
              <w:lastRenderedPageBreak/>
              <w:t>kuriem šāds pienākums ir noteikts amatu aprakstos.</w:t>
            </w:r>
          </w:p>
          <w:p w14:paraId="44ED6040" w14:textId="7ADC6A57" w:rsidR="008F0933" w:rsidRPr="00854A9F" w:rsidRDefault="008F0933" w:rsidP="008F0933">
            <w:pPr>
              <w:shd w:val="clear" w:color="auto" w:fill="FFFFFF"/>
              <w:jc w:val="both"/>
            </w:pPr>
          </w:p>
        </w:tc>
      </w:tr>
      <w:tr w:rsidR="008F0933" w:rsidRPr="00854A9F" w14:paraId="3BA76BA9" w14:textId="77777777" w:rsidTr="74CFA9B2">
        <w:tc>
          <w:tcPr>
            <w:tcW w:w="708" w:type="dxa"/>
            <w:tcBorders>
              <w:left w:val="single" w:sz="6" w:space="0" w:color="000000" w:themeColor="text1"/>
              <w:bottom w:val="single" w:sz="4" w:space="0" w:color="auto"/>
              <w:right w:val="single" w:sz="6" w:space="0" w:color="000000" w:themeColor="text1"/>
            </w:tcBorders>
          </w:tcPr>
          <w:p w14:paraId="0C178E9E" w14:textId="1F194004" w:rsidR="008F0933" w:rsidRPr="00854A9F" w:rsidRDefault="00F07EBE" w:rsidP="008F0933">
            <w:pPr>
              <w:pStyle w:val="naisc"/>
              <w:spacing w:before="0" w:after="0"/>
              <w:jc w:val="left"/>
            </w:pPr>
            <w:r w:rsidRPr="00854A9F">
              <w:lastRenderedPageBreak/>
              <w:t>23.</w:t>
            </w:r>
          </w:p>
        </w:tc>
        <w:tc>
          <w:tcPr>
            <w:tcW w:w="3086" w:type="dxa"/>
            <w:gridSpan w:val="2"/>
            <w:tcBorders>
              <w:left w:val="single" w:sz="6" w:space="0" w:color="000000" w:themeColor="text1"/>
              <w:bottom w:val="single" w:sz="4" w:space="0" w:color="auto"/>
              <w:right w:val="single" w:sz="6" w:space="0" w:color="000000" w:themeColor="text1"/>
            </w:tcBorders>
          </w:tcPr>
          <w:p w14:paraId="7DCB1BFB" w14:textId="77777777" w:rsidR="008F0933" w:rsidRPr="00854A9F" w:rsidRDefault="008F0933" w:rsidP="00676892">
            <w:pPr>
              <w:shd w:val="clear" w:color="auto" w:fill="FFFFFF"/>
              <w:rPr>
                <w:b/>
                <w:bCs/>
              </w:rPr>
            </w:pPr>
            <w:r w:rsidRPr="00854A9F">
              <w:rPr>
                <w:b/>
                <w:bCs/>
              </w:rPr>
              <w:t>Noteikumu projekta Anotācija</w:t>
            </w:r>
          </w:p>
        </w:tc>
        <w:tc>
          <w:tcPr>
            <w:tcW w:w="4394" w:type="dxa"/>
            <w:tcBorders>
              <w:left w:val="single" w:sz="6" w:space="0" w:color="000000" w:themeColor="text1"/>
              <w:bottom w:val="single" w:sz="4" w:space="0" w:color="auto"/>
              <w:right w:val="single" w:sz="6" w:space="0" w:color="000000" w:themeColor="text1"/>
            </w:tcBorders>
          </w:tcPr>
          <w:p w14:paraId="4D2A4DC5"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Vides aizsardzības un reģionālās attīstības ministrija</w:t>
            </w:r>
          </w:p>
          <w:p w14:paraId="3C0395D3"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p w14:paraId="702DDA94" w14:textId="77777777" w:rsidR="008F0933" w:rsidRPr="00854A9F" w:rsidRDefault="008F0933" w:rsidP="008F0933">
            <w:pPr>
              <w:pStyle w:val="ListParagraph"/>
              <w:spacing w:after="0" w:line="240" w:lineRule="auto"/>
              <w:ind w:left="0"/>
              <w:jc w:val="both"/>
              <w:rPr>
                <w:rFonts w:ascii="Times New Roman" w:hAnsi="Times New Roman"/>
                <w:sz w:val="24"/>
                <w:szCs w:val="24"/>
              </w:rPr>
            </w:pPr>
            <w:r w:rsidRPr="00854A9F">
              <w:rPr>
                <w:rFonts w:ascii="Times New Roman" w:hAnsi="Times New Roman"/>
                <w:sz w:val="24"/>
                <w:szCs w:val="24"/>
              </w:rPr>
              <w:t>Lūdzu papildināt noteikumu projekta anotāciju ar informāciju, ka pēc noteikumu projekta spēkā stāšanās pakalpojuma turētājs nodrošinās valsts pārvaldes pakalpojuma “Oficiālā statistika” apraksta (saite: https://www.latvija.lv/lv/PPK/dzives-situacija/apakssituacija/p3644/ProcesaApraksts ) aktualizēšanu valsts pārvaldes pakalpojumu portālā Latvija.lv saskaņā ar Ministru kabineta 2017. gada 4. jūlija noteikumu Nr.399 “Valsts pārvaldes pakalpojumu uzskaites, kvalitātes kontroles un sniegšanas kārtība” 4.3. apakšpunktu.</w:t>
            </w:r>
          </w:p>
          <w:p w14:paraId="3254BC2F" w14:textId="77777777" w:rsidR="008F0933" w:rsidRPr="00854A9F" w:rsidRDefault="008F0933" w:rsidP="008F0933">
            <w:pPr>
              <w:pStyle w:val="ListParagraph"/>
              <w:widowControl w:val="0"/>
              <w:tabs>
                <w:tab w:val="left" w:pos="1134"/>
              </w:tabs>
              <w:spacing w:after="0" w:line="240" w:lineRule="auto"/>
              <w:ind w:left="0"/>
              <w:jc w:val="center"/>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31F200B3" w14:textId="77777777" w:rsidR="008F0933" w:rsidRPr="00854A9F" w:rsidRDefault="008F0933" w:rsidP="008F0933">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6F561BEF" w14:textId="77777777" w:rsidR="008F0933" w:rsidRPr="00854A9F" w:rsidRDefault="008F0933" w:rsidP="008F0933">
            <w:pPr>
              <w:shd w:val="clear" w:color="auto" w:fill="FFFFFF"/>
              <w:jc w:val="both"/>
            </w:pPr>
            <w:r w:rsidRPr="00854A9F">
              <w:t>Papildināta anotācijas I sadaļas 2.punkts ar tekstu šādā redakcijā:</w:t>
            </w:r>
          </w:p>
          <w:p w14:paraId="651E9592" w14:textId="77777777" w:rsidR="008F0933" w:rsidRPr="00854A9F" w:rsidRDefault="008F0933" w:rsidP="008F0933">
            <w:pPr>
              <w:shd w:val="clear" w:color="auto" w:fill="FFFFFF"/>
              <w:jc w:val="both"/>
            </w:pPr>
          </w:p>
          <w:p w14:paraId="171D8F40" w14:textId="77777777" w:rsidR="008F0933" w:rsidRPr="00854A9F" w:rsidRDefault="008F0933" w:rsidP="008F0933">
            <w:pPr>
              <w:shd w:val="clear" w:color="auto" w:fill="FFFFFF"/>
              <w:jc w:val="both"/>
            </w:pPr>
            <w:r w:rsidRPr="00854A9F">
              <w:rPr>
                <w:b/>
                <w:bCs/>
              </w:rPr>
              <w:t>Pēc noteikumu projekta spēkā stāšanās pakalpojuma turētājs nodrošinās valsts pārvaldes pakalpojuma “Oficiālā statistika” apraksta (saite: https://www.latvija.lv/lv/PPK/dzives-situacija/apakssituacija/p3644/ProcesaApraksts ) aktualizēšanu valsts pārvaldes pakalpojumu portālā Latvija.lv saskaņā ar Ministru kabineta 2017. gada 4. jūlija noteikumu Nr.399 “Valsts pārvaldes pakalpojumu uzskaites, kvalitātes kontroles un sniegšanas kārtība” 4.3. apakšpunktu.</w:t>
            </w:r>
          </w:p>
        </w:tc>
      </w:tr>
      <w:tr w:rsidR="003B34A0" w:rsidRPr="00854A9F" w14:paraId="6247792C" w14:textId="77777777" w:rsidTr="74CFA9B2">
        <w:tc>
          <w:tcPr>
            <w:tcW w:w="708" w:type="dxa"/>
            <w:tcBorders>
              <w:left w:val="single" w:sz="6" w:space="0" w:color="000000" w:themeColor="text1"/>
              <w:bottom w:val="single" w:sz="4" w:space="0" w:color="auto"/>
              <w:right w:val="single" w:sz="6" w:space="0" w:color="000000" w:themeColor="text1"/>
            </w:tcBorders>
          </w:tcPr>
          <w:p w14:paraId="38288749" w14:textId="5721DA84" w:rsidR="003B34A0" w:rsidRPr="00854A9F" w:rsidRDefault="00F07EBE" w:rsidP="003B34A0">
            <w:pPr>
              <w:pStyle w:val="naisc"/>
              <w:spacing w:before="0" w:after="0"/>
              <w:jc w:val="left"/>
            </w:pPr>
            <w:r w:rsidRPr="00854A9F">
              <w:t>24.</w:t>
            </w:r>
          </w:p>
        </w:tc>
        <w:tc>
          <w:tcPr>
            <w:tcW w:w="3086" w:type="dxa"/>
            <w:gridSpan w:val="2"/>
            <w:tcBorders>
              <w:left w:val="single" w:sz="6" w:space="0" w:color="000000" w:themeColor="text1"/>
              <w:bottom w:val="single" w:sz="4" w:space="0" w:color="auto"/>
              <w:right w:val="single" w:sz="6" w:space="0" w:color="000000" w:themeColor="text1"/>
            </w:tcBorders>
          </w:tcPr>
          <w:p w14:paraId="20BD9A1A" w14:textId="35CC4B5A" w:rsidR="003B34A0" w:rsidRPr="00854A9F" w:rsidRDefault="003B34A0" w:rsidP="003B34A0">
            <w:pPr>
              <w:shd w:val="clear" w:color="auto" w:fill="FFFFFF"/>
              <w:rPr>
                <w:b/>
                <w:bCs/>
              </w:rPr>
            </w:pPr>
            <w:r w:rsidRPr="00854A9F">
              <w:rPr>
                <w:b/>
                <w:bCs/>
              </w:rPr>
              <w:t>Noteikumu projekta Anotācija</w:t>
            </w:r>
          </w:p>
        </w:tc>
        <w:tc>
          <w:tcPr>
            <w:tcW w:w="4394" w:type="dxa"/>
            <w:tcBorders>
              <w:left w:val="single" w:sz="6" w:space="0" w:color="000000" w:themeColor="text1"/>
              <w:bottom w:val="single" w:sz="4" w:space="0" w:color="auto"/>
              <w:right w:val="single" w:sz="6" w:space="0" w:color="000000" w:themeColor="text1"/>
            </w:tcBorders>
          </w:tcPr>
          <w:p w14:paraId="6B222A4F"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Vides aizsardzības un reģionālās attīstības ministrija</w:t>
            </w:r>
          </w:p>
          <w:p w14:paraId="0C136CF1"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p>
          <w:p w14:paraId="7BB91754" w14:textId="77777777" w:rsidR="003B34A0" w:rsidRPr="00854A9F" w:rsidRDefault="003B34A0" w:rsidP="003B34A0">
            <w:pPr>
              <w:pStyle w:val="ListParagraph"/>
              <w:numPr>
                <w:ilvl w:val="0"/>
                <w:numId w:val="14"/>
              </w:numPr>
              <w:spacing w:after="0" w:line="240" w:lineRule="auto"/>
              <w:ind w:left="0" w:firstLine="425"/>
              <w:jc w:val="both"/>
              <w:rPr>
                <w:rFonts w:ascii="Times New Roman" w:hAnsi="Times New Roman"/>
                <w:sz w:val="24"/>
                <w:szCs w:val="24"/>
              </w:rPr>
            </w:pPr>
            <w:r w:rsidRPr="00854A9F">
              <w:rPr>
                <w:rFonts w:ascii="Times New Roman" w:hAnsi="Times New Roman"/>
                <w:sz w:val="24"/>
                <w:szCs w:val="24"/>
              </w:rPr>
              <w:t xml:space="preserve">Nepieciešams precizēt noteikumu projekta sākotnējās ietekmes novērtējuma ziņojumā (anotācijā) II. nodaļas Tiesību </w:t>
            </w:r>
            <w:r w:rsidRPr="00854A9F">
              <w:rPr>
                <w:rFonts w:ascii="Times New Roman" w:hAnsi="Times New Roman"/>
                <w:sz w:val="24"/>
                <w:szCs w:val="24"/>
              </w:rPr>
              <w:lastRenderedPageBreak/>
              <w:t>akta projekta ietekme uz sabiedrību, tautsaimniecības attīstību un administratīvo slogu 3. sadaļā  "Administratīvo izmaksu monetārs novērtējums" atbildīgās institūcijas - VARAM izmaksas  šādā redakcijā:</w:t>
            </w:r>
          </w:p>
          <w:p w14:paraId="0A392C6A" w14:textId="77777777" w:rsidR="003B34A0" w:rsidRPr="00854A9F" w:rsidRDefault="003B34A0" w:rsidP="003B34A0">
            <w:pPr>
              <w:pStyle w:val="ListParagraph"/>
              <w:spacing w:after="0" w:line="240" w:lineRule="auto"/>
              <w:ind w:left="425"/>
              <w:jc w:val="both"/>
              <w:rPr>
                <w:rFonts w:ascii="Times New Roman" w:hAnsi="Times New Roman"/>
                <w:sz w:val="24"/>
                <w:szCs w:val="24"/>
              </w:rPr>
            </w:pPr>
          </w:p>
          <w:tbl>
            <w:tblPr>
              <w:tblW w:w="4134" w:type="dxa"/>
              <w:tblLayout w:type="fixed"/>
              <w:tblCellMar>
                <w:left w:w="0" w:type="dxa"/>
                <w:right w:w="0" w:type="dxa"/>
              </w:tblCellMar>
              <w:tblLook w:val="04A0" w:firstRow="1" w:lastRow="0" w:firstColumn="1" w:lastColumn="0" w:noHBand="0" w:noVBand="1"/>
            </w:tblPr>
            <w:tblGrid>
              <w:gridCol w:w="731"/>
              <w:gridCol w:w="851"/>
              <w:gridCol w:w="993"/>
              <w:gridCol w:w="992"/>
              <w:gridCol w:w="567"/>
            </w:tblGrid>
            <w:tr w:rsidR="003B34A0" w:rsidRPr="00854A9F" w14:paraId="3A20B8A3" w14:textId="77777777" w:rsidTr="004B3F3A">
              <w:trPr>
                <w:trHeight w:val="812"/>
              </w:trPr>
              <w:tc>
                <w:tcPr>
                  <w:tcW w:w="7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33C75D" w14:textId="77777777" w:rsidR="003B34A0" w:rsidRPr="00854A9F" w:rsidRDefault="003B34A0" w:rsidP="003B34A0">
                  <w:pPr>
                    <w:pStyle w:val="NormalWeb"/>
                    <w:spacing w:after="160" w:afterAutospacing="0" w:line="252" w:lineRule="auto"/>
                    <w:ind w:firstLine="425"/>
                  </w:pPr>
                  <w:r w:rsidRPr="00854A9F">
                    <w:rPr>
                      <w:color w:val="000000"/>
                    </w:rPr>
                    <w:t>Atbildīgā institūcija</w:t>
                  </w:r>
                </w:p>
              </w:tc>
              <w:tc>
                <w:tcPr>
                  <w:tcW w:w="85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05904BAD" w14:textId="77777777" w:rsidR="003B34A0" w:rsidRPr="00854A9F" w:rsidRDefault="003B34A0" w:rsidP="003B34A0">
                  <w:pPr>
                    <w:pStyle w:val="NormalWeb"/>
                    <w:spacing w:after="160" w:afterAutospacing="0" w:line="252" w:lineRule="auto"/>
                    <w:ind w:firstLine="425"/>
                    <w:jc w:val="center"/>
                  </w:pPr>
                  <w:r w:rsidRPr="00854A9F">
                    <w:rPr>
                      <w:color w:val="000000"/>
                    </w:rPr>
                    <w:t>Izmaksas 2020. gadā, EUR</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2FA0F3E" w14:textId="77777777" w:rsidR="003B34A0" w:rsidRPr="00854A9F" w:rsidRDefault="003B34A0" w:rsidP="003B34A0">
                  <w:pPr>
                    <w:pStyle w:val="NormalWeb"/>
                    <w:spacing w:after="160" w:afterAutospacing="0" w:line="252" w:lineRule="auto"/>
                    <w:ind w:firstLine="425"/>
                    <w:jc w:val="center"/>
                  </w:pPr>
                  <w:r w:rsidRPr="00854A9F">
                    <w:rPr>
                      <w:color w:val="000000"/>
                    </w:rPr>
                    <w:t>Izmaksas 2021. gadā, EUR</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ECD59C" w14:textId="77777777" w:rsidR="003B34A0" w:rsidRPr="00854A9F" w:rsidRDefault="003B34A0" w:rsidP="003B34A0">
                  <w:pPr>
                    <w:pStyle w:val="NormalWeb"/>
                    <w:spacing w:after="160" w:afterAutospacing="0" w:line="252" w:lineRule="auto"/>
                    <w:ind w:firstLine="425"/>
                    <w:jc w:val="center"/>
                  </w:pPr>
                  <w:r w:rsidRPr="00854A9F">
                    <w:rPr>
                      <w:color w:val="000000"/>
                    </w:rPr>
                    <w:t>Izmaksas 2022. gadā, EUR</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86C3B53" w14:textId="77777777" w:rsidR="003B34A0" w:rsidRPr="00854A9F" w:rsidRDefault="003B34A0" w:rsidP="003B34A0">
                  <w:pPr>
                    <w:pStyle w:val="NormalWeb"/>
                    <w:spacing w:after="160" w:afterAutospacing="0" w:line="252" w:lineRule="auto"/>
                    <w:ind w:firstLine="425"/>
                    <w:jc w:val="center"/>
                  </w:pPr>
                  <w:r w:rsidRPr="00854A9F">
                    <w:rPr>
                      <w:color w:val="000000"/>
                    </w:rPr>
                    <w:t>Izmaksas kopā, EUR</w:t>
                  </w:r>
                </w:p>
              </w:tc>
            </w:tr>
            <w:tr w:rsidR="003B34A0" w:rsidRPr="00854A9F" w14:paraId="3316640F" w14:textId="77777777" w:rsidTr="004B3F3A">
              <w:trPr>
                <w:trHeight w:val="306"/>
              </w:trPr>
              <w:tc>
                <w:tcPr>
                  <w:tcW w:w="7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0CF7BC" w14:textId="77777777" w:rsidR="003B34A0" w:rsidRPr="00854A9F" w:rsidRDefault="003B34A0" w:rsidP="003B34A0">
                  <w:pPr>
                    <w:pStyle w:val="NormalWeb"/>
                    <w:spacing w:after="160" w:afterAutospacing="0" w:line="252" w:lineRule="auto"/>
                    <w:ind w:firstLine="425"/>
                  </w:pPr>
                  <w:r w:rsidRPr="00854A9F">
                    <w:rPr>
                      <w:color w:val="000000"/>
                    </w:rPr>
                    <w:t>VARAM</w:t>
                  </w:r>
                </w:p>
              </w:tc>
              <w:tc>
                <w:tcPr>
                  <w:tcW w:w="85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CEA1C7A" w14:textId="77777777" w:rsidR="003B34A0" w:rsidRPr="00854A9F" w:rsidRDefault="003B34A0" w:rsidP="003B34A0">
                  <w:pPr>
                    <w:pStyle w:val="NormalWeb"/>
                    <w:spacing w:after="160" w:afterAutospacing="0" w:line="252" w:lineRule="auto"/>
                    <w:ind w:firstLine="425"/>
                    <w:jc w:val="center"/>
                  </w:pPr>
                  <w:r w:rsidRPr="00854A9F">
                    <w:rPr>
                      <w:color w:val="000000"/>
                    </w:rPr>
                    <w:t>101 243</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CF86" w14:textId="77777777" w:rsidR="003B34A0" w:rsidRPr="00854A9F" w:rsidRDefault="003B34A0" w:rsidP="003B34A0">
                  <w:pPr>
                    <w:pStyle w:val="NormalWeb"/>
                    <w:spacing w:after="160" w:afterAutospacing="0" w:line="252" w:lineRule="auto"/>
                    <w:ind w:firstLine="425"/>
                    <w:jc w:val="center"/>
                  </w:pPr>
                  <w:r w:rsidRPr="00854A9F">
                    <w:rPr>
                      <w:color w:val="000000"/>
                    </w:rPr>
                    <w:t>101 243</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0CCAD2" w14:textId="77777777" w:rsidR="003B34A0" w:rsidRPr="00854A9F" w:rsidRDefault="003B34A0" w:rsidP="003B34A0">
                  <w:pPr>
                    <w:pStyle w:val="NormalWeb"/>
                    <w:spacing w:after="160" w:afterAutospacing="0" w:line="252" w:lineRule="auto"/>
                    <w:ind w:firstLine="425"/>
                    <w:jc w:val="center"/>
                  </w:pPr>
                  <w:r w:rsidRPr="00854A9F">
                    <w:rPr>
                      <w:color w:val="000000"/>
                    </w:rPr>
                    <w:t>101 243</w:t>
                  </w:r>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4D977D" w14:textId="77777777" w:rsidR="003B34A0" w:rsidRPr="00854A9F" w:rsidRDefault="003B34A0" w:rsidP="003B34A0">
                  <w:pPr>
                    <w:pStyle w:val="NormalWeb"/>
                    <w:spacing w:after="160" w:afterAutospacing="0" w:line="252" w:lineRule="auto"/>
                  </w:pPr>
                  <w:r w:rsidRPr="00854A9F">
                    <w:rPr>
                      <w:color w:val="000000"/>
                    </w:rPr>
                    <w:t>303 729</w:t>
                  </w:r>
                </w:p>
              </w:tc>
            </w:tr>
          </w:tbl>
          <w:p w14:paraId="6E7BEAA2" w14:textId="77777777" w:rsidR="003B34A0" w:rsidRPr="00854A9F" w:rsidRDefault="003B34A0" w:rsidP="003B34A0">
            <w:pPr>
              <w:pStyle w:val="NormalWeb"/>
              <w:ind w:firstLine="425"/>
              <w:jc w:val="both"/>
            </w:pPr>
            <w:r w:rsidRPr="00854A9F">
              <w:rPr>
                <w:color w:val="000000"/>
              </w:rPr>
              <w:t> </w:t>
            </w:r>
          </w:p>
          <w:p w14:paraId="290583F9" w14:textId="77777777" w:rsidR="003B34A0" w:rsidRPr="00854A9F" w:rsidRDefault="003B34A0" w:rsidP="003B34A0">
            <w:pPr>
              <w:pStyle w:val="ListParagraph"/>
              <w:spacing w:after="0" w:line="240" w:lineRule="auto"/>
              <w:ind w:left="0" w:firstLine="425"/>
              <w:jc w:val="both"/>
              <w:rPr>
                <w:rFonts w:ascii="Times New Roman" w:hAnsi="Times New Roman"/>
                <w:sz w:val="24"/>
                <w:szCs w:val="24"/>
              </w:rPr>
            </w:pPr>
          </w:p>
          <w:p w14:paraId="6BB4AF80" w14:textId="77777777" w:rsidR="003B34A0" w:rsidRPr="00854A9F" w:rsidRDefault="003B34A0" w:rsidP="003B34A0">
            <w:pPr>
              <w:pStyle w:val="ListParagraph"/>
              <w:spacing w:after="0" w:line="240" w:lineRule="auto"/>
              <w:ind w:left="0" w:firstLine="425"/>
              <w:jc w:val="both"/>
              <w:rPr>
                <w:rFonts w:ascii="Times New Roman" w:hAnsi="Times New Roman"/>
                <w:sz w:val="24"/>
                <w:szCs w:val="24"/>
              </w:rPr>
            </w:pPr>
            <w:r w:rsidRPr="00854A9F">
              <w:rPr>
                <w:rFonts w:ascii="Times New Roman" w:hAnsi="Times New Roman"/>
                <w:sz w:val="24"/>
                <w:szCs w:val="24"/>
              </w:rPr>
              <w:t>Līdz ar to tiks nodrošināts, ka izmaksas saskanēs ar Ministru kabineta 2019. gada 17. decembra noteikumu Nr. 664 “Oficiālās statistikas programma 2020.-2022.gadam” anotācijā norādītajām.</w:t>
            </w:r>
          </w:p>
          <w:p w14:paraId="68F21D90"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p>
          <w:p w14:paraId="13C326F3" w14:textId="77777777" w:rsidR="003B34A0" w:rsidRPr="00854A9F" w:rsidRDefault="003B34A0" w:rsidP="003B34A0">
            <w:pPr>
              <w:pStyle w:val="ListParagraph"/>
              <w:spacing w:after="0" w:line="240" w:lineRule="auto"/>
              <w:ind w:left="0"/>
              <w:jc w:val="both"/>
              <w:rPr>
                <w:rFonts w:ascii="Times New Roman" w:hAnsi="Times New Roman"/>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1931F622" w14:textId="77777777" w:rsidR="003B34A0" w:rsidRPr="00854A9F" w:rsidRDefault="003B34A0" w:rsidP="003B34A0">
            <w:pPr>
              <w:pStyle w:val="naisc"/>
              <w:spacing w:before="0" w:after="0"/>
              <w:jc w:val="left"/>
              <w:rPr>
                <w:b/>
                <w:bCs/>
              </w:rPr>
            </w:pPr>
            <w:r w:rsidRPr="00854A9F">
              <w:rPr>
                <w:b/>
                <w:bCs/>
              </w:rPr>
              <w:lastRenderedPageBreak/>
              <w:t>Iebildums ņemts vērā</w:t>
            </w:r>
          </w:p>
          <w:p w14:paraId="4853B841" w14:textId="77777777" w:rsidR="003B34A0" w:rsidRPr="00854A9F" w:rsidRDefault="003B34A0" w:rsidP="003B34A0">
            <w:pPr>
              <w:pStyle w:val="naisc"/>
              <w:spacing w:before="0" w:after="0"/>
              <w:jc w:val="left"/>
              <w:rPr>
                <w:b/>
                <w:bCs/>
              </w:rPr>
            </w:pPr>
          </w:p>
          <w:p w14:paraId="054B7431" w14:textId="73D47A47" w:rsidR="003B34A0" w:rsidRPr="00854A9F" w:rsidRDefault="003B34A0" w:rsidP="003B34A0">
            <w:pPr>
              <w:pStyle w:val="naisc"/>
              <w:spacing w:before="0" w:after="0"/>
              <w:jc w:val="left"/>
              <w:rPr>
                <w:b/>
                <w:bCs/>
              </w:rPr>
            </w:pPr>
          </w:p>
        </w:tc>
        <w:tc>
          <w:tcPr>
            <w:tcW w:w="3261" w:type="dxa"/>
            <w:tcBorders>
              <w:top w:val="single" w:sz="4" w:space="0" w:color="auto"/>
              <w:left w:val="single" w:sz="4" w:space="0" w:color="auto"/>
              <w:bottom w:val="single" w:sz="4" w:space="0" w:color="auto"/>
            </w:tcBorders>
          </w:tcPr>
          <w:p w14:paraId="75687432" w14:textId="6D5D5437" w:rsidR="003B34A0" w:rsidRPr="00854A9F" w:rsidRDefault="003B34A0" w:rsidP="003B34A0">
            <w:pPr>
              <w:shd w:val="clear" w:color="auto" w:fill="FFFFFF"/>
              <w:jc w:val="both"/>
            </w:pPr>
            <w:r w:rsidRPr="00854A9F">
              <w:t>Veiktas izmaiņas anotācijas II sadaļas 3.punkta tabulā.</w:t>
            </w:r>
          </w:p>
        </w:tc>
      </w:tr>
      <w:tr w:rsidR="003B34A0" w:rsidRPr="00854A9F" w14:paraId="7E43D0BB" w14:textId="77777777" w:rsidTr="74CFA9B2">
        <w:tc>
          <w:tcPr>
            <w:tcW w:w="708" w:type="dxa"/>
            <w:tcBorders>
              <w:left w:val="single" w:sz="6" w:space="0" w:color="000000" w:themeColor="text1"/>
              <w:bottom w:val="single" w:sz="4" w:space="0" w:color="auto"/>
              <w:right w:val="single" w:sz="6" w:space="0" w:color="000000" w:themeColor="text1"/>
            </w:tcBorders>
          </w:tcPr>
          <w:p w14:paraId="50125231" w14:textId="0C48EB40" w:rsidR="003B34A0" w:rsidRPr="00854A9F" w:rsidRDefault="00F07EBE" w:rsidP="003B34A0">
            <w:pPr>
              <w:pStyle w:val="naisc"/>
              <w:spacing w:before="0" w:after="0"/>
              <w:jc w:val="left"/>
            </w:pPr>
            <w:r w:rsidRPr="00854A9F">
              <w:lastRenderedPageBreak/>
              <w:t>25.</w:t>
            </w:r>
          </w:p>
        </w:tc>
        <w:tc>
          <w:tcPr>
            <w:tcW w:w="3086" w:type="dxa"/>
            <w:gridSpan w:val="2"/>
            <w:tcBorders>
              <w:left w:val="single" w:sz="6" w:space="0" w:color="000000" w:themeColor="text1"/>
              <w:bottom w:val="single" w:sz="4" w:space="0" w:color="auto"/>
              <w:right w:val="single" w:sz="6" w:space="0" w:color="000000" w:themeColor="text1"/>
            </w:tcBorders>
          </w:tcPr>
          <w:p w14:paraId="5A25747A" w14:textId="1DACD836" w:rsidR="003B34A0" w:rsidRPr="00854A9F" w:rsidRDefault="003B34A0" w:rsidP="003B34A0">
            <w:pPr>
              <w:shd w:val="clear" w:color="auto" w:fill="FFFFFF"/>
              <w:rPr>
                <w:b/>
                <w:bCs/>
              </w:rPr>
            </w:pPr>
            <w:r w:rsidRPr="00854A9F">
              <w:rPr>
                <w:b/>
                <w:bCs/>
              </w:rPr>
              <w:t>Noteikumu projekta Anotācija</w:t>
            </w:r>
          </w:p>
        </w:tc>
        <w:tc>
          <w:tcPr>
            <w:tcW w:w="4394" w:type="dxa"/>
            <w:tcBorders>
              <w:left w:val="single" w:sz="6" w:space="0" w:color="000000" w:themeColor="text1"/>
              <w:bottom w:val="single" w:sz="4" w:space="0" w:color="auto"/>
              <w:right w:val="single" w:sz="6" w:space="0" w:color="000000" w:themeColor="text1"/>
            </w:tcBorders>
          </w:tcPr>
          <w:p w14:paraId="09B8D95D"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p>
          <w:p w14:paraId="07C1F5B4"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Vides aizsardzības un reģionālās attīstības ministrija</w:t>
            </w:r>
          </w:p>
          <w:p w14:paraId="78BEFD2A" w14:textId="77777777" w:rsidR="003B34A0" w:rsidRPr="00854A9F" w:rsidRDefault="003B34A0" w:rsidP="003B34A0">
            <w:pPr>
              <w:pStyle w:val="ListParagraph"/>
              <w:spacing w:after="0" w:line="240" w:lineRule="auto"/>
              <w:ind w:left="0"/>
              <w:jc w:val="both"/>
              <w:rPr>
                <w:rFonts w:ascii="Times New Roman" w:hAnsi="Times New Roman"/>
                <w:sz w:val="24"/>
                <w:szCs w:val="24"/>
              </w:rPr>
            </w:pPr>
          </w:p>
          <w:p w14:paraId="10678FF0" w14:textId="77777777" w:rsidR="003B34A0" w:rsidRPr="00854A9F" w:rsidRDefault="003B34A0" w:rsidP="003B34A0">
            <w:pPr>
              <w:pStyle w:val="ListParagraph"/>
              <w:spacing w:after="0" w:line="240" w:lineRule="auto"/>
              <w:ind w:left="0"/>
              <w:jc w:val="both"/>
              <w:rPr>
                <w:rFonts w:ascii="Times New Roman" w:hAnsi="Times New Roman"/>
                <w:sz w:val="24"/>
                <w:szCs w:val="24"/>
              </w:rPr>
            </w:pPr>
            <w:r w:rsidRPr="00854A9F">
              <w:rPr>
                <w:rFonts w:ascii="Times New Roman" w:hAnsi="Times New Roman"/>
                <w:sz w:val="24"/>
                <w:szCs w:val="24"/>
              </w:rPr>
              <w:t>Nepieciešams precizēt noteikumu projekta sākotnējās ietekmes novērtējuma ziņojumā (anotācijā) II. nodaļas Tiesību akta projekta ietekme uz sabiedrību, tautsaimniecības attīstību un administratīvo slogu 3. sadaļā  "Administratīvo izmaksu monetārs novērtējums" izmaksu tabulā sniegto informāciju attiecībā uz Dabas aizsardzības pārvaldi (turpmāk – Pārvalde) šādā redakcijā:</w:t>
            </w:r>
          </w:p>
          <w:p w14:paraId="27A76422" w14:textId="77777777" w:rsidR="003B34A0" w:rsidRPr="00854A9F" w:rsidRDefault="003B34A0" w:rsidP="003B34A0">
            <w:pPr>
              <w:pStyle w:val="ListParagraph"/>
              <w:spacing w:after="0" w:line="240" w:lineRule="auto"/>
              <w:ind w:left="425"/>
              <w:jc w:val="both"/>
              <w:rPr>
                <w:rFonts w:ascii="Times New Roman" w:hAnsi="Times New Roman"/>
                <w:sz w:val="24"/>
                <w:szCs w:val="24"/>
              </w:rPr>
            </w:pPr>
          </w:p>
          <w:tbl>
            <w:tblPr>
              <w:tblW w:w="3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851"/>
              <w:gridCol w:w="709"/>
              <w:gridCol w:w="850"/>
              <w:gridCol w:w="851"/>
            </w:tblGrid>
            <w:tr w:rsidR="003B34A0" w:rsidRPr="00854A9F" w14:paraId="5549FF3A" w14:textId="77777777" w:rsidTr="004B3F3A">
              <w:trPr>
                <w:trHeight w:val="796"/>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14:paraId="62F6B6E0" w14:textId="77777777" w:rsidR="003B34A0" w:rsidRPr="00854A9F" w:rsidRDefault="003B34A0" w:rsidP="003B34A0">
                  <w:pPr>
                    <w:jc w:val="center"/>
                  </w:pPr>
                  <w:r w:rsidRPr="00854A9F">
                    <w:t>Atbildīgā institūcija</w:t>
                  </w:r>
                </w:p>
              </w:tc>
              <w:tc>
                <w:tcPr>
                  <w:tcW w:w="851" w:type="dxa"/>
                  <w:tcBorders>
                    <w:top w:val="single" w:sz="4" w:space="0" w:color="auto"/>
                    <w:left w:val="single" w:sz="4" w:space="0" w:color="auto"/>
                    <w:bottom w:val="single" w:sz="4" w:space="0" w:color="auto"/>
                    <w:right w:val="single" w:sz="4" w:space="0" w:color="auto"/>
                  </w:tcBorders>
                  <w:shd w:val="clear" w:color="auto" w:fill="auto"/>
                  <w:noWrap/>
                  <w:hideMark/>
                </w:tcPr>
                <w:p w14:paraId="313EB2AA" w14:textId="77777777" w:rsidR="003B34A0" w:rsidRPr="00854A9F" w:rsidRDefault="003B34A0" w:rsidP="003B34A0">
                  <w:pPr>
                    <w:jc w:val="center"/>
                  </w:pPr>
                  <w:r w:rsidRPr="00854A9F">
                    <w:t>Izmaksas 2020, gadā, EUR</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57759DFA" w14:textId="77777777" w:rsidR="003B34A0" w:rsidRPr="00854A9F" w:rsidRDefault="003B34A0" w:rsidP="003B34A0">
                  <w:pPr>
                    <w:jc w:val="center"/>
                  </w:pPr>
                  <w:r w:rsidRPr="00854A9F">
                    <w:t>Izmaksas 2021, gadā, EUR</w:t>
                  </w:r>
                </w:p>
              </w:tc>
              <w:tc>
                <w:tcPr>
                  <w:tcW w:w="850" w:type="dxa"/>
                  <w:tcBorders>
                    <w:top w:val="single" w:sz="4" w:space="0" w:color="auto"/>
                    <w:left w:val="single" w:sz="4" w:space="0" w:color="auto"/>
                    <w:bottom w:val="single" w:sz="4" w:space="0" w:color="auto"/>
                    <w:right w:val="single" w:sz="4" w:space="0" w:color="auto"/>
                  </w:tcBorders>
                  <w:shd w:val="clear" w:color="auto" w:fill="auto"/>
                  <w:noWrap/>
                  <w:hideMark/>
                </w:tcPr>
                <w:p w14:paraId="45320022" w14:textId="77777777" w:rsidR="003B34A0" w:rsidRPr="00854A9F" w:rsidRDefault="003B34A0" w:rsidP="003B34A0">
                  <w:pPr>
                    <w:jc w:val="center"/>
                  </w:pPr>
                  <w:r w:rsidRPr="00854A9F">
                    <w:t>Izmaksas 2022, gadā, EUR</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14:paraId="67E7DB34" w14:textId="77777777" w:rsidR="003B34A0" w:rsidRPr="00854A9F" w:rsidRDefault="003B34A0" w:rsidP="003B34A0">
                  <w:pPr>
                    <w:jc w:val="center"/>
                  </w:pPr>
                  <w:r w:rsidRPr="00854A9F">
                    <w:t>Izmaksas kopā, EUR</w:t>
                  </w:r>
                </w:p>
              </w:tc>
            </w:tr>
            <w:tr w:rsidR="003B34A0" w:rsidRPr="00854A9F" w14:paraId="56953709" w14:textId="77777777" w:rsidTr="004B3F3A">
              <w:trPr>
                <w:trHeight w:val="386"/>
              </w:trPr>
              <w:tc>
                <w:tcPr>
                  <w:tcW w:w="736" w:type="dxa"/>
                  <w:tcBorders>
                    <w:top w:val="single" w:sz="4" w:space="0" w:color="auto"/>
                    <w:left w:val="single" w:sz="4" w:space="0" w:color="auto"/>
                    <w:bottom w:val="single" w:sz="4" w:space="0" w:color="auto"/>
                    <w:right w:val="single" w:sz="4" w:space="0" w:color="auto"/>
                  </w:tcBorders>
                  <w:shd w:val="clear" w:color="auto" w:fill="auto"/>
                  <w:hideMark/>
                </w:tcPr>
                <w:p w14:paraId="0365B0FE" w14:textId="77777777" w:rsidR="003B34A0" w:rsidRPr="00854A9F" w:rsidRDefault="003B34A0" w:rsidP="003B34A0">
                  <w:r w:rsidRPr="00854A9F">
                    <w:t>Dabas aizsardzības pārvalde</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1BE83" w14:textId="77777777" w:rsidR="003B34A0" w:rsidRPr="00854A9F" w:rsidRDefault="003B34A0" w:rsidP="003B34A0">
                  <w:pPr>
                    <w:rPr>
                      <w:bCs/>
                    </w:rPr>
                  </w:pPr>
                  <w:r w:rsidRPr="00854A9F">
                    <w:rPr>
                      <w:bCs/>
                    </w:rPr>
                    <w:t>2 200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3A501493" w14:textId="77777777" w:rsidR="003B34A0" w:rsidRPr="00854A9F" w:rsidRDefault="003B34A0" w:rsidP="003B34A0">
                  <w:pPr>
                    <w:rPr>
                      <w:bCs/>
                    </w:rPr>
                  </w:pPr>
                  <w:r w:rsidRPr="00854A9F">
                    <w:rPr>
                      <w:bCs/>
                    </w:rPr>
                    <w:t>2 200</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E9883EF" w14:textId="77777777" w:rsidR="003B34A0" w:rsidRPr="00854A9F" w:rsidRDefault="003B34A0" w:rsidP="003B34A0">
                  <w:pPr>
                    <w:jc w:val="center"/>
                    <w:rPr>
                      <w:bCs/>
                    </w:rPr>
                  </w:pPr>
                  <w:r w:rsidRPr="00854A9F">
                    <w:rPr>
                      <w:bCs/>
                    </w:rPr>
                    <w:t>2 200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94839E6" w14:textId="77777777" w:rsidR="003B34A0" w:rsidRPr="00854A9F" w:rsidRDefault="003B34A0" w:rsidP="003B34A0">
                  <w:pPr>
                    <w:jc w:val="center"/>
                    <w:rPr>
                      <w:bCs/>
                    </w:rPr>
                  </w:pPr>
                  <w:r w:rsidRPr="00854A9F">
                    <w:rPr>
                      <w:bCs/>
                    </w:rPr>
                    <w:t>6 600</w:t>
                  </w:r>
                </w:p>
              </w:tc>
            </w:tr>
          </w:tbl>
          <w:p w14:paraId="0A6959E7" w14:textId="77777777" w:rsidR="003B34A0" w:rsidRPr="00854A9F" w:rsidRDefault="003B34A0" w:rsidP="003B34A0">
            <w:pPr>
              <w:pStyle w:val="ListParagraph"/>
              <w:spacing w:after="0" w:line="240" w:lineRule="auto"/>
              <w:ind w:left="0" w:firstLine="426"/>
              <w:jc w:val="both"/>
              <w:rPr>
                <w:rFonts w:ascii="Times New Roman" w:hAnsi="Times New Roman"/>
                <w:sz w:val="24"/>
                <w:szCs w:val="24"/>
              </w:rPr>
            </w:pPr>
            <w:r w:rsidRPr="00854A9F">
              <w:rPr>
                <w:rFonts w:ascii="Times New Roman" w:hAnsi="Times New Roman"/>
                <w:sz w:val="24"/>
                <w:szCs w:val="24"/>
              </w:rPr>
              <w:t xml:space="preserve"> </w:t>
            </w:r>
          </w:p>
          <w:p w14:paraId="3882D775" w14:textId="77777777" w:rsidR="003B34A0" w:rsidRPr="00854A9F" w:rsidRDefault="003B34A0" w:rsidP="003B34A0">
            <w:pPr>
              <w:pStyle w:val="ListParagraph"/>
              <w:spacing w:after="0" w:line="240" w:lineRule="auto"/>
              <w:ind w:left="0" w:firstLine="426"/>
              <w:jc w:val="both"/>
              <w:rPr>
                <w:rFonts w:ascii="Times New Roman" w:hAnsi="Times New Roman"/>
                <w:sz w:val="24"/>
                <w:szCs w:val="24"/>
              </w:rPr>
            </w:pPr>
            <w:r w:rsidRPr="00854A9F">
              <w:rPr>
                <w:rFonts w:ascii="Times New Roman" w:hAnsi="Times New Roman"/>
                <w:sz w:val="24"/>
                <w:szCs w:val="24"/>
              </w:rPr>
              <w:t xml:space="preserve">Pārvalde nodrošina oficiālo statistiku par Eiropas nozīmes aizsargājamo teritoriju </w:t>
            </w:r>
            <w:r w:rsidRPr="00854A9F">
              <w:rPr>
                <w:rFonts w:ascii="Times New Roman" w:hAnsi="Times New Roman"/>
                <w:sz w:val="24"/>
                <w:szCs w:val="24"/>
              </w:rPr>
              <w:lastRenderedPageBreak/>
              <w:t>(</w:t>
            </w:r>
            <w:proofErr w:type="spellStart"/>
            <w:r w:rsidRPr="00854A9F">
              <w:rPr>
                <w:rFonts w:ascii="Times New Roman" w:hAnsi="Times New Roman"/>
                <w:sz w:val="24"/>
                <w:szCs w:val="24"/>
              </w:rPr>
              <w:t>Natura</w:t>
            </w:r>
            <w:proofErr w:type="spellEnd"/>
            <w:r w:rsidRPr="00854A9F">
              <w:rPr>
                <w:rFonts w:ascii="Times New Roman" w:hAnsi="Times New Roman"/>
                <w:sz w:val="24"/>
                <w:szCs w:val="24"/>
              </w:rPr>
              <w:t xml:space="preserve"> 2000) platībām (turpmāk – Oficiālā statistika). </w:t>
            </w:r>
          </w:p>
          <w:p w14:paraId="63DB55F5" w14:textId="77777777" w:rsidR="003B34A0" w:rsidRPr="00854A9F" w:rsidRDefault="003B34A0" w:rsidP="003B34A0">
            <w:pPr>
              <w:pStyle w:val="ListParagraph"/>
              <w:spacing w:after="0" w:line="240" w:lineRule="auto"/>
              <w:ind w:left="0" w:firstLine="426"/>
              <w:jc w:val="both"/>
              <w:rPr>
                <w:rFonts w:ascii="Times New Roman" w:hAnsi="Times New Roman"/>
                <w:sz w:val="24"/>
                <w:szCs w:val="24"/>
              </w:rPr>
            </w:pPr>
            <w:r w:rsidRPr="00854A9F">
              <w:rPr>
                <w:rFonts w:ascii="Times New Roman" w:hAnsi="Times New Roman"/>
                <w:sz w:val="24"/>
                <w:szCs w:val="24"/>
              </w:rPr>
              <w:t>Administratīvo izmaksu pieaugums, salīdzinot ar iepriekšējo periodu (ikgadēji 1 424 EUR) ir skaidrojams ar kartogrāfu mēnešalgas paaugstinājumu.</w:t>
            </w:r>
          </w:p>
          <w:p w14:paraId="05D396D0" w14:textId="77777777" w:rsidR="003B34A0" w:rsidRPr="00854A9F" w:rsidRDefault="003B34A0" w:rsidP="003B34A0">
            <w:pPr>
              <w:pStyle w:val="ListParagraph"/>
              <w:spacing w:after="0" w:line="240" w:lineRule="auto"/>
              <w:ind w:left="0" w:firstLine="426"/>
              <w:jc w:val="both"/>
              <w:rPr>
                <w:rFonts w:ascii="Times New Roman" w:hAnsi="Times New Roman"/>
                <w:sz w:val="24"/>
                <w:szCs w:val="24"/>
              </w:rPr>
            </w:pPr>
            <w:r w:rsidRPr="00854A9F">
              <w:rPr>
                <w:rFonts w:ascii="Times New Roman" w:hAnsi="Times New Roman"/>
                <w:sz w:val="24"/>
                <w:szCs w:val="24"/>
              </w:rPr>
              <w:t xml:space="preserve">Ņemot vērā iepriekšējo gadu pieredzi Oficiālās statistikas sagatavošanai, ietverot arī tās izejas datu precizēšanu, aktualizēšanu, Pārvaldei nepieciešama viena kartogrāfa divu mēnešu darbs (mēnešalga 1 100 EUR). </w:t>
            </w:r>
          </w:p>
          <w:p w14:paraId="49206A88" w14:textId="77777777" w:rsidR="003B34A0" w:rsidRPr="00854A9F" w:rsidRDefault="003B34A0" w:rsidP="003B34A0">
            <w:pPr>
              <w:pStyle w:val="ListParagraph"/>
              <w:widowControl w:val="0"/>
              <w:tabs>
                <w:tab w:val="left" w:pos="1134"/>
              </w:tabs>
              <w:spacing w:after="0" w:line="240" w:lineRule="auto"/>
              <w:ind w:left="0"/>
              <w:jc w:val="center"/>
              <w:outlineLvl w:val="0"/>
              <w:rPr>
                <w:rFonts w:ascii="Times New Roman" w:hAnsi="Times New Roman"/>
                <w:b/>
                <w:bCs/>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159AFA72" w14:textId="77777777" w:rsidR="003B34A0" w:rsidRPr="00854A9F" w:rsidRDefault="003B34A0" w:rsidP="003B34A0">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43AD9A2E" w14:textId="77777777" w:rsidR="003B34A0" w:rsidRPr="00854A9F" w:rsidRDefault="003B34A0" w:rsidP="003B34A0">
            <w:pPr>
              <w:shd w:val="clear" w:color="auto" w:fill="FFFFFF"/>
              <w:jc w:val="both"/>
            </w:pPr>
            <w:r w:rsidRPr="00854A9F">
              <w:t>Veiktas izmaiņas anotācijas II sadaļas 3.punkta tabulā.</w:t>
            </w:r>
          </w:p>
        </w:tc>
      </w:tr>
      <w:tr w:rsidR="003B34A0" w:rsidRPr="00854A9F" w14:paraId="4C3832F1" w14:textId="77777777" w:rsidTr="74CFA9B2">
        <w:tc>
          <w:tcPr>
            <w:tcW w:w="708" w:type="dxa"/>
            <w:tcBorders>
              <w:left w:val="single" w:sz="6" w:space="0" w:color="000000" w:themeColor="text1"/>
              <w:bottom w:val="single" w:sz="4" w:space="0" w:color="auto"/>
              <w:right w:val="single" w:sz="6" w:space="0" w:color="000000" w:themeColor="text1"/>
            </w:tcBorders>
          </w:tcPr>
          <w:p w14:paraId="7BC1BAF2" w14:textId="1C841838" w:rsidR="003B34A0" w:rsidRPr="00854A9F" w:rsidRDefault="00F07EBE" w:rsidP="003B34A0">
            <w:pPr>
              <w:pStyle w:val="naisc"/>
              <w:spacing w:before="0" w:after="0"/>
              <w:jc w:val="left"/>
            </w:pPr>
            <w:r w:rsidRPr="00854A9F">
              <w:t>26.</w:t>
            </w:r>
          </w:p>
        </w:tc>
        <w:tc>
          <w:tcPr>
            <w:tcW w:w="3086" w:type="dxa"/>
            <w:gridSpan w:val="2"/>
            <w:tcBorders>
              <w:left w:val="single" w:sz="6" w:space="0" w:color="000000" w:themeColor="text1"/>
              <w:bottom w:val="single" w:sz="4" w:space="0" w:color="auto"/>
              <w:right w:val="single" w:sz="6" w:space="0" w:color="000000" w:themeColor="text1"/>
            </w:tcBorders>
          </w:tcPr>
          <w:p w14:paraId="61C988F9" w14:textId="77777777" w:rsidR="003B34A0" w:rsidRPr="00854A9F" w:rsidRDefault="003B34A0" w:rsidP="003B34A0">
            <w:pPr>
              <w:shd w:val="clear" w:color="auto" w:fill="FFFFFF"/>
              <w:ind w:left="600" w:firstLine="720"/>
              <w:jc w:val="center"/>
              <w:rPr>
                <w:b/>
                <w:bCs/>
              </w:rPr>
            </w:pPr>
          </w:p>
        </w:tc>
        <w:tc>
          <w:tcPr>
            <w:tcW w:w="4394" w:type="dxa"/>
            <w:tcBorders>
              <w:left w:val="single" w:sz="6" w:space="0" w:color="000000" w:themeColor="text1"/>
              <w:bottom w:val="single" w:sz="4" w:space="0" w:color="auto"/>
              <w:right w:val="single" w:sz="6" w:space="0" w:color="000000" w:themeColor="text1"/>
            </w:tcBorders>
          </w:tcPr>
          <w:p w14:paraId="3C52A034" w14:textId="77777777" w:rsidR="003B34A0" w:rsidRPr="00854A9F" w:rsidRDefault="003B34A0" w:rsidP="003B34A0">
            <w:pPr>
              <w:widowControl w:val="0"/>
              <w:ind w:firstLine="567"/>
              <w:jc w:val="both"/>
              <w:rPr>
                <w:b/>
                <w:bCs/>
              </w:rPr>
            </w:pPr>
            <w:r w:rsidRPr="00854A9F">
              <w:rPr>
                <w:b/>
                <w:bCs/>
              </w:rPr>
              <w:t>Kultūras ministrija</w:t>
            </w:r>
          </w:p>
          <w:p w14:paraId="3B22BB7D" w14:textId="77777777" w:rsidR="003B34A0" w:rsidRPr="00854A9F" w:rsidRDefault="003B34A0" w:rsidP="003B34A0">
            <w:pPr>
              <w:widowControl w:val="0"/>
              <w:ind w:firstLine="567"/>
              <w:jc w:val="both"/>
              <w:rPr>
                <w:b/>
                <w:bCs/>
              </w:rPr>
            </w:pPr>
          </w:p>
          <w:p w14:paraId="50EF6149" w14:textId="77777777" w:rsidR="003B34A0" w:rsidRPr="00854A9F" w:rsidRDefault="003B34A0" w:rsidP="003B34A0">
            <w:pPr>
              <w:pStyle w:val="Heading2"/>
              <w:spacing w:before="120" w:after="120"/>
              <w:ind w:firstLine="851"/>
              <w:jc w:val="both"/>
              <w:rPr>
                <w:rFonts w:ascii="Times New Roman" w:hAnsi="Times New Roman"/>
                <w:b w:val="0"/>
                <w:sz w:val="24"/>
                <w:szCs w:val="24"/>
              </w:rPr>
            </w:pPr>
            <w:r w:rsidRPr="00854A9F">
              <w:rPr>
                <w:rFonts w:ascii="Times New Roman" w:hAnsi="Times New Roman"/>
                <w:b w:val="0"/>
                <w:sz w:val="24"/>
                <w:szCs w:val="24"/>
              </w:rPr>
              <w:t>Noteikumu anotācijas tabulas „II. Tiesību akta projekta ietekme uz sabiedrību, tautsaimniecības attīstību un administratīvo slogu” 3. rindas „Administratīvo izmaksu monetārs novērtējums” tabulā ir jāprecizē rindiņa saistībā ar Latvijas Nacionālā arhīva izmaksām:</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6"/>
              <w:gridCol w:w="691"/>
              <w:gridCol w:w="691"/>
              <w:gridCol w:w="691"/>
              <w:gridCol w:w="759"/>
            </w:tblGrid>
            <w:tr w:rsidR="003B34A0" w:rsidRPr="00854A9F" w14:paraId="1DC16029" w14:textId="77777777" w:rsidTr="00FC0AE9">
              <w:trPr>
                <w:cantSplit/>
                <w:tblHeader/>
              </w:trPr>
              <w:tc>
                <w:tcPr>
                  <w:tcW w:w="3014" w:type="dxa"/>
                  <w:tcBorders>
                    <w:top w:val="single" w:sz="4" w:space="0" w:color="auto"/>
                    <w:left w:val="single" w:sz="4" w:space="0" w:color="auto"/>
                    <w:bottom w:val="single" w:sz="4" w:space="0" w:color="auto"/>
                    <w:right w:val="single" w:sz="4" w:space="0" w:color="auto"/>
                  </w:tcBorders>
                  <w:shd w:val="clear" w:color="auto" w:fill="auto"/>
                  <w:hideMark/>
                </w:tcPr>
                <w:p w14:paraId="19DC10E8" w14:textId="77777777" w:rsidR="003B34A0" w:rsidRPr="00854A9F" w:rsidRDefault="003B34A0" w:rsidP="003B34A0">
                  <w:pPr>
                    <w:jc w:val="center"/>
                    <w:rPr>
                      <w:rFonts w:eastAsia="Calibri"/>
                    </w:rPr>
                  </w:pPr>
                  <w:r w:rsidRPr="00854A9F">
                    <w:t>Atbildīgā institūcija</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6C204048" w14:textId="77777777" w:rsidR="003B34A0" w:rsidRPr="00854A9F" w:rsidRDefault="003B34A0" w:rsidP="003B34A0">
                  <w:pPr>
                    <w:jc w:val="center"/>
                    <w:rPr>
                      <w:rFonts w:eastAsia="Calibri"/>
                    </w:rPr>
                  </w:pPr>
                  <w:r w:rsidRPr="00854A9F">
                    <w:t>Izmaksas 2020, gadā, EUR</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460E5BCF" w14:textId="77777777" w:rsidR="003B34A0" w:rsidRPr="00854A9F" w:rsidRDefault="003B34A0" w:rsidP="003B34A0">
                  <w:pPr>
                    <w:jc w:val="center"/>
                    <w:rPr>
                      <w:rFonts w:eastAsia="Calibri"/>
                    </w:rPr>
                  </w:pPr>
                  <w:r w:rsidRPr="00854A9F">
                    <w:t>Izmaksas 2021, gadā, EUR</w:t>
                  </w:r>
                </w:p>
              </w:tc>
              <w:tc>
                <w:tcPr>
                  <w:tcW w:w="1467" w:type="dxa"/>
                  <w:tcBorders>
                    <w:top w:val="single" w:sz="4" w:space="0" w:color="auto"/>
                    <w:left w:val="single" w:sz="4" w:space="0" w:color="auto"/>
                    <w:bottom w:val="single" w:sz="4" w:space="0" w:color="auto"/>
                    <w:right w:val="single" w:sz="4" w:space="0" w:color="auto"/>
                  </w:tcBorders>
                  <w:shd w:val="clear" w:color="auto" w:fill="auto"/>
                  <w:noWrap/>
                  <w:hideMark/>
                </w:tcPr>
                <w:p w14:paraId="663F31B0" w14:textId="77777777" w:rsidR="003B34A0" w:rsidRPr="00854A9F" w:rsidRDefault="003B34A0" w:rsidP="003B34A0">
                  <w:pPr>
                    <w:jc w:val="center"/>
                    <w:rPr>
                      <w:rFonts w:eastAsia="Calibri"/>
                    </w:rPr>
                  </w:pPr>
                  <w:r w:rsidRPr="00854A9F">
                    <w:t>Izmaksas 2022, gadā, EUR</w:t>
                  </w:r>
                </w:p>
              </w:tc>
              <w:tc>
                <w:tcPr>
                  <w:tcW w:w="1630" w:type="dxa"/>
                  <w:tcBorders>
                    <w:top w:val="single" w:sz="4" w:space="0" w:color="auto"/>
                    <w:left w:val="single" w:sz="4" w:space="0" w:color="auto"/>
                    <w:bottom w:val="single" w:sz="4" w:space="0" w:color="auto"/>
                    <w:right w:val="single" w:sz="4" w:space="0" w:color="auto"/>
                  </w:tcBorders>
                  <w:shd w:val="clear" w:color="auto" w:fill="auto"/>
                  <w:hideMark/>
                </w:tcPr>
                <w:p w14:paraId="7A932DD9" w14:textId="77777777" w:rsidR="003B34A0" w:rsidRPr="00854A9F" w:rsidRDefault="003B34A0" w:rsidP="003B34A0">
                  <w:pPr>
                    <w:jc w:val="center"/>
                    <w:rPr>
                      <w:rFonts w:eastAsia="Calibri"/>
                    </w:rPr>
                  </w:pPr>
                  <w:r w:rsidRPr="00854A9F">
                    <w:t>Izmaksas kopā, EUR</w:t>
                  </w:r>
                </w:p>
              </w:tc>
            </w:tr>
            <w:tr w:rsidR="003B34A0" w:rsidRPr="00854A9F" w14:paraId="59C4D3FE" w14:textId="77777777" w:rsidTr="00FC0AE9">
              <w:trPr>
                <w:cantSplit/>
                <w:tblHeader/>
              </w:trPr>
              <w:tc>
                <w:tcPr>
                  <w:tcW w:w="3014" w:type="dxa"/>
                  <w:tcBorders>
                    <w:top w:val="single" w:sz="4" w:space="0" w:color="auto"/>
                    <w:left w:val="single" w:sz="4" w:space="0" w:color="auto"/>
                    <w:bottom w:val="single" w:sz="4" w:space="0" w:color="auto"/>
                    <w:right w:val="single" w:sz="4" w:space="0" w:color="auto"/>
                  </w:tcBorders>
                  <w:shd w:val="clear" w:color="auto" w:fill="auto"/>
                  <w:hideMark/>
                </w:tcPr>
                <w:p w14:paraId="2FA5B2F0" w14:textId="77777777" w:rsidR="003B34A0" w:rsidRPr="00854A9F" w:rsidRDefault="003B34A0" w:rsidP="003B34A0">
                  <w:pPr>
                    <w:rPr>
                      <w:rFonts w:eastAsia="Calibri"/>
                    </w:rPr>
                  </w:pPr>
                  <w:r w:rsidRPr="00854A9F">
                    <w:t>Latvijas Nacionālais arhīvs</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655398" w14:textId="77777777" w:rsidR="003B34A0" w:rsidRPr="00854A9F" w:rsidRDefault="003B34A0" w:rsidP="003B34A0">
                  <w:pPr>
                    <w:rPr>
                      <w:rFonts w:eastAsia="Calibri"/>
                    </w:rPr>
                  </w:pPr>
                  <w:r w:rsidRPr="00854A9F">
                    <w:t>7 848.39</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DAB33B" w14:textId="77777777" w:rsidR="003B34A0" w:rsidRPr="00854A9F" w:rsidRDefault="003B34A0" w:rsidP="003B34A0">
                  <w:pPr>
                    <w:rPr>
                      <w:rFonts w:eastAsia="Calibri"/>
                    </w:rPr>
                  </w:pPr>
                  <w:r w:rsidRPr="00854A9F">
                    <w:t>7 848.39</w:t>
                  </w:r>
                </w:p>
              </w:tc>
              <w:tc>
                <w:tcPr>
                  <w:tcW w:w="14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8965" w14:textId="77777777" w:rsidR="003B34A0" w:rsidRPr="00854A9F" w:rsidRDefault="003B34A0" w:rsidP="003B34A0">
                  <w:pPr>
                    <w:rPr>
                      <w:rFonts w:eastAsia="Calibri"/>
                    </w:rPr>
                  </w:pPr>
                  <w:r w:rsidRPr="00854A9F">
                    <w:t>7 848.39</w:t>
                  </w:r>
                </w:p>
              </w:tc>
              <w:tc>
                <w:tcPr>
                  <w:tcW w:w="16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C52AC3" w14:textId="77777777" w:rsidR="003B34A0" w:rsidRPr="00854A9F" w:rsidRDefault="003B34A0" w:rsidP="003B34A0">
                  <w:pPr>
                    <w:rPr>
                      <w:rFonts w:eastAsia="Calibri"/>
                    </w:rPr>
                  </w:pPr>
                  <w:r w:rsidRPr="00854A9F">
                    <w:t>23 545.17</w:t>
                  </w:r>
                </w:p>
              </w:tc>
            </w:tr>
          </w:tbl>
          <w:p w14:paraId="17B246DD" w14:textId="77777777" w:rsidR="003B34A0" w:rsidRPr="00854A9F" w:rsidRDefault="003B34A0" w:rsidP="003B34A0">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665FCDDA" w14:textId="77777777" w:rsidR="003B34A0" w:rsidRPr="00854A9F" w:rsidRDefault="003B34A0" w:rsidP="003B34A0">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4A993D34" w14:textId="77777777" w:rsidR="003B34A0" w:rsidRPr="00854A9F" w:rsidRDefault="003B34A0" w:rsidP="003B34A0">
            <w:pPr>
              <w:shd w:val="clear" w:color="auto" w:fill="FFFFFF"/>
              <w:jc w:val="both"/>
            </w:pPr>
            <w:r w:rsidRPr="00854A9F">
              <w:t>Veiktas izmaiņas anotācijas II sadaļas 3.punkta tabulā.</w:t>
            </w:r>
          </w:p>
        </w:tc>
      </w:tr>
      <w:tr w:rsidR="006C4476" w:rsidRPr="00854A9F" w14:paraId="6ADBC599" w14:textId="77777777" w:rsidTr="74CFA9B2">
        <w:tc>
          <w:tcPr>
            <w:tcW w:w="708" w:type="dxa"/>
            <w:tcBorders>
              <w:left w:val="single" w:sz="6" w:space="0" w:color="000000" w:themeColor="text1"/>
              <w:bottom w:val="single" w:sz="4" w:space="0" w:color="auto"/>
              <w:right w:val="single" w:sz="6" w:space="0" w:color="000000" w:themeColor="text1"/>
            </w:tcBorders>
          </w:tcPr>
          <w:p w14:paraId="28F2588A" w14:textId="540950B9" w:rsidR="006C4476" w:rsidRPr="00854A9F" w:rsidRDefault="00F07EBE" w:rsidP="006C4476">
            <w:pPr>
              <w:pStyle w:val="naisc"/>
              <w:spacing w:before="0" w:after="0"/>
              <w:jc w:val="left"/>
            </w:pPr>
            <w:r w:rsidRPr="00854A9F">
              <w:lastRenderedPageBreak/>
              <w:t>27.</w:t>
            </w:r>
          </w:p>
        </w:tc>
        <w:tc>
          <w:tcPr>
            <w:tcW w:w="3086" w:type="dxa"/>
            <w:gridSpan w:val="2"/>
            <w:tcBorders>
              <w:left w:val="single" w:sz="6" w:space="0" w:color="000000" w:themeColor="text1"/>
              <w:bottom w:val="single" w:sz="4" w:space="0" w:color="auto"/>
              <w:right w:val="single" w:sz="6" w:space="0" w:color="000000" w:themeColor="text1"/>
            </w:tcBorders>
          </w:tcPr>
          <w:p w14:paraId="743B5C61" w14:textId="60A394BB" w:rsidR="006C4476" w:rsidRPr="00854A9F" w:rsidRDefault="006C4476" w:rsidP="006C4476">
            <w:pPr>
              <w:shd w:val="clear" w:color="auto" w:fill="FFFFFF"/>
              <w:rPr>
                <w:b/>
                <w:bCs/>
              </w:rPr>
            </w:pPr>
            <w:r w:rsidRPr="00854A9F">
              <w:t>Noteikumu projekta 1. un 11. punkts</w:t>
            </w:r>
          </w:p>
        </w:tc>
        <w:tc>
          <w:tcPr>
            <w:tcW w:w="4394" w:type="dxa"/>
            <w:tcBorders>
              <w:left w:val="single" w:sz="6" w:space="0" w:color="000000" w:themeColor="text1"/>
              <w:bottom w:val="single" w:sz="4" w:space="0" w:color="auto"/>
              <w:right w:val="single" w:sz="6" w:space="0" w:color="000000" w:themeColor="text1"/>
            </w:tcBorders>
          </w:tcPr>
          <w:p w14:paraId="4A69A640" w14:textId="77777777" w:rsidR="006C4476" w:rsidRPr="00854A9F" w:rsidRDefault="006C4476" w:rsidP="006C4476">
            <w:pPr>
              <w:widowControl w:val="0"/>
              <w:ind w:firstLine="567"/>
              <w:jc w:val="both"/>
              <w:rPr>
                <w:b/>
                <w:bCs/>
              </w:rPr>
            </w:pPr>
            <w:r w:rsidRPr="00854A9F">
              <w:rPr>
                <w:b/>
                <w:bCs/>
              </w:rPr>
              <w:t>Veselības ministrija</w:t>
            </w:r>
          </w:p>
          <w:p w14:paraId="521BBC51" w14:textId="77777777" w:rsidR="006C4476" w:rsidRPr="00854A9F" w:rsidRDefault="006C4476" w:rsidP="006C447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Lai arī Statistikas likumā noteiktais deleģējums, kā arī noteikumu 1. punkts nosaka, ka šie noteikumi nosaka portāla tehniskās, kā arī oficiālās statistikas publicēšanas un uzturēšanas prasības, pašos noteikumos ļoti maz ir iekļautas tieši portāla tehniskās prasības. Noteikumu II. daļā “Portāla tehniskās un uzturēšanas prasības” ir aprakstīta lietotāju tiesību piešķiršanas un anulēšanas kārtība, un 11. punktā ir norādīti pārvaldes uzdevumi, kas varētu būt daļēji saistīti ar portāla tehniskajiem jautājumiem. Aicinām 11. punktā papildus ietvert arī nosacījumu, ka pārvalde definē noteiktas prasības attiecībā uz datu iesniegšanas specifikāciju (piemēram, vienoti klasifikatori u.tml.), kas var būt kopīgas vairākiem autorizētiem lietotājiem. Kopumā, iepazīstoties ar noteikumu projektu, nav saprotams, kādas ir tehniskās prasības oficiālās statistikas portālam un kādas tehniskās prasības autorizētajam lietotājam jāievēro un jānodrošina, sagatavojot un iesniedzot oficiālās statistikas datus. Paredzam, ka šī informācija tiks iekļauta portāla lietošanas instrukcijā (noteikumos). Tomēr aicinām izvērtēt iespēju arī noteikumos iekļaut vispārīgu informāciju par tehniskām prasībām – vismaz tām, kas attiecas uz autorizētiem lietotājiem.</w:t>
            </w:r>
          </w:p>
          <w:p w14:paraId="2453E290" w14:textId="77777777" w:rsidR="006C4476" w:rsidRPr="00854A9F" w:rsidRDefault="006C4476" w:rsidP="006C447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1276263" w14:textId="78422CEE" w:rsidR="006C4476" w:rsidRPr="00854A9F" w:rsidRDefault="006C4476" w:rsidP="006C4476">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1EF65306" w14:textId="77777777" w:rsidR="006C4476" w:rsidRPr="00854A9F" w:rsidRDefault="006C4476" w:rsidP="006C4476">
            <w:pPr>
              <w:shd w:val="clear" w:color="auto" w:fill="FFFFFF"/>
              <w:jc w:val="both"/>
            </w:pPr>
          </w:p>
        </w:tc>
      </w:tr>
      <w:tr w:rsidR="006C4476" w:rsidRPr="00854A9F" w14:paraId="68E7B527" w14:textId="77777777" w:rsidTr="74CFA9B2">
        <w:tc>
          <w:tcPr>
            <w:tcW w:w="708" w:type="dxa"/>
            <w:tcBorders>
              <w:left w:val="single" w:sz="6" w:space="0" w:color="000000" w:themeColor="text1"/>
              <w:bottom w:val="single" w:sz="4" w:space="0" w:color="auto"/>
              <w:right w:val="single" w:sz="6" w:space="0" w:color="000000" w:themeColor="text1"/>
            </w:tcBorders>
          </w:tcPr>
          <w:p w14:paraId="3C894FB0" w14:textId="143DDF18" w:rsidR="006C4476" w:rsidRPr="00854A9F" w:rsidRDefault="00F07EBE" w:rsidP="006C4476">
            <w:pPr>
              <w:pStyle w:val="naisc"/>
              <w:spacing w:before="0" w:after="0"/>
              <w:jc w:val="left"/>
            </w:pPr>
            <w:r w:rsidRPr="00854A9F">
              <w:lastRenderedPageBreak/>
              <w:t>28.</w:t>
            </w:r>
          </w:p>
        </w:tc>
        <w:tc>
          <w:tcPr>
            <w:tcW w:w="3086" w:type="dxa"/>
            <w:gridSpan w:val="2"/>
            <w:tcBorders>
              <w:left w:val="single" w:sz="6" w:space="0" w:color="000000" w:themeColor="text1"/>
              <w:bottom w:val="single" w:sz="4" w:space="0" w:color="auto"/>
              <w:right w:val="single" w:sz="6" w:space="0" w:color="000000" w:themeColor="text1"/>
            </w:tcBorders>
          </w:tcPr>
          <w:p w14:paraId="30D14323" w14:textId="0FFCC896" w:rsidR="006C4476" w:rsidRPr="00854A9F" w:rsidRDefault="006C4476" w:rsidP="006C4476">
            <w:pPr>
              <w:pStyle w:val="tv213"/>
              <w:shd w:val="clear" w:color="auto" w:fill="FFFFFF"/>
              <w:spacing w:before="0" w:beforeAutospacing="0" w:after="0" w:afterAutospacing="0"/>
              <w:jc w:val="both"/>
              <w:rPr>
                <w:b/>
                <w:bCs/>
              </w:rPr>
            </w:pPr>
            <w:r w:rsidRPr="00854A9F">
              <w:rPr>
                <w:b/>
                <w:bCs/>
              </w:rPr>
              <w:t>Noteikumu projekta 2.1. apakšpunkts un 7. punkts</w:t>
            </w:r>
          </w:p>
          <w:p w14:paraId="6CEA5035" w14:textId="77777777" w:rsidR="006C4476" w:rsidRPr="00854A9F" w:rsidRDefault="006C4476" w:rsidP="006C4476">
            <w:pPr>
              <w:pStyle w:val="tv213"/>
              <w:shd w:val="clear" w:color="auto" w:fill="FFFFFF"/>
              <w:spacing w:before="0" w:beforeAutospacing="0" w:after="0" w:afterAutospacing="0"/>
              <w:ind w:firstLine="720"/>
              <w:jc w:val="both"/>
            </w:pPr>
          </w:p>
          <w:p w14:paraId="110AA059" w14:textId="67095AB9" w:rsidR="006C4476" w:rsidRPr="00854A9F" w:rsidRDefault="006C4476" w:rsidP="006C4476">
            <w:pPr>
              <w:pStyle w:val="tv213"/>
              <w:shd w:val="clear" w:color="auto" w:fill="FFFFFF"/>
              <w:spacing w:before="0" w:beforeAutospacing="0" w:after="0" w:afterAutospacing="0"/>
              <w:ind w:firstLine="720"/>
              <w:jc w:val="both"/>
            </w:pPr>
            <w:r w:rsidRPr="00854A9F">
              <w:t>2.1. oficiālajai statistikai, kas noteikta oficiālās statistikas programmā (turpmāk – programma), kuru apstiprinājis Ministru kabinets, un kuru sagatavo programmā norādītās statistikas iestādes (turpmāk – autorizētie lietotāji);</w:t>
            </w:r>
          </w:p>
          <w:p w14:paraId="5FB63E7D" w14:textId="77777777" w:rsidR="006C4476" w:rsidRPr="00854A9F" w:rsidRDefault="006C4476" w:rsidP="006C4476">
            <w:pPr>
              <w:pStyle w:val="naisc"/>
              <w:spacing w:before="0" w:after="0"/>
              <w:jc w:val="both"/>
            </w:pPr>
          </w:p>
          <w:p w14:paraId="6D88182D" w14:textId="77777777" w:rsidR="006C4476" w:rsidRPr="00854A9F" w:rsidRDefault="006C4476" w:rsidP="006C4476">
            <w:pPr>
              <w:pStyle w:val="tv213"/>
              <w:shd w:val="clear" w:color="auto" w:fill="FFFFFF"/>
              <w:spacing w:before="0" w:beforeAutospacing="0" w:after="0" w:afterAutospacing="0"/>
              <w:ind w:firstLine="720"/>
              <w:jc w:val="both"/>
            </w:pPr>
            <w:r w:rsidRPr="00854A9F">
              <w:t>7. Pārvalde autorizētā lietotāja nodarbinātā tiesības anulē, ja:</w:t>
            </w:r>
          </w:p>
          <w:p w14:paraId="19145D3A" w14:textId="77777777" w:rsidR="006C4476" w:rsidRPr="00854A9F" w:rsidRDefault="006C4476" w:rsidP="006C4476">
            <w:pPr>
              <w:shd w:val="clear" w:color="auto" w:fill="FFFFFF"/>
              <w:spacing w:line="293" w:lineRule="atLeast"/>
              <w:ind w:left="600"/>
              <w:jc w:val="both"/>
            </w:pPr>
            <w:r w:rsidRPr="00854A9F">
              <w:t>7.1. autorizētais lietotājs nav noteikts programmā;</w:t>
            </w:r>
          </w:p>
          <w:p w14:paraId="7AC2D70B" w14:textId="187FE20D" w:rsidR="006C4476" w:rsidRPr="00854A9F" w:rsidRDefault="006C4476" w:rsidP="006C447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005109D9" w14:textId="77777777" w:rsidR="006C4476" w:rsidRPr="00854A9F" w:rsidRDefault="006C4476" w:rsidP="006C4476">
            <w:pPr>
              <w:widowControl w:val="0"/>
              <w:ind w:firstLine="567"/>
              <w:jc w:val="both"/>
              <w:rPr>
                <w:b/>
                <w:bCs/>
              </w:rPr>
            </w:pPr>
            <w:r w:rsidRPr="00854A9F">
              <w:rPr>
                <w:b/>
                <w:bCs/>
              </w:rPr>
              <w:t>Veselības ministrija</w:t>
            </w:r>
          </w:p>
          <w:p w14:paraId="3FF38CBE" w14:textId="77777777" w:rsidR="006C4476" w:rsidRPr="00854A9F" w:rsidRDefault="006C4476" w:rsidP="006C4476">
            <w:pPr>
              <w:widowControl w:val="0"/>
              <w:ind w:firstLine="567"/>
              <w:jc w:val="both"/>
              <w:rPr>
                <w:b/>
                <w:bCs/>
              </w:rPr>
            </w:pPr>
          </w:p>
          <w:p w14:paraId="7D6B36BA" w14:textId="77777777" w:rsidR="006C4476" w:rsidRPr="00854A9F" w:rsidRDefault="006C4476" w:rsidP="006C447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Ņemot vērā 2.1. apakšpunktā sniegto informāciju, ka ar jēdzienu “programma” tiek saprasta “oficiālās statistikas programma”, tad nav izprotams 7.1. apakšpunkts, kas nosaka, ka pārvalde autorizētā lietotāja nodarbinātā tiesības anulē, ja autorizētais lietotājs nav noteikts programmā. Kā ir īstenojama autorizētā lietotāja nodarbinātā noteikšana oficiālās statistikas programmā un kurā brīdī tā var tikt pārtraukta?</w:t>
            </w:r>
          </w:p>
          <w:p w14:paraId="1FC0C579" w14:textId="77777777" w:rsidR="006C4476" w:rsidRPr="00854A9F" w:rsidRDefault="006C4476" w:rsidP="006C447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1646BD4" w14:textId="6AC9987B" w:rsidR="006C4476" w:rsidRPr="00854A9F" w:rsidRDefault="006C4476" w:rsidP="006C4476">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448978AF" w14:textId="7311B431" w:rsidR="006C4476" w:rsidRPr="00854A9F" w:rsidRDefault="00594CA6" w:rsidP="006C4476">
            <w:pPr>
              <w:shd w:val="clear" w:color="auto" w:fill="FFFFFF"/>
              <w:jc w:val="both"/>
            </w:pPr>
            <w:r w:rsidRPr="00854A9F">
              <w:t>Noteikum</w:t>
            </w:r>
            <w:r w:rsidR="008C5FF4" w:rsidRPr="00854A9F">
              <w:t>u</w:t>
            </w:r>
            <w:r w:rsidRPr="00854A9F">
              <w:t xml:space="preserve"> projekta teksts nav mainīts</w:t>
            </w:r>
          </w:p>
        </w:tc>
      </w:tr>
      <w:tr w:rsidR="00594CA6" w:rsidRPr="00854A9F" w14:paraId="0D620FD2" w14:textId="77777777" w:rsidTr="74CFA9B2">
        <w:tc>
          <w:tcPr>
            <w:tcW w:w="708" w:type="dxa"/>
            <w:tcBorders>
              <w:left w:val="single" w:sz="6" w:space="0" w:color="000000" w:themeColor="text1"/>
              <w:bottom w:val="single" w:sz="4" w:space="0" w:color="auto"/>
              <w:right w:val="single" w:sz="6" w:space="0" w:color="000000" w:themeColor="text1"/>
            </w:tcBorders>
          </w:tcPr>
          <w:p w14:paraId="19307F87" w14:textId="77777777" w:rsidR="00594CA6" w:rsidRPr="00854A9F" w:rsidRDefault="00594CA6" w:rsidP="00594CA6">
            <w:pPr>
              <w:pStyle w:val="naisc"/>
              <w:spacing w:before="0" w:after="0"/>
              <w:jc w:val="left"/>
            </w:pPr>
          </w:p>
        </w:tc>
        <w:tc>
          <w:tcPr>
            <w:tcW w:w="3086" w:type="dxa"/>
            <w:gridSpan w:val="2"/>
            <w:tcBorders>
              <w:left w:val="single" w:sz="6" w:space="0" w:color="000000" w:themeColor="text1"/>
              <w:bottom w:val="single" w:sz="4" w:space="0" w:color="auto"/>
              <w:right w:val="single" w:sz="6" w:space="0" w:color="000000" w:themeColor="text1"/>
            </w:tcBorders>
          </w:tcPr>
          <w:p w14:paraId="1550480E" w14:textId="77777777" w:rsidR="00594CA6" w:rsidRPr="00854A9F" w:rsidRDefault="00594CA6" w:rsidP="00594CA6">
            <w:pPr>
              <w:pStyle w:val="tv213"/>
              <w:shd w:val="clear" w:color="auto" w:fill="FFFFFF"/>
              <w:spacing w:before="0" w:beforeAutospacing="0" w:after="0" w:afterAutospacing="0"/>
              <w:jc w:val="both"/>
            </w:pPr>
            <w:r w:rsidRPr="00854A9F">
              <w:t>Noteikumu projekts 2. un 12. punkts</w:t>
            </w:r>
          </w:p>
          <w:p w14:paraId="3E0A92C2" w14:textId="77777777" w:rsidR="00DC423E" w:rsidRPr="00854A9F" w:rsidRDefault="00DC423E" w:rsidP="00DC423E">
            <w:pPr>
              <w:pStyle w:val="tv213"/>
              <w:shd w:val="clear" w:color="auto" w:fill="FFFFFF"/>
              <w:spacing w:before="0" w:beforeAutospacing="0" w:after="0" w:afterAutospacing="0"/>
              <w:ind w:firstLine="720"/>
              <w:jc w:val="both"/>
            </w:pPr>
            <w:r w:rsidRPr="00854A9F">
              <w:t>2. Portāls nodrošina vienotu piekļuvi:</w:t>
            </w:r>
          </w:p>
          <w:p w14:paraId="36ACED66" w14:textId="77777777" w:rsidR="00DC423E" w:rsidRPr="00854A9F" w:rsidRDefault="00DC423E" w:rsidP="00DC423E">
            <w:pPr>
              <w:pStyle w:val="tv213"/>
              <w:shd w:val="clear" w:color="auto" w:fill="FFFFFF"/>
              <w:spacing w:before="0" w:beforeAutospacing="0" w:after="0" w:afterAutospacing="0"/>
              <w:ind w:firstLine="720"/>
              <w:jc w:val="both"/>
            </w:pPr>
            <w:r w:rsidRPr="00854A9F">
              <w:t xml:space="preserve">2.1. oficiālajai statistikai, kas noteikta oficiālās statistikas programmā (turpmāk – programma), kuru apstiprinājis Ministru kabinets, un kuru sagatavo programmā norādītās </w:t>
            </w:r>
            <w:r w:rsidRPr="00854A9F">
              <w:lastRenderedPageBreak/>
              <w:t>statistikas iestādes (turpmāk – autorizētie lietotāji);</w:t>
            </w:r>
          </w:p>
          <w:p w14:paraId="231C427D" w14:textId="77777777" w:rsidR="00DC423E" w:rsidRPr="00854A9F" w:rsidRDefault="00DC423E" w:rsidP="00DC423E">
            <w:pPr>
              <w:pStyle w:val="tv213"/>
              <w:shd w:val="clear" w:color="auto" w:fill="FFFFFF"/>
              <w:spacing w:before="0" w:beforeAutospacing="0" w:after="0" w:afterAutospacing="0"/>
              <w:ind w:firstLine="720"/>
              <w:jc w:val="both"/>
            </w:pPr>
            <w:r w:rsidRPr="00854A9F">
              <w:t>2.2. metadatiem par oficiālo statistiku;</w:t>
            </w:r>
          </w:p>
          <w:p w14:paraId="0E2F867C" w14:textId="77777777" w:rsidR="00DC423E" w:rsidRPr="00854A9F" w:rsidRDefault="00DC423E" w:rsidP="00DC423E">
            <w:pPr>
              <w:pStyle w:val="tv213"/>
              <w:shd w:val="clear" w:color="auto" w:fill="FFFFFF"/>
              <w:spacing w:before="0" w:beforeAutospacing="0" w:after="0" w:afterAutospacing="0"/>
              <w:ind w:firstLine="720"/>
              <w:jc w:val="both"/>
            </w:pPr>
            <w:r w:rsidRPr="00854A9F">
              <w:t>2.3. oficiālās statistikas publicēšanas kalendāram;</w:t>
            </w:r>
          </w:p>
          <w:p w14:paraId="50470B0D" w14:textId="77777777" w:rsidR="00DC423E" w:rsidRPr="00854A9F" w:rsidRDefault="00DC423E" w:rsidP="00DC423E">
            <w:pPr>
              <w:pStyle w:val="tv213"/>
              <w:shd w:val="clear" w:color="auto" w:fill="FFFFFF"/>
              <w:spacing w:before="0" w:beforeAutospacing="0" w:after="0" w:afterAutospacing="0"/>
              <w:ind w:firstLine="720"/>
              <w:jc w:val="both"/>
            </w:pPr>
            <w:r w:rsidRPr="00854A9F">
              <w:t>2.4. informācijai par netieši identificējamiem datiem, kuri ir pieejami izmantošanai pētnieciskam darbam;</w:t>
            </w:r>
          </w:p>
          <w:p w14:paraId="507FE0EA" w14:textId="0ED356A3" w:rsidR="00DC423E" w:rsidRPr="00854A9F" w:rsidRDefault="00DC423E" w:rsidP="00DC423E">
            <w:pPr>
              <w:pStyle w:val="tv213"/>
              <w:shd w:val="clear" w:color="auto" w:fill="FFFFFF"/>
              <w:spacing w:before="0" w:beforeAutospacing="0" w:after="0" w:afterAutospacing="0"/>
              <w:ind w:firstLine="720"/>
              <w:jc w:val="both"/>
            </w:pPr>
            <w:r w:rsidRPr="00854A9F">
              <w:t>2.5. preses ziņojumiem par oficiālo statistiku.</w:t>
            </w:r>
          </w:p>
          <w:p w14:paraId="5CAF69EE" w14:textId="507FAA93" w:rsidR="00BB5D82" w:rsidRPr="00854A9F" w:rsidRDefault="00BB5D82" w:rsidP="00DC423E">
            <w:pPr>
              <w:pStyle w:val="tv213"/>
              <w:shd w:val="clear" w:color="auto" w:fill="FFFFFF"/>
              <w:spacing w:before="0" w:beforeAutospacing="0" w:after="0" w:afterAutospacing="0"/>
              <w:ind w:firstLine="720"/>
              <w:jc w:val="both"/>
            </w:pPr>
          </w:p>
          <w:p w14:paraId="6E2E5B78" w14:textId="77777777" w:rsidR="00BB5D82" w:rsidRPr="00854A9F" w:rsidRDefault="00BB5D82" w:rsidP="00BB5D82">
            <w:pPr>
              <w:pStyle w:val="tv213"/>
              <w:shd w:val="clear" w:color="auto" w:fill="FFFFFF"/>
              <w:spacing w:before="0" w:beforeAutospacing="0" w:after="0" w:afterAutospacing="0"/>
              <w:ind w:firstLine="720"/>
              <w:jc w:val="both"/>
            </w:pPr>
            <w:r w:rsidRPr="00854A9F">
              <w:t>12. Autorizētais lietotājs iesniedz datus portālā šādā kārtībā:</w:t>
            </w:r>
          </w:p>
          <w:p w14:paraId="0378058E" w14:textId="77777777" w:rsidR="00BB5D82" w:rsidRPr="00854A9F" w:rsidRDefault="00BB5D82" w:rsidP="00BB5D82">
            <w:pPr>
              <w:shd w:val="clear" w:color="auto" w:fill="FFFFFF"/>
              <w:spacing w:line="293" w:lineRule="atLeast"/>
              <w:ind w:left="600"/>
              <w:jc w:val="both"/>
            </w:pPr>
            <w:r w:rsidRPr="00854A9F">
              <w:t xml:space="preserve">12.1. sadarbībā ar pārvaldi izveido un iesniedz datu tabulu strukturālos metadatus, kas ir identifikatori datu kolonnām un to vērtībām; </w:t>
            </w:r>
          </w:p>
          <w:p w14:paraId="2E79CEE9" w14:textId="77777777" w:rsidR="00BB5D82" w:rsidRPr="00854A9F" w:rsidRDefault="00BB5D82" w:rsidP="00BB5D82">
            <w:pPr>
              <w:shd w:val="clear" w:color="auto" w:fill="FFFFFF"/>
              <w:spacing w:line="293" w:lineRule="atLeast"/>
              <w:ind w:left="600"/>
              <w:jc w:val="both"/>
            </w:pPr>
            <w:r w:rsidRPr="00854A9F">
              <w:t>12.2. izveido un iesniedz datu publicēšanas kalendāru;</w:t>
            </w:r>
          </w:p>
          <w:p w14:paraId="12038E93" w14:textId="77777777" w:rsidR="00BB5D82" w:rsidRPr="00854A9F" w:rsidRDefault="00BB5D82" w:rsidP="00BB5D82">
            <w:pPr>
              <w:shd w:val="clear" w:color="auto" w:fill="FFFFFF"/>
              <w:spacing w:line="293" w:lineRule="atLeast"/>
              <w:ind w:left="600"/>
              <w:jc w:val="both"/>
            </w:pPr>
            <w:r w:rsidRPr="00854A9F">
              <w:t xml:space="preserve">12.3. iesniedz nepieciešamos </w:t>
            </w:r>
            <w:r w:rsidRPr="00854A9F">
              <w:lastRenderedPageBreak/>
              <w:t>aprakstošos metadatus, kas skaidro portālā iesniegtos datus un sniedz to kvalitātes aprakstu;</w:t>
            </w:r>
          </w:p>
          <w:p w14:paraId="2D814D48" w14:textId="77777777" w:rsidR="00BB5D82" w:rsidRPr="00854A9F" w:rsidRDefault="00BB5D82" w:rsidP="00BB5D82">
            <w:pPr>
              <w:shd w:val="clear" w:color="auto" w:fill="FFFFFF"/>
              <w:spacing w:line="293" w:lineRule="atLeast"/>
              <w:ind w:left="600"/>
              <w:jc w:val="both"/>
            </w:pPr>
            <w:r w:rsidRPr="00854A9F">
              <w:t>12.4. datu sagatavošanā izmanto portālā aprakstītos strukturālos metadatus.</w:t>
            </w:r>
          </w:p>
          <w:p w14:paraId="4CBF9E72" w14:textId="77777777" w:rsidR="00BB5D82" w:rsidRPr="00854A9F" w:rsidRDefault="00BB5D82" w:rsidP="00DC423E">
            <w:pPr>
              <w:pStyle w:val="tv213"/>
              <w:shd w:val="clear" w:color="auto" w:fill="FFFFFF"/>
              <w:spacing w:before="0" w:beforeAutospacing="0" w:after="0" w:afterAutospacing="0"/>
              <w:ind w:firstLine="720"/>
              <w:jc w:val="both"/>
            </w:pPr>
          </w:p>
          <w:p w14:paraId="749920A7" w14:textId="2FBA3356" w:rsidR="00DC423E" w:rsidRPr="00854A9F" w:rsidRDefault="00DC423E" w:rsidP="00594CA6">
            <w:pPr>
              <w:pStyle w:val="tv213"/>
              <w:shd w:val="clear" w:color="auto" w:fill="FFFFFF"/>
              <w:spacing w:before="0" w:beforeAutospacing="0" w:after="0" w:afterAutospacing="0"/>
              <w:jc w:val="both"/>
              <w:rPr>
                <w:b/>
                <w:bCs/>
              </w:rPr>
            </w:pPr>
          </w:p>
        </w:tc>
        <w:tc>
          <w:tcPr>
            <w:tcW w:w="4394" w:type="dxa"/>
            <w:tcBorders>
              <w:left w:val="single" w:sz="6" w:space="0" w:color="000000" w:themeColor="text1"/>
              <w:bottom w:val="single" w:sz="4" w:space="0" w:color="auto"/>
              <w:right w:val="single" w:sz="6" w:space="0" w:color="000000" w:themeColor="text1"/>
            </w:tcBorders>
          </w:tcPr>
          <w:p w14:paraId="5D221420" w14:textId="77777777" w:rsidR="00594CA6" w:rsidRPr="00854A9F" w:rsidRDefault="00594CA6" w:rsidP="00594CA6">
            <w:pPr>
              <w:widowControl w:val="0"/>
              <w:ind w:firstLine="567"/>
              <w:jc w:val="both"/>
              <w:rPr>
                <w:b/>
                <w:bCs/>
              </w:rPr>
            </w:pPr>
            <w:r w:rsidRPr="00854A9F">
              <w:rPr>
                <w:b/>
                <w:bCs/>
              </w:rPr>
              <w:lastRenderedPageBreak/>
              <w:t>Veselības ministrija</w:t>
            </w:r>
          </w:p>
          <w:p w14:paraId="7F6AEAA9"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Aicinām izvērtēt, vai 12. punktā nav iekļaujams nosacījums par oficiālo statistiku, kas ir atrunāta noteikumu 2.1. apakšpunktā. Iepazīstoties ar noteikumu 2. punktu, rodas izpratne, ka tā ir no metadatiem atšķirīga informācija. </w:t>
            </w:r>
          </w:p>
          <w:p w14:paraId="318692DE"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12BD0D37" w14:textId="0B65FB93" w:rsidR="00594CA6" w:rsidRPr="00854A9F" w:rsidRDefault="00594CA6" w:rsidP="00594CA6">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79B0C427" w14:textId="34168232" w:rsidR="00594CA6" w:rsidRPr="00854A9F" w:rsidRDefault="00594CA6" w:rsidP="00594CA6">
            <w:pPr>
              <w:shd w:val="clear" w:color="auto" w:fill="FFFFFF"/>
              <w:jc w:val="both"/>
            </w:pPr>
            <w:r w:rsidRPr="00854A9F">
              <w:t>Noteikum</w:t>
            </w:r>
            <w:r w:rsidR="008C5FF4" w:rsidRPr="00854A9F">
              <w:t>u projekta teksts nav mainīts.</w:t>
            </w:r>
          </w:p>
        </w:tc>
      </w:tr>
      <w:tr w:rsidR="00594CA6" w:rsidRPr="00854A9F" w14:paraId="76F1EFB2" w14:textId="77777777" w:rsidTr="74CFA9B2">
        <w:tc>
          <w:tcPr>
            <w:tcW w:w="708" w:type="dxa"/>
            <w:tcBorders>
              <w:left w:val="single" w:sz="6" w:space="0" w:color="000000" w:themeColor="text1"/>
              <w:bottom w:val="single" w:sz="4" w:space="0" w:color="auto"/>
              <w:right w:val="single" w:sz="6" w:space="0" w:color="000000" w:themeColor="text1"/>
            </w:tcBorders>
          </w:tcPr>
          <w:p w14:paraId="2556AB03" w14:textId="5DA5EC0F" w:rsidR="00594CA6" w:rsidRPr="00854A9F" w:rsidRDefault="00F07EBE" w:rsidP="00594CA6">
            <w:pPr>
              <w:pStyle w:val="naisc"/>
              <w:spacing w:before="0" w:after="0"/>
              <w:jc w:val="left"/>
            </w:pPr>
            <w:r w:rsidRPr="00854A9F">
              <w:lastRenderedPageBreak/>
              <w:t>29</w:t>
            </w:r>
            <w:r w:rsidR="00594CA6"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6C727D6C" w14:textId="77777777" w:rsidR="00594CA6" w:rsidRPr="00854A9F" w:rsidRDefault="00594CA6" w:rsidP="00594CA6">
            <w:pPr>
              <w:shd w:val="clear" w:color="auto" w:fill="FFFFFF"/>
              <w:rPr>
                <w:b/>
                <w:bCs/>
              </w:rPr>
            </w:pPr>
            <w:r w:rsidRPr="00854A9F">
              <w:rPr>
                <w:b/>
                <w:bCs/>
              </w:rPr>
              <w:t>Noteikumu projekta 5. punkts</w:t>
            </w:r>
          </w:p>
          <w:p w14:paraId="3882D693" w14:textId="77777777" w:rsidR="005F5DED" w:rsidRPr="00854A9F" w:rsidRDefault="005F5DED" w:rsidP="00594CA6">
            <w:pPr>
              <w:shd w:val="clear" w:color="auto" w:fill="FFFFFF"/>
              <w:rPr>
                <w:b/>
                <w:bCs/>
              </w:rPr>
            </w:pPr>
          </w:p>
          <w:p w14:paraId="0E6E9042" w14:textId="77777777" w:rsidR="005F5DED" w:rsidRPr="00854A9F" w:rsidRDefault="005F5DED" w:rsidP="005F5DED">
            <w:pPr>
              <w:pStyle w:val="tv213"/>
              <w:shd w:val="clear" w:color="auto" w:fill="FFFFFF"/>
              <w:spacing w:before="0" w:beforeAutospacing="0" w:after="0" w:afterAutospacing="0"/>
              <w:ind w:firstLine="720"/>
              <w:jc w:val="both"/>
            </w:pPr>
            <w:r w:rsidRPr="00854A9F">
              <w:t>5. Autorizētā lietotāja nodarbinātais portālā aizpilda lietotāja izveidošanas pieteikumu, sniedzot par sevi šādu informāciju:</w:t>
            </w:r>
          </w:p>
          <w:p w14:paraId="42A0F910" w14:textId="77777777" w:rsidR="005F5DED" w:rsidRPr="00854A9F" w:rsidRDefault="005F5DED" w:rsidP="005F5DED">
            <w:pPr>
              <w:pStyle w:val="tv213"/>
              <w:shd w:val="clear" w:color="auto" w:fill="FFFFFF"/>
              <w:spacing w:before="0" w:beforeAutospacing="0" w:after="0" w:afterAutospacing="0"/>
              <w:ind w:firstLine="720"/>
              <w:jc w:val="both"/>
            </w:pPr>
            <w:r w:rsidRPr="00854A9F">
              <w:t>5.1. iestādes nosaukums;</w:t>
            </w:r>
          </w:p>
          <w:p w14:paraId="347FA06C" w14:textId="77777777" w:rsidR="005F5DED" w:rsidRPr="00854A9F" w:rsidRDefault="005F5DED" w:rsidP="005F5DED">
            <w:pPr>
              <w:pStyle w:val="tv213"/>
              <w:shd w:val="clear" w:color="auto" w:fill="FFFFFF"/>
              <w:spacing w:before="0" w:beforeAutospacing="0" w:after="0" w:afterAutospacing="0"/>
              <w:ind w:firstLine="720"/>
              <w:jc w:val="both"/>
            </w:pPr>
            <w:r w:rsidRPr="00854A9F">
              <w:t>5.2. nodarbinātā vārds un uzvārds;</w:t>
            </w:r>
          </w:p>
          <w:p w14:paraId="1F3A1F43" w14:textId="77777777" w:rsidR="005F5DED" w:rsidRPr="00854A9F" w:rsidRDefault="005F5DED" w:rsidP="005F5DED">
            <w:pPr>
              <w:pStyle w:val="tv213"/>
              <w:shd w:val="clear" w:color="auto" w:fill="FFFFFF"/>
              <w:spacing w:before="0" w:beforeAutospacing="0" w:after="0" w:afterAutospacing="0"/>
              <w:ind w:firstLine="720"/>
              <w:jc w:val="both"/>
            </w:pPr>
            <w:r w:rsidRPr="00854A9F">
              <w:t>5.3. nodarbinātā ieņemamais amats un struktūrvienība;</w:t>
            </w:r>
          </w:p>
          <w:p w14:paraId="13CE0085" w14:textId="77777777" w:rsidR="005F5DED" w:rsidRPr="00854A9F" w:rsidRDefault="005F5DED" w:rsidP="005F5DED">
            <w:pPr>
              <w:pStyle w:val="tv213"/>
              <w:shd w:val="clear" w:color="auto" w:fill="FFFFFF"/>
              <w:spacing w:before="0" w:beforeAutospacing="0" w:after="0" w:afterAutospacing="0"/>
              <w:ind w:firstLine="720"/>
              <w:jc w:val="both"/>
            </w:pPr>
            <w:r w:rsidRPr="00854A9F">
              <w:t>5.4. nodarbinātā kontaktinformācija.</w:t>
            </w:r>
          </w:p>
          <w:p w14:paraId="08EB5215" w14:textId="7F429609" w:rsidR="005F5DED" w:rsidRPr="00854A9F" w:rsidRDefault="005F5DED" w:rsidP="00594CA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14F71813" w14:textId="77777777" w:rsidR="00594CA6" w:rsidRPr="00854A9F" w:rsidRDefault="00594CA6" w:rsidP="00594CA6">
            <w:pPr>
              <w:widowControl w:val="0"/>
              <w:ind w:firstLine="567"/>
              <w:jc w:val="both"/>
              <w:rPr>
                <w:b/>
                <w:bCs/>
              </w:rPr>
            </w:pPr>
            <w:r w:rsidRPr="00854A9F">
              <w:rPr>
                <w:b/>
                <w:bCs/>
              </w:rPr>
              <w:t>Veselības ministrija</w:t>
            </w:r>
          </w:p>
          <w:p w14:paraId="66635DB4" w14:textId="77777777" w:rsidR="00594CA6" w:rsidRPr="00854A9F" w:rsidRDefault="00594CA6" w:rsidP="00594CA6">
            <w:pPr>
              <w:widowControl w:val="0"/>
              <w:ind w:firstLine="567"/>
              <w:jc w:val="both"/>
              <w:rPr>
                <w:b/>
                <w:bCs/>
              </w:rPr>
            </w:pPr>
          </w:p>
          <w:p w14:paraId="0D0EA334"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Aicinām noteikumu 5. punktā noteikt, ka nevis autorizētā lietotāja nodarbinātais, bet gan pats autorizētais lietotājs aizpilda informāciju par autorizētā lietotāja nodarbināto,  kurš pēc tam programmā iekļauj noteikumu 2.1.-2.4. apakšpunktā norādīto informāciju. Pašlaik noteikumu 5. punkts paredz, ka autorizētā lietotāja nodarbinātais pats aizpilda lietotāja izveidošanas pieteikumu. Pirmkārt, tas rada šaubas, kā autorizētais lietotājs var pārraudzīt informāciju par savas iestādes lietotājiem, ja lietotāja tiesību pieprasīšanu veic personīgi autorizētā lietotāja nodarbinātais. Otrkārt, šis nosacījums ir sava veida pretrunā ar noteikumu 6. punktu, kas nosaka, ka informācija par iemesliem, kāpēc piekļuves tiesības netika piešķirtas, tiks nosūtīta autorizētajam lietotājam.</w:t>
            </w:r>
          </w:p>
          <w:p w14:paraId="0597A915" w14:textId="77777777" w:rsidR="00594CA6" w:rsidRPr="00854A9F" w:rsidRDefault="00594CA6" w:rsidP="00594CA6">
            <w:pPr>
              <w:pStyle w:val="ListParagraph"/>
              <w:spacing w:after="0" w:line="240" w:lineRule="auto"/>
              <w:ind w:left="0"/>
              <w:jc w:val="both"/>
              <w:rPr>
                <w:rFonts w:ascii="Times New Roman" w:hAnsi="Times New Roman"/>
                <w:sz w:val="24"/>
                <w:szCs w:val="24"/>
              </w:rPr>
            </w:pPr>
            <w:r w:rsidRPr="00854A9F">
              <w:rPr>
                <w:rFonts w:ascii="Times New Roman" w:hAnsi="Times New Roman"/>
                <w:sz w:val="24"/>
                <w:szCs w:val="24"/>
              </w:rPr>
              <w:lastRenderedPageBreak/>
              <w:t>Papildus aicinām noteikumos iekļaut nosacījumus, kuru dēļ piekļuves tiesības var tikt liegtas, jo autorizētajiem lietotājiem būtu svarīgi šos nosacījumus zināt jau iepriekš, lai nekavētu darba procesu.</w:t>
            </w:r>
          </w:p>
          <w:p w14:paraId="46B8A7C0"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35084C77" w14:textId="66106971" w:rsidR="00594CA6" w:rsidRPr="00854A9F" w:rsidRDefault="00594CA6" w:rsidP="00594CA6">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1BE186CA" w14:textId="273B0D85" w:rsidR="00594CA6" w:rsidRPr="00854A9F" w:rsidRDefault="00594CA6" w:rsidP="00594CA6">
            <w:r w:rsidRPr="00854A9F">
              <w:t>Noteikumu 3.punkts izteikts šādā redakcijā:</w:t>
            </w:r>
          </w:p>
          <w:p w14:paraId="35FCA74F" w14:textId="77777777" w:rsidR="00594CA6" w:rsidRPr="00854A9F" w:rsidRDefault="00594CA6" w:rsidP="00594CA6"/>
          <w:p w14:paraId="169C2018" w14:textId="77777777" w:rsidR="00594CA6" w:rsidRPr="00854A9F" w:rsidRDefault="00594CA6" w:rsidP="00594CA6">
            <w:pPr>
              <w:pStyle w:val="tv213"/>
              <w:shd w:val="clear" w:color="auto" w:fill="FFFFFF"/>
              <w:spacing w:before="0" w:beforeAutospacing="0" w:after="0" w:afterAutospacing="0"/>
              <w:ind w:firstLine="720"/>
              <w:jc w:val="both"/>
              <w:rPr>
                <w:b/>
                <w:bCs/>
              </w:rPr>
            </w:pPr>
            <w:r w:rsidRPr="00854A9F">
              <w:t xml:space="preserve">3. Portālā datus publicē oficiālās statistikas programmā, kuru apstiprinājis Ministru kabinets (turpmāk – programma), norādīto statistikas iestāžu (turpmāk – autorizētie lietotāji) nodarbinātie, </w:t>
            </w:r>
            <w:r w:rsidRPr="00854A9F">
              <w:rPr>
                <w:b/>
                <w:bCs/>
              </w:rPr>
              <w:t>kurus autorizētais lietotājs pēc pārvaldes pieprasījuma nominējis veikt darbības portālā. Pārvaldes kompetencē esošos datus portālā iekļauj tās darbinieki, kuriem šāds pienākums ir noteikts amatu aprakstos.</w:t>
            </w:r>
          </w:p>
          <w:p w14:paraId="06BA0CBA" w14:textId="7E87F389" w:rsidR="00594CA6" w:rsidRPr="00854A9F" w:rsidRDefault="00594CA6" w:rsidP="00594CA6">
            <w:pPr>
              <w:shd w:val="clear" w:color="auto" w:fill="FFFFFF"/>
              <w:jc w:val="both"/>
            </w:pPr>
          </w:p>
          <w:p w14:paraId="4096BF2A" w14:textId="77777777" w:rsidR="00594CA6" w:rsidRPr="00854A9F" w:rsidRDefault="00594CA6" w:rsidP="00594CA6">
            <w:pPr>
              <w:shd w:val="clear" w:color="auto" w:fill="FFFFFF"/>
              <w:jc w:val="both"/>
            </w:pPr>
          </w:p>
          <w:p w14:paraId="1A6A314C" w14:textId="5E9C7231" w:rsidR="00594CA6" w:rsidRPr="00854A9F" w:rsidRDefault="00594CA6" w:rsidP="00594CA6">
            <w:pPr>
              <w:shd w:val="clear" w:color="auto" w:fill="FFFFFF"/>
              <w:jc w:val="both"/>
            </w:pPr>
            <w:r w:rsidRPr="00854A9F">
              <w:lastRenderedPageBreak/>
              <w:t>Noteikumu projekta 6.punktā (pēc numerācijas maiņas 9.punkts)  svītrots teikums “Pārvaldei ir tiesības nepiešķirt tiesības, informējot autorizēto lietotāju par iemesliem.”</w:t>
            </w:r>
          </w:p>
        </w:tc>
      </w:tr>
      <w:tr w:rsidR="00594CA6" w:rsidRPr="00854A9F" w14:paraId="0FF318DF" w14:textId="77777777" w:rsidTr="74CFA9B2">
        <w:tc>
          <w:tcPr>
            <w:tcW w:w="708" w:type="dxa"/>
            <w:tcBorders>
              <w:left w:val="single" w:sz="6" w:space="0" w:color="000000" w:themeColor="text1"/>
              <w:bottom w:val="single" w:sz="4" w:space="0" w:color="auto"/>
              <w:right w:val="single" w:sz="6" w:space="0" w:color="000000" w:themeColor="text1"/>
            </w:tcBorders>
          </w:tcPr>
          <w:p w14:paraId="6BF89DA3" w14:textId="25E7238E" w:rsidR="00594CA6" w:rsidRPr="00854A9F" w:rsidRDefault="00F07EBE" w:rsidP="00594CA6">
            <w:pPr>
              <w:pStyle w:val="naisc"/>
              <w:spacing w:before="0" w:after="0"/>
              <w:jc w:val="left"/>
            </w:pPr>
            <w:r w:rsidRPr="00854A9F">
              <w:lastRenderedPageBreak/>
              <w:t>30</w:t>
            </w:r>
            <w:r w:rsidR="00594CA6"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5BEFC54B" w14:textId="77777777" w:rsidR="00594CA6" w:rsidRPr="00854A9F" w:rsidRDefault="00594CA6" w:rsidP="00594CA6">
            <w:pPr>
              <w:shd w:val="clear" w:color="auto" w:fill="FFFFFF"/>
              <w:rPr>
                <w:b/>
                <w:bCs/>
              </w:rPr>
            </w:pPr>
            <w:r w:rsidRPr="00854A9F">
              <w:rPr>
                <w:b/>
                <w:bCs/>
              </w:rPr>
              <w:t>Noteikumu projekta 9.punkts</w:t>
            </w:r>
          </w:p>
          <w:p w14:paraId="3554A102" w14:textId="77777777" w:rsidR="00594CA6" w:rsidRPr="00854A9F" w:rsidRDefault="00594CA6" w:rsidP="00594CA6">
            <w:pPr>
              <w:shd w:val="clear" w:color="auto" w:fill="FFFFFF"/>
              <w:rPr>
                <w:b/>
                <w:bCs/>
              </w:rPr>
            </w:pPr>
          </w:p>
          <w:p w14:paraId="0AB1A837" w14:textId="77777777" w:rsidR="00594CA6" w:rsidRPr="00854A9F" w:rsidRDefault="00594CA6" w:rsidP="00594CA6">
            <w:pPr>
              <w:pStyle w:val="tv213"/>
              <w:shd w:val="clear" w:color="auto" w:fill="FFFFFF"/>
              <w:spacing w:before="0" w:beforeAutospacing="0" w:after="0" w:afterAutospacing="0"/>
              <w:ind w:firstLine="720"/>
              <w:jc w:val="both"/>
            </w:pPr>
            <w:r w:rsidRPr="00854A9F">
              <w:t>9. Autorizējoties portālā pirmo reizi, autorizētā lietotāja nodarbinātais piekrīt portāla lietošanas drošības noteikumiem.</w:t>
            </w:r>
            <w:bookmarkStart w:id="3" w:name="p16"/>
            <w:bookmarkStart w:id="4" w:name="p-585813"/>
            <w:bookmarkStart w:id="5" w:name="p32"/>
            <w:bookmarkStart w:id="6" w:name="p-356590"/>
            <w:bookmarkEnd w:id="3"/>
            <w:bookmarkEnd w:id="4"/>
            <w:bookmarkEnd w:id="5"/>
            <w:bookmarkEnd w:id="6"/>
          </w:p>
          <w:p w14:paraId="5C3E0E74" w14:textId="1870AAC9" w:rsidR="00594CA6" w:rsidRPr="00854A9F" w:rsidRDefault="00594CA6" w:rsidP="00594CA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66A1FAB9" w14:textId="77777777" w:rsidR="00594CA6" w:rsidRPr="00854A9F" w:rsidRDefault="00594CA6" w:rsidP="00594CA6">
            <w:pPr>
              <w:widowControl w:val="0"/>
              <w:ind w:firstLine="567"/>
              <w:jc w:val="both"/>
              <w:rPr>
                <w:b/>
                <w:bCs/>
              </w:rPr>
            </w:pPr>
          </w:p>
          <w:p w14:paraId="42CCD210" w14:textId="77777777" w:rsidR="00594CA6" w:rsidRPr="00854A9F" w:rsidRDefault="00594CA6" w:rsidP="00594CA6">
            <w:pPr>
              <w:widowControl w:val="0"/>
              <w:ind w:firstLine="567"/>
              <w:jc w:val="both"/>
              <w:rPr>
                <w:b/>
                <w:bCs/>
              </w:rPr>
            </w:pPr>
            <w:r w:rsidRPr="00854A9F">
              <w:rPr>
                <w:b/>
                <w:bCs/>
              </w:rPr>
              <w:t>Veselības ministrija</w:t>
            </w:r>
          </w:p>
          <w:p w14:paraId="71549EB4"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Aicinām noteikumu 9. punktu papildināt ar vārdu “iepazīstas”, attiecīgi izsakot 9. punktu šādā redakcijā: “9. Autorizējoties portālā pirmo reizi, autorizētā lietotāja nodarbinātais iepazīstas un piekrīt portāla lietošanas drošības noteikumiem.”</w:t>
            </w:r>
          </w:p>
          <w:p w14:paraId="76BB753C"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636B42ED" w14:textId="77777777" w:rsidR="00594CA6" w:rsidRPr="00854A9F" w:rsidRDefault="00594CA6" w:rsidP="00594CA6">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2BEED523" w14:textId="07DCEC8E" w:rsidR="00594CA6" w:rsidRPr="00854A9F" w:rsidRDefault="00594CA6" w:rsidP="00594CA6">
            <w:pPr>
              <w:shd w:val="clear" w:color="auto" w:fill="FFFFFF"/>
              <w:jc w:val="both"/>
            </w:pPr>
            <w:r w:rsidRPr="00854A9F">
              <w:t>Noteikumu projekta 12.punktā (pirms numerācijas maiņas 9.punkts) pirms vārda “piekrīt” papildināts ar vārdiem “iepazīstas un”.</w:t>
            </w:r>
          </w:p>
        </w:tc>
      </w:tr>
      <w:tr w:rsidR="00594CA6" w:rsidRPr="00854A9F" w14:paraId="784DA2BF" w14:textId="77777777" w:rsidTr="74CFA9B2">
        <w:tc>
          <w:tcPr>
            <w:tcW w:w="708" w:type="dxa"/>
            <w:tcBorders>
              <w:left w:val="single" w:sz="6" w:space="0" w:color="000000" w:themeColor="text1"/>
              <w:bottom w:val="single" w:sz="4" w:space="0" w:color="auto"/>
              <w:right w:val="single" w:sz="6" w:space="0" w:color="000000" w:themeColor="text1"/>
            </w:tcBorders>
          </w:tcPr>
          <w:p w14:paraId="5EE30DFE" w14:textId="03152E0A" w:rsidR="00F07EBE" w:rsidRPr="00854A9F" w:rsidRDefault="00F07EBE" w:rsidP="00F07EBE">
            <w:r w:rsidRPr="00854A9F">
              <w:t>31.</w:t>
            </w:r>
          </w:p>
        </w:tc>
        <w:tc>
          <w:tcPr>
            <w:tcW w:w="3086" w:type="dxa"/>
            <w:gridSpan w:val="2"/>
            <w:tcBorders>
              <w:left w:val="single" w:sz="6" w:space="0" w:color="000000" w:themeColor="text1"/>
              <w:bottom w:val="single" w:sz="4" w:space="0" w:color="auto"/>
              <w:right w:val="single" w:sz="6" w:space="0" w:color="000000" w:themeColor="text1"/>
            </w:tcBorders>
          </w:tcPr>
          <w:p w14:paraId="7CD0E2C0" w14:textId="5B6F168C" w:rsidR="00594CA6" w:rsidRPr="00854A9F" w:rsidRDefault="00594CA6" w:rsidP="00594CA6">
            <w:pPr>
              <w:pStyle w:val="tv213"/>
              <w:shd w:val="clear" w:color="auto" w:fill="FFFFFF"/>
              <w:spacing w:before="0" w:beforeAutospacing="0" w:after="0" w:afterAutospacing="0"/>
              <w:jc w:val="both"/>
              <w:rPr>
                <w:b/>
                <w:bCs/>
              </w:rPr>
            </w:pPr>
            <w:r w:rsidRPr="00854A9F">
              <w:rPr>
                <w:b/>
                <w:bCs/>
              </w:rPr>
              <w:t>Noteikumu projekta 11.1. apakšpunkts</w:t>
            </w:r>
          </w:p>
          <w:p w14:paraId="4FC0DCF7" w14:textId="77777777" w:rsidR="00594CA6" w:rsidRPr="00854A9F" w:rsidRDefault="00594CA6" w:rsidP="00594CA6">
            <w:pPr>
              <w:pStyle w:val="tv213"/>
              <w:shd w:val="clear" w:color="auto" w:fill="FFFFFF"/>
              <w:spacing w:before="0" w:beforeAutospacing="0" w:after="0" w:afterAutospacing="0"/>
              <w:ind w:firstLine="720"/>
              <w:jc w:val="both"/>
              <w:rPr>
                <w:b/>
                <w:bCs/>
              </w:rPr>
            </w:pPr>
          </w:p>
          <w:p w14:paraId="009EF575" w14:textId="60C83CC9" w:rsidR="00594CA6" w:rsidRPr="00854A9F" w:rsidRDefault="00594CA6" w:rsidP="00594CA6">
            <w:pPr>
              <w:pStyle w:val="tv213"/>
              <w:shd w:val="clear" w:color="auto" w:fill="FFFFFF"/>
              <w:spacing w:before="0" w:beforeAutospacing="0" w:after="0" w:afterAutospacing="0"/>
              <w:ind w:firstLine="720"/>
              <w:jc w:val="both"/>
              <w:rPr>
                <w:shd w:val="clear" w:color="auto" w:fill="FFFFFF"/>
              </w:rPr>
            </w:pPr>
            <w:r w:rsidRPr="00854A9F">
              <w:t xml:space="preserve">11.1. </w:t>
            </w:r>
            <w:r w:rsidRPr="00854A9F">
              <w:rPr>
                <w:shd w:val="clear" w:color="auto" w:fill="FFFFFF"/>
              </w:rPr>
              <w:t>konsultē autorizētā lietotāju nodarbinātos par metadatu sagatavošanu;</w:t>
            </w:r>
          </w:p>
          <w:p w14:paraId="479CAAE8" w14:textId="77777777" w:rsidR="00594CA6" w:rsidRPr="00854A9F" w:rsidRDefault="00594CA6" w:rsidP="00594CA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0BCE9295" w14:textId="77777777" w:rsidR="00594CA6" w:rsidRPr="00854A9F" w:rsidRDefault="00594CA6" w:rsidP="00594CA6">
            <w:pPr>
              <w:widowControl w:val="0"/>
              <w:ind w:firstLine="567"/>
              <w:jc w:val="both"/>
              <w:rPr>
                <w:b/>
                <w:bCs/>
              </w:rPr>
            </w:pPr>
          </w:p>
          <w:p w14:paraId="0EDA120F" w14:textId="77777777" w:rsidR="00594CA6" w:rsidRPr="00854A9F" w:rsidRDefault="00594CA6" w:rsidP="00594CA6">
            <w:pPr>
              <w:widowControl w:val="0"/>
              <w:ind w:firstLine="567"/>
              <w:jc w:val="both"/>
              <w:rPr>
                <w:b/>
                <w:bCs/>
              </w:rPr>
            </w:pPr>
            <w:r w:rsidRPr="00854A9F">
              <w:rPr>
                <w:b/>
                <w:bCs/>
              </w:rPr>
              <w:t>Veselības ministrija</w:t>
            </w:r>
          </w:p>
          <w:p w14:paraId="5EF37834"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Uzskatām, ka noteikumu 11.1. apakšpunkts, kas nosaka, ka pārvalde </w:t>
            </w:r>
            <w:r w:rsidRPr="00854A9F">
              <w:rPr>
                <w:rFonts w:ascii="Times New Roman" w:hAnsi="Times New Roman"/>
                <w:b/>
                <w:bCs/>
                <w:sz w:val="24"/>
                <w:szCs w:val="24"/>
              </w:rPr>
              <w:t>konsultē</w:t>
            </w:r>
            <w:r w:rsidRPr="00854A9F">
              <w:rPr>
                <w:rFonts w:ascii="Times New Roman" w:hAnsi="Times New Roman"/>
                <w:sz w:val="24"/>
                <w:szCs w:val="24"/>
              </w:rPr>
              <w:t xml:space="preserve"> autorizētā lietotāju nodarbinātos par metadatu sagatavošanu, ir pretrunā ar noteikumu 12.1. apakšpunktu, kas nosaka, ka autorizētais lietotājs </w:t>
            </w:r>
            <w:r w:rsidRPr="00854A9F">
              <w:rPr>
                <w:rFonts w:ascii="Times New Roman" w:hAnsi="Times New Roman"/>
                <w:b/>
                <w:bCs/>
                <w:sz w:val="24"/>
                <w:szCs w:val="24"/>
              </w:rPr>
              <w:t>sadarbībā</w:t>
            </w:r>
            <w:r w:rsidRPr="00854A9F">
              <w:rPr>
                <w:rFonts w:ascii="Times New Roman" w:hAnsi="Times New Roman"/>
                <w:sz w:val="24"/>
                <w:szCs w:val="24"/>
              </w:rPr>
              <w:t xml:space="preserve"> ar pārvaldi izveido un iesniedz datu tabulu strukturālos metadatus, kas ir identifikatori datu kolonnām un to vērtībām. Konsultēšana paredz to, ka vēršanās pie pārvaldes var būt pēc nepieciešamības. Savukārt sadarbība nozīmē konstantu procedūru, kas būtu obligāts nosacījums datu iesniegšanai. Lūdzam saskaņot abos apakšpunktos aprakstītos nosacījumus. </w:t>
            </w:r>
          </w:p>
          <w:p w14:paraId="605553C1"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47B0C46" w14:textId="28C068A6" w:rsidR="00594CA6" w:rsidRPr="00854A9F" w:rsidRDefault="00594CA6" w:rsidP="00594CA6">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3093C6F8" w14:textId="6C7C835C" w:rsidR="00594CA6" w:rsidRPr="00854A9F" w:rsidRDefault="00594CA6" w:rsidP="00594CA6">
            <w:pPr>
              <w:shd w:val="clear" w:color="auto" w:fill="FFFFFF"/>
              <w:jc w:val="both"/>
            </w:pPr>
            <w:r w:rsidRPr="00854A9F">
              <w:t>Noteikumu projekts 5.1.apakšpuntks (pirms numerācijas maiņas 11.1. apakšpunkts) izteikts šādā redakcijā:</w:t>
            </w:r>
          </w:p>
          <w:p w14:paraId="72AF2C0E" w14:textId="77777777" w:rsidR="00594CA6" w:rsidRPr="00854A9F" w:rsidRDefault="00594CA6" w:rsidP="00594CA6">
            <w:pPr>
              <w:shd w:val="clear" w:color="auto" w:fill="FFFFFF"/>
              <w:jc w:val="both"/>
            </w:pPr>
          </w:p>
          <w:p w14:paraId="3044F1C9" w14:textId="77777777" w:rsidR="00594CA6" w:rsidRPr="00854A9F" w:rsidRDefault="00594CA6" w:rsidP="00594CA6">
            <w:pPr>
              <w:pStyle w:val="tv213"/>
              <w:shd w:val="clear" w:color="auto" w:fill="FFFFFF"/>
              <w:spacing w:before="0" w:beforeAutospacing="0" w:after="0" w:afterAutospacing="0"/>
              <w:ind w:firstLine="720"/>
              <w:jc w:val="both"/>
              <w:rPr>
                <w:shd w:val="clear" w:color="auto" w:fill="FFFFFF"/>
              </w:rPr>
            </w:pPr>
            <w:r w:rsidRPr="00854A9F">
              <w:t xml:space="preserve">5.1. </w:t>
            </w:r>
            <w:r w:rsidRPr="00854A9F">
              <w:rPr>
                <w:shd w:val="clear" w:color="auto" w:fill="FFFFFF"/>
              </w:rPr>
              <w:t xml:space="preserve">konsultē autorizētā lietotāju nodarbinātos par </w:t>
            </w:r>
            <w:r w:rsidRPr="00854A9F">
              <w:rPr>
                <w:b/>
                <w:bCs/>
                <w:shd w:val="clear" w:color="auto" w:fill="FFFFFF"/>
              </w:rPr>
              <w:t>aprakstošo un strukturālo</w:t>
            </w:r>
            <w:r w:rsidRPr="00854A9F">
              <w:rPr>
                <w:shd w:val="clear" w:color="auto" w:fill="FFFFFF"/>
              </w:rPr>
              <w:t xml:space="preserve"> metadatu sagatavošanu;</w:t>
            </w:r>
          </w:p>
          <w:p w14:paraId="3F92A841" w14:textId="645F2177" w:rsidR="00594CA6" w:rsidRPr="00854A9F" w:rsidRDefault="00594CA6" w:rsidP="00594CA6">
            <w:pPr>
              <w:shd w:val="clear" w:color="auto" w:fill="FFFFFF"/>
              <w:jc w:val="both"/>
            </w:pPr>
          </w:p>
        </w:tc>
      </w:tr>
      <w:tr w:rsidR="00594CA6" w:rsidRPr="00854A9F" w14:paraId="747FDC24" w14:textId="77777777" w:rsidTr="74CFA9B2">
        <w:tc>
          <w:tcPr>
            <w:tcW w:w="708" w:type="dxa"/>
            <w:tcBorders>
              <w:left w:val="single" w:sz="6" w:space="0" w:color="000000" w:themeColor="text1"/>
              <w:bottom w:val="single" w:sz="4" w:space="0" w:color="auto"/>
              <w:right w:val="single" w:sz="6" w:space="0" w:color="000000" w:themeColor="text1"/>
            </w:tcBorders>
          </w:tcPr>
          <w:p w14:paraId="513DA1E0" w14:textId="3A564E30" w:rsidR="00594CA6" w:rsidRPr="00854A9F" w:rsidRDefault="00F07EBE" w:rsidP="00594CA6">
            <w:pPr>
              <w:pStyle w:val="naisc"/>
              <w:spacing w:before="0" w:after="0"/>
              <w:jc w:val="left"/>
            </w:pPr>
            <w:r w:rsidRPr="00854A9F">
              <w:lastRenderedPageBreak/>
              <w:t>32</w:t>
            </w:r>
            <w:r w:rsidR="00594CA6"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763E7995" w14:textId="2C542778" w:rsidR="00BB5D82" w:rsidRPr="00854A9F" w:rsidRDefault="00BB5D82" w:rsidP="00BB5D82">
            <w:pPr>
              <w:pStyle w:val="tv213"/>
              <w:shd w:val="clear" w:color="auto" w:fill="FFFFFF"/>
              <w:spacing w:before="0" w:beforeAutospacing="0" w:after="0" w:afterAutospacing="0"/>
              <w:jc w:val="both"/>
              <w:rPr>
                <w:b/>
                <w:bCs/>
              </w:rPr>
            </w:pPr>
            <w:r w:rsidRPr="00854A9F">
              <w:rPr>
                <w:b/>
                <w:bCs/>
              </w:rPr>
              <w:t xml:space="preserve">Noteikumu projekta 11.2. </w:t>
            </w:r>
            <w:r w:rsidR="005C089B" w:rsidRPr="00854A9F">
              <w:rPr>
                <w:b/>
                <w:bCs/>
              </w:rPr>
              <w:t>un 11.3.</w:t>
            </w:r>
            <w:r w:rsidRPr="00854A9F">
              <w:rPr>
                <w:b/>
                <w:bCs/>
              </w:rPr>
              <w:t xml:space="preserve"> apakšpunkts</w:t>
            </w:r>
          </w:p>
          <w:p w14:paraId="58973CD9" w14:textId="77777777" w:rsidR="00594CA6" w:rsidRPr="00854A9F" w:rsidRDefault="00594CA6" w:rsidP="00594CA6">
            <w:pPr>
              <w:shd w:val="clear" w:color="auto" w:fill="FFFFFF"/>
              <w:ind w:left="600" w:firstLine="720"/>
              <w:jc w:val="center"/>
              <w:rPr>
                <w:b/>
                <w:bCs/>
              </w:rPr>
            </w:pPr>
          </w:p>
          <w:p w14:paraId="3D0633E3" w14:textId="77777777" w:rsidR="00594CA6" w:rsidRPr="00854A9F" w:rsidRDefault="00594CA6" w:rsidP="00594CA6">
            <w:pPr>
              <w:pStyle w:val="tv213"/>
              <w:shd w:val="clear" w:color="auto" w:fill="FFFFFF"/>
              <w:spacing w:before="0" w:beforeAutospacing="0" w:after="0" w:afterAutospacing="0"/>
              <w:ind w:firstLine="720"/>
              <w:jc w:val="both"/>
              <w:rPr>
                <w:shd w:val="clear" w:color="auto" w:fill="FFFFFF"/>
              </w:rPr>
            </w:pPr>
            <w:r w:rsidRPr="00854A9F">
              <w:rPr>
                <w:shd w:val="clear" w:color="auto" w:fill="FFFFFF"/>
              </w:rPr>
              <w:t>11.2. sniedz atbalstu autorizētā lietotāja nodarbinātajam par datu sagatavošanu iesniegšanai portālā;</w:t>
            </w:r>
          </w:p>
          <w:p w14:paraId="32016A40" w14:textId="77777777" w:rsidR="00594CA6" w:rsidRPr="00854A9F" w:rsidRDefault="00594CA6" w:rsidP="00594CA6">
            <w:pPr>
              <w:pStyle w:val="tv213"/>
              <w:shd w:val="clear" w:color="auto" w:fill="FFFFFF"/>
              <w:spacing w:before="0" w:beforeAutospacing="0" w:after="0" w:afterAutospacing="0"/>
              <w:ind w:firstLine="720"/>
              <w:jc w:val="both"/>
            </w:pPr>
            <w:r w:rsidRPr="00854A9F">
              <w:rPr>
                <w:shd w:val="clear" w:color="auto" w:fill="FFFFFF"/>
              </w:rPr>
              <w:t>11.3. nodrošina portālā iesniegto portāla gala lietotāju jautājumu pārsūtīšanu autorizētajam lietotājam.</w:t>
            </w:r>
          </w:p>
          <w:p w14:paraId="75CAC6F5" w14:textId="65ADD37D" w:rsidR="00594CA6" w:rsidRPr="00854A9F" w:rsidRDefault="00594CA6" w:rsidP="00594CA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1D9494AF" w14:textId="77777777" w:rsidR="00594CA6" w:rsidRPr="00854A9F" w:rsidRDefault="00594CA6" w:rsidP="00594CA6">
            <w:pPr>
              <w:widowControl w:val="0"/>
              <w:ind w:firstLine="567"/>
              <w:jc w:val="both"/>
              <w:rPr>
                <w:b/>
                <w:bCs/>
              </w:rPr>
            </w:pPr>
            <w:r w:rsidRPr="00854A9F">
              <w:rPr>
                <w:b/>
                <w:bCs/>
              </w:rPr>
              <w:t>Veselības ministrija</w:t>
            </w:r>
          </w:p>
          <w:p w14:paraId="02E6BF50"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1.Aicinām 11. punktu papildināt ar apakšpunktu, kas paredzētu to, ka pārvalde sniedz atbalstu autorizētā lietotāja nodarbinātajam jau pašā datu iesniegšanas portālā procesā. Piedāvājam to īstenot vienā no diviem variantiem: </w:t>
            </w:r>
          </w:p>
          <w:p w14:paraId="3589B7D8"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1)esošo 11.2. apakšpunktu izteikt šādā redakcijā: “11.2. sniedz atbalstu autorizētā lietotāja nodarbinātajam par datu sagatavošanu iesniegšanai portālā un datu iesniegšanā portālā;”</w:t>
            </w:r>
          </w:p>
          <w:p w14:paraId="72202B81"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2)izveidot jaunu 11.3. apakšpunktu (pašreizējais 11.3. apakšpunkts kļūtu par 11.4. apakšpunktu) šādā redakcijā: “11.3. sniedz atbalstu autorizētā lietotāja nodarbinātajam datu iesniegšanā portālā;”.</w:t>
            </w:r>
          </w:p>
          <w:p w14:paraId="66060428"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3BC8C97" w14:textId="77777777" w:rsidR="00594CA6" w:rsidRPr="00854A9F" w:rsidRDefault="00594CA6" w:rsidP="00594CA6">
            <w:pPr>
              <w:pStyle w:val="naisc"/>
              <w:spacing w:before="0" w:after="0"/>
              <w:jc w:val="left"/>
              <w:rPr>
                <w:b/>
                <w:bCs/>
              </w:rPr>
            </w:pPr>
            <w:r w:rsidRPr="00854A9F">
              <w:rPr>
                <w:b/>
                <w:bCs/>
              </w:rPr>
              <w:t xml:space="preserve">Iebildums ņemts vērā </w:t>
            </w:r>
          </w:p>
        </w:tc>
        <w:tc>
          <w:tcPr>
            <w:tcW w:w="3261" w:type="dxa"/>
            <w:tcBorders>
              <w:top w:val="single" w:sz="4" w:space="0" w:color="auto"/>
              <w:left w:val="single" w:sz="4" w:space="0" w:color="auto"/>
              <w:bottom w:val="single" w:sz="4" w:space="0" w:color="auto"/>
            </w:tcBorders>
          </w:tcPr>
          <w:p w14:paraId="3681D2B9" w14:textId="421039EE" w:rsidR="00594CA6" w:rsidRPr="00854A9F" w:rsidRDefault="00594CA6" w:rsidP="00594CA6">
            <w:pPr>
              <w:shd w:val="clear" w:color="auto" w:fill="FFFFFF"/>
              <w:jc w:val="both"/>
            </w:pPr>
            <w:r w:rsidRPr="00854A9F">
              <w:t>Noteikumu projekta 5.2. apakšpunktā (pirms numerācijas maiņas 11.2. apakšpunkts) aiz vārda portālā papildināts ar vārdiem “un datu iesniegšanā portālā”.</w:t>
            </w:r>
          </w:p>
        </w:tc>
      </w:tr>
      <w:tr w:rsidR="00594CA6" w:rsidRPr="00854A9F" w14:paraId="1FC29C30" w14:textId="77777777" w:rsidTr="74CFA9B2">
        <w:tc>
          <w:tcPr>
            <w:tcW w:w="708" w:type="dxa"/>
            <w:tcBorders>
              <w:left w:val="single" w:sz="6" w:space="0" w:color="000000" w:themeColor="text1"/>
              <w:bottom w:val="single" w:sz="4" w:space="0" w:color="auto"/>
              <w:right w:val="single" w:sz="6" w:space="0" w:color="000000" w:themeColor="text1"/>
            </w:tcBorders>
          </w:tcPr>
          <w:p w14:paraId="1D0656FE" w14:textId="49C21FA1" w:rsidR="00594CA6" w:rsidRPr="00854A9F" w:rsidRDefault="00F07EBE" w:rsidP="00594CA6">
            <w:pPr>
              <w:pStyle w:val="naisc"/>
              <w:spacing w:before="0" w:after="0"/>
              <w:jc w:val="left"/>
            </w:pPr>
            <w:r w:rsidRPr="00854A9F">
              <w:t>33</w:t>
            </w:r>
            <w:r w:rsidR="00594CA6" w:rsidRPr="00854A9F">
              <w:t>.</w:t>
            </w:r>
          </w:p>
        </w:tc>
        <w:tc>
          <w:tcPr>
            <w:tcW w:w="3086" w:type="dxa"/>
            <w:gridSpan w:val="2"/>
            <w:tcBorders>
              <w:left w:val="single" w:sz="6" w:space="0" w:color="000000" w:themeColor="text1"/>
              <w:bottom w:val="single" w:sz="4" w:space="0" w:color="auto"/>
              <w:right w:val="single" w:sz="6" w:space="0" w:color="000000" w:themeColor="text1"/>
            </w:tcBorders>
          </w:tcPr>
          <w:p w14:paraId="3EB52BAE" w14:textId="074BDF18" w:rsidR="00594CA6" w:rsidRPr="00854A9F" w:rsidRDefault="00594CA6" w:rsidP="00594CA6">
            <w:pPr>
              <w:pStyle w:val="tv213"/>
              <w:shd w:val="clear" w:color="auto" w:fill="FFFFFF"/>
              <w:spacing w:before="0" w:beforeAutospacing="0" w:after="0" w:afterAutospacing="0"/>
              <w:jc w:val="both"/>
              <w:rPr>
                <w:b/>
                <w:bCs/>
              </w:rPr>
            </w:pPr>
            <w:r w:rsidRPr="00854A9F">
              <w:rPr>
                <w:b/>
                <w:bCs/>
              </w:rPr>
              <w:t>Noteikumu projekta 12. punkts</w:t>
            </w:r>
          </w:p>
          <w:p w14:paraId="187B17C8" w14:textId="53DF75C0" w:rsidR="00594CA6" w:rsidRPr="00854A9F" w:rsidRDefault="00594CA6" w:rsidP="00594CA6">
            <w:pPr>
              <w:pStyle w:val="tv213"/>
              <w:shd w:val="clear" w:color="auto" w:fill="FFFFFF"/>
              <w:spacing w:before="0" w:beforeAutospacing="0" w:after="0" w:afterAutospacing="0"/>
              <w:ind w:firstLine="720"/>
              <w:jc w:val="both"/>
            </w:pPr>
            <w:r w:rsidRPr="00854A9F">
              <w:t>12. Autorizētais lietotājs iesniedz datus portālā šādā kārtībā:</w:t>
            </w:r>
          </w:p>
          <w:p w14:paraId="454C0243" w14:textId="77777777" w:rsidR="00594CA6" w:rsidRPr="00854A9F" w:rsidRDefault="00594CA6" w:rsidP="00594CA6">
            <w:pPr>
              <w:shd w:val="clear" w:color="auto" w:fill="FFFFFF"/>
              <w:spacing w:line="293" w:lineRule="atLeast"/>
              <w:ind w:left="600"/>
              <w:jc w:val="both"/>
            </w:pPr>
            <w:r w:rsidRPr="00854A9F">
              <w:t xml:space="preserve">12.1. sadarbībā ar pārvaldi izveido un iesniedz datu tabulu strukturālos metadatus, kas ir identifikatori datu kolonnām un to vērtībām; </w:t>
            </w:r>
          </w:p>
          <w:p w14:paraId="0FFFA8EF" w14:textId="77777777" w:rsidR="00594CA6" w:rsidRPr="00854A9F" w:rsidRDefault="00594CA6" w:rsidP="00594CA6">
            <w:pPr>
              <w:shd w:val="clear" w:color="auto" w:fill="FFFFFF"/>
              <w:spacing w:line="293" w:lineRule="atLeast"/>
              <w:ind w:left="600"/>
              <w:jc w:val="both"/>
            </w:pPr>
            <w:r w:rsidRPr="00854A9F">
              <w:t xml:space="preserve">12.2. izveido un iesniedz datu </w:t>
            </w:r>
            <w:r w:rsidRPr="00854A9F">
              <w:lastRenderedPageBreak/>
              <w:t>publicēšanas kalendāru;</w:t>
            </w:r>
          </w:p>
          <w:p w14:paraId="5E0099DC" w14:textId="77777777" w:rsidR="00594CA6" w:rsidRPr="00854A9F" w:rsidRDefault="00594CA6" w:rsidP="00594CA6">
            <w:pPr>
              <w:shd w:val="clear" w:color="auto" w:fill="FFFFFF"/>
              <w:spacing w:line="293" w:lineRule="atLeast"/>
              <w:ind w:left="600"/>
              <w:jc w:val="both"/>
            </w:pPr>
            <w:r w:rsidRPr="00854A9F">
              <w:t>12.3. iesniedz nepieciešamos aprakstošos metadatus, kas skaidro portālā iesniegtos datus un sniedz to kvalitātes aprakstu;</w:t>
            </w:r>
          </w:p>
          <w:p w14:paraId="581B803C" w14:textId="77777777" w:rsidR="00594CA6" w:rsidRPr="00854A9F" w:rsidRDefault="00594CA6" w:rsidP="00594CA6">
            <w:pPr>
              <w:shd w:val="clear" w:color="auto" w:fill="FFFFFF"/>
              <w:spacing w:line="293" w:lineRule="atLeast"/>
              <w:ind w:left="600"/>
              <w:jc w:val="both"/>
            </w:pPr>
            <w:r w:rsidRPr="00854A9F">
              <w:t>12.4. datu sagatavošanā izmanto portālā aprakstītos strukturālos metadatus.</w:t>
            </w:r>
          </w:p>
          <w:p w14:paraId="7B37605A" w14:textId="77777777" w:rsidR="00594CA6" w:rsidRPr="00854A9F" w:rsidRDefault="00594CA6" w:rsidP="00594CA6">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09FC9D1E" w14:textId="77777777" w:rsidR="00594CA6" w:rsidRPr="00854A9F" w:rsidRDefault="00594CA6" w:rsidP="00594CA6">
            <w:pPr>
              <w:widowControl w:val="0"/>
              <w:ind w:firstLine="567"/>
              <w:jc w:val="both"/>
              <w:rPr>
                <w:b/>
                <w:bCs/>
              </w:rPr>
            </w:pPr>
            <w:r w:rsidRPr="00854A9F">
              <w:rPr>
                <w:b/>
                <w:bCs/>
              </w:rPr>
              <w:lastRenderedPageBreak/>
              <w:t>Veselības ministrija</w:t>
            </w:r>
          </w:p>
          <w:p w14:paraId="394798F2" w14:textId="77777777" w:rsidR="00594CA6" w:rsidRPr="00854A9F" w:rsidRDefault="00594CA6" w:rsidP="00594CA6">
            <w:pPr>
              <w:widowControl w:val="0"/>
              <w:ind w:firstLine="567"/>
              <w:jc w:val="both"/>
              <w:rPr>
                <w:b/>
                <w:bCs/>
              </w:rPr>
            </w:pPr>
          </w:p>
          <w:p w14:paraId="2C963AAA" w14:textId="77777777" w:rsidR="00594CA6" w:rsidRPr="00854A9F" w:rsidRDefault="00594CA6" w:rsidP="00594CA6">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Ņemot vērā noteikumu 4. un 11. punktā pausto nosacījumu, vēlamies precizēt, vai 12. punktā noteiktās darbības veic autorizētais lietotājs vai tomēr autorizētā lietotāja darbinieks.</w:t>
            </w:r>
          </w:p>
          <w:p w14:paraId="3889A505" w14:textId="77777777" w:rsidR="00594CA6" w:rsidRPr="00854A9F" w:rsidRDefault="00594CA6" w:rsidP="00594CA6">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98EDF69" w14:textId="77777777" w:rsidR="00594CA6" w:rsidRPr="00854A9F" w:rsidRDefault="00594CA6" w:rsidP="00594CA6">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6EC1EC09" w14:textId="4F53A923" w:rsidR="00594CA6" w:rsidRPr="00854A9F" w:rsidRDefault="00594CA6" w:rsidP="00594CA6">
            <w:pPr>
              <w:shd w:val="clear" w:color="auto" w:fill="FFFFFF"/>
              <w:jc w:val="both"/>
            </w:pPr>
            <w:r w:rsidRPr="00854A9F">
              <w:t>Noteikumu projekta 6. punkta (pirms numerācijas maiņas 12. punkts) ievada teikums izteikts šādā redakcijā:</w:t>
            </w:r>
          </w:p>
          <w:p w14:paraId="0823B954" w14:textId="77777777" w:rsidR="00594CA6" w:rsidRPr="00854A9F" w:rsidRDefault="00594CA6" w:rsidP="00594CA6">
            <w:pPr>
              <w:shd w:val="clear" w:color="auto" w:fill="FFFFFF"/>
              <w:jc w:val="both"/>
            </w:pPr>
            <w:r w:rsidRPr="00854A9F">
              <w:t>“Autorizētā lietotāja nodarbinātais iesniedz datus portālā šādā kārtībā:</w:t>
            </w:r>
          </w:p>
        </w:tc>
      </w:tr>
      <w:tr w:rsidR="00843903" w:rsidRPr="00854A9F" w14:paraId="0269B92E" w14:textId="77777777" w:rsidTr="74CFA9B2">
        <w:tc>
          <w:tcPr>
            <w:tcW w:w="708" w:type="dxa"/>
            <w:tcBorders>
              <w:left w:val="single" w:sz="6" w:space="0" w:color="000000" w:themeColor="text1"/>
              <w:bottom w:val="single" w:sz="4" w:space="0" w:color="auto"/>
              <w:right w:val="single" w:sz="6" w:space="0" w:color="000000" w:themeColor="text1"/>
            </w:tcBorders>
          </w:tcPr>
          <w:p w14:paraId="736BAD0E" w14:textId="08B90DDF" w:rsidR="00843903" w:rsidRPr="00854A9F" w:rsidRDefault="00F07EBE" w:rsidP="00843903">
            <w:pPr>
              <w:pStyle w:val="naisc"/>
              <w:spacing w:before="0" w:after="0"/>
              <w:jc w:val="left"/>
            </w:pPr>
            <w:r w:rsidRPr="00854A9F">
              <w:t>34.</w:t>
            </w:r>
          </w:p>
        </w:tc>
        <w:tc>
          <w:tcPr>
            <w:tcW w:w="3086" w:type="dxa"/>
            <w:gridSpan w:val="2"/>
            <w:tcBorders>
              <w:left w:val="single" w:sz="6" w:space="0" w:color="000000" w:themeColor="text1"/>
              <w:bottom w:val="single" w:sz="4" w:space="0" w:color="auto"/>
              <w:right w:val="single" w:sz="6" w:space="0" w:color="000000" w:themeColor="text1"/>
            </w:tcBorders>
          </w:tcPr>
          <w:p w14:paraId="04DAEDCC" w14:textId="2C2A7F93" w:rsidR="00843903" w:rsidRPr="00854A9F" w:rsidRDefault="00843903" w:rsidP="00843903">
            <w:pPr>
              <w:pStyle w:val="tv213"/>
              <w:shd w:val="clear" w:color="auto" w:fill="FFFFFF"/>
              <w:spacing w:before="0" w:beforeAutospacing="0" w:after="0" w:afterAutospacing="0"/>
              <w:jc w:val="both"/>
              <w:rPr>
                <w:b/>
                <w:bCs/>
              </w:rPr>
            </w:pPr>
            <w:r w:rsidRPr="00854A9F">
              <w:rPr>
                <w:b/>
                <w:bCs/>
              </w:rPr>
              <w:t>Noteikumu projekts</w:t>
            </w:r>
          </w:p>
        </w:tc>
        <w:tc>
          <w:tcPr>
            <w:tcW w:w="4394" w:type="dxa"/>
            <w:tcBorders>
              <w:left w:val="single" w:sz="6" w:space="0" w:color="000000" w:themeColor="text1"/>
              <w:bottom w:val="single" w:sz="4" w:space="0" w:color="auto"/>
              <w:right w:val="single" w:sz="6" w:space="0" w:color="000000" w:themeColor="text1"/>
            </w:tcBorders>
          </w:tcPr>
          <w:p w14:paraId="5F320936" w14:textId="77777777" w:rsidR="00843903" w:rsidRPr="00854A9F" w:rsidRDefault="00843903" w:rsidP="00843903">
            <w:pPr>
              <w:widowControl w:val="0"/>
              <w:ind w:firstLine="567"/>
              <w:jc w:val="both"/>
              <w:rPr>
                <w:b/>
                <w:bCs/>
              </w:rPr>
            </w:pPr>
            <w:r w:rsidRPr="00854A9F">
              <w:rPr>
                <w:b/>
                <w:bCs/>
              </w:rPr>
              <w:t>Veselības ministrija</w:t>
            </w:r>
          </w:p>
          <w:p w14:paraId="1D983E53" w14:textId="77777777" w:rsidR="00843903" w:rsidRPr="00854A9F" w:rsidRDefault="00843903" w:rsidP="00843903">
            <w:pPr>
              <w:widowControl w:val="0"/>
              <w:ind w:firstLine="567"/>
              <w:jc w:val="both"/>
              <w:rPr>
                <w:b/>
                <w:bCs/>
              </w:rPr>
            </w:pPr>
          </w:p>
          <w:p w14:paraId="749BCA98" w14:textId="77777777" w:rsidR="00843903" w:rsidRPr="00854A9F" w:rsidRDefault="00843903" w:rsidP="00843903">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Ņemot vērā, ka jaunais statistikas portāls paredz daudz plašākas informācijas ieguves iespējas nekā pašreizējā Centrālās statistikas pārvaldes mājaslapa, aicinām izvērtēt nepieciešamību noteikt autorizāciju arī portāla gala lietotājiem.</w:t>
            </w:r>
          </w:p>
          <w:p w14:paraId="5DE15A63" w14:textId="77777777" w:rsidR="00843903" w:rsidRPr="00854A9F" w:rsidRDefault="00843903" w:rsidP="00843903">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29557968" w14:textId="204E2A50" w:rsidR="00843903" w:rsidRPr="00854A9F" w:rsidRDefault="00843903" w:rsidP="00843903">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4F1F64C5" w14:textId="47BA8BDB" w:rsidR="00843903" w:rsidRPr="00854A9F" w:rsidRDefault="00843903" w:rsidP="00843903">
            <w:pPr>
              <w:shd w:val="clear" w:color="auto" w:fill="FFFFFF"/>
              <w:jc w:val="both"/>
            </w:pPr>
            <w:r w:rsidRPr="00854A9F">
              <w:t>Noteikumu projekta teksts nemainās</w:t>
            </w:r>
          </w:p>
        </w:tc>
      </w:tr>
      <w:tr w:rsidR="002620C1" w:rsidRPr="00854A9F" w14:paraId="36DE9E70" w14:textId="77777777" w:rsidTr="74CFA9B2">
        <w:tc>
          <w:tcPr>
            <w:tcW w:w="708" w:type="dxa"/>
            <w:tcBorders>
              <w:left w:val="single" w:sz="6" w:space="0" w:color="000000" w:themeColor="text1"/>
              <w:bottom w:val="single" w:sz="4" w:space="0" w:color="auto"/>
              <w:right w:val="single" w:sz="6" w:space="0" w:color="000000" w:themeColor="text1"/>
            </w:tcBorders>
          </w:tcPr>
          <w:p w14:paraId="342661D5" w14:textId="251E0823" w:rsidR="002620C1" w:rsidRPr="00854A9F" w:rsidRDefault="00F07EBE" w:rsidP="002620C1">
            <w:pPr>
              <w:pStyle w:val="naisc"/>
              <w:spacing w:before="0" w:after="0"/>
              <w:jc w:val="left"/>
            </w:pPr>
            <w:r w:rsidRPr="00854A9F">
              <w:t>35.</w:t>
            </w:r>
          </w:p>
        </w:tc>
        <w:tc>
          <w:tcPr>
            <w:tcW w:w="3086" w:type="dxa"/>
            <w:gridSpan w:val="2"/>
            <w:tcBorders>
              <w:left w:val="single" w:sz="6" w:space="0" w:color="000000" w:themeColor="text1"/>
              <w:bottom w:val="single" w:sz="4" w:space="0" w:color="auto"/>
              <w:right w:val="single" w:sz="6" w:space="0" w:color="000000" w:themeColor="text1"/>
            </w:tcBorders>
          </w:tcPr>
          <w:p w14:paraId="3F840511" w14:textId="14AE3340" w:rsidR="002620C1" w:rsidRPr="00854A9F" w:rsidRDefault="002620C1" w:rsidP="002620C1">
            <w:pPr>
              <w:pStyle w:val="tv213"/>
              <w:shd w:val="clear" w:color="auto" w:fill="FFFFFF"/>
              <w:spacing w:before="0" w:beforeAutospacing="0" w:after="0" w:afterAutospacing="0"/>
              <w:jc w:val="both"/>
              <w:rPr>
                <w:b/>
                <w:bCs/>
              </w:rPr>
            </w:pPr>
            <w:r w:rsidRPr="00854A9F">
              <w:rPr>
                <w:b/>
                <w:bCs/>
              </w:rPr>
              <w:t>Noteikumu projekts</w:t>
            </w:r>
          </w:p>
        </w:tc>
        <w:tc>
          <w:tcPr>
            <w:tcW w:w="4394" w:type="dxa"/>
            <w:tcBorders>
              <w:left w:val="single" w:sz="6" w:space="0" w:color="000000" w:themeColor="text1"/>
              <w:bottom w:val="single" w:sz="4" w:space="0" w:color="auto"/>
              <w:right w:val="single" w:sz="6" w:space="0" w:color="000000" w:themeColor="text1"/>
            </w:tcBorders>
          </w:tcPr>
          <w:p w14:paraId="3AC9298A" w14:textId="77777777" w:rsidR="002620C1" w:rsidRPr="00854A9F" w:rsidRDefault="002620C1" w:rsidP="002620C1">
            <w:pPr>
              <w:widowControl w:val="0"/>
              <w:ind w:firstLine="567"/>
              <w:jc w:val="both"/>
              <w:rPr>
                <w:b/>
                <w:bCs/>
              </w:rPr>
            </w:pPr>
            <w:r w:rsidRPr="00854A9F">
              <w:rPr>
                <w:b/>
                <w:bCs/>
              </w:rPr>
              <w:t>Veselības ministrija</w:t>
            </w:r>
          </w:p>
          <w:p w14:paraId="524B7031" w14:textId="77777777" w:rsidR="002620C1" w:rsidRPr="00854A9F" w:rsidRDefault="002620C1" w:rsidP="002620C1">
            <w:pPr>
              <w:widowControl w:val="0"/>
              <w:jc w:val="both"/>
              <w:rPr>
                <w:b/>
                <w:bCs/>
              </w:rPr>
            </w:pPr>
          </w:p>
          <w:p w14:paraId="331BF892" w14:textId="77777777" w:rsidR="002620C1" w:rsidRPr="00854A9F" w:rsidRDefault="002620C1" w:rsidP="002620C1">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Papildus ir jautājums par to, vai portālā iekļautā informācija būs pieejama tikai latviešu valodā vai arī tā būs pieejama vēl, piemēram, angļu vai krievu valodā. Ja ir paredzama portālā iekļautās informācijas tulkošana, tad tas arī būtu jāatrunā noteikumos. Piedāvājam to īstenot vienā no </w:t>
            </w:r>
            <w:r w:rsidRPr="00854A9F">
              <w:rPr>
                <w:rFonts w:ascii="Times New Roman" w:hAnsi="Times New Roman"/>
                <w:sz w:val="24"/>
                <w:szCs w:val="24"/>
              </w:rPr>
              <w:lastRenderedPageBreak/>
              <w:t>trīs variantiem:</w:t>
            </w:r>
          </w:p>
          <w:p w14:paraId="531BBAAD" w14:textId="77777777" w:rsidR="002620C1" w:rsidRPr="00854A9F" w:rsidRDefault="002620C1" w:rsidP="002620C1">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1)noteikumu 11. apakšpunktā iekļaujot papildus 11.4. apakšpunktu šādā  redakcijā: “11.4. veic portālā iekļaujamās informācijas tulkošanu angļu (</w:t>
            </w:r>
            <w:r w:rsidRPr="00854A9F">
              <w:rPr>
                <w:rFonts w:ascii="Times New Roman" w:hAnsi="Times New Roman"/>
                <w:i/>
                <w:iCs/>
                <w:sz w:val="24"/>
                <w:szCs w:val="24"/>
              </w:rPr>
              <w:t>vai krievu</w:t>
            </w:r>
            <w:r w:rsidRPr="00854A9F">
              <w:rPr>
                <w:rFonts w:ascii="Times New Roman" w:hAnsi="Times New Roman"/>
                <w:sz w:val="24"/>
                <w:szCs w:val="24"/>
              </w:rPr>
              <w:t xml:space="preserve">) valodā; </w:t>
            </w:r>
          </w:p>
          <w:p w14:paraId="69D55D2E" w14:textId="77777777" w:rsidR="002620C1" w:rsidRPr="00854A9F" w:rsidRDefault="002620C1" w:rsidP="002620C1">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20noteikumu 4. punktu izsakot šādā redakcijā: “4. Portālā šo noteikumu 2.1.-.2.4. apakšpunktā minēto informāciju (turpmāk – dati) un tās tulkojumu angļu (</w:t>
            </w:r>
            <w:r w:rsidRPr="00854A9F">
              <w:rPr>
                <w:rFonts w:ascii="Times New Roman" w:hAnsi="Times New Roman"/>
                <w:i/>
                <w:iCs/>
                <w:sz w:val="24"/>
                <w:szCs w:val="24"/>
              </w:rPr>
              <w:t>vai krievu</w:t>
            </w:r>
            <w:r w:rsidRPr="00854A9F">
              <w:rPr>
                <w:rFonts w:ascii="Times New Roman" w:hAnsi="Times New Roman"/>
                <w:sz w:val="24"/>
                <w:szCs w:val="24"/>
              </w:rPr>
              <w:t>) valodā iekļauj autorizētā lietotāja nodarbinātais.”;</w:t>
            </w:r>
          </w:p>
          <w:p w14:paraId="3964A1DA" w14:textId="77777777" w:rsidR="002620C1" w:rsidRPr="00854A9F" w:rsidRDefault="002620C1" w:rsidP="002620C1">
            <w:pPr>
              <w:pStyle w:val="ListParagraph"/>
              <w:widowControl w:val="0"/>
              <w:spacing w:after="0" w:line="240" w:lineRule="auto"/>
              <w:ind w:left="0"/>
              <w:jc w:val="both"/>
              <w:rPr>
                <w:rFonts w:ascii="Times New Roman" w:hAnsi="Times New Roman"/>
                <w:sz w:val="24"/>
                <w:szCs w:val="24"/>
              </w:rPr>
            </w:pPr>
            <w:r w:rsidRPr="00854A9F">
              <w:rPr>
                <w:rFonts w:ascii="Times New Roman" w:hAnsi="Times New Roman"/>
                <w:sz w:val="24"/>
                <w:szCs w:val="24"/>
              </w:rPr>
              <w:t>3)noteikumu 12. punktā iekļaujot papildus 12.5. apakšpunktu šādā redakcijā: “12.5. iesniedz datu tabulu strukturālo metadatu un aprakstošo metadatu tulkojumu angļu (</w:t>
            </w:r>
            <w:r w:rsidRPr="00854A9F">
              <w:rPr>
                <w:rFonts w:ascii="Times New Roman" w:hAnsi="Times New Roman"/>
                <w:i/>
                <w:iCs/>
                <w:sz w:val="24"/>
                <w:szCs w:val="24"/>
              </w:rPr>
              <w:t>vai krievu</w:t>
            </w:r>
            <w:r w:rsidRPr="00854A9F">
              <w:rPr>
                <w:rFonts w:ascii="Times New Roman" w:hAnsi="Times New Roman"/>
                <w:sz w:val="24"/>
                <w:szCs w:val="24"/>
              </w:rPr>
              <w:t>);”.</w:t>
            </w:r>
          </w:p>
          <w:p w14:paraId="46C32B1A" w14:textId="77777777" w:rsidR="002620C1" w:rsidRPr="00854A9F" w:rsidRDefault="002620C1" w:rsidP="002620C1">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8595AB0" w14:textId="5A2FCEA4" w:rsidR="002620C1" w:rsidRPr="00854A9F" w:rsidRDefault="002620C1" w:rsidP="002620C1">
            <w:pPr>
              <w:pStyle w:val="naisc"/>
              <w:spacing w:before="0" w:after="0"/>
              <w:jc w:val="left"/>
              <w:rPr>
                <w:b/>
                <w:bCs/>
              </w:rPr>
            </w:pPr>
            <w:r w:rsidRPr="00854A9F">
              <w:rPr>
                <w:b/>
                <w:bCs/>
              </w:rPr>
              <w:lastRenderedPageBreak/>
              <w:t>Iebildums saskaņots starpinstitūciju sanāksmē</w:t>
            </w:r>
          </w:p>
        </w:tc>
        <w:tc>
          <w:tcPr>
            <w:tcW w:w="3261" w:type="dxa"/>
            <w:tcBorders>
              <w:top w:val="single" w:sz="4" w:space="0" w:color="auto"/>
              <w:left w:val="single" w:sz="4" w:space="0" w:color="auto"/>
              <w:bottom w:val="single" w:sz="4" w:space="0" w:color="auto"/>
            </w:tcBorders>
          </w:tcPr>
          <w:p w14:paraId="6078DE3E" w14:textId="03130BCD" w:rsidR="00765BB6" w:rsidRPr="00854A9F" w:rsidRDefault="00765BB6" w:rsidP="00765BB6">
            <w:pPr>
              <w:pStyle w:val="tv213"/>
              <w:shd w:val="clear" w:color="auto" w:fill="FFFFFF"/>
              <w:spacing w:before="0" w:beforeAutospacing="0" w:after="0" w:afterAutospacing="0"/>
              <w:ind w:firstLine="720"/>
              <w:jc w:val="both"/>
            </w:pPr>
            <w:r w:rsidRPr="00854A9F">
              <w:t>Noteikumu projekt</w:t>
            </w:r>
            <w:r w:rsidR="00EF43E4" w:rsidRPr="00854A9F">
              <w:t>s</w:t>
            </w:r>
            <w:r w:rsidRPr="00854A9F">
              <w:t xml:space="preserve"> </w:t>
            </w:r>
            <w:r w:rsidR="009F36CC" w:rsidRPr="00854A9F">
              <w:t>papildināts ar</w:t>
            </w:r>
            <w:r w:rsidR="00EF43E4" w:rsidRPr="00854A9F">
              <w:t xml:space="preserve"> </w:t>
            </w:r>
            <w:r w:rsidRPr="00854A9F">
              <w:t>4.6. apakšpunkt</w:t>
            </w:r>
            <w:r w:rsidR="00EF43E4" w:rsidRPr="00854A9F">
              <w:t>u šādā redakcijā:</w:t>
            </w:r>
          </w:p>
          <w:p w14:paraId="5AAE67E9" w14:textId="77777777" w:rsidR="00765BB6" w:rsidRPr="00854A9F" w:rsidRDefault="00765BB6" w:rsidP="00765BB6">
            <w:pPr>
              <w:pStyle w:val="tv213"/>
              <w:shd w:val="clear" w:color="auto" w:fill="FFFFFF"/>
              <w:spacing w:before="0" w:beforeAutospacing="0" w:after="0" w:afterAutospacing="0"/>
              <w:ind w:firstLine="720"/>
              <w:jc w:val="both"/>
              <w:rPr>
                <w:b/>
                <w:bCs/>
              </w:rPr>
            </w:pPr>
          </w:p>
          <w:p w14:paraId="42403DD1" w14:textId="17F2DA53" w:rsidR="00765BB6" w:rsidRPr="00854A9F" w:rsidRDefault="00765BB6" w:rsidP="00765BB6">
            <w:pPr>
              <w:pStyle w:val="tv213"/>
              <w:shd w:val="clear" w:color="auto" w:fill="FFFFFF"/>
              <w:spacing w:before="0" w:beforeAutospacing="0" w:after="0" w:afterAutospacing="0"/>
              <w:ind w:firstLine="720"/>
              <w:jc w:val="both"/>
            </w:pPr>
            <w:r w:rsidRPr="00854A9F">
              <w:t xml:space="preserve">4.6. šo noteikumu 4.1. – 4.5. apakšpunktā minēto informāciju angļu valodā, ja autorizētais lietotājs nodrošina </w:t>
            </w:r>
            <w:r w:rsidRPr="00854A9F">
              <w:lastRenderedPageBreak/>
              <w:t>savas kompetences jomā esošās informācijas tulkošanu.</w:t>
            </w:r>
          </w:p>
          <w:p w14:paraId="26F8EE67" w14:textId="77777777" w:rsidR="002620C1" w:rsidRPr="00854A9F" w:rsidRDefault="002620C1" w:rsidP="002620C1">
            <w:pPr>
              <w:shd w:val="clear" w:color="auto" w:fill="FFFFFF"/>
              <w:jc w:val="both"/>
            </w:pPr>
          </w:p>
        </w:tc>
      </w:tr>
      <w:tr w:rsidR="009F13B0" w:rsidRPr="00854A9F" w14:paraId="07838D90" w14:textId="77777777" w:rsidTr="74CFA9B2">
        <w:tc>
          <w:tcPr>
            <w:tcW w:w="708" w:type="dxa"/>
            <w:tcBorders>
              <w:left w:val="single" w:sz="6" w:space="0" w:color="000000" w:themeColor="text1"/>
              <w:bottom w:val="single" w:sz="4" w:space="0" w:color="auto"/>
              <w:right w:val="single" w:sz="6" w:space="0" w:color="000000" w:themeColor="text1"/>
            </w:tcBorders>
          </w:tcPr>
          <w:p w14:paraId="0F832704" w14:textId="577E1207" w:rsidR="009F13B0" w:rsidRPr="00854A9F" w:rsidRDefault="00F07EBE" w:rsidP="009F13B0">
            <w:pPr>
              <w:pStyle w:val="naisc"/>
              <w:spacing w:before="0" w:after="0"/>
              <w:jc w:val="left"/>
            </w:pPr>
            <w:r w:rsidRPr="00854A9F">
              <w:lastRenderedPageBreak/>
              <w:t>36.</w:t>
            </w:r>
          </w:p>
        </w:tc>
        <w:tc>
          <w:tcPr>
            <w:tcW w:w="3086" w:type="dxa"/>
            <w:gridSpan w:val="2"/>
            <w:tcBorders>
              <w:left w:val="single" w:sz="6" w:space="0" w:color="000000" w:themeColor="text1"/>
              <w:bottom w:val="single" w:sz="4" w:space="0" w:color="auto"/>
              <w:right w:val="single" w:sz="6" w:space="0" w:color="000000" w:themeColor="text1"/>
            </w:tcBorders>
          </w:tcPr>
          <w:p w14:paraId="357C9035" w14:textId="43555088" w:rsidR="009F13B0" w:rsidRPr="00854A9F" w:rsidRDefault="009F13B0" w:rsidP="009F13B0">
            <w:pPr>
              <w:pStyle w:val="tv213"/>
              <w:shd w:val="clear" w:color="auto" w:fill="FFFFFF"/>
              <w:spacing w:before="0" w:beforeAutospacing="0" w:after="0" w:afterAutospacing="0"/>
              <w:jc w:val="both"/>
              <w:rPr>
                <w:b/>
                <w:bCs/>
              </w:rPr>
            </w:pPr>
            <w:r w:rsidRPr="00854A9F">
              <w:rPr>
                <w:b/>
                <w:bCs/>
              </w:rPr>
              <w:t>Noteikumu projekta anotācijas III sadaļa</w:t>
            </w:r>
          </w:p>
        </w:tc>
        <w:tc>
          <w:tcPr>
            <w:tcW w:w="4394" w:type="dxa"/>
            <w:tcBorders>
              <w:left w:val="single" w:sz="6" w:space="0" w:color="000000" w:themeColor="text1"/>
              <w:bottom w:val="single" w:sz="4" w:space="0" w:color="auto"/>
              <w:right w:val="single" w:sz="6" w:space="0" w:color="000000" w:themeColor="text1"/>
            </w:tcBorders>
          </w:tcPr>
          <w:p w14:paraId="38210089" w14:textId="77777777" w:rsidR="009F13B0" w:rsidRPr="00854A9F" w:rsidRDefault="009F13B0" w:rsidP="009F13B0">
            <w:pPr>
              <w:widowControl w:val="0"/>
              <w:jc w:val="both"/>
              <w:rPr>
                <w:b/>
                <w:bCs/>
              </w:rPr>
            </w:pPr>
            <w:r w:rsidRPr="00854A9F">
              <w:rPr>
                <w:b/>
                <w:bCs/>
              </w:rPr>
              <w:t>Valsts kanceleja</w:t>
            </w:r>
          </w:p>
          <w:p w14:paraId="651E479B" w14:textId="77777777" w:rsidR="009F13B0" w:rsidRPr="00854A9F" w:rsidRDefault="009F13B0" w:rsidP="009F13B0">
            <w:pPr>
              <w:pStyle w:val="ListParagraph"/>
              <w:ind w:left="0"/>
              <w:jc w:val="both"/>
              <w:rPr>
                <w:rFonts w:ascii="Times New Roman" w:hAnsi="Times New Roman"/>
                <w:sz w:val="24"/>
                <w:szCs w:val="24"/>
                <w:lang w:eastAsia="lv-LV"/>
              </w:rPr>
            </w:pPr>
            <w:r w:rsidRPr="00854A9F">
              <w:rPr>
                <w:rFonts w:ascii="Times New Roman" w:hAnsi="Times New Roman"/>
                <w:sz w:val="24"/>
                <w:szCs w:val="24"/>
              </w:rPr>
              <w:t xml:space="preserve">Valsts kanceleja atzīst, ka Centrālā statistikas pārvalde veic nozīmīgu darbu, īstenojot oficiālās statistikas portāla projektu, kura ietvaros tiek izstrādāta IT sistēma visu statistikas iestāžu sagatavotās oficiālās statistikas publicēšanai. Vienlaikus aicinām kritiski </w:t>
            </w:r>
            <w:proofErr w:type="spellStart"/>
            <w:r w:rsidRPr="00854A9F">
              <w:rPr>
                <w:rFonts w:ascii="Times New Roman" w:hAnsi="Times New Roman"/>
                <w:sz w:val="24"/>
                <w:szCs w:val="24"/>
              </w:rPr>
              <w:t>izvertēt</w:t>
            </w:r>
            <w:proofErr w:type="spellEnd"/>
            <w:r w:rsidRPr="00854A9F">
              <w:rPr>
                <w:rFonts w:ascii="Times New Roman" w:hAnsi="Times New Roman"/>
                <w:sz w:val="24"/>
                <w:szCs w:val="24"/>
              </w:rPr>
              <w:t xml:space="preserve"> vai ir </w:t>
            </w:r>
            <w:proofErr w:type="spellStart"/>
            <w:r w:rsidRPr="00854A9F">
              <w:rPr>
                <w:rFonts w:ascii="Times New Roman" w:hAnsi="Times New Roman"/>
                <w:sz w:val="24"/>
                <w:szCs w:val="24"/>
              </w:rPr>
              <w:t>iespejams</w:t>
            </w:r>
            <w:proofErr w:type="spellEnd"/>
            <w:r w:rsidRPr="00854A9F">
              <w:rPr>
                <w:rFonts w:ascii="Times New Roman" w:hAnsi="Times New Roman"/>
                <w:sz w:val="24"/>
                <w:szCs w:val="24"/>
              </w:rPr>
              <w:t xml:space="preserve"> turpināt portāla izstrādi, optimizējot iestādē esošos resursus. Lūdzam aprakstīt šādas iespējas anotācijā.</w:t>
            </w:r>
          </w:p>
          <w:p w14:paraId="06B50D3C" w14:textId="77777777" w:rsidR="009F13B0" w:rsidRPr="00854A9F" w:rsidRDefault="009F13B0" w:rsidP="009F13B0">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6AC97150" w14:textId="52153699" w:rsidR="009F13B0" w:rsidRPr="00854A9F" w:rsidRDefault="009F13B0" w:rsidP="009F13B0">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686F8D1C" w14:textId="77777777" w:rsidR="009F13B0" w:rsidRPr="00854A9F" w:rsidRDefault="00AB2037" w:rsidP="00AB2037">
            <w:pPr>
              <w:pStyle w:val="tv213"/>
              <w:shd w:val="clear" w:color="auto" w:fill="FFFFFF"/>
              <w:spacing w:before="0" w:beforeAutospacing="0" w:after="0" w:afterAutospacing="0"/>
              <w:jc w:val="both"/>
            </w:pPr>
            <w:r w:rsidRPr="00854A9F">
              <w:t>Noteikumu projekta anotācijas II sadaļas 2. punkts papildināts ar šādu tekstu:</w:t>
            </w:r>
          </w:p>
          <w:p w14:paraId="0AFC58FB" w14:textId="77777777" w:rsidR="00AB2037" w:rsidRPr="00854A9F" w:rsidRDefault="00AB2037" w:rsidP="00AB2037">
            <w:pPr>
              <w:pStyle w:val="tv213"/>
              <w:shd w:val="clear" w:color="auto" w:fill="FFFFFF"/>
              <w:spacing w:before="0" w:beforeAutospacing="0" w:after="0" w:afterAutospacing="0"/>
              <w:jc w:val="both"/>
            </w:pPr>
          </w:p>
          <w:p w14:paraId="222CB216" w14:textId="77777777" w:rsidR="00104097" w:rsidRPr="00854A9F" w:rsidRDefault="00104097" w:rsidP="00104097">
            <w:pPr>
              <w:jc w:val="both"/>
            </w:pPr>
            <w:r w:rsidRPr="00854A9F">
              <w:rPr>
                <w:iCs/>
              </w:rPr>
              <w:t>Pārvaldei radītais administratīvas slogs ir novērtēts MK portāla rīkojuma</w:t>
            </w:r>
            <w:r w:rsidRPr="00854A9F">
              <w:t xml:space="preserve"> anotācijā:  Saskaņā ar MK portāla rīkojuma anotācijā sniegto informāciju Portāla pārvaldības nodrošināšanai (administratīvais slogs) Pārvalde novirzīs esošās štata vietas, izveidojot šādus amatus:</w:t>
            </w:r>
          </w:p>
          <w:p w14:paraId="27B8AFEA" w14:textId="77777777" w:rsidR="00104097" w:rsidRPr="00854A9F" w:rsidRDefault="00104097" w:rsidP="00104097">
            <w:pPr>
              <w:numPr>
                <w:ilvl w:val="0"/>
                <w:numId w:val="11"/>
              </w:numPr>
              <w:contextualSpacing/>
              <w:jc w:val="both"/>
            </w:pPr>
            <w:r w:rsidRPr="00854A9F">
              <w:lastRenderedPageBreak/>
              <w:t xml:space="preserve">Sistēmu analītiķis (amata saime 19.3, amata līmenis IIA, mēnešalgu grupa 11), </w:t>
            </w:r>
          </w:p>
          <w:p w14:paraId="73416724" w14:textId="77777777" w:rsidR="00104097" w:rsidRPr="00854A9F" w:rsidRDefault="00104097" w:rsidP="00104097">
            <w:pPr>
              <w:numPr>
                <w:ilvl w:val="0"/>
                <w:numId w:val="11"/>
              </w:numPr>
              <w:contextualSpacing/>
              <w:jc w:val="both"/>
            </w:pPr>
            <w:r w:rsidRPr="00854A9F">
              <w:t xml:space="preserve">Sistēmu administrators (amata saime 19.5, amata līmenis IIIA, mēnešalgu grupa 10). </w:t>
            </w:r>
          </w:p>
          <w:p w14:paraId="2F1EC6B1" w14:textId="77777777" w:rsidR="00104097" w:rsidRPr="00854A9F" w:rsidRDefault="00104097" w:rsidP="00104097">
            <w:pPr>
              <w:ind w:left="720"/>
              <w:contextualSpacing/>
              <w:jc w:val="both"/>
            </w:pPr>
            <w:r w:rsidRPr="00854A9F">
              <w:t>Pārvaldes administratīvā sloga finanšu aprēķins norādīts šīs sadaļas 8. punktā.</w:t>
            </w:r>
          </w:p>
          <w:p w14:paraId="4AB93C75" w14:textId="77777777" w:rsidR="00104097" w:rsidRPr="00854A9F" w:rsidRDefault="00104097" w:rsidP="00104097">
            <w:pPr>
              <w:ind w:left="720"/>
              <w:contextualSpacing/>
              <w:jc w:val="both"/>
            </w:pPr>
            <w:r w:rsidRPr="00854A9F">
              <w:t xml:space="preserve">Portāla lietotāja izveidošanas pieteikums portālā veidots lietotājiem draudzīgs, tādēļ tā aizpildīšanai, ka arī nepieciešamās informācijas sniegšanai,  ir nepieciešamas 10- 30 minūtes, turklāt tas ir vienreizējs pasākums. Tādējādi administratīvais slogs statistikas iestāžu lietotājiem nemainās. </w:t>
            </w:r>
          </w:p>
          <w:p w14:paraId="4D0D04F2" w14:textId="1A85683B" w:rsidR="00AB2037" w:rsidRPr="00854A9F" w:rsidRDefault="00AB2037" w:rsidP="00AB2037">
            <w:pPr>
              <w:pStyle w:val="tv213"/>
              <w:shd w:val="clear" w:color="auto" w:fill="FFFFFF"/>
              <w:spacing w:before="0" w:beforeAutospacing="0" w:after="0" w:afterAutospacing="0"/>
              <w:jc w:val="both"/>
            </w:pPr>
          </w:p>
        </w:tc>
      </w:tr>
      <w:tr w:rsidR="009F13B0" w:rsidRPr="00854A9F" w14:paraId="42945EE2" w14:textId="77777777" w:rsidTr="74CFA9B2">
        <w:tc>
          <w:tcPr>
            <w:tcW w:w="708" w:type="dxa"/>
            <w:tcBorders>
              <w:left w:val="single" w:sz="6" w:space="0" w:color="000000" w:themeColor="text1"/>
              <w:bottom w:val="single" w:sz="4" w:space="0" w:color="auto"/>
              <w:right w:val="single" w:sz="6" w:space="0" w:color="000000" w:themeColor="text1"/>
            </w:tcBorders>
          </w:tcPr>
          <w:p w14:paraId="29079D35" w14:textId="58C9818D" w:rsidR="009F13B0" w:rsidRPr="00854A9F" w:rsidRDefault="00F07EBE" w:rsidP="009F13B0">
            <w:pPr>
              <w:pStyle w:val="naisc"/>
              <w:spacing w:before="0" w:after="0"/>
              <w:jc w:val="left"/>
            </w:pPr>
            <w:r w:rsidRPr="00854A9F">
              <w:t>37.</w:t>
            </w:r>
          </w:p>
        </w:tc>
        <w:tc>
          <w:tcPr>
            <w:tcW w:w="3086" w:type="dxa"/>
            <w:gridSpan w:val="2"/>
            <w:tcBorders>
              <w:left w:val="single" w:sz="6" w:space="0" w:color="000000" w:themeColor="text1"/>
              <w:bottom w:val="single" w:sz="4" w:space="0" w:color="auto"/>
              <w:right w:val="single" w:sz="6" w:space="0" w:color="000000" w:themeColor="text1"/>
            </w:tcBorders>
          </w:tcPr>
          <w:p w14:paraId="17686DC7" w14:textId="5259F415" w:rsidR="009F13B0" w:rsidRPr="00854A9F" w:rsidRDefault="009F13B0" w:rsidP="009F13B0">
            <w:pPr>
              <w:shd w:val="clear" w:color="auto" w:fill="FFFFFF"/>
              <w:rPr>
                <w:b/>
                <w:bCs/>
              </w:rPr>
            </w:pPr>
            <w:r w:rsidRPr="00854A9F">
              <w:rPr>
                <w:b/>
                <w:bCs/>
              </w:rPr>
              <w:t>Noteikumu projekta anotācijas III sadaļa</w:t>
            </w:r>
          </w:p>
        </w:tc>
        <w:tc>
          <w:tcPr>
            <w:tcW w:w="4394" w:type="dxa"/>
            <w:tcBorders>
              <w:left w:val="single" w:sz="6" w:space="0" w:color="000000" w:themeColor="text1"/>
              <w:bottom w:val="single" w:sz="4" w:space="0" w:color="auto"/>
              <w:right w:val="single" w:sz="6" w:space="0" w:color="000000" w:themeColor="text1"/>
            </w:tcBorders>
          </w:tcPr>
          <w:p w14:paraId="189D0486" w14:textId="77777777" w:rsidR="009F13B0" w:rsidRPr="00854A9F" w:rsidRDefault="009F13B0" w:rsidP="009F13B0">
            <w:pPr>
              <w:widowControl w:val="0"/>
              <w:ind w:firstLine="567"/>
              <w:jc w:val="both"/>
              <w:rPr>
                <w:b/>
                <w:bCs/>
              </w:rPr>
            </w:pPr>
            <w:r w:rsidRPr="00854A9F">
              <w:rPr>
                <w:b/>
                <w:bCs/>
              </w:rPr>
              <w:t>Valsts kanceleja</w:t>
            </w:r>
          </w:p>
          <w:p w14:paraId="11DD0E9A" w14:textId="77777777" w:rsidR="009F13B0" w:rsidRPr="00854A9F" w:rsidRDefault="009F13B0" w:rsidP="009F13B0">
            <w:pPr>
              <w:pStyle w:val="ListParagraph"/>
              <w:spacing w:before="240" w:after="0"/>
              <w:ind w:left="0"/>
              <w:jc w:val="both"/>
              <w:rPr>
                <w:rFonts w:ascii="Times New Roman" w:hAnsi="Times New Roman"/>
                <w:sz w:val="24"/>
                <w:szCs w:val="24"/>
                <w:lang w:eastAsia="lv-LV"/>
              </w:rPr>
            </w:pPr>
            <w:r w:rsidRPr="00854A9F">
              <w:rPr>
                <w:rFonts w:ascii="Times New Roman" w:hAnsi="Times New Roman"/>
                <w:sz w:val="24"/>
                <w:szCs w:val="24"/>
              </w:rPr>
              <w:t xml:space="preserve">Anotācijas III. sadaļas 8. punktā tiek minēts, ka “Plānotais finansējums atlīdzībai sastādīs 47 873 </w:t>
            </w:r>
            <w:proofErr w:type="spellStart"/>
            <w:r w:rsidRPr="00854A9F">
              <w:rPr>
                <w:rFonts w:ascii="Times New Roman" w:hAnsi="Times New Roman"/>
                <w:i/>
                <w:sz w:val="24"/>
                <w:szCs w:val="24"/>
              </w:rPr>
              <w:t>euro</w:t>
            </w:r>
            <w:proofErr w:type="spellEnd"/>
            <w:r w:rsidRPr="00854A9F">
              <w:rPr>
                <w:rFonts w:ascii="Times New Roman" w:hAnsi="Times New Roman"/>
                <w:i/>
                <w:sz w:val="24"/>
                <w:szCs w:val="24"/>
              </w:rPr>
              <w:t xml:space="preserve">, </w:t>
            </w:r>
            <w:r w:rsidRPr="00854A9F">
              <w:rPr>
                <w:rFonts w:ascii="Times New Roman" w:hAnsi="Times New Roman"/>
                <w:sz w:val="24"/>
                <w:szCs w:val="24"/>
              </w:rPr>
              <w:t xml:space="preserve">no kuriem 16 682 </w:t>
            </w:r>
            <w:proofErr w:type="spellStart"/>
            <w:r w:rsidRPr="00854A9F">
              <w:rPr>
                <w:rFonts w:ascii="Times New Roman" w:hAnsi="Times New Roman"/>
                <w:i/>
                <w:sz w:val="24"/>
                <w:szCs w:val="24"/>
              </w:rPr>
              <w:lastRenderedPageBreak/>
              <w:t>euro</w:t>
            </w:r>
            <w:proofErr w:type="spellEnd"/>
            <w:r w:rsidRPr="00854A9F">
              <w:rPr>
                <w:rFonts w:ascii="Times New Roman" w:hAnsi="Times New Roman"/>
                <w:sz w:val="24"/>
                <w:szCs w:val="24"/>
                <w:lang w:eastAsia="lv-LV"/>
              </w:rPr>
              <w:t xml:space="preserve"> tiks segti likvidējot esošos divus Pārvaldes intervētāju amatus (18.6. saime II līmenis).</w:t>
            </w:r>
            <w:r w:rsidRPr="00854A9F">
              <w:rPr>
                <w:rFonts w:ascii="Times New Roman" w:hAnsi="Times New Roman"/>
                <w:sz w:val="24"/>
                <w:szCs w:val="24"/>
              </w:rPr>
              <w:t>” Anotācijā trūkst detalizēta skaidrojuma (pamatojuma) kā tika iegūts minētās summas atlīdzībai. Lūdzam papildināt anotāciju ar detalizētu aprēķinu par papildus finansējumu atlīdzībai jaunajām amata vietām un esošajām amata vietām, saskaņā ar Ministru kabineta 2009. gada 15. decembra</w:t>
            </w:r>
            <w:r w:rsidRPr="00854A9F">
              <w:rPr>
                <w:rFonts w:ascii="Times New Roman" w:hAnsi="Times New Roman"/>
                <w:color w:val="3C4043"/>
                <w:sz w:val="24"/>
                <w:szCs w:val="24"/>
                <w:shd w:val="clear" w:color="auto" w:fill="FFFFFF"/>
              </w:rPr>
              <w:t xml:space="preserve"> </w:t>
            </w:r>
            <w:r w:rsidRPr="00854A9F">
              <w:rPr>
                <w:rFonts w:ascii="Times New Roman" w:hAnsi="Times New Roman"/>
                <w:sz w:val="24"/>
                <w:szCs w:val="24"/>
              </w:rPr>
              <w:t xml:space="preserve">instrukcijas Nr.19 52. punktu. </w:t>
            </w:r>
          </w:p>
          <w:p w14:paraId="53BD644D" w14:textId="77777777" w:rsidR="009F13B0" w:rsidRPr="00854A9F" w:rsidRDefault="009F13B0" w:rsidP="009F13B0">
            <w:pPr>
              <w:widowControl w:val="0"/>
              <w:ind w:firstLine="567"/>
              <w:jc w:val="both"/>
              <w:rPr>
                <w:b/>
                <w:bCs/>
              </w:rPr>
            </w:pPr>
          </w:p>
          <w:p w14:paraId="1A3FAC43" w14:textId="77777777" w:rsidR="009F13B0" w:rsidRPr="00854A9F" w:rsidRDefault="009F13B0" w:rsidP="009F13B0">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2E4FBBFF" w14:textId="77777777" w:rsidR="009F13B0" w:rsidRPr="00854A9F" w:rsidRDefault="009F13B0" w:rsidP="009F13B0">
            <w:pPr>
              <w:pStyle w:val="naisc"/>
              <w:spacing w:before="0" w:after="0"/>
              <w:jc w:val="left"/>
              <w:rPr>
                <w:b/>
                <w:bCs/>
              </w:rPr>
            </w:pPr>
            <w:r w:rsidRPr="00854A9F">
              <w:rPr>
                <w:b/>
                <w:bCs/>
              </w:rPr>
              <w:lastRenderedPageBreak/>
              <w:t>Iebildums ņemts vērā</w:t>
            </w:r>
          </w:p>
        </w:tc>
        <w:tc>
          <w:tcPr>
            <w:tcW w:w="3261" w:type="dxa"/>
            <w:tcBorders>
              <w:top w:val="single" w:sz="4" w:space="0" w:color="auto"/>
              <w:left w:val="single" w:sz="4" w:space="0" w:color="auto"/>
              <w:bottom w:val="single" w:sz="4" w:space="0" w:color="auto"/>
            </w:tcBorders>
          </w:tcPr>
          <w:p w14:paraId="6284795E" w14:textId="58FA940B" w:rsidR="009F13B0" w:rsidRPr="00854A9F" w:rsidRDefault="00D62B6B" w:rsidP="009F13B0">
            <w:pPr>
              <w:shd w:val="clear" w:color="auto" w:fill="FFFFFF"/>
              <w:jc w:val="both"/>
            </w:pPr>
            <w:r w:rsidRPr="00854A9F">
              <w:t>Noteikumu projekta anotācijas III sadaļa</w:t>
            </w:r>
            <w:r w:rsidR="00D65994" w:rsidRPr="00854A9F">
              <w:t>s 8.punkts</w:t>
            </w:r>
            <w:r w:rsidRPr="00854A9F">
              <w:t xml:space="preserve"> papildināt</w:t>
            </w:r>
            <w:r w:rsidR="00D65994" w:rsidRPr="00854A9F">
              <w:t>s</w:t>
            </w:r>
            <w:r w:rsidRPr="00854A9F">
              <w:t xml:space="preserve"> ar plānotā atlīdzības finansējuma sadalījumu pa pozīcijām.</w:t>
            </w:r>
          </w:p>
        </w:tc>
      </w:tr>
      <w:tr w:rsidR="009F13B0" w:rsidRPr="00854A9F" w14:paraId="4E74637B" w14:textId="77777777" w:rsidTr="24910A5D">
        <w:tc>
          <w:tcPr>
            <w:tcW w:w="708" w:type="dxa"/>
            <w:tcBorders>
              <w:left w:val="single" w:sz="6" w:space="0" w:color="000000" w:themeColor="text1"/>
              <w:bottom w:val="single" w:sz="4" w:space="0" w:color="auto"/>
              <w:right w:val="single" w:sz="6" w:space="0" w:color="000000" w:themeColor="text1"/>
            </w:tcBorders>
          </w:tcPr>
          <w:p w14:paraId="3D746570" w14:textId="1A08C8FC" w:rsidR="009F13B0" w:rsidRPr="00854A9F" w:rsidRDefault="00F07EBE" w:rsidP="009F13B0">
            <w:pPr>
              <w:pStyle w:val="naisc"/>
              <w:spacing w:before="0" w:after="0"/>
              <w:jc w:val="left"/>
            </w:pPr>
            <w:r w:rsidRPr="00854A9F">
              <w:t>38.</w:t>
            </w:r>
          </w:p>
        </w:tc>
        <w:tc>
          <w:tcPr>
            <w:tcW w:w="3086" w:type="dxa"/>
            <w:gridSpan w:val="2"/>
            <w:tcBorders>
              <w:left w:val="single" w:sz="6" w:space="0" w:color="000000" w:themeColor="text1"/>
              <w:bottom w:val="single" w:sz="4" w:space="0" w:color="auto"/>
              <w:right w:val="single" w:sz="6" w:space="0" w:color="000000" w:themeColor="text1"/>
            </w:tcBorders>
          </w:tcPr>
          <w:p w14:paraId="356458EC" w14:textId="47CC62F6" w:rsidR="009F13B0" w:rsidRPr="00854A9F" w:rsidRDefault="009F13B0" w:rsidP="00D65994">
            <w:pPr>
              <w:shd w:val="clear" w:color="auto" w:fill="FFFFFF"/>
              <w:rPr>
                <w:b/>
                <w:bCs/>
              </w:rPr>
            </w:pPr>
            <w:r w:rsidRPr="00854A9F">
              <w:rPr>
                <w:b/>
                <w:bCs/>
              </w:rPr>
              <w:t>Noteikumu projekts teksts</w:t>
            </w:r>
          </w:p>
        </w:tc>
        <w:tc>
          <w:tcPr>
            <w:tcW w:w="4394" w:type="dxa"/>
            <w:tcBorders>
              <w:left w:val="single" w:sz="6" w:space="0" w:color="000000" w:themeColor="text1"/>
              <w:bottom w:val="single" w:sz="4" w:space="0" w:color="auto"/>
              <w:right w:val="single" w:sz="6" w:space="0" w:color="000000" w:themeColor="text1"/>
            </w:tcBorders>
          </w:tcPr>
          <w:p w14:paraId="3291C7D3" w14:textId="77777777" w:rsidR="009F13B0" w:rsidRPr="00854A9F" w:rsidRDefault="009F13B0" w:rsidP="009F13B0">
            <w:pPr>
              <w:widowControl w:val="0"/>
              <w:jc w:val="both"/>
              <w:rPr>
                <w:b/>
                <w:bCs/>
              </w:rPr>
            </w:pPr>
            <w:r w:rsidRPr="00854A9F">
              <w:rPr>
                <w:b/>
                <w:bCs/>
              </w:rPr>
              <w:t>Zemkopības ministrija</w:t>
            </w:r>
          </w:p>
          <w:p w14:paraId="1DABBAA7" w14:textId="77777777" w:rsidR="009F13B0" w:rsidRPr="00854A9F" w:rsidRDefault="009F13B0" w:rsidP="009F13B0">
            <w:pPr>
              <w:widowControl w:val="0"/>
              <w:ind w:firstLine="567"/>
              <w:jc w:val="both"/>
              <w:rPr>
                <w:b/>
                <w:bCs/>
              </w:rPr>
            </w:pPr>
          </w:p>
          <w:p w14:paraId="602459B4" w14:textId="77777777" w:rsidR="009F13B0" w:rsidRPr="00854A9F" w:rsidRDefault="009F13B0" w:rsidP="009F13B0">
            <w:pPr>
              <w:pStyle w:val="xmsonormal"/>
              <w:spacing w:before="0" w:beforeAutospacing="0" w:after="0" w:afterAutospacing="0"/>
              <w:ind w:firstLine="720"/>
              <w:jc w:val="both"/>
              <w:rPr>
                <w:lang w:val="lv-LV"/>
              </w:rPr>
            </w:pPr>
            <w:r w:rsidRPr="00854A9F">
              <w:rPr>
                <w:color w:val="000000"/>
                <w:lang w:val="lv-LV"/>
              </w:rPr>
              <w:t>Noteikumu projekts paredz datu publicēšanas kārtību, īpaši nosakot to, kādā veidā autorizētajiem lietotājiem ir pienākums sagatavot un publicēt datus. Lūdzam anotācijā precizēt - kā notiks statistikas datu ievade, kādā formātā statistikas dati tiks publicēti portālā un kāda būs datu maksimālā ietilpība?</w:t>
            </w:r>
          </w:p>
          <w:p w14:paraId="65B42A67" w14:textId="77777777" w:rsidR="009F13B0" w:rsidRPr="00854A9F" w:rsidRDefault="009F13B0" w:rsidP="009F13B0">
            <w:pPr>
              <w:widowControl w:val="0"/>
              <w:ind w:firstLine="567"/>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4BCB94FF" w14:textId="2350C2D7" w:rsidR="009F13B0" w:rsidRPr="00854A9F" w:rsidRDefault="009F13B0" w:rsidP="009F13B0">
            <w:pPr>
              <w:pStyle w:val="naisc"/>
              <w:spacing w:before="0" w:after="0"/>
              <w:jc w:val="left"/>
              <w:rPr>
                <w:b/>
                <w:bCs/>
              </w:rPr>
            </w:pPr>
            <w:r w:rsidRPr="00854A9F">
              <w:rPr>
                <w:b/>
                <w:bCs/>
              </w:rPr>
              <w:t>Iebildums ņemts vērā</w:t>
            </w:r>
          </w:p>
        </w:tc>
        <w:tc>
          <w:tcPr>
            <w:tcW w:w="3261" w:type="dxa"/>
            <w:tcBorders>
              <w:top w:val="single" w:sz="4" w:space="0" w:color="auto"/>
              <w:left w:val="single" w:sz="4" w:space="0" w:color="auto"/>
              <w:bottom w:val="single" w:sz="4" w:space="0" w:color="auto"/>
            </w:tcBorders>
          </w:tcPr>
          <w:p w14:paraId="15ACDA9B" w14:textId="77777777" w:rsidR="009F13B0" w:rsidRPr="00854A9F" w:rsidRDefault="009F13B0" w:rsidP="009F13B0">
            <w:pPr>
              <w:shd w:val="clear" w:color="auto" w:fill="FFFFFF"/>
              <w:jc w:val="both"/>
            </w:pPr>
            <w:r w:rsidRPr="00854A9F">
              <w:t>Noteikumu projekta Anotācijas I sadaļas 2. punkts papildināts ar tekstu šādā redakcijā:</w:t>
            </w:r>
          </w:p>
          <w:p w14:paraId="166AD889" w14:textId="77777777" w:rsidR="009F13B0" w:rsidRPr="00854A9F" w:rsidRDefault="009F13B0" w:rsidP="009F13B0">
            <w:pPr>
              <w:shd w:val="clear" w:color="auto" w:fill="FFFFFF"/>
              <w:jc w:val="both"/>
            </w:pPr>
          </w:p>
          <w:p w14:paraId="0DC118FF" w14:textId="77777777" w:rsidR="009F13B0" w:rsidRPr="00854A9F" w:rsidRDefault="009F13B0" w:rsidP="009F13B0">
            <w:pPr>
              <w:pStyle w:val="naisc"/>
              <w:spacing w:before="0" w:after="0" w:line="259" w:lineRule="auto"/>
              <w:ind w:firstLine="36"/>
              <w:jc w:val="both"/>
              <w:rPr>
                <w:b/>
                <w:bCs/>
              </w:rPr>
            </w:pPr>
            <w:r w:rsidRPr="00854A9F">
              <w:rPr>
                <w:b/>
                <w:bCs/>
              </w:rPr>
              <w:t xml:space="preserve">Autorizētajiem datu lietotājiem portālā datu </w:t>
            </w:r>
            <w:proofErr w:type="spellStart"/>
            <w:r w:rsidRPr="00854A9F">
              <w:rPr>
                <w:b/>
                <w:bCs/>
              </w:rPr>
              <w:t>ielāde</w:t>
            </w:r>
            <w:proofErr w:type="spellEnd"/>
            <w:r w:rsidRPr="00854A9F">
              <w:rPr>
                <w:b/>
                <w:bCs/>
              </w:rPr>
              <w:t xml:space="preserve"> iespējams veikt CSV formātā vai izmantot API automātiskai datu augšupielādei.</w:t>
            </w:r>
          </w:p>
          <w:p w14:paraId="43E8991F" w14:textId="77777777" w:rsidR="009F13B0" w:rsidRPr="00854A9F" w:rsidRDefault="009F13B0" w:rsidP="009F13B0">
            <w:pPr>
              <w:pStyle w:val="naisc"/>
              <w:spacing w:before="0" w:after="0" w:line="259" w:lineRule="auto"/>
              <w:ind w:firstLine="36"/>
              <w:jc w:val="both"/>
              <w:rPr>
                <w:b/>
                <w:bCs/>
              </w:rPr>
            </w:pPr>
            <w:r w:rsidRPr="00854A9F">
              <w:rPr>
                <w:b/>
                <w:bCs/>
              </w:rPr>
              <w:t xml:space="preserve">Datu sagatavošanā ir jāizmanto strukturālie metadati, ko veidos Pārvalde sadarbībā ar autorizēto lietotāju. </w:t>
            </w:r>
          </w:p>
          <w:p w14:paraId="4D4713BA" w14:textId="77777777" w:rsidR="009F13B0" w:rsidRPr="00854A9F" w:rsidRDefault="009F13B0" w:rsidP="009F13B0">
            <w:pPr>
              <w:pStyle w:val="naisc"/>
              <w:spacing w:before="0" w:after="0" w:line="259" w:lineRule="auto"/>
              <w:ind w:firstLine="36"/>
              <w:jc w:val="both"/>
              <w:rPr>
                <w:b/>
                <w:bCs/>
              </w:rPr>
            </w:pPr>
            <w:r w:rsidRPr="00854A9F">
              <w:rPr>
                <w:b/>
                <w:bCs/>
              </w:rPr>
              <w:t xml:space="preserve">Pārvalde nodrošinās apmācību autorizētā lietotāja </w:t>
            </w:r>
            <w:r w:rsidRPr="00854A9F">
              <w:rPr>
                <w:b/>
                <w:bCs/>
              </w:rPr>
              <w:lastRenderedPageBreak/>
              <w:t>darbiniekiem par datu augšupielādi.</w:t>
            </w:r>
          </w:p>
          <w:p w14:paraId="3ACC9BC4" w14:textId="77777777" w:rsidR="009F13B0" w:rsidRPr="00854A9F" w:rsidRDefault="009F13B0" w:rsidP="009F13B0">
            <w:pPr>
              <w:jc w:val="both"/>
              <w:rPr>
                <w:b/>
                <w:bCs/>
              </w:rPr>
            </w:pPr>
            <w:r w:rsidRPr="00854A9F">
              <w:rPr>
                <w:b/>
                <w:bCs/>
              </w:rPr>
              <w:t>Gadījumā, ja iestāde ir izveidojusi sistēmas nozarei specifisku datu publicēšanai, tad Portālā tiks izveidots tajā publicējamo datu apraksts un ievietota saite uz iestādes tīmekļa vietni.</w:t>
            </w:r>
          </w:p>
          <w:p w14:paraId="5C1FE3D6" w14:textId="234B2F85" w:rsidR="009F13B0" w:rsidRPr="00854A9F" w:rsidRDefault="009F13B0" w:rsidP="009F13B0">
            <w:pPr>
              <w:shd w:val="clear" w:color="auto" w:fill="FFFFFF"/>
              <w:jc w:val="both"/>
            </w:pPr>
          </w:p>
        </w:tc>
      </w:tr>
      <w:tr w:rsidR="000C4471" w:rsidRPr="00854A9F" w14:paraId="56C6C2F9" w14:textId="77777777" w:rsidTr="24910A5D">
        <w:tc>
          <w:tcPr>
            <w:tcW w:w="708" w:type="dxa"/>
            <w:tcBorders>
              <w:left w:val="single" w:sz="6" w:space="0" w:color="000000" w:themeColor="text1"/>
              <w:bottom w:val="single" w:sz="4" w:space="0" w:color="auto"/>
              <w:right w:val="single" w:sz="6" w:space="0" w:color="000000" w:themeColor="text1"/>
            </w:tcBorders>
          </w:tcPr>
          <w:p w14:paraId="2567559B" w14:textId="19CEE5AC" w:rsidR="000C4471" w:rsidRPr="00854A9F" w:rsidRDefault="00F07EBE" w:rsidP="000C4471">
            <w:pPr>
              <w:pStyle w:val="naisc"/>
              <w:spacing w:before="0" w:after="0"/>
              <w:jc w:val="left"/>
            </w:pPr>
            <w:r w:rsidRPr="00854A9F">
              <w:lastRenderedPageBreak/>
              <w:t>39.</w:t>
            </w:r>
          </w:p>
        </w:tc>
        <w:tc>
          <w:tcPr>
            <w:tcW w:w="3086" w:type="dxa"/>
            <w:gridSpan w:val="2"/>
            <w:tcBorders>
              <w:left w:val="single" w:sz="6" w:space="0" w:color="000000" w:themeColor="text1"/>
              <w:bottom w:val="single" w:sz="4" w:space="0" w:color="auto"/>
              <w:right w:val="single" w:sz="6" w:space="0" w:color="000000" w:themeColor="text1"/>
            </w:tcBorders>
          </w:tcPr>
          <w:p w14:paraId="084BD143" w14:textId="77777777" w:rsidR="000C4471" w:rsidRPr="00854A9F" w:rsidRDefault="000C4471" w:rsidP="000C4471">
            <w:pPr>
              <w:shd w:val="clear" w:color="auto" w:fill="FFFFFF"/>
              <w:rPr>
                <w:b/>
                <w:bCs/>
              </w:rPr>
            </w:pPr>
          </w:p>
        </w:tc>
        <w:tc>
          <w:tcPr>
            <w:tcW w:w="4394" w:type="dxa"/>
            <w:tcBorders>
              <w:left w:val="single" w:sz="6" w:space="0" w:color="000000" w:themeColor="text1"/>
              <w:bottom w:val="single" w:sz="4" w:space="0" w:color="auto"/>
              <w:right w:val="single" w:sz="6" w:space="0" w:color="000000" w:themeColor="text1"/>
            </w:tcBorders>
          </w:tcPr>
          <w:p w14:paraId="08705035" w14:textId="77777777" w:rsidR="000C4471" w:rsidRPr="00854A9F" w:rsidRDefault="000C4471" w:rsidP="000C4471">
            <w:pPr>
              <w:pStyle w:val="ListParagraph"/>
              <w:spacing w:after="0" w:line="240" w:lineRule="auto"/>
              <w:ind w:left="0"/>
              <w:jc w:val="both"/>
              <w:rPr>
                <w:rFonts w:ascii="Times New Roman" w:hAnsi="Times New Roman"/>
                <w:sz w:val="24"/>
                <w:szCs w:val="24"/>
              </w:rPr>
            </w:pPr>
          </w:p>
          <w:p w14:paraId="57C1BA5A" w14:textId="77777777" w:rsidR="000C4471" w:rsidRPr="00854A9F" w:rsidRDefault="000C4471" w:rsidP="000C4471">
            <w:pPr>
              <w:pStyle w:val="ListParagraph"/>
              <w:widowControl w:val="0"/>
              <w:tabs>
                <w:tab w:val="left" w:pos="1134"/>
              </w:tabs>
              <w:spacing w:after="0" w:line="240" w:lineRule="auto"/>
              <w:ind w:left="0"/>
              <w:jc w:val="center"/>
              <w:outlineLvl w:val="0"/>
              <w:rPr>
                <w:rFonts w:ascii="Times New Roman" w:hAnsi="Times New Roman"/>
                <w:b/>
                <w:bCs/>
                <w:sz w:val="24"/>
                <w:szCs w:val="24"/>
              </w:rPr>
            </w:pPr>
            <w:r w:rsidRPr="00854A9F">
              <w:rPr>
                <w:rFonts w:ascii="Times New Roman" w:hAnsi="Times New Roman"/>
                <w:b/>
                <w:bCs/>
                <w:sz w:val="24"/>
                <w:szCs w:val="24"/>
              </w:rPr>
              <w:t>Vides aizsardzības un reģionālās attīstības ministrija</w:t>
            </w:r>
          </w:p>
          <w:p w14:paraId="3E16E8E6" w14:textId="77777777" w:rsidR="000C4471" w:rsidRPr="00854A9F" w:rsidRDefault="000C4471" w:rsidP="000C4471">
            <w:pPr>
              <w:pStyle w:val="ListParagraph"/>
              <w:spacing w:after="0" w:line="240" w:lineRule="auto"/>
              <w:ind w:left="0"/>
              <w:jc w:val="both"/>
              <w:rPr>
                <w:rFonts w:ascii="Times New Roman" w:hAnsi="Times New Roman"/>
                <w:sz w:val="24"/>
                <w:szCs w:val="24"/>
              </w:rPr>
            </w:pPr>
          </w:p>
          <w:p w14:paraId="0FF1A4C9" w14:textId="77777777" w:rsidR="000C4471" w:rsidRPr="00854A9F" w:rsidRDefault="000C4471" w:rsidP="000C4471">
            <w:pPr>
              <w:pStyle w:val="ListParagraph"/>
              <w:spacing w:after="0" w:line="240" w:lineRule="auto"/>
              <w:ind w:left="0"/>
              <w:jc w:val="both"/>
              <w:rPr>
                <w:rFonts w:ascii="Times New Roman" w:hAnsi="Times New Roman"/>
                <w:sz w:val="24"/>
                <w:szCs w:val="24"/>
              </w:rPr>
            </w:pPr>
            <w:r w:rsidRPr="00854A9F">
              <w:rPr>
                <w:rFonts w:ascii="Times New Roman" w:hAnsi="Times New Roman"/>
                <w:sz w:val="24"/>
                <w:szCs w:val="24"/>
              </w:rPr>
              <w:t xml:space="preserve">Lūdzu papildināt noteikumu projekta anotācijas </w:t>
            </w:r>
            <w:proofErr w:type="spellStart"/>
            <w:r w:rsidRPr="00854A9F">
              <w:rPr>
                <w:rFonts w:ascii="Times New Roman" w:hAnsi="Times New Roman"/>
                <w:sz w:val="24"/>
                <w:szCs w:val="24"/>
              </w:rPr>
              <w:t>III.sadaļas</w:t>
            </w:r>
            <w:proofErr w:type="spellEnd"/>
            <w:r w:rsidRPr="00854A9F">
              <w:rPr>
                <w:rFonts w:ascii="Times New Roman" w:hAnsi="Times New Roman"/>
                <w:sz w:val="24"/>
                <w:szCs w:val="24"/>
              </w:rPr>
              <w:t xml:space="preserve"> 8.punktu ar informāciju par Oficiālās statistikas portāla izveides izmaksām, kā arī sniegt informāciju par pilno </w:t>
            </w:r>
            <w:proofErr w:type="spellStart"/>
            <w:r w:rsidRPr="00854A9F">
              <w:rPr>
                <w:rFonts w:ascii="Times New Roman" w:hAnsi="Times New Roman"/>
                <w:sz w:val="24"/>
                <w:szCs w:val="24"/>
              </w:rPr>
              <w:t>uzturēšans</w:t>
            </w:r>
            <w:proofErr w:type="spellEnd"/>
            <w:r w:rsidRPr="00854A9F">
              <w:rPr>
                <w:rFonts w:ascii="Times New Roman" w:hAnsi="Times New Roman"/>
                <w:sz w:val="24"/>
                <w:szCs w:val="24"/>
              </w:rPr>
              <w:t xml:space="preserve"> apjomu, gan jau piešķirto, gan papildus nepieciešamo. Uzturēšanas pozīcijas norādīt sadalījumā (standartizētā programmatūra (licences), specializētā programmatūra (uzlabojumi un kļūdu novēršana), drošības auditi).</w:t>
            </w:r>
          </w:p>
          <w:p w14:paraId="5FA7A26C" w14:textId="77777777" w:rsidR="000C4471" w:rsidRPr="00854A9F" w:rsidRDefault="000C4471" w:rsidP="000C4471">
            <w:pPr>
              <w:widowControl w:val="0"/>
              <w:jc w:val="both"/>
              <w:rPr>
                <w:b/>
                <w:bCs/>
              </w:rPr>
            </w:pPr>
          </w:p>
        </w:tc>
        <w:tc>
          <w:tcPr>
            <w:tcW w:w="3119" w:type="dxa"/>
            <w:gridSpan w:val="2"/>
            <w:tcBorders>
              <w:left w:val="single" w:sz="6" w:space="0" w:color="000000" w:themeColor="text1"/>
              <w:bottom w:val="single" w:sz="4" w:space="0" w:color="auto"/>
              <w:right w:val="single" w:sz="6" w:space="0" w:color="000000" w:themeColor="text1"/>
            </w:tcBorders>
          </w:tcPr>
          <w:p w14:paraId="3D0EF415" w14:textId="21CA590B" w:rsidR="000C4471" w:rsidRPr="00854A9F" w:rsidRDefault="000C4471" w:rsidP="000C4471">
            <w:pPr>
              <w:pStyle w:val="naisc"/>
              <w:spacing w:before="0" w:after="0"/>
              <w:jc w:val="left"/>
              <w:rPr>
                <w:b/>
                <w:bCs/>
              </w:rPr>
            </w:pPr>
            <w:r w:rsidRPr="00854A9F">
              <w:rPr>
                <w:b/>
                <w:bCs/>
              </w:rPr>
              <w:t>Iebildums saskaņots starpinstitūciju sanāksmē</w:t>
            </w:r>
          </w:p>
        </w:tc>
        <w:tc>
          <w:tcPr>
            <w:tcW w:w="3261" w:type="dxa"/>
            <w:tcBorders>
              <w:top w:val="single" w:sz="4" w:space="0" w:color="auto"/>
              <w:left w:val="single" w:sz="4" w:space="0" w:color="auto"/>
              <w:bottom w:val="single" w:sz="4" w:space="0" w:color="auto"/>
            </w:tcBorders>
          </w:tcPr>
          <w:p w14:paraId="06D52F6F" w14:textId="77777777" w:rsidR="000C4471" w:rsidRPr="00854A9F" w:rsidRDefault="00062A73" w:rsidP="000C4471">
            <w:pPr>
              <w:shd w:val="clear" w:color="auto" w:fill="FFFFFF"/>
              <w:jc w:val="both"/>
            </w:pPr>
            <w:r w:rsidRPr="00854A9F">
              <w:t xml:space="preserve">Noteikumu projekta anotācijas III sadaļas 8.punkts papildināts ar šādu tekstu: </w:t>
            </w:r>
          </w:p>
          <w:p w14:paraId="1F448C24" w14:textId="77777777" w:rsidR="00851BBA" w:rsidRPr="00854A9F" w:rsidRDefault="00851BBA" w:rsidP="000C4471">
            <w:pPr>
              <w:shd w:val="clear" w:color="auto" w:fill="FFFFFF"/>
              <w:jc w:val="both"/>
            </w:pPr>
          </w:p>
          <w:p w14:paraId="23C10ACF" w14:textId="77777777" w:rsidR="00851BBA" w:rsidRPr="00854A9F" w:rsidRDefault="00851BBA" w:rsidP="00851BBA">
            <w:r w:rsidRPr="00854A9F">
              <w:t>Oficiālā statistikas portāla izstrāde ir veikta divu iepirkuma līguma ietvaros:</w:t>
            </w:r>
          </w:p>
          <w:p w14:paraId="3FC876D9" w14:textId="77777777" w:rsidR="00851BBA" w:rsidRPr="00854A9F" w:rsidRDefault="00851BBA" w:rsidP="00851BBA">
            <w:r w:rsidRPr="00854A9F">
              <w:t>1. Oficiālās statistikas portāla dokumentācijas izstrāde, autoruzraudzība un kvalitātes nodrošināšana, līguma summa 46000 eiro.</w:t>
            </w:r>
          </w:p>
          <w:p w14:paraId="08843FE6" w14:textId="77777777" w:rsidR="00851BBA" w:rsidRPr="00854A9F" w:rsidRDefault="00851BBA" w:rsidP="00851BBA">
            <w:r w:rsidRPr="00854A9F">
              <w:t>2. Oficiālās statistikas portāla izstrāde un ieviešana, līguma summa 274000 EUR.</w:t>
            </w:r>
          </w:p>
          <w:p w14:paraId="5493FE98" w14:textId="77777777" w:rsidR="00851BBA" w:rsidRPr="00854A9F" w:rsidRDefault="00851BBA" w:rsidP="00851BBA">
            <w:r w:rsidRPr="00854A9F">
              <w:t xml:space="preserve">Portāla izstrādē ir izmantotas atvērtā koda risinājumi – satura vadības sistēma Drupal, statistikas iestāžu kopīgi veidotas risinājums datu publicēšanai </w:t>
            </w:r>
            <w:proofErr w:type="spellStart"/>
            <w:r w:rsidRPr="00854A9F">
              <w:t>PxWeb</w:t>
            </w:r>
            <w:proofErr w:type="spellEnd"/>
            <w:r w:rsidRPr="00854A9F">
              <w:t xml:space="preserve"> un dažādi ģeotelpiskās komponentes, </w:t>
            </w:r>
            <w:r w:rsidRPr="00854A9F">
              <w:lastRenderedPageBreak/>
              <w:t>meklētāja darbināšanas risinājumi.</w:t>
            </w:r>
          </w:p>
          <w:p w14:paraId="4C9AF538" w14:textId="77777777" w:rsidR="00851BBA" w:rsidRPr="00854A9F" w:rsidRDefault="00851BBA" w:rsidP="00851BBA">
            <w:r w:rsidRPr="00854A9F">
              <w:t>Portāla uzturēšanas izmaksas gadā tiek plānotas 27 000 EUR apmērā:</w:t>
            </w:r>
          </w:p>
          <w:p w14:paraId="6FBE43AD" w14:textId="77777777" w:rsidR="00851BBA" w:rsidRPr="00854A9F" w:rsidRDefault="00851BBA" w:rsidP="00851BBA">
            <w:pPr>
              <w:pStyle w:val="ListParagraph"/>
              <w:numPr>
                <w:ilvl w:val="0"/>
                <w:numId w:val="20"/>
              </w:numPr>
              <w:spacing w:after="160" w:line="259" w:lineRule="auto"/>
              <w:rPr>
                <w:rFonts w:ascii="Times New Roman" w:hAnsi="Times New Roman"/>
                <w:sz w:val="24"/>
                <w:szCs w:val="24"/>
              </w:rPr>
            </w:pPr>
            <w:r w:rsidRPr="00854A9F">
              <w:rPr>
                <w:rFonts w:ascii="Times New Roman" w:hAnsi="Times New Roman"/>
                <w:sz w:val="24"/>
                <w:szCs w:val="24"/>
              </w:rPr>
              <w:t xml:space="preserve"> no kuriem 22 000 EUR ir plānoti portālā izmantoto atvērtā koda risinājumu atjauninājumu uzstādīšanai, to saderības testēšanai un pielāgošanai, kā arī portāla funkcionalitātes un lietojamības pilnveidošanai;</w:t>
            </w:r>
          </w:p>
          <w:p w14:paraId="01B6A439" w14:textId="3B8959BD" w:rsidR="00851BBA" w:rsidRPr="00854A9F" w:rsidRDefault="00851BBA" w:rsidP="000C4471">
            <w:pPr>
              <w:shd w:val="clear" w:color="auto" w:fill="FFFFFF"/>
              <w:jc w:val="both"/>
            </w:pPr>
          </w:p>
        </w:tc>
      </w:tr>
      <w:tr w:rsidR="00513C7B" w:rsidRPr="00854A9F" w14:paraId="6C0021A7" w14:textId="77777777" w:rsidTr="24910A5D">
        <w:tc>
          <w:tcPr>
            <w:tcW w:w="708" w:type="dxa"/>
            <w:tcBorders>
              <w:left w:val="single" w:sz="6" w:space="0" w:color="000000" w:themeColor="text1"/>
              <w:bottom w:val="single" w:sz="4" w:space="0" w:color="auto"/>
              <w:right w:val="single" w:sz="6" w:space="0" w:color="000000" w:themeColor="text1"/>
            </w:tcBorders>
          </w:tcPr>
          <w:p w14:paraId="1D86E2B0" w14:textId="09074C61" w:rsidR="00513C7B" w:rsidRPr="00854A9F" w:rsidRDefault="00F07EBE" w:rsidP="00513C7B">
            <w:pPr>
              <w:pStyle w:val="naisc"/>
              <w:spacing w:before="0" w:after="0"/>
              <w:jc w:val="left"/>
            </w:pPr>
            <w:r w:rsidRPr="00854A9F">
              <w:lastRenderedPageBreak/>
              <w:t>40.</w:t>
            </w:r>
          </w:p>
        </w:tc>
        <w:tc>
          <w:tcPr>
            <w:tcW w:w="3086" w:type="dxa"/>
            <w:gridSpan w:val="2"/>
            <w:tcBorders>
              <w:left w:val="single" w:sz="6" w:space="0" w:color="000000" w:themeColor="text1"/>
              <w:bottom w:val="single" w:sz="4" w:space="0" w:color="auto"/>
              <w:right w:val="single" w:sz="6" w:space="0" w:color="000000" w:themeColor="text1"/>
            </w:tcBorders>
          </w:tcPr>
          <w:p w14:paraId="5AB34131" w14:textId="0F0CD641" w:rsidR="00513C7B" w:rsidRPr="00854A9F" w:rsidRDefault="001547C5" w:rsidP="00513C7B">
            <w:pPr>
              <w:shd w:val="clear" w:color="auto" w:fill="FFFFFF"/>
              <w:rPr>
                <w:b/>
                <w:bCs/>
              </w:rPr>
            </w:pPr>
            <w:r w:rsidRPr="00854A9F">
              <w:t>Noteikumu projekta anotācijas III sadaļa</w:t>
            </w:r>
          </w:p>
        </w:tc>
        <w:tc>
          <w:tcPr>
            <w:tcW w:w="4394" w:type="dxa"/>
            <w:tcBorders>
              <w:left w:val="single" w:sz="6" w:space="0" w:color="000000" w:themeColor="text1"/>
              <w:bottom w:val="single" w:sz="4" w:space="0" w:color="auto"/>
              <w:right w:val="single" w:sz="6" w:space="0" w:color="000000" w:themeColor="text1"/>
            </w:tcBorders>
          </w:tcPr>
          <w:p w14:paraId="3A82D554" w14:textId="77777777" w:rsidR="00513C7B" w:rsidRPr="00854A9F" w:rsidRDefault="00513C7B" w:rsidP="00513C7B">
            <w:pPr>
              <w:widowControl w:val="0"/>
              <w:ind w:firstLine="567"/>
              <w:jc w:val="both"/>
              <w:rPr>
                <w:b/>
                <w:bCs/>
              </w:rPr>
            </w:pPr>
            <w:r w:rsidRPr="00854A9F">
              <w:rPr>
                <w:b/>
                <w:bCs/>
              </w:rPr>
              <w:t>Finanšu ministrija</w:t>
            </w:r>
          </w:p>
          <w:p w14:paraId="483ED314" w14:textId="77777777" w:rsidR="00513C7B" w:rsidRPr="00854A9F" w:rsidRDefault="00513C7B" w:rsidP="00513C7B">
            <w:pPr>
              <w:widowControl w:val="0"/>
              <w:ind w:firstLine="567"/>
              <w:jc w:val="both"/>
              <w:rPr>
                <w:b/>
                <w:bCs/>
              </w:rPr>
            </w:pPr>
          </w:p>
          <w:p w14:paraId="2D347EC2" w14:textId="77777777" w:rsidR="00513C7B" w:rsidRPr="00854A9F" w:rsidRDefault="00513C7B" w:rsidP="00513C7B">
            <w:pPr>
              <w:tabs>
                <w:tab w:val="left" w:pos="709"/>
              </w:tabs>
              <w:ind w:firstLine="720"/>
              <w:jc w:val="both"/>
            </w:pPr>
            <w:r w:rsidRPr="00854A9F">
              <w:t>Likuma par budžetu un finanšu vadību 9.</w:t>
            </w:r>
            <w:r w:rsidRPr="00854A9F">
              <w:rPr>
                <w:vertAlign w:val="superscript"/>
              </w:rPr>
              <w:t>1</w:t>
            </w:r>
            <w:r w:rsidRPr="00854A9F">
              <w:t xml:space="preserve"> panta otrās daļas 2.punkts paredz finanšu ministram tiesības budžeta resora “74. Gadskārtējā valsts budžeta izpildes procesā pārdalāmais finansējums” programmā 01.00.00 “Apropriācijas rezerve” paredzēto finansējumu pārdalīt ministrijām un citām centrālajām valsts iestādēm, lai tās varētu nodrošināt pabeigto Eiropas Savienības politiku instrumentu un pārējās ārvalstu finanšu palīdzības līdzfinansēto projektu uzturēšanu. Ņemot </w:t>
            </w:r>
            <w:r w:rsidRPr="00854A9F">
              <w:lastRenderedPageBreak/>
              <w:t xml:space="preserve">vērā minēto, pēc projekta “Oficiālās statistikas portāls” pabeigšanas Ekonomikas ministrija varēs normatīvajos aktos noteiktajā kārtībā pieprasīt šogad nepieciešamo finansējumu 14 579 </w:t>
            </w:r>
            <w:proofErr w:type="spellStart"/>
            <w:r w:rsidRPr="00854A9F">
              <w:rPr>
                <w:i/>
              </w:rPr>
              <w:t>euro</w:t>
            </w:r>
            <w:proofErr w:type="spellEnd"/>
            <w:r w:rsidRPr="00854A9F">
              <w:t xml:space="preserve"> apmērā no programmas 01.00.00 “Apropriācijas rezerve”, savukārt turpmākajiem gadiem nepieciešamais finansējums 58 318 </w:t>
            </w:r>
            <w:proofErr w:type="spellStart"/>
            <w:r w:rsidRPr="00854A9F">
              <w:rPr>
                <w:i/>
              </w:rPr>
              <w:t>euro</w:t>
            </w:r>
            <w:proofErr w:type="spellEnd"/>
            <w:r w:rsidRPr="00854A9F">
              <w:t xml:space="preserve"> apmērā attiecīgi varēs tikt ieplānots 2021.gada valsts budžeta sagatavošanas procesā.</w:t>
            </w:r>
          </w:p>
          <w:p w14:paraId="51EF9FCF" w14:textId="77777777" w:rsidR="00513C7B" w:rsidRPr="00854A9F" w:rsidRDefault="00513C7B" w:rsidP="00513C7B">
            <w:pPr>
              <w:tabs>
                <w:tab w:val="left" w:pos="709"/>
              </w:tabs>
              <w:ind w:firstLine="720"/>
              <w:jc w:val="both"/>
            </w:pPr>
            <w:r w:rsidRPr="00854A9F">
              <w:t>Līdz ar to uzskatām, ka anotācijas III sadaļas 2., 2.1., 3., 3.1. un 5.punktā jāsvītro norādītā ietekme uz valsts pamatbudžetu, visos laukos ierakstot “0”, vienlaikus 8.punktā norādot, ka Oficiālā statistikas portāla uzturēšanai nepieciešamais finansējums tiks nodrošināts Ekonomikas ministrijas budžeta programmā 24.00.00 “Statistiskās informācijas nodrošināšana” piešķirto budžeta līdzekļu ietvaros un normatīvajos aktos noteiktajā kārtībā pieprasītā finansējuma pabeigto Eiropas Savienības politiku instrumentu un pārējās ārvalstu finanšu palīdzības līdzfinansēto projektu uzturēšanai ietvaros.</w:t>
            </w:r>
          </w:p>
          <w:p w14:paraId="29D8EB0A" w14:textId="77777777" w:rsidR="00513C7B" w:rsidRPr="00854A9F" w:rsidRDefault="00513C7B" w:rsidP="00513C7B">
            <w:pPr>
              <w:pStyle w:val="ListParagraph"/>
              <w:spacing w:after="0" w:line="240" w:lineRule="auto"/>
              <w:ind w:left="0"/>
              <w:jc w:val="both"/>
              <w:rPr>
                <w:rFonts w:ascii="Times New Roman" w:hAnsi="Times New Roman"/>
                <w:sz w:val="24"/>
                <w:szCs w:val="24"/>
              </w:rPr>
            </w:pPr>
          </w:p>
        </w:tc>
        <w:tc>
          <w:tcPr>
            <w:tcW w:w="3119" w:type="dxa"/>
            <w:gridSpan w:val="2"/>
            <w:tcBorders>
              <w:left w:val="single" w:sz="6" w:space="0" w:color="000000" w:themeColor="text1"/>
              <w:bottom w:val="single" w:sz="4" w:space="0" w:color="auto"/>
              <w:right w:val="single" w:sz="6" w:space="0" w:color="000000" w:themeColor="text1"/>
            </w:tcBorders>
          </w:tcPr>
          <w:p w14:paraId="01BDAA3D" w14:textId="4FDFF7B2" w:rsidR="00513C7B" w:rsidRPr="00854A9F" w:rsidRDefault="001547C5" w:rsidP="00513C7B">
            <w:pPr>
              <w:pStyle w:val="naisc"/>
              <w:spacing w:before="0" w:after="0"/>
              <w:jc w:val="left"/>
              <w:rPr>
                <w:b/>
                <w:bCs/>
              </w:rPr>
            </w:pPr>
            <w:r w:rsidRPr="00854A9F">
              <w:rPr>
                <w:b/>
                <w:bCs/>
              </w:rPr>
              <w:lastRenderedPageBreak/>
              <w:t>Iebildums saskaņots</w:t>
            </w:r>
          </w:p>
        </w:tc>
        <w:tc>
          <w:tcPr>
            <w:tcW w:w="3261" w:type="dxa"/>
            <w:tcBorders>
              <w:top w:val="single" w:sz="4" w:space="0" w:color="auto"/>
              <w:left w:val="single" w:sz="4" w:space="0" w:color="auto"/>
              <w:bottom w:val="single" w:sz="4" w:space="0" w:color="auto"/>
            </w:tcBorders>
          </w:tcPr>
          <w:p w14:paraId="014A5420" w14:textId="77777777" w:rsidR="00353953" w:rsidRPr="00854A9F" w:rsidRDefault="00353953" w:rsidP="00353953">
            <w:pPr>
              <w:shd w:val="clear" w:color="auto" w:fill="FFFFFF"/>
              <w:jc w:val="both"/>
            </w:pPr>
            <w:r w:rsidRPr="00854A9F">
              <w:t xml:space="preserve">Noteikumu projekta anotācijas III sadaļas 8.punkts papildināts ar šādu tekstu: </w:t>
            </w:r>
          </w:p>
          <w:p w14:paraId="2A651795" w14:textId="77777777" w:rsidR="00513C7B" w:rsidRPr="00854A9F" w:rsidRDefault="00513C7B" w:rsidP="00513C7B">
            <w:pPr>
              <w:shd w:val="clear" w:color="auto" w:fill="FFFFFF"/>
              <w:jc w:val="both"/>
            </w:pPr>
          </w:p>
          <w:p w14:paraId="40C58903" w14:textId="77777777" w:rsidR="00353953" w:rsidRPr="00854A9F" w:rsidRDefault="00353953" w:rsidP="00513C7B">
            <w:pPr>
              <w:shd w:val="clear" w:color="auto" w:fill="FFFFFF"/>
              <w:jc w:val="both"/>
            </w:pPr>
          </w:p>
          <w:p w14:paraId="75260F15" w14:textId="77777777" w:rsidR="00353953" w:rsidRPr="00854A9F" w:rsidRDefault="00353953" w:rsidP="00353953">
            <w:pPr>
              <w:jc w:val="both"/>
              <w:rPr>
                <w:b/>
                <w:bCs/>
              </w:rPr>
            </w:pPr>
            <w:r w:rsidRPr="00854A9F">
              <w:rPr>
                <w:b/>
                <w:bCs/>
              </w:rPr>
              <w:t xml:space="preserve">Oficiālā statistikas portāla uzturēšanai nepieciešamais finansējums tiks nodrošināts Ekonomikas ministrijas budžeta programmā 24.00.00 “Statistiskās informācijas nodrošināšana” piešķirto budžeta līdzekļu ietvaros un normatīvajos aktos noteiktajā </w:t>
            </w:r>
            <w:r w:rsidRPr="00854A9F">
              <w:rPr>
                <w:b/>
                <w:bCs/>
              </w:rPr>
              <w:lastRenderedPageBreak/>
              <w:t xml:space="preserve">kārtībā pieprasītā finansējuma pabeigto Eiropas Savienības politiku instrumentu un pārējās ārvalstu finanšu palīdzības līdzfinansēto projektu uzturēšanai ietvaros. </w:t>
            </w:r>
          </w:p>
          <w:p w14:paraId="6438A433" w14:textId="03467365" w:rsidR="00353953" w:rsidRPr="00854A9F" w:rsidRDefault="00353953" w:rsidP="00513C7B">
            <w:pPr>
              <w:shd w:val="clear" w:color="auto" w:fill="FFFFFF"/>
              <w:jc w:val="both"/>
            </w:pPr>
          </w:p>
        </w:tc>
      </w:tr>
      <w:tr w:rsidR="00513C7B" w:rsidRPr="00854A9F" w14:paraId="75082334" w14:textId="77777777" w:rsidTr="009606D5">
        <w:tblPrEx>
          <w:tblBorders>
            <w:top w:val="none" w:sz="0" w:space="0" w:color="auto"/>
            <w:left w:val="none" w:sz="0" w:space="0" w:color="auto"/>
            <w:bottom w:val="none" w:sz="0" w:space="0" w:color="auto"/>
            <w:right w:val="none" w:sz="0" w:space="0" w:color="auto"/>
          </w:tblBorders>
        </w:tblPrEx>
        <w:trPr>
          <w:gridAfter w:val="2"/>
          <w:wAfter w:w="5281" w:type="dxa"/>
        </w:trPr>
        <w:tc>
          <w:tcPr>
            <w:tcW w:w="3108" w:type="dxa"/>
            <w:gridSpan w:val="2"/>
          </w:tcPr>
          <w:p w14:paraId="5854DE7F" w14:textId="77777777" w:rsidR="00513C7B" w:rsidRPr="00854A9F" w:rsidRDefault="00513C7B" w:rsidP="00513C7B">
            <w:pPr>
              <w:pStyle w:val="naiskr"/>
              <w:spacing w:before="0" w:after="0"/>
            </w:pPr>
          </w:p>
          <w:p w14:paraId="77D75534" w14:textId="77777777" w:rsidR="00513C7B" w:rsidRPr="00854A9F" w:rsidRDefault="00513C7B" w:rsidP="00513C7B">
            <w:pPr>
              <w:pStyle w:val="naiskr"/>
              <w:spacing w:before="0" w:after="0"/>
            </w:pPr>
            <w:r w:rsidRPr="00854A9F">
              <w:t>Atbildīgā amatpersona</w:t>
            </w:r>
          </w:p>
        </w:tc>
        <w:tc>
          <w:tcPr>
            <w:tcW w:w="6179" w:type="dxa"/>
            <w:gridSpan w:val="3"/>
            <w:tcBorders>
              <w:top w:val="single" w:sz="2" w:space="0" w:color="000000" w:themeColor="text1"/>
              <w:left w:val="nil"/>
              <w:bottom w:val="single" w:sz="6" w:space="0" w:color="000000" w:themeColor="text1"/>
            </w:tcBorders>
          </w:tcPr>
          <w:p w14:paraId="7D1C67A9" w14:textId="77777777" w:rsidR="00513C7B" w:rsidRPr="00854A9F" w:rsidRDefault="00513C7B" w:rsidP="00513C7B">
            <w:pPr>
              <w:pStyle w:val="naiskr"/>
              <w:spacing w:before="0" w:after="0"/>
              <w:ind w:firstLine="720"/>
            </w:pPr>
            <w:r w:rsidRPr="00854A9F">
              <w:t>  </w:t>
            </w:r>
          </w:p>
        </w:tc>
      </w:tr>
      <w:tr w:rsidR="00513C7B" w:rsidRPr="00854A9F" w14:paraId="35D044C7" w14:textId="77777777" w:rsidTr="009606D5">
        <w:tblPrEx>
          <w:tblBorders>
            <w:top w:val="none" w:sz="0" w:space="0" w:color="auto"/>
            <w:left w:val="none" w:sz="0" w:space="0" w:color="auto"/>
            <w:bottom w:val="none" w:sz="0" w:space="0" w:color="auto"/>
            <w:right w:val="none" w:sz="0" w:space="0" w:color="auto"/>
          </w:tblBorders>
        </w:tblPrEx>
        <w:trPr>
          <w:gridAfter w:val="2"/>
          <w:wAfter w:w="5281" w:type="dxa"/>
        </w:trPr>
        <w:tc>
          <w:tcPr>
            <w:tcW w:w="3108" w:type="dxa"/>
            <w:gridSpan w:val="2"/>
          </w:tcPr>
          <w:p w14:paraId="2CA7ADD4" w14:textId="77777777" w:rsidR="00513C7B" w:rsidRPr="00854A9F" w:rsidRDefault="00513C7B" w:rsidP="00513C7B">
            <w:pPr>
              <w:pStyle w:val="naiskr"/>
              <w:spacing w:before="0" w:after="0"/>
              <w:ind w:firstLine="720"/>
            </w:pPr>
          </w:p>
        </w:tc>
        <w:tc>
          <w:tcPr>
            <w:tcW w:w="6179" w:type="dxa"/>
            <w:gridSpan w:val="3"/>
            <w:tcBorders>
              <w:top w:val="single" w:sz="6" w:space="0" w:color="000000" w:themeColor="text1"/>
              <w:left w:val="nil"/>
            </w:tcBorders>
          </w:tcPr>
          <w:p w14:paraId="20E06019" w14:textId="77777777" w:rsidR="00513C7B" w:rsidRPr="00854A9F" w:rsidRDefault="00513C7B" w:rsidP="00513C7B">
            <w:pPr>
              <w:pStyle w:val="naisc"/>
              <w:spacing w:before="0" w:after="0"/>
              <w:ind w:firstLine="720"/>
            </w:pPr>
            <w:r w:rsidRPr="00854A9F">
              <w:t>(paraksts*)</w:t>
            </w:r>
          </w:p>
        </w:tc>
      </w:tr>
    </w:tbl>
    <w:p w14:paraId="314EE24A" w14:textId="77777777" w:rsidR="007116C7" w:rsidRPr="00854A9F" w:rsidRDefault="007116C7" w:rsidP="00DB7395">
      <w:pPr>
        <w:pStyle w:val="naisf"/>
        <w:spacing w:before="0" w:after="0"/>
        <w:ind w:firstLine="720"/>
      </w:pPr>
      <w:bookmarkStart w:id="7" w:name="_GoBack"/>
      <w:bookmarkEnd w:id="7"/>
    </w:p>
    <w:p w14:paraId="76614669" w14:textId="77777777" w:rsidR="003B71E0" w:rsidRPr="00854A9F" w:rsidRDefault="003B71E0" w:rsidP="00DB7395">
      <w:pPr>
        <w:pStyle w:val="naisf"/>
        <w:spacing w:before="0" w:after="0"/>
        <w:ind w:firstLine="720"/>
      </w:pPr>
    </w:p>
    <w:p w14:paraId="6736615E" w14:textId="77777777" w:rsidR="00317DC7" w:rsidRPr="00854A9F" w:rsidRDefault="00184479" w:rsidP="00DB7395">
      <w:pPr>
        <w:pStyle w:val="naisf"/>
        <w:spacing w:before="0" w:after="0"/>
        <w:ind w:firstLine="720"/>
      </w:pPr>
      <w:r w:rsidRPr="00854A9F">
        <w:lastRenderedPageBreak/>
        <w:t>Piezīme.</w:t>
      </w:r>
      <w:r w:rsidR="00767BF3" w:rsidRPr="00854A9F">
        <w:t> </w:t>
      </w:r>
      <w:r w:rsidR="00FB6C91" w:rsidRPr="00854A9F">
        <w:t>*</w:t>
      </w:r>
      <w:r w:rsidR="00767BF3" w:rsidRPr="00854A9F">
        <w:t> </w:t>
      </w:r>
      <w:r w:rsidR="00317DC7" w:rsidRPr="00854A9F">
        <w:t xml:space="preserve">Dokumenta rekvizītu </w:t>
      </w:r>
      <w:r w:rsidR="00364BB6" w:rsidRPr="00854A9F">
        <w:t>"</w:t>
      </w:r>
      <w:r w:rsidR="0018210A" w:rsidRPr="00854A9F">
        <w:t>p</w:t>
      </w:r>
      <w:r w:rsidR="00317DC7" w:rsidRPr="00854A9F">
        <w:t>araksts</w:t>
      </w:r>
      <w:r w:rsidR="00364BB6" w:rsidRPr="00854A9F">
        <w:t>"</w:t>
      </w:r>
      <w:r w:rsidR="00317DC7" w:rsidRPr="00854A9F">
        <w:t xml:space="preserve"> neaizpilda, ja elektroniskais dokuments ir </w:t>
      </w:r>
      <w:r w:rsidRPr="00854A9F">
        <w:t>sagatavots</w:t>
      </w:r>
      <w:r w:rsidR="00317DC7" w:rsidRPr="00854A9F">
        <w:t xml:space="preserve"> atbilstoši </w:t>
      </w:r>
      <w:r w:rsidRPr="00854A9F">
        <w:t xml:space="preserve">normatīvajiem aktiem par </w:t>
      </w:r>
      <w:r w:rsidR="00317DC7" w:rsidRPr="00854A9F">
        <w:t>elektronisko dokumentu noformēšan</w:t>
      </w:r>
      <w:r w:rsidRPr="00854A9F">
        <w:t>u.</w:t>
      </w:r>
    </w:p>
    <w:p w14:paraId="40C24D21" w14:textId="26D3B334" w:rsidR="004373E1" w:rsidRPr="00854A9F" w:rsidRDefault="0071030A" w:rsidP="00295F15">
      <w:pPr>
        <w:pStyle w:val="naisf"/>
        <w:spacing w:before="0" w:after="0"/>
        <w:ind w:left="2880" w:firstLine="720"/>
        <w:jc w:val="left"/>
      </w:pPr>
      <w:r w:rsidRPr="00854A9F">
        <w:t>Aija Žīgure</w:t>
      </w:r>
    </w:p>
    <w:tbl>
      <w:tblPr>
        <w:tblpPr w:leftFromText="180" w:rightFromText="180" w:vertAnchor="text" w:tblpY="1"/>
        <w:tblOverlap w:val="never"/>
        <w:tblW w:w="0" w:type="auto"/>
        <w:tblLook w:val="00A0" w:firstRow="1" w:lastRow="0" w:firstColumn="1" w:lastColumn="0" w:noHBand="0" w:noVBand="0"/>
      </w:tblPr>
      <w:tblGrid>
        <w:gridCol w:w="8268"/>
      </w:tblGrid>
      <w:tr w:rsidR="008655A2" w:rsidRPr="00854A9F" w14:paraId="7731B0B6" w14:textId="77777777" w:rsidTr="00662063">
        <w:tc>
          <w:tcPr>
            <w:tcW w:w="8268" w:type="dxa"/>
            <w:tcBorders>
              <w:top w:val="single" w:sz="4" w:space="0" w:color="000000"/>
            </w:tcBorders>
          </w:tcPr>
          <w:p w14:paraId="67745254" w14:textId="77777777" w:rsidR="008655A2" w:rsidRPr="00854A9F" w:rsidRDefault="00184479" w:rsidP="00662063">
            <w:pPr>
              <w:jc w:val="center"/>
            </w:pPr>
            <w:r w:rsidRPr="00854A9F">
              <w:t>(</w:t>
            </w:r>
            <w:r w:rsidR="008655A2" w:rsidRPr="00854A9F">
              <w:t xml:space="preserve">par projektu atbildīgās amatpersonas </w:t>
            </w:r>
            <w:r w:rsidRPr="00854A9F">
              <w:t xml:space="preserve">vārds un </w:t>
            </w:r>
            <w:r w:rsidR="008655A2" w:rsidRPr="00854A9F">
              <w:t>uzvārds</w:t>
            </w:r>
            <w:r w:rsidRPr="00854A9F">
              <w:t>)</w:t>
            </w:r>
          </w:p>
        </w:tc>
      </w:tr>
      <w:tr w:rsidR="008655A2" w:rsidRPr="00854A9F" w14:paraId="2B97DA3F" w14:textId="77777777" w:rsidTr="00662063">
        <w:tc>
          <w:tcPr>
            <w:tcW w:w="8268" w:type="dxa"/>
            <w:tcBorders>
              <w:bottom w:val="single" w:sz="4" w:space="0" w:color="000000"/>
            </w:tcBorders>
          </w:tcPr>
          <w:p w14:paraId="32B8EB67" w14:textId="77777777" w:rsidR="008655A2" w:rsidRPr="00854A9F" w:rsidRDefault="00295F15" w:rsidP="00662063">
            <w:r w:rsidRPr="00854A9F">
              <w:t xml:space="preserve">                                 </w:t>
            </w:r>
            <w:r w:rsidR="0071030A" w:rsidRPr="00854A9F">
              <w:t>Centrālās statistikas pārvaldes priekšniece</w:t>
            </w:r>
          </w:p>
        </w:tc>
      </w:tr>
      <w:tr w:rsidR="008655A2" w:rsidRPr="00854A9F" w14:paraId="6882289E" w14:textId="77777777" w:rsidTr="00662063">
        <w:tc>
          <w:tcPr>
            <w:tcW w:w="8268" w:type="dxa"/>
            <w:tcBorders>
              <w:top w:val="single" w:sz="4" w:space="0" w:color="000000"/>
            </w:tcBorders>
          </w:tcPr>
          <w:p w14:paraId="33E6876F" w14:textId="77777777" w:rsidR="008655A2" w:rsidRPr="00854A9F" w:rsidRDefault="00184479" w:rsidP="00662063">
            <w:pPr>
              <w:jc w:val="center"/>
            </w:pPr>
            <w:r w:rsidRPr="00854A9F">
              <w:t>(</w:t>
            </w:r>
            <w:r w:rsidR="008655A2" w:rsidRPr="00854A9F">
              <w:t>amats</w:t>
            </w:r>
            <w:r w:rsidRPr="00854A9F">
              <w:t>)</w:t>
            </w:r>
          </w:p>
        </w:tc>
      </w:tr>
      <w:tr w:rsidR="0071030A" w:rsidRPr="00854A9F" w14:paraId="3CD2368A" w14:textId="77777777" w:rsidTr="00662063">
        <w:tc>
          <w:tcPr>
            <w:tcW w:w="8268" w:type="dxa"/>
            <w:tcBorders>
              <w:bottom w:val="single" w:sz="4" w:space="0" w:color="000000"/>
            </w:tcBorders>
          </w:tcPr>
          <w:p w14:paraId="7F6B3840" w14:textId="77777777" w:rsidR="0071030A" w:rsidRPr="00854A9F" w:rsidRDefault="0071030A" w:rsidP="00662063">
            <w:r w:rsidRPr="00854A9F">
              <w:t xml:space="preserve">                                       Tel.: 67366850; </w:t>
            </w:r>
            <w:smartTag w:uri="schemas-tilde-lv/tildestengine" w:element="veidnes">
              <w:smartTagPr>
                <w:attr w:name="text" w:val="fakss"/>
                <w:attr w:name="id" w:val="-1"/>
                <w:attr w:name="baseform" w:val="faks|s"/>
              </w:smartTagPr>
              <w:r w:rsidRPr="00854A9F">
                <w:t>fakss</w:t>
              </w:r>
            </w:smartTag>
            <w:r w:rsidRPr="00854A9F">
              <w:t>: 67830137</w:t>
            </w:r>
          </w:p>
        </w:tc>
      </w:tr>
      <w:tr w:rsidR="0071030A" w:rsidRPr="00854A9F" w14:paraId="2122F961" w14:textId="77777777" w:rsidTr="00662063">
        <w:tc>
          <w:tcPr>
            <w:tcW w:w="8268" w:type="dxa"/>
            <w:tcBorders>
              <w:top w:val="single" w:sz="4" w:space="0" w:color="000000"/>
            </w:tcBorders>
          </w:tcPr>
          <w:p w14:paraId="12321BE2" w14:textId="77777777" w:rsidR="0071030A" w:rsidRPr="00854A9F" w:rsidRDefault="0071030A" w:rsidP="00662063">
            <w:pPr>
              <w:jc w:val="center"/>
            </w:pPr>
            <w:r w:rsidRPr="00854A9F">
              <w:t>(tālruņa un faksa numurs)</w:t>
            </w:r>
          </w:p>
        </w:tc>
      </w:tr>
      <w:tr w:rsidR="0071030A" w:rsidRPr="00854A9F" w14:paraId="0807D9E8" w14:textId="77777777" w:rsidTr="00662063">
        <w:tc>
          <w:tcPr>
            <w:tcW w:w="8268" w:type="dxa"/>
            <w:tcBorders>
              <w:bottom w:val="single" w:sz="4" w:space="0" w:color="000000"/>
            </w:tcBorders>
          </w:tcPr>
          <w:p w14:paraId="4370607C" w14:textId="77777777" w:rsidR="0071030A" w:rsidRPr="00854A9F" w:rsidRDefault="00295F15" w:rsidP="00662063">
            <w:r w:rsidRPr="00854A9F">
              <w:t xml:space="preserve">                                                </w:t>
            </w:r>
            <w:r w:rsidR="0071030A" w:rsidRPr="00854A9F">
              <w:t>Aija.Zigure@csb.gov.lv</w:t>
            </w:r>
          </w:p>
        </w:tc>
      </w:tr>
      <w:tr w:rsidR="0071030A" w:rsidRPr="00854A9F" w14:paraId="087042BF" w14:textId="77777777" w:rsidTr="00662063">
        <w:tc>
          <w:tcPr>
            <w:tcW w:w="8268" w:type="dxa"/>
            <w:tcBorders>
              <w:top w:val="single" w:sz="4" w:space="0" w:color="000000"/>
            </w:tcBorders>
          </w:tcPr>
          <w:p w14:paraId="06262EF4" w14:textId="77777777" w:rsidR="0071030A" w:rsidRPr="00854A9F" w:rsidRDefault="0071030A" w:rsidP="00662063">
            <w:pPr>
              <w:jc w:val="center"/>
            </w:pPr>
            <w:r w:rsidRPr="00854A9F">
              <w:t>(e-pasta adrese)</w:t>
            </w:r>
          </w:p>
        </w:tc>
      </w:tr>
    </w:tbl>
    <w:p w14:paraId="1121A398" w14:textId="77777777" w:rsidR="00662063" w:rsidRPr="00854A9F" w:rsidRDefault="00662063" w:rsidP="0071030A">
      <w:pPr>
        <w:widowControl w:val="0"/>
        <w:tabs>
          <w:tab w:val="num" w:pos="426"/>
        </w:tabs>
        <w:spacing w:line="360" w:lineRule="auto"/>
        <w:jc w:val="both"/>
        <w:rPr>
          <w:rFonts w:eastAsia="Calibri"/>
          <w:lang w:eastAsia="en-US"/>
        </w:rPr>
      </w:pPr>
    </w:p>
    <w:p w14:paraId="23005327" w14:textId="77777777" w:rsidR="00662063" w:rsidRPr="00854A9F" w:rsidRDefault="00662063" w:rsidP="00662063">
      <w:pPr>
        <w:rPr>
          <w:rFonts w:eastAsia="Calibri"/>
          <w:lang w:eastAsia="en-US"/>
        </w:rPr>
      </w:pPr>
    </w:p>
    <w:p w14:paraId="5C3959FE" w14:textId="77777777" w:rsidR="00662063" w:rsidRPr="00854A9F" w:rsidRDefault="00662063" w:rsidP="00662063">
      <w:pPr>
        <w:rPr>
          <w:rFonts w:eastAsia="Calibri"/>
          <w:lang w:eastAsia="en-US"/>
        </w:rPr>
      </w:pPr>
    </w:p>
    <w:p w14:paraId="34B70E4D" w14:textId="77777777" w:rsidR="00662063" w:rsidRPr="00854A9F" w:rsidRDefault="00662063" w:rsidP="0071030A">
      <w:pPr>
        <w:widowControl w:val="0"/>
        <w:tabs>
          <w:tab w:val="num" w:pos="426"/>
        </w:tabs>
        <w:spacing w:line="360" w:lineRule="auto"/>
        <w:jc w:val="both"/>
        <w:rPr>
          <w:rFonts w:eastAsia="Calibri"/>
          <w:lang w:eastAsia="en-US"/>
        </w:rPr>
      </w:pPr>
    </w:p>
    <w:p w14:paraId="4772917F" w14:textId="206CF3EA" w:rsidR="0071030A" w:rsidRPr="00854A9F" w:rsidRDefault="00662063" w:rsidP="00956A5C">
      <w:pPr>
        <w:widowControl w:val="0"/>
        <w:tabs>
          <w:tab w:val="num" w:pos="426"/>
        </w:tabs>
        <w:spacing w:line="360" w:lineRule="auto"/>
        <w:jc w:val="both"/>
        <w:rPr>
          <w:lang w:eastAsia="en-US"/>
        </w:rPr>
      </w:pPr>
      <w:r w:rsidRPr="00854A9F">
        <w:rPr>
          <w:rFonts w:eastAsia="Calibri"/>
          <w:lang w:eastAsia="en-US"/>
        </w:rPr>
        <w:br w:type="textWrapping" w:clear="all"/>
      </w:r>
    </w:p>
    <w:p w14:paraId="77D66DF0" w14:textId="77777777" w:rsidR="0071030A" w:rsidRPr="00854A9F" w:rsidRDefault="0071030A" w:rsidP="0071030A">
      <w:pPr>
        <w:spacing w:line="276" w:lineRule="auto"/>
        <w:rPr>
          <w:rFonts w:eastAsia="Calibri"/>
          <w:lang w:eastAsia="en-US"/>
        </w:rPr>
      </w:pPr>
      <w:r w:rsidRPr="00854A9F">
        <w:rPr>
          <w:rFonts w:eastAsia="Calibri"/>
          <w:lang w:eastAsia="en-US"/>
        </w:rPr>
        <w:t xml:space="preserve">Centrālās statistikas pārvaldes </w:t>
      </w:r>
    </w:p>
    <w:p w14:paraId="11A57696" w14:textId="77777777" w:rsidR="0071030A" w:rsidRPr="00854A9F" w:rsidRDefault="0071030A" w:rsidP="0071030A">
      <w:pPr>
        <w:spacing w:line="276" w:lineRule="auto"/>
        <w:rPr>
          <w:rFonts w:eastAsia="Calibri"/>
          <w:lang w:eastAsia="en-US"/>
        </w:rPr>
      </w:pPr>
      <w:r w:rsidRPr="00854A9F">
        <w:rPr>
          <w:rFonts w:eastAsia="Calibri"/>
          <w:lang w:eastAsia="en-US"/>
        </w:rPr>
        <w:t>Juridiskā un pārvaldes organizācijas departamenta</w:t>
      </w:r>
    </w:p>
    <w:p w14:paraId="0FF5243C" w14:textId="77777777" w:rsidR="0071030A" w:rsidRPr="00854A9F" w:rsidRDefault="0071030A" w:rsidP="0071030A">
      <w:pPr>
        <w:spacing w:line="276" w:lineRule="auto"/>
        <w:rPr>
          <w:rFonts w:eastAsia="Calibri"/>
          <w:lang w:eastAsia="en-US"/>
        </w:rPr>
      </w:pPr>
      <w:r w:rsidRPr="00854A9F">
        <w:rPr>
          <w:rFonts w:eastAsia="Calibri"/>
          <w:lang w:eastAsia="en-US"/>
        </w:rPr>
        <w:t xml:space="preserve">Direktore Ieva </w:t>
      </w:r>
      <w:proofErr w:type="spellStart"/>
      <w:r w:rsidRPr="00854A9F">
        <w:rPr>
          <w:rFonts w:eastAsia="Calibri"/>
          <w:lang w:eastAsia="en-US"/>
        </w:rPr>
        <w:t>Začeste</w:t>
      </w:r>
      <w:proofErr w:type="spellEnd"/>
    </w:p>
    <w:p w14:paraId="57590049" w14:textId="3D2F66B5" w:rsidR="007116C7" w:rsidRPr="00854A9F" w:rsidRDefault="0071030A" w:rsidP="006666D3">
      <w:pPr>
        <w:spacing w:line="276" w:lineRule="auto"/>
      </w:pPr>
      <w:r w:rsidRPr="00854A9F">
        <w:rPr>
          <w:rFonts w:eastAsia="Calibri"/>
          <w:lang w:eastAsia="en-US"/>
        </w:rPr>
        <w:t>67366897; Ieva.Zaceste@csb.gov.lv</w:t>
      </w:r>
    </w:p>
    <w:sectPr w:rsidR="007116C7" w:rsidRPr="00854A9F" w:rsidSect="00364BB6">
      <w:headerReference w:type="even" r:id="rId10"/>
      <w:headerReference w:type="default" r:id="rId11"/>
      <w:footerReference w:type="default" r:id="rId12"/>
      <w:footerReference w:type="first" r:id="rId13"/>
      <w:pgSz w:w="16838" w:h="11906" w:orient="landscape"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94AF7" w14:textId="77777777" w:rsidR="00752DAC" w:rsidRDefault="00752DAC">
      <w:r>
        <w:separator/>
      </w:r>
    </w:p>
  </w:endnote>
  <w:endnote w:type="continuationSeparator" w:id="0">
    <w:p w14:paraId="37E99A93" w14:textId="77777777" w:rsidR="00752DAC" w:rsidRDefault="00752DAC">
      <w:r>
        <w:continuationSeparator/>
      </w:r>
    </w:p>
  </w:endnote>
  <w:endnote w:type="continuationNotice" w:id="1">
    <w:p w14:paraId="6574F804" w14:textId="77777777" w:rsidR="00752DAC" w:rsidRDefault="00752D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C0206" w14:textId="3A63C442" w:rsidR="00D8578B" w:rsidRPr="00694C46" w:rsidRDefault="00D8578B" w:rsidP="009B0D15">
    <w:pPr>
      <w:jc w:val="both"/>
      <w:rPr>
        <w:sz w:val="28"/>
        <w:szCs w:val="28"/>
      </w:rPr>
    </w:pPr>
    <w:r w:rsidRPr="00694C46">
      <w:rPr>
        <w:noProof/>
      </w:rPr>
      <w:fldChar w:fldCharType="begin"/>
    </w:r>
    <w:r w:rsidRPr="00694C46">
      <w:rPr>
        <w:noProof/>
      </w:rPr>
      <w:instrText xml:space="preserve"> FILENAME  \* MERGEFORMAT </w:instrText>
    </w:r>
    <w:r w:rsidRPr="00694C46">
      <w:rPr>
        <w:noProof/>
      </w:rPr>
      <w:fldChar w:fldCharType="separate"/>
    </w:r>
    <w:r>
      <w:rPr>
        <w:noProof/>
      </w:rPr>
      <w:t>EMIzz_150620_portals</w:t>
    </w:r>
    <w:r w:rsidRPr="00694C46">
      <w:rPr>
        <w:noProof/>
      </w:rPr>
      <w:fldChar w:fldCharType="end"/>
    </w:r>
    <w:r w:rsidRPr="00694C46">
      <w:rPr>
        <w:noProof/>
      </w:rPr>
      <w:t xml:space="preserve">; </w:t>
    </w:r>
  </w:p>
  <w:p w14:paraId="39E27224" w14:textId="41DED7E7" w:rsidR="00D8578B" w:rsidRPr="009B0D15" w:rsidRDefault="00D8578B" w:rsidP="009B0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EDB1" w14:textId="55F1ACAC" w:rsidR="00D8578B" w:rsidRPr="00694C46" w:rsidRDefault="00D8578B" w:rsidP="009B0D15">
    <w:pPr>
      <w:jc w:val="both"/>
      <w:rPr>
        <w:sz w:val="28"/>
        <w:szCs w:val="28"/>
      </w:rPr>
    </w:pPr>
    <w:r w:rsidRPr="00694C46">
      <w:rPr>
        <w:noProof/>
      </w:rPr>
      <w:fldChar w:fldCharType="begin"/>
    </w:r>
    <w:r w:rsidRPr="00694C46">
      <w:rPr>
        <w:noProof/>
      </w:rPr>
      <w:instrText xml:space="preserve"> FILENAME  \* MERGEFORMAT </w:instrText>
    </w:r>
    <w:r w:rsidRPr="00694C46">
      <w:rPr>
        <w:noProof/>
      </w:rPr>
      <w:fldChar w:fldCharType="separate"/>
    </w:r>
    <w:r>
      <w:rPr>
        <w:noProof/>
      </w:rPr>
      <w:t>EMIzz_150620_portals</w:t>
    </w:r>
    <w:r w:rsidRPr="00694C46">
      <w:rPr>
        <w:noProof/>
      </w:rPr>
      <w:fldChar w:fldCharType="end"/>
    </w:r>
    <w:r w:rsidRPr="00694C46">
      <w:rPr>
        <w:noProof/>
      </w:rPr>
      <w:t xml:space="preserve">; </w:t>
    </w:r>
  </w:p>
  <w:p w14:paraId="4A7608EE" w14:textId="77777777" w:rsidR="00D8578B" w:rsidRDefault="00D857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1FDA" w14:textId="77777777" w:rsidR="00752DAC" w:rsidRDefault="00752DAC">
      <w:r>
        <w:separator/>
      </w:r>
    </w:p>
  </w:footnote>
  <w:footnote w:type="continuationSeparator" w:id="0">
    <w:p w14:paraId="7E142B1B" w14:textId="77777777" w:rsidR="00752DAC" w:rsidRDefault="00752DAC">
      <w:r>
        <w:continuationSeparator/>
      </w:r>
    </w:p>
  </w:footnote>
  <w:footnote w:type="continuationNotice" w:id="1">
    <w:p w14:paraId="6E116A0B" w14:textId="77777777" w:rsidR="00752DAC" w:rsidRDefault="00752DA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28121" w14:textId="77777777" w:rsidR="00D8578B" w:rsidRDefault="00D8578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C57CB0" w14:textId="77777777" w:rsidR="00D8578B" w:rsidRDefault="00D857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561044" w14:textId="77777777" w:rsidR="00D8578B" w:rsidRDefault="00D8578B" w:rsidP="00364B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499DFC" w14:textId="77777777" w:rsidR="00D8578B" w:rsidRDefault="00D857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7654"/>
    <w:multiLevelType w:val="hybridMultilevel"/>
    <w:tmpl w:val="6C9E86B4"/>
    <w:lvl w:ilvl="0" w:tplc="CACEFD9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15:restartNumberingAfterBreak="0">
    <w:nsid w:val="095543FA"/>
    <w:multiLevelType w:val="hybridMultilevel"/>
    <w:tmpl w:val="077A488E"/>
    <w:lvl w:ilvl="0" w:tplc="04260011">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F1F1E80"/>
    <w:multiLevelType w:val="multilevel"/>
    <w:tmpl w:val="747AFE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7AF0E48"/>
    <w:multiLevelType w:val="hybridMultilevel"/>
    <w:tmpl w:val="57A263FA"/>
    <w:lvl w:ilvl="0" w:tplc="71D2E9E2">
      <w:start w:val="1"/>
      <w:numFmt w:val="decimal"/>
      <w:lvlText w:val="%1."/>
      <w:lvlJc w:val="left"/>
      <w:pPr>
        <w:ind w:left="1069" w:hanging="360"/>
      </w:pPr>
      <w:rPr>
        <w:b w:val="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4" w15:restartNumberingAfterBreak="1">
    <w:nsid w:val="2AB348B7"/>
    <w:multiLevelType w:val="hybridMultilevel"/>
    <w:tmpl w:val="8416A77C"/>
    <w:lvl w:ilvl="0" w:tplc="D1FE7F84">
      <w:start w:val="1"/>
      <w:numFmt w:val="decimal"/>
      <w:lvlText w:val="%1."/>
      <w:lvlJc w:val="left"/>
      <w:pPr>
        <w:ind w:left="785" w:hanging="360"/>
      </w:pPr>
      <w:rPr>
        <w:rFonts w:hint="default"/>
      </w:rPr>
    </w:lvl>
    <w:lvl w:ilvl="1" w:tplc="589A6D3A" w:tentative="1">
      <w:start w:val="1"/>
      <w:numFmt w:val="lowerLetter"/>
      <w:lvlText w:val="%2."/>
      <w:lvlJc w:val="left"/>
      <w:pPr>
        <w:ind w:left="1505" w:hanging="360"/>
      </w:pPr>
    </w:lvl>
    <w:lvl w:ilvl="2" w:tplc="DB70FF9A" w:tentative="1">
      <w:start w:val="1"/>
      <w:numFmt w:val="lowerRoman"/>
      <w:lvlText w:val="%3."/>
      <w:lvlJc w:val="right"/>
      <w:pPr>
        <w:ind w:left="2225" w:hanging="180"/>
      </w:pPr>
    </w:lvl>
    <w:lvl w:ilvl="3" w:tplc="4174683A" w:tentative="1">
      <w:start w:val="1"/>
      <w:numFmt w:val="decimal"/>
      <w:lvlText w:val="%4."/>
      <w:lvlJc w:val="left"/>
      <w:pPr>
        <w:ind w:left="2945" w:hanging="360"/>
      </w:pPr>
    </w:lvl>
    <w:lvl w:ilvl="4" w:tplc="DA58E852" w:tentative="1">
      <w:start w:val="1"/>
      <w:numFmt w:val="lowerLetter"/>
      <w:lvlText w:val="%5."/>
      <w:lvlJc w:val="left"/>
      <w:pPr>
        <w:ind w:left="3665" w:hanging="360"/>
      </w:pPr>
    </w:lvl>
    <w:lvl w:ilvl="5" w:tplc="5476B7C0" w:tentative="1">
      <w:start w:val="1"/>
      <w:numFmt w:val="lowerRoman"/>
      <w:lvlText w:val="%6."/>
      <w:lvlJc w:val="right"/>
      <w:pPr>
        <w:ind w:left="4385" w:hanging="180"/>
      </w:pPr>
    </w:lvl>
    <w:lvl w:ilvl="6" w:tplc="EA78862C" w:tentative="1">
      <w:start w:val="1"/>
      <w:numFmt w:val="decimal"/>
      <w:lvlText w:val="%7."/>
      <w:lvlJc w:val="left"/>
      <w:pPr>
        <w:ind w:left="5105" w:hanging="360"/>
      </w:pPr>
    </w:lvl>
    <w:lvl w:ilvl="7" w:tplc="E5C691D8" w:tentative="1">
      <w:start w:val="1"/>
      <w:numFmt w:val="lowerLetter"/>
      <w:lvlText w:val="%8."/>
      <w:lvlJc w:val="left"/>
      <w:pPr>
        <w:ind w:left="5825" w:hanging="360"/>
      </w:pPr>
    </w:lvl>
    <w:lvl w:ilvl="8" w:tplc="7AC2DB6E" w:tentative="1">
      <w:start w:val="1"/>
      <w:numFmt w:val="lowerRoman"/>
      <w:lvlText w:val="%9."/>
      <w:lvlJc w:val="right"/>
      <w:pPr>
        <w:ind w:left="6545" w:hanging="180"/>
      </w:pPr>
    </w:lvl>
  </w:abstractNum>
  <w:abstractNum w:abstractNumId="5" w15:restartNumberingAfterBreak="1">
    <w:nsid w:val="2B657210"/>
    <w:multiLevelType w:val="hybridMultilevel"/>
    <w:tmpl w:val="8416A77C"/>
    <w:lvl w:ilvl="0" w:tplc="D1FE7F84">
      <w:start w:val="1"/>
      <w:numFmt w:val="decimal"/>
      <w:lvlText w:val="%1."/>
      <w:lvlJc w:val="left"/>
      <w:pPr>
        <w:ind w:left="785" w:hanging="360"/>
      </w:pPr>
      <w:rPr>
        <w:rFonts w:hint="default"/>
      </w:rPr>
    </w:lvl>
    <w:lvl w:ilvl="1" w:tplc="589A6D3A" w:tentative="1">
      <w:start w:val="1"/>
      <w:numFmt w:val="lowerLetter"/>
      <w:lvlText w:val="%2."/>
      <w:lvlJc w:val="left"/>
      <w:pPr>
        <w:ind w:left="1505" w:hanging="360"/>
      </w:pPr>
    </w:lvl>
    <w:lvl w:ilvl="2" w:tplc="DB70FF9A" w:tentative="1">
      <w:start w:val="1"/>
      <w:numFmt w:val="lowerRoman"/>
      <w:lvlText w:val="%3."/>
      <w:lvlJc w:val="right"/>
      <w:pPr>
        <w:ind w:left="2225" w:hanging="180"/>
      </w:pPr>
    </w:lvl>
    <w:lvl w:ilvl="3" w:tplc="4174683A" w:tentative="1">
      <w:start w:val="1"/>
      <w:numFmt w:val="decimal"/>
      <w:lvlText w:val="%4."/>
      <w:lvlJc w:val="left"/>
      <w:pPr>
        <w:ind w:left="2945" w:hanging="360"/>
      </w:pPr>
    </w:lvl>
    <w:lvl w:ilvl="4" w:tplc="DA58E852" w:tentative="1">
      <w:start w:val="1"/>
      <w:numFmt w:val="lowerLetter"/>
      <w:lvlText w:val="%5."/>
      <w:lvlJc w:val="left"/>
      <w:pPr>
        <w:ind w:left="3665" w:hanging="360"/>
      </w:pPr>
    </w:lvl>
    <w:lvl w:ilvl="5" w:tplc="5476B7C0" w:tentative="1">
      <w:start w:val="1"/>
      <w:numFmt w:val="lowerRoman"/>
      <w:lvlText w:val="%6."/>
      <w:lvlJc w:val="right"/>
      <w:pPr>
        <w:ind w:left="4385" w:hanging="180"/>
      </w:pPr>
    </w:lvl>
    <w:lvl w:ilvl="6" w:tplc="EA78862C" w:tentative="1">
      <w:start w:val="1"/>
      <w:numFmt w:val="decimal"/>
      <w:lvlText w:val="%7."/>
      <w:lvlJc w:val="left"/>
      <w:pPr>
        <w:ind w:left="5105" w:hanging="360"/>
      </w:pPr>
    </w:lvl>
    <w:lvl w:ilvl="7" w:tplc="E5C691D8" w:tentative="1">
      <w:start w:val="1"/>
      <w:numFmt w:val="lowerLetter"/>
      <w:lvlText w:val="%8."/>
      <w:lvlJc w:val="left"/>
      <w:pPr>
        <w:ind w:left="5825" w:hanging="360"/>
      </w:pPr>
    </w:lvl>
    <w:lvl w:ilvl="8" w:tplc="7AC2DB6E" w:tentative="1">
      <w:start w:val="1"/>
      <w:numFmt w:val="lowerRoman"/>
      <w:lvlText w:val="%9."/>
      <w:lvlJc w:val="right"/>
      <w:pPr>
        <w:ind w:left="6545" w:hanging="180"/>
      </w:pPr>
    </w:lvl>
  </w:abstractNum>
  <w:abstractNum w:abstractNumId="6" w15:restartNumberingAfterBreak="1">
    <w:nsid w:val="30CC4ECE"/>
    <w:multiLevelType w:val="hybridMultilevel"/>
    <w:tmpl w:val="8416A77C"/>
    <w:lvl w:ilvl="0" w:tplc="D1FE7F84">
      <w:start w:val="1"/>
      <w:numFmt w:val="decimal"/>
      <w:lvlText w:val="%1."/>
      <w:lvlJc w:val="left"/>
      <w:pPr>
        <w:ind w:left="785" w:hanging="360"/>
      </w:pPr>
      <w:rPr>
        <w:rFonts w:hint="default"/>
      </w:rPr>
    </w:lvl>
    <w:lvl w:ilvl="1" w:tplc="589A6D3A" w:tentative="1">
      <w:start w:val="1"/>
      <w:numFmt w:val="lowerLetter"/>
      <w:lvlText w:val="%2."/>
      <w:lvlJc w:val="left"/>
      <w:pPr>
        <w:ind w:left="1505" w:hanging="360"/>
      </w:pPr>
    </w:lvl>
    <w:lvl w:ilvl="2" w:tplc="DB70FF9A" w:tentative="1">
      <w:start w:val="1"/>
      <w:numFmt w:val="lowerRoman"/>
      <w:lvlText w:val="%3."/>
      <w:lvlJc w:val="right"/>
      <w:pPr>
        <w:ind w:left="2225" w:hanging="180"/>
      </w:pPr>
    </w:lvl>
    <w:lvl w:ilvl="3" w:tplc="4174683A" w:tentative="1">
      <w:start w:val="1"/>
      <w:numFmt w:val="decimal"/>
      <w:lvlText w:val="%4."/>
      <w:lvlJc w:val="left"/>
      <w:pPr>
        <w:ind w:left="2945" w:hanging="360"/>
      </w:pPr>
    </w:lvl>
    <w:lvl w:ilvl="4" w:tplc="DA58E852" w:tentative="1">
      <w:start w:val="1"/>
      <w:numFmt w:val="lowerLetter"/>
      <w:lvlText w:val="%5."/>
      <w:lvlJc w:val="left"/>
      <w:pPr>
        <w:ind w:left="3665" w:hanging="360"/>
      </w:pPr>
    </w:lvl>
    <w:lvl w:ilvl="5" w:tplc="5476B7C0" w:tentative="1">
      <w:start w:val="1"/>
      <w:numFmt w:val="lowerRoman"/>
      <w:lvlText w:val="%6."/>
      <w:lvlJc w:val="right"/>
      <w:pPr>
        <w:ind w:left="4385" w:hanging="180"/>
      </w:pPr>
    </w:lvl>
    <w:lvl w:ilvl="6" w:tplc="EA78862C" w:tentative="1">
      <w:start w:val="1"/>
      <w:numFmt w:val="decimal"/>
      <w:lvlText w:val="%7."/>
      <w:lvlJc w:val="left"/>
      <w:pPr>
        <w:ind w:left="5105" w:hanging="360"/>
      </w:pPr>
    </w:lvl>
    <w:lvl w:ilvl="7" w:tplc="E5C691D8" w:tentative="1">
      <w:start w:val="1"/>
      <w:numFmt w:val="lowerLetter"/>
      <w:lvlText w:val="%8."/>
      <w:lvlJc w:val="left"/>
      <w:pPr>
        <w:ind w:left="5825" w:hanging="360"/>
      </w:pPr>
    </w:lvl>
    <w:lvl w:ilvl="8" w:tplc="7AC2DB6E" w:tentative="1">
      <w:start w:val="1"/>
      <w:numFmt w:val="lowerRoman"/>
      <w:lvlText w:val="%9."/>
      <w:lvlJc w:val="right"/>
      <w:pPr>
        <w:ind w:left="6545" w:hanging="180"/>
      </w:pPr>
    </w:lvl>
  </w:abstractNum>
  <w:abstractNum w:abstractNumId="7" w15:restartNumberingAfterBreak="0">
    <w:nsid w:val="42D24789"/>
    <w:multiLevelType w:val="hybridMultilevel"/>
    <w:tmpl w:val="0FE406EE"/>
    <w:lvl w:ilvl="0" w:tplc="3CCE3350">
      <w:start w:val="2"/>
      <w:numFmt w:val="bullet"/>
      <w:lvlText w:val="-"/>
      <w:lvlJc w:val="left"/>
      <w:pPr>
        <w:ind w:left="720" w:hanging="360"/>
      </w:pPr>
      <w:rPr>
        <w:rFonts w:ascii="Calibri" w:eastAsiaTheme="minorHAnsi" w:hAnsi="Calibri"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4C423738"/>
    <w:multiLevelType w:val="hybridMultilevel"/>
    <w:tmpl w:val="06F8A02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D8F33AA"/>
    <w:multiLevelType w:val="hybridMultilevel"/>
    <w:tmpl w:val="0F080876"/>
    <w:lvl w:ilvl="0" w:tplc="E26CD69E">
      <w:start w:val="8"/>
      <w:numFmt w:val="bullet"/>
      <w:lvlText w:val=""/>
      <w:lvlJc w:val="left"/>
      <w:pPr>
        <w:ind w:left="720" w:hanging="360"/>
      </w:pPr>
      <w:rPr>
        <w:rFonts w:ascii="Symbol" w:eastAsia="Times New Roman"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2B24D1F"/>
    <w:multiLevelType w:val="hybridMultilevel"/>
    <w:tmpl w:val="BA7CAA4E"/>
    <w:lvl w:ilvl="0" w:tplc="E5B4CE2E">
      <w:start w:val="1"/>
      <w:numFmt w:val="decimal"/>
      <w:lvlText w:val="%1."/>
      <w:lvlJc w:val="left"/>
      <w:pPr>
        <w:ind w:left="1440" w:hanging="360"/>
      </w:pPr>
      <w:rPr>
        <w:rFonts w:ascii="Times New Roman" w:eastAsia="Times New Roman" w:hAnsi="Times New Roman" w:cs="Times New Roman"/>
      </w:rPr>
    </w:lvl>
    <w:lvl w:ilvl="1" w:tplc="FEE64736">
      <w:start w:val="1"/>
      <w:numFmt w:val="decimal"/>
      <w:lvlText w:val="%2)"/>
      <w:lvlJc w:val="left"/>
      <w:pPr>
        <w:ind w:left="2160" w:hanging="360"/>
      </w:pPr>
    </w:lvl>
    <w:lvl w:ilvl="2" w:tplc="349A7826">
      <w:start w:val="1"/>
      <w:numFmt w:val="lowerRoman"/>
      <w:lvlText w:val="%3."/>
      <w:lvlJc w:val="right"/>
      <w:pPr>
        <w:ind w:left="2880" w:hanging="180"/>
      </w:pPr>
    </w:lvl>
    <w:lvl w:ilvl="3" w:tplc="C28891E2">
      <w:start w:val="1"/>
      <w:numFmt w:val="decimal"/>
      <w:lvlText w:val="%4."/>
      <w:lvlJc w:val="left"/>
      <w:pPr>
        <w:ind w:left="3600" w:hanging="360"/>
      </w:pPr>
    </w:lvl>
    <w:lvl w:ilvl="4" w:tplc="1C426392">
      <w:start w:val="1"/>
      <w:numFmt w:val="lowerLetter"/>
      <w:lvlText w:val="%5."/>
      <w:lvlJc w:val="left"/>
      <w:pPr>
        <w:ind w:left="4320" w:hanging="360"/>
      </w:pPr>
    </w:lvl>
    <w:lvl w:ilvl="5" w:tplc="58DC469A">
      <w:start w:val="1"/>
      <w:numFmt w:val="lowerRoman"/>
      <w:lvlText w:val="%6."/>
      <w:lvlJc w:val="right"/>
      <w:pPr>
        <w:ind w:left="5040" w:hanging="180"/>
      </w:pPr>
    </w:lvl>
    <w:lvl w:ilvl="6" w:tplc="EE90CF2C">
      <w:start w:val="1"/>
      <w:numFmt w:val="decimal"/>
      <w:lvlText w:val="%7."/>
      <w:lvlJc w:val="left"/>
      <w:pPr>
        <w:ind w:left="5760" w:hanging="360"/>
      </w:pPr>
    </w:lvl>
    <w:lvl w:ilvl="7" w:tplc="6CF43866">
      <w:start w:val="1"/>
      <w:numFmt w:val="lowerLetter"/>
      <w:lvlText w:val="%8."/>
      <w:lvlJc w:val="left"/>
      <w:pPr>
        <w:ind w:left="6480" w:hanging="360"/>
      </w:pPr>
    </w:lvl>
    <w:lvl w:ilvl="8" w:tplc="2AA8DCA4">
      <w:start w:val="1"/>
      <w:numFmt w:val="lowerRoman"/>
      <w:lvlText w:val="%9."/>
      <w:lvlJc w:val="right"/>
      <w:pPr>
        <w:ind w:left="7200" w:hanging="180"/>
      </w:pPr>
    </w:lvl>
  </w:abstractNum>
  <w:abstractNum w:abstractNumId="11" w15:restartNumberingAfterBreak="0">
    <w:nsid w:val="56024731"/>
    <w:multiLevelType w:val="hybridMultilevel"/>
    <w:tmpl w:val="57A263FA"/>
    <w:lvl w:ilvl="0" w:tplc="71D2E9E2">
      <w:start w:val="1"/>
      <w:numFmt w:val="decimal"/>
      <w:lvlText w:val="%1."/>
      <w:lvlJc w:val="left"/>
      <w:pPr>
        <w:ind w:left="1069" w:hanging="360"/>
      </w:pPr>
      <w:rPr>
        <w:b w:val="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2" w15:restartNumberingAfterBreak="0">
    <w:nsid w:val="595726DE"/>
    <w:multiLevelType w:val="hybridMultilevel"/>
    <w:tmpl w:val="13089126"/>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D4733AA"/>
    <w:multiLevelType w:val="hybridMultilevel"/>
    <w:tmpl w:val="A102462E"/>
    <w:lvl w:ilvl="0" w:tplc="14DEFFB6">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5EF47036"/>
    <w:multiLevelType w:val="hybridMultilevel"/>
    <w:tmpl w:val="57A263FA"/>
    <w:lvl w:ilvl="0" w:tplc="71D2E9E2">
      <w:start w:val="1"/>
      <w:numFmt w:val="decimal"/>
      <w:lvlText w:val="%1."/>
      <w:lvlJc w:val="left"/>
      <w:pPr>
        <w:ind w:left="1069" w:hanging="360"/>
      </w:pPr>
      <w:rPr>
        <w:b w:val="0"/>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5" w15:restartNumberingAfterBreak="0">
    <w:nsid w:val="64D03A30"/>
    <w:multiLevelType w:val="hybridMultilevel"/>
    <w:tmpl w:val="C2DE7140"/>
    <w:lvl w:ilvl="0" w:tplc="0426000F">
      <w:start w:val="1"/>
      <w:numFmt w:val="decimal"/>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EA90F67"/>
    <w:multiLevelType w:val="hybridMultilevel"/>
    <w:tmpl w:val="1ED643B6"/>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7" w15:restartNumberingAfterBreak="0">
    <w:nsid w:val="7CA8080A"/>
    <w:multiLevelType w:val="multilevel"/>
    <w:tmpl w:val="B248F8C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15:restartNumberingAfterBreak="0">
    <w:nsid w:val="7D10278F"/>
    <w:multiLevelType w:val="multilevel"/>
    <w:tmpl w:val="DB46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17"/>
  </w:num>
  <w:num w:numId="3">
    <w:abstractNumId w:val="15"/>
  </w:num>
  <w:num w:numId="4">
    <w:abstractNumId w:val="12"/>
  </w:num>
  <w:num w:numId="5">
    <w:abstractNumId w:val="9"/>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num>
  <w:num w:numId="11">
    <w:abstractNumId w:val="13"/>
  </w:num>
  <w:num w:numId="12">
    <w:abstractNumId w:val="11"/>
  </w:num>
  <w:num w:numId="13">
    <w:abstractNumId w:val="14"/>
  </w:num>
  <w:num w:numId="14">
    <w:abstractNumId w:val="6"/>
  </w:num>
  <w:num w:numId="15">
    <w:abstractNumId w:val="4"/>
  </w:num>
  <w:num w:numId="16">
    <w:abstractNumId w:val="5"/>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6"/>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CE4"/>
    <w:rsid w:val="000006A6"/>
    <w:rsid w:val="00001F89"/>
    <w:rsid w:val="00003C53"/>
    <w:rsid w:val="0000456E"/>
    <w:rsid w:val="000055EA"/>
    <w:rsid w:val="00006484"/>
    <w:rsid w:val="00006BF1"/>
    <w:rsid w:val="0001118D"/>
    <w:rsid w:val="0001131F"/>
    <w:rsid w:val="00011663"/>
    <w:rsid w:val="0001249F"/>
    <w:rsid w:val="000125C0"/>
    <w:rsid w:val="0001270C"/>
    <w:rsid w:val="000136AA"/>
    <w:rsid w:val="00013B4C"/>
    <w:rsid w:val="00013BF6"/>
    <w:rsid w:val="0001554C"/>
    <w:rsid w:val="00015B94"/>
    <w:rsid w:val="00015C84"/>
    <w:rsid w:val="00015DE5"/>
    <w:rsid w:val="000172E2"/>
    <w:rsid w:val="00017449"/>
    <w:rsid w:val="00020249"/>
    <w:rsid w:val="00022338"/>
    <w:rsid w:val="0002296A"/>
    <w:rsid w:val="00022B0F"/>
    <w:rsid w:val="00022B9A"/>
    <w:rsid w:val="00023FD6"/>
    <w:rsid w:val="0002416A"/>
    <w:rsid w:val="00024CCD"/>
    <w:rsid w:val="00024D20"/>
    <w:rsid w:val="000253DB"/>
    <w:rsid w:val="000278B3"/>
    <w:rsid w:val="000278E7"/>
    <w:rsid w:val="00027A63"/>
    <w:rsid w:val="00027F9D"/>
    <w:rsid w:val="000307B5"/>
    <w:rsid w:val="00032457"/>
    <w:rsid w:val="0003413A"/>
    <w:rsid w:val="000349CA"/>
    <w:rsid w:val="0003557A"/>
    <w:rsid w:val="00035C06"/>
    <w:rsid w:val="000366DF"/>
    <w:rsid w:val="000376CD"/>
    <w:rsid w:val="00040A5C"/>
    <w:rsid w:val="00043005"/>
    <w:rsid w:val="0004345F"/>
    <w:rsid w:val="00044026"/>
    <w:rsid w:val="00045D99"/>
    <w:rsid w:val="00046075"/>
    <w:rsid w:val="00046CAD"/>
    <w:rsid w:val="00046F5C"/>
    <w:rsid w:val="00047385"/>
    <w:rsid w:val="00050554"/>
    <w:rsid w:val="00053706"/>
    <w:rsid w:val="00053D6B"/>
    <w:rsid w:val="00053E04"/>
    <w:rsid w:val="000579E6"/>
    <w:rsid w:val="00060E03"/>
    <w:rsid w:val="00062A73"/>
    <w:rsid w:val="000641CE"/>
    <w:rsid w:val="00065271"/>
    <w:rsid w:val="00066176"/>
    <w:rsid w:val="0006618D"/>
    <w:rsid w:val="00066885"/>
    <w:rsid w:val="0006694E"/>
    <w:rsid w:val="00066A37"/>
    <w:rsid w:val="00066F05"/>
    <w:rsid w:val="00072628"/>
    <w:rsid w:val="000728ED"/>
    <w:rsid w:val="000733F5"/>
    <w:rsid w:val="000733FF"/>
    <w:rsid w:val="0007577A"/>
    <w:rsid w:val="00076EE0"/>
    <w:rsid w:val="000775D0"/>
    <w:rsid w:val="00081B0F"/>
    <w:rsid w:val="0008283D"/>
    <w:rsid w:val="00083090"/>
    <w:rsid w:val="00083214"/>
    <w:rsid w:val="00083B8F"/>
    <w:rsid w:val="00084B11"/>
    <w:rsid w:val="00085322"/>
    <w:rsid w:val="0008656F"/>
    <w:rsid w:val="00086AB9"/>
    <w:rsid w:val="00086BCE"/>
    <w:rsid w:val="00086F36"/>
    <w:rsid w:val="00090168"/>
    <w:rsid w:val="00090C76"/>
    <w:rsid w:val="00091033"/>
    <w:rsid w:val="0009124E"/>
    <w:rsid w:val="00091F10"/>
    <w:rsid w:val="0009302B"/>
    <w:rsid w:val="00093EC2"/>
    <w:rsid w:val="000958A2"/>
    <w:rsid w:val="000965E7"/>
    <w:rsid w:val="000A0041"/>
    <w:rsid w:val="000A06FC"/>
    <w:rsid w:val="000A1A02"/>
    <w:rsid w:val="000A4035"/>
    <w:rsid w:val="000A4322"/>
    <w:rsid w:val="000A483A"/>
    <w:rsid w:val="000A55D2"/>
    <w:rsid w:val="000A64D3"/>
    <w:rsid w:val="000A77B9"/>
    <w:rsid w:val="000A7EA7"/>
    <w:rsid w:val="000B0403"/>
    <w:rsid w:val="000B057B"/>
    <w:rsid w:val="000B06E7"/>
    <w:rsid w:val="000B0C94"/>
    <w:rsid w:val="000B15E5"/>
    <w:rsid w:val="000B2382"/>
    <w:rsid w:val="000B3171"/>
    <w:rsid w:val="000B34A5"/>
    <w:rsid w:val="000B4746"/>
    <w:rsid w:val="000B52A9"/>
    <w:rsid w:val="000B7966"/>
    <w:rsid w:val="000B7CB1"/>
    <w:rsid w:val="000C0AE6"/>
    <w:rsid w:val="000C0D0D"/>
    <w:rsid w:val="000C2555"/>
    <w:rsid w:val="000C3545"/>
    <w:rsid w:val="000C3F92"/>
    <w:rsid w:val="000C4471"/>
    <w:rsid w:val="000C498A"/>
    <w:rsid w:val="000C4C16"/>
    <w:rsid w:val="000C56FC"/>
    <w:rsid w:val="000C65CA"/>
    <w:rsid w:val="000C7907"/>
    <w:rsid w:val="000C7A11"/>
    <w:rsid w:val="000C7F5E"/>
    <w:rsid w:val="000D00AC"/>
    <w:rsid w:val="000D0AED"/>
    <w:rsid w:val="000D2E39"/>
    <w:rsid w:val="000D3602"/>
    <w:rsid w:val="000D3B6A"/>
    <w:rsid w:val="000D4D89"/>
    <w:rsid w:val="000D6BBD"/>
    <w:rsid w:val="000D7751"/>
    <w:rsid w:val="000D7C23"/>
    <w:rsid w:val="000E0A16"/>
    <w:rsid w:val="000E0E5D"/>
    <w:rsid w:val="000E1BFA"/>
    <w:rsid w:val="000E2142"/>
    <w:rsid w:val="000E21D0"/>
    <w:rsid w:val="000E2A38"/>
    <w:rsid w:val="000E2ACC"/>
    <w:rsid w:val="000E3946"/>
    <w:rsid w:val="000E5509"/>
    <w:rsid w:val="000E585F"/>
    <w:rsid w:val="000E66F8"/>
    <w:rsid w:val="000F054F"/>
    <w:rsid w:val="000F079D"/>
    <w:rsid w:val="000F0D9D"/>
    <w:rsid w:val="000F1D56"/>
    <w:rsid w:val="000F2534"/>
    <w:rsid w:val="000F28D9"/>
    <w:rsid w:val="000F2D43"/>
    <w:rsid w:val="000F2F9A"/>
    <w:rsid w:val="000F3AA0"/>
    <w:rsid w:val="000F4AEB"/>
    <w:rsid w:val="000F4B40"/>
    <w:rsid w:val="000F4C3B"/>
    <w:rsid w:val="000F4E7B"/>
    <w:rsid w:val="000F57C3"/>
    <w:rsid w:val="000F5C37"/>
    <w:rsid w:val="000F5DF0"/>
    <w:rsid w:val="000F6A0B"/>
    <w:rsid w:val="000F7695"/>
    <w:rsid w:val="001012E3"/>
    <w:rsid w:val="00101EEB"/>
    <w:rsid w:val="0010375A"/>
    <w:rsid w:val="001038ED"/>
    <w:rsid w:val="00104097"/>
    <w:rsid w:val="001042B0"/>
    <w:rsid w:val="00106F4F"/>
    <w:rsid w:val="001071D3"/>
    <w:rsid w:val="001075A8"/>
    <w:rsid w:val="00107D9D"/>
    <w:rsid w:val="00110259"/>
    <w:rsid w:val="00110AA9"/>
    <w:rsid w:val="0011254D"/>
    <w:rsid w:val="001139C2"/>
    <w:rsid w:val="00114559"/>
    <w:rsid w:val="00114EA9"/>
    <w:rsid w:val="00115ED0"/>
    <w:rsid w:val="0011683C"/>
    <w:rsid w:val="001179E8"/>
    <w:rsid w:val="00120057"/>
    <w:rsid w:val="0012021B"/>
    <w:rsid w:val="0012222D"/>
    <w:rsid w:val="001253D3"/>
    <w:rsid w:val="001255E6"/>
    <w:rsid w:val="0013053A"/>
    <w:rsid w:val="0013066A"/>
    <w:rsid w:val="001315EF"/>
    <w:rsid w:val="00131F39"/>
    <w:rsid w:val="00132375"/>
    <w:rsid w:val="00132E73"/>
    <w:rsid w:val="00133505"/>
    <w:rsid w:val="00134188"/>
    <w:rsid w:val="00137403"/>
    <w:rsid w:val="00140706"/>
    <w:rsid w:val="0014122A"/>
    <w:rsid w:val="00141E85"/>
    <w:rsid w:val="00142135"/>
    <w:rsid w:val="00142426"/>
    <w:rsid w:val="0014319C"/>
    <w:rsid w:val="001436B3"/>
    <w:rsid w:val="00143976"/>
    <w:rsid w:val="00143DAC"/>
    <w:rsid w:val="00144622"/>
    <w:rsid w:val="00144781"/>
    <w:rsid w:val="00144917"/>
    <w:rsid w:val="00144EB7"/>
    <w:rsid w:val="0014702D"/>
    <w:rsid w:val="00147596"/>
    <w:rsid w:val="001510C8"/>
    <w:rsid w:val="00152718"/>
    <w:rsid w:val="001530CF"/>
    <w:rsid w:val="00153F12"/>
    <w:rsid w:val="001543DB"/>
    <w:rsid w:val="001547C5"/>
    <w:rsid w:val="00155473"/>
    <w:rsid w:val="00155DC2"/>
    <w:rsid w:val="00156D90"/>
    <w:rsid w:val="00156E9F"/>
    <w:rsid w:val="00157A57"/>
    <w:rsid w:val="00157DB6"/>
    <w:rsid w:val="00157EC2"/>
    <w:rsid w:val="001601A5"/>
    <w:rsid w:val="00162A68"/>
    <w:rsid w:val="00162E08"/>
    <w:rsid w:val="001633F1"/>
    <w:rsid w:val="0016531E"/>
    <w:rsid w:val="0016565C"/>
    <w:rsid w:val="00166314"/>
    <w:rsid w:val="00166746"/>
    <w:rsid w:val="0016737F"/>
    <w:rsid w:val="00167590"/>
    <w:rsid w:val="00167918"/>
    <w:rsid w:val="00167C1E"/>
    <w:rsid w:val="0017043B"/>
    <w:rsid w:val="001706A1"/>
    <w:rsid w:val="00170914"/>
    <w:rsid w:val="00170DF2"/>
    <w:rsid w:val="00174376"/>
    <w:rsid w:val="00174841"/>
    <w:rsid w:val="001761FD"/>
    <w:rsid w:val="00176BDE"/>
    <w:rsid w:val="00177D61"/>
    <w:rsid w:val="00180125"/>
    <w:rsid w:val="001808CA"/>
    <w:rsid w:val="00180923"/>
    <w:rsid w:val="00180CE5"/>
    <w:rsid w:val="00181BAA"/>
    <w:rsid w:val="00181D2D"/>
    <w:rsid w:val="0018210A"/>
    <w:rsid w:val="00182BD7"/>
    <w:rsid w:val="00182DE0"/>
    <w:rsid w:val="0018386C"/>
    <w:rsid w:val="00184479"/>
    <w:rsid w:val="0018472C"/>
    <w:rsid w:val="00184838"/>
    <w:rsid w:val="00185755"/>
    <w:rsid w:val="00186078"/>
    <w:rsid w:val="00187398"/>
    <w:rsid w:val="00187F73"/>
    <w:rsid w:val="00187FB0"/>
    <w:rsid w:val="001902E9"/>
    <w:rsid w:val="00190327"/>
    <w:rsid w:val="00190A0A"/>
    <w:rsid w:val="001926F2"/>
    <w:rsid w:val="00193BCE"/>
    <w:rsid w:val="00194525"/>
    <w:rsid w:val="00194B87"/>
    <w:rsid w:val="0019569A"/>
    <w:rsid w:val="00195962"/>
    <w:rsid w:val="00197533"/>
    <w:rsid w:val="001977E7"/>
    <w:rsid w:val="00197CCA"/>
    <w:rsid w:val="001A0D8A"/>
    <w:rsid w:val="001A1102"/>
    <w:rsid w:val="001A192D"/>
    <w:rsid w:val="001A4D4D"/>
    <w:rsid w:val="001A7C72"/>
    <w:rsid w:val="001B084B"/>
    <w:rsid w:val="001B0CEC"/>
    <w:rsid w:val="001B0FFC"/>
    <w:rsid w:val="001B1CF2"/>
    <w:rsid w:val="001B232D"/>
    <w:rsid w:val="001B357B"/>
    <w:rsid w:val="001B4388"/>
    <w:rsid w:val="001B463E"/>
    <w:rsid w:val="001B49E0"/>
    <w:rsid w:val="001B5377"/>
    <w:rsid w:val="001B6553"/>
    <w:rsid w:val="001B6647"/>
    <w:rsid w:val="001B6A47"/>
    <w:rsid w:val="001B6B0A"/>
    <w:rsid w:val="001B6C3C"/>
    <w:rsid w:val="001C0824"/>
    <w:rsid w:val="001C0B83"/>
    <w:rsid w:val="001C1099"/>
    <w:rsid w:val="001C1510"/>
    <w:rsid w:val="001C1989"/>
    <w:rsid w:val="001C28FD"/>
    <w:rsid w:val="001C3349"/>
    <w:rsid w:val="001C4ABA"/>
    <w:rsid w:val="001C546B"/>
    <w:rsid w:val="001C5EA2"/>
    <w:rsid w:val="001C6608"/>
    <w:rsid w:val="001C6C7D"/>
    <w:rsid w:val="001D1CB1"/>
    <w:rsid w:val="001D2AC0"/>
    <w:rsid w:val="001D2DBA"/>
    <w:rsid w:val="001D2FD0"/>
    <w:rsid w:val="001D3830"/>
    <w:rsid w:val="001D3BA6"/>
    <w:rsid w:val="001D5564"/>
    <w:rsid w:val="001D6FAA"/>
    <w:rsid w:val="001D70FA"/>
    <w:rsid w:val="001D7BA9"/>
    <w:rsid w:val="001E039D"/>
    <w:rsid w:val="001E1CDD"/>
    <w:rsid w:val="001E22E7"/>
    <w:rsid w:val="001E2714"/>
    <w:rsid w:val="001E398C"/>
    <w:rsid w:val="001E4456"/>
    <w:rsid w:val="001E4DDC"/>
    <w:rsid w:val="001E774F"/>
    <w:rsid w:val="001E7C1D"/>
    <w:rsid w:val="001F073F"/>
    <w:rsid w:val="001F3009"/>
    <w:rsid w:val="001F3358"/>
    <w:rsid w:val="001F35CB"/>
    <w:rsid w:val="001F390F"/>
    <w:rsid w:val="001F5CD1"/>
    <w:rsid w:val="001F7257"/>
    <w:rsid w:val="001F7739"/>
    <w:rsid w:val="0020011B"/>
    <w:rsid w:val="00201334"/>
    <w:rsid w:val="0020187E"/>
    <w:rsid w:val="00201DC6"/>
    <w:rsid w:val="00202375"/>
    <w:rsid w:val="00202553"/>
    <w:rsid w:val="002025EA"/>
    <w:rsid w:val="00202884"/>
    <w:rsid w:val="00202E44"/>
    <w:rsid w:val="00203556"/>
    <w:rsid w:val="00204D0F"/>
    <w:rsid w:val="00204DB6"/>
    <w:rsid w:val="002056ED"/>
    <w:rsid w:val="00205C3A"/>
    <w:rsid w:val="00211793"/>
    <w:rsid w:val="00211C11"/>
    <w:rsid w:val="00212345"/>
    <w:rsid w:val="00214809"/>
    <w:rsid w:val="002149A1"/>
    <w:rsid w:val="00214E7A"/>
    <w:rsid w:val="0021578B"/>
    <w:rsid w:val="00215BFE"/>
    <w:rsid w:val="00215C44"/>
    <w:rsid w:val="00215EF7"/>
    <w:rsid w:val="00216E73"/>
    <w:rsid w:val="0021774C"/>
    <w:rsid w:val="00217FF6"/>
    <w:rsid w:val="00222386"/>
    <w:rsid w:val="00222F51"/>
    <w:rsid w:val="002230E1"/>
    <w:rsid w:val="00223361"/>
    <w:rsid w:val="002244BA"/>
    <w:rsid w:val="002247AA"/>
    <w:rsid w:val="00224DA7"/>
    <w:rsid w:val="00225F34"/>
    <w:rsid w:val="002261CB"/>
    <w:rsid w:val="002268BF"/>
    <w:rsid w:val="00227BDE"/>
    <w:rsid w:val="00230045"/>
    <w:rsid w:val="0023014E"/>
    <w:rsid w:val="002308FA"/>
    <w:rsid w:val="0023132F"/>
    <w:rsid w:val="00231AA5"/>
    <w:rsid w:val="00232F90"/>
    <w:rsid w:val="0023339B"/>
    <w:rsid w:val="0023469C"/>
    <w:rsid w:val="00234C71"/>
    <w:rsid w:val="00235511"/>
    <w:rsid w:val="0023552A"/>
    <w:rsid w:val="002366E0"/>
    <w:rsid w:val="00236DE1"/>
    <w:rsid w:val="002372EE"/>
    <w:rsid w:val="002372FD"/>
    <w:rsid w:val="0023764D"/>
    <w:rsid w:val="002415BC"/>
    <w:rsid w:val="002434B2"/>
    <w:rsid w:val="002442F4"/>
    <w:rsid w:val="002445EA"/>
    <w:rsid w:val="00244ECE"/>
    <w:rsid w:val="00244FC5"/>
    <w:rsid w:val="00245D1D"/>
    <w:rsid w:val="00250EDA"/>
    <w:rsid w:val="00251502"/>
    <w:rsid w:val="002518E8"/>
    <w:rsid w:val="00251C10"/>
    <w:rsid w:val="00252E1E"/>
    <w:rsid w:val="002538BA"/>
    <w:rsid w:val="0025469D"/>
    <w:rsid w:val="002552B1"/>
    <w:rsid w:val="00255D01"/>
    <w:rsid w:val="00256E55"/>
    <w:rsid w:val="00257E0E"/>
    <w:rsid w:val="00257FF4"/>
    <w:rsid w:val="00260FCB"/>
    <w:rsid w:val="002615F5"/>
    <w:rsid w:val="002616B9"/>
    <w:rsid w:val="002620C1"/>
    <w:rsid w:val="0026217B"/>
    <w:rsid w:val="002629E4"/>
    <w:rsid w:val="00263FE3"/>
    <w:rsid w:val="00265593"/>
    <w:rsid w:val="002668F6"/>
    <w:rsid w:val="002675EA"/>
    <w:rsid w:val="00267BC5"/>
    <w:rsid w:val="00267CBE"/>
    <w:rsid w:val="00267E0B"/>
    <w:rsid w:val="00270680"/>
    <w:rsid w:val="00271103"/>
    <w:rsid w:val="002721FA"/>
    <w:rsid w:val="0027230C"/>
    <w:rsid w:val="00272B99"/>
    <w:rsid w:val="0027380D"/>
    <w:rsid w:val="0027468E"/>
    <w:rsid w:val="00274826"/>
    <w:rsid w:val="00275005"/>
    <w:rsid w:val="002752AB"/>
    <w:rsid w:val="002756D6"/>
    <w:rsid w:val="0027573C"/>
    <w:rsid w:val="0028027E"/>
    <w:rsid w:val="002815D0"/>
    <w:rsid w:val="002820A7"/>
    <w:rsid w:val="00283B82"/>
    <w:rsid w:val="00283E13"/>
    <w:rsid w:val="00286478"/>
    <w:rsid w:val="00287256"/>
    <w:rsid w:val="00287EDD"/>
    <w:rsid w:val="0029141B"/>
    <w:rsid w:val="0029244D"/>
    <w:rsid w:val="002927D3"/>
    <w:rsid w:val="00294820"/>
    <w:rsid w:val="00294BDE"/>
    <w:rsid w:val="00295DB6"/>
    <w:rsid w:val="00295F15"/>
    <w:rsid w:val="0029788B"/>
    <w:rsid w:val="00297D1B"/>
    <w:rsid w:val="00297F4D"/>
    <w:rsid w:val="002A0226"/>
    <w:rsid w:val="002A0661"/>
    <w:rsid w:val="002A1CF2"/>
    <w:rsid w:val="002A2ED0"/>
    <w:rsid w:val="002A3A84"/>
    <w:rsid w:val="002A4C3E"/>
    <w:rsid w:val="002A56BC"/>
    <w:rsid w:val="002A5C53"/>
    <w:rsid w:val="002A6AD6"/>
    <w:rsid w:val="002A72CC"/>
    <w:rsid w:val="002A76AB"/>
    <w:rsid w:val="002A7A4F"/>
    <w:rsid w:val="002A7AFE"/>
    <w:rsid w:val="002B01DB"/>
    <w:rsid w:val="002B09C0"/>
    <w:rsid w:val="002B13B3"/>
    <w:rsid w:val="002B183D"/>
    <w:rsid w:val="002B1DBF"/>
    <w:rsid w:val="002B207F"/>
    <w:rsid w:val="002B2A48"/>
    <w:rsid w:val="002B2BEE"/>
    <w:rsid w:val="002B31AD"/>
    <w:rsid w:val="002B3EA7"/>
    <w:rsid w:val="002B45EE"/>
    <w:rsid w:val="002B4BAE"/>
    <w:rsid w:val="002B538B"/>
    <w:rsid w:val="002B581B"/>
    <w:rsid w:val="002C2892"/>
    <w:rsid w:val="002C58AB"/>
    <w:rsid w:val="002C6D84"/>
    <w:rsid w:val="002C7D21"/>
    <w:rsid w:val="002D1564"/>
    <w:rsid w:val="002D1CA4"/>
    <w:rsid w:val="002D2C09"/>
    <w:rsid w:val="002D2C45"/>
    <w:rsid w:val="002D378D"/>
    <w:rsid w:val="002D4969"/>
    <w:rsid w:val="002D4EE1"/>
    <w:rsid w:val="002D4F49"/>
    <w:rsid w:val="002D778E"/>
    <w:rsid w:val="002E04D7"/>
    <w:rsid w:val="002E0551"/>
    <w:rsid w:val="002E06DD"/>
    <w:rsid w:val="002E171A"/>
    <w:rsid w:val="002E1821"/>
    <w:rsid w:val="002E2A24"/>
    <w:rsid w:val="002E3D66"/>
    <w:rsid w:val="002E3F11"/>
    <w:rsid w:val="002E4B11"/>
    <w:rsid w:val="002E4F70"/>
    <w:rsid w:val="002E5886"/>
    <w:rsid w:val="002E5AD3"/>
    <w:rsid w:val="002E635D"/>
    <w:rsid w:val="002E7562"/>
    <w:rsid w:val="002F071F"/>
    <w:rsid w:val="002F16D5"/>
    <w:rsid w:val="002F1A90"/>
    <w:rsid w:val="002F1C2F"/>
    <w:rsid w:val="002F3D1C"/>
    <w:rsid w:val="002F4489"/>
    <w:rsid w:val="002F4EA1"/>
    <w:rsid w:val="002F52DE"/>
    <w:rsid w:val="002F55C1"/>
    <w:rsid w:val="002F797A"/>
    <w:rsid w:val="00300483"/>
    <w:rsid w:val="00301C91"/>
    <w:rsid w:val="00302A44"/>
    <w:rsid w:val="00303F2B"/>
    <w:rsid w:val="00304607"/>
    <w:rsid w:val="0030467A"/>
    <w:rsid w:val="00304D4E"/>
    <w:rsid w:val="00304FFD"/>
    <w:rsid w:val="00305608"/>
    <w:rsid w:val="00305B72"/>
    <w:rsid w:val="0030610A"/>
    <w:rsid w:val="00306627"/>
    <w:rsid w:val="003069DD"/>
    <w:rsid w:val="00306CAB"/>
    <w:rsid w:val="00311395"/>
    <w:rsid w:val="0031146F"/>
    <w:rsid w:val="00311795"/>
    <w:rsid w:val="003117B1"/>
    <w:rsid w:val="00311B70"/>
    <w:rsid w:val="00311CBE"/>
    <w:rsid w:val="00312280"/>
    <w:rsid w:val="00312CD0"/>
    <w:rsid w:val="0031449F"/>
    <w:rsid w:val="003145A5"/>
    <w:rsid w:val="003148B9"/>
    <w:rsid w:val="00314A2E"/>
    <w:rsid w:val="00315266"/>
    <w:rsid w:val="0031693B"/>
    <w:rsid w:val="003169CE"/>
    <w:rsid w:val="00316F0A"/>
    <w:rsid w:val="00317DC7"/>
    <w:rsid w:val="003200F9"/>
    <w:rsid w:val="00320B9F"/>
    <w:rsid w:val="00320F38"/>
    <w:rsid w:val="00321183"/>
    <w:rsid w:val="00321694"/>
    <w:rsid w:val="00321F0A"/>
    <w:rsid w:val="003223CE"/>
    <w:rsid w:val="00322A2D"/>
    <w:rsid w:val="00322E80"/>
    <w:rsid w:val="00324D5B"/>
    <w:rsid w:val="00325045"/>
    <w:rsid w:val="00325D91"/>
    <w:rsid w:val="003267B4"/>
    <w:rsid w:val="00331193"/>
    <w:rsid w:val="0033176C"/>
    <w:rsid w:val="003333D4"/>
    <w:rsid w:val="00334951"/>
    <w:rsid w:val="00336411"/>
    <w:rsid w:val="0033678D"/>
    <w:rsid w:val="0033720D"/>
    <w:rsid w:val="003373E8"/>
    <w:rsid w:val="003443DD"/>
    <w:rsid w:val="00344D5A"/>
    <w:rsid w:val="00346EB6"/>
    <w:rsid w:val="00347B98"/>
    <w:rsid w:val="00347EDB"/>
    <w:rsid w:val="00350797"/>
    <w:rsid w:val="00351A85"/>
    <w:rsid w:val="003522E8"/>
    <w:rsid w:val="00353953"/>
    <w:rsid w:val="00353989"/>
    <w:rsid w:val="00355B7A"/>
    <w:rsid w:val="0035617C"/>
    <w:rsid w:val="00356B33"/>
    <w:rsid w:val="00356E7E"/>
    <w:rsid w:val="00356EB8"/>
    <w:rsid w:val="00357B83"/>
    <w:rsid w:val="003614A8"/>
    <w:rsid w:val="0036160E"/>
    <w:rsid w:val="00362278"/>
    <w:rsid w:val="00362610"/>
    <w:rsid w:val="00363830"/>
    <w:rsid w:val="00363D2D"/>
    <w:rsid w:val="00364BB6"/>
    <w:rsid w:val="00364D6B"/>
    <w:rsid w:val="00365408"/>
    <w:rsid w:val="00365CC0"/>
    <w:rsid w:val="003668DF"/>
    <w:rsid w:val="00367388"/>
    <w:rsid w:val="00367688"/>
    <w:rsid w:val="00372221"/>
    <w:rsid w:val="00372CF2"/>
    <w:rsid w:val="00374C7E"/>
    <w:rsid w:val="00377353"/>
    <w:rsid w:val="0037736B"/>
    <w:rsid w:val="00377A4E"/>
    <w:rsid w:val="00381AEC"/>
    <w:rsid w:val="00381F57"/>
    <w:rsid w:val="0038216E"/>
    <w:rsid w:val="003822E5"/>
    <w:rsid w:val="003830B8"/>
    <w:rsid w:val="00383262"/>
    <w:rsid w:val="00387E0B"/>
    <w:rsid w:val="00395B45"/>
    <w:rsid w:val="003A157A"/>
    <w:rsid w:val="003A283F"/>
    <w:rsid w:val="003A2A16"/>
    <w:rsid w:val="003A2FDD"/>
    <w:rsid w:val="003A3C43"/>
    <w:rsid w:val="003A5CCC"/>
    <w:rsid w:val="003A70FF"/>
    <w:rsid w:val="003A74D2"/>
    <w:rsid w:val="003A756B"/>
    <w:rsid w:val="003A7902"/>
    <w:rsid w:val="003B17E2"/>
    <w:rsid w:val="003B23D7"/>
    <w:rsid w:val="003B313C"/>
    <w:rsid w:val="003B34A0"/>
    <w:rsid w:val="003B34CB"/>
    <w:rsid w:val="003B3AB4"/>
    <w:rsid w:val="003B3CA8"/>
    <w:rsid w:val="003B45D5"/>
    <w:rsid w:val="003B52FE"/>
    <w:rsid w:val="003B572A"/>
    <w:rsid w:val="003B6266"/>
    <w:rsid w:val="003B6325"/>
    <w:rsid w:val="003B71E0"/>
    <w:rsid w:val="003B78A4"/>
    <w:rsid w:val="003C144E"/>
    <w:rsid w:val="003C18E2"/>
    <w:rsid w:val="003C1A07"/>
    <w:rsid w:val="003C1E74"/>
    <w:rsid w:val="003C20A2"/>
    <w:rsid w:val="003C2673"/>
    <w:rsid w:val="003C27A2"/>
    <w:rsid w:val="003C567C"/>
    <w:rsid w:val="003C59B8"/>
    <w:rsid w:val="003C6809"/>
    <w:rsid w:val="003C7157"/>
    <w:rsid w:val="003C7897"/>
    <w:rsid w:val="003D0937"/>
    <w:rsid w:val="003D17E6"/>
    <w:rsid w:val="003D1A20"/>
    <w:rsid w:val="003D1AC9"/>
    <w:rsid w:val="003D2AC9"/>
    <w:rsid w:val="003D2CD8"/>
    <w:rsid w:val="003D3724"/>
    <w:rsid w:val="003D46A7"/>
    <w:rsid w:val="003D6376"/>
    <w:rsid w:val="003E1235"/>
    <w:rsid w:val="003E2A35"/>
    <w:rsid w:val="003E2B56"/>
    <w:rsid w:val="003E2CE1"/>
    <w:rsid w:val="003E2DCB"/>
    <w:rsid w:val="003E4C3F"/>
    <w:rsid w:val="003E4D7C"/>
    <w:rsid w:val="003E5FA8"/>
    <w:rsid w:val="003E6252"/>
    <w:rsid w:val="003F1200"/>
    <w:rsid w:val="003F1421"/>
    <w:rsid w:val="003F1844"/>
    <w:rsid w:val="003F241E"/>
    <w:rsid w:val="003F28C0"/>
    <w:rsid w:val="003F52B2"/>
    <w:rsid w:val="003F716E"/>
    <w:rsid w:val="00400061"/>
    <w:rsid w:val="004003E6"/>
    <w:rsid w:val="0040068A"/>
    <w:rsid w:val="00400813"/>
    <w:rsid w:val="004013AD"/>
    <w:rsid w:val="00402215"/>
    <w:rsid w:val="00402C35"/>
    <w:rsid w:val="0040405B"/>
    <w:rsid w:val="00404195"/>
    <w:rsid w:val="00404211"/>
    <w:rsid w:val="004042A4"/>
    <w:rsid w:val="00404346"/>
    <w:rsid w:val="004043F3"/>
    <w:rsid w:val="00404DAA"/>
    <w:rsid w:val="00404DDD"/>
    <w:rsid w:val="0040578B"/>
    <w:rsid w:val="004065D6"/>
    <w:rsid w:val="0040687D"/>
    <w:rsid w:val="0040709D"/>
    <w:rsid w:val="0040713F"/>
    <w:rsid w:val="004075A3"/>
    <w:rsid w:val="00410C48"/>
    <w:rsid w:val="00412917"/>
    <w:rsid w:val="00412D49"/>
    <w:rsid w:val="00414E07"/>
    <w:rsid w:val="00415A2D"/>
    <w:rsid w:val="00416277"/>
    <w:rsid w:val="00416688"/>
    <w:rsid w:val="00416E24"/>
    <w:rsid w:val="00417B1D"/>
    <w:rsid w:val="0042063D"/>
    <w:rsid w:val="00422B23"/>
    <w:rsid w:val="00423A60"/>
    <w:rsid w:val="004256A5"/>
    <w:rsid w:val="0042651C"/>
    <w:rsid w:val="00426E9B"/>
    <w:rsid w:val="00427D55"/>
    <w:rsid w:val="0043233C"/>
    <w:rsid w:val="004327BB"/>
    <w:rsid w:val="004345A6"/>
    <w:rsid w:val="00435B2F"/>
    <w:rsid w:val="00435E03"/>
    <w:rsid w:val="004373E1"/>
    <w:rsid w:val="004374A3"/>
    <w:rsid w:val="00437A7E"/>
    <w:rsid w:val="00437B6C"/>
    <w:rsid w:val="00440144"/>
    <w:rsid w:val="0044064E"/>
    <w:rsid w:val="00440805"/>
    <w:rsid w:val="004412E1"/>
    <w:rsid w:val="00441554"/>
    <w:rsid w:val="00442E48"/>
    <w:rsid w:val="00443813"/>
    <w:rsid w:val="00443DCD"/>
    <w:rsid w:val="00443E7E"/>
    <w:rsid w:val="00444C06"/>
    <w:rsid w:val="004454DF"/>
    <w:rsid w:val="00446804"/>
    <w:rsid w:val="004478D4"/>
    <w:rsid w:val="00450380"/>
    <w:rsid w:val="004505C6"/>
    <w:rsid w:val="004520CD"/>
    <w:rsid w:val="00452DF3"/>
    <w:rsid w:val="004534F5"/>
    <w:rsid w:val="00453765"/>
    <w:rsid w:val="00454EC3"/>
    <w:rsid w:val="0045530A"/>
    <w:rsid w:val="004554AE"/>
    <w:rsid w:val="004554C3"/>
    <w:rsid w:val="00455FB6"/>
    <w:rsid w:val="00457197"/>
    <w:rsid w:val="00457555"/>
    <w:rsid w:val="00457971"/>
    <w:rsid w:val="00457DD8"/>
    <w:rsid w:val="004603D0"/>
    <w:rsid w:val="00461F6C"/>
    <w:rsid w:val="004624AE"/>
    <w:rsid w:val="0046250E"/>
    <w:rsid w:val="00462E9C"/>
    <w:rsid w:val="00464B48"/>
    <w:rsid w:val="00465231"/>
    <w:rsid w:val="004662AD"/>
    <w:rsid w:val="00466516"/>
    <w:rsid w:val="00467B65"/>
    <w:rsid w:val="004714DB"/>
    <w:rsid w:val="00471EA5"/>
    <w:rsid w:val="004720C9"/>
    <w:rsid w:val="00472257"/>
    <w:rsid w:val="0047299B"/>
    <w:rsid w:val="00472E49"/>
    <w:rsid w:val="004732BB"/>
    <w:rsid w:val="00474C60"/>
    <w:rsid w:val="00475944"/>
    <w:rsid w:val="00475DF0"/>
    <w:rsid w:val="00476525"/>
    <w:rsid w:val="004765B8"/>
    <w:rsid w:val="004772E2"/>
    <w:rsid w:val="0047739F"/>
    <w:rsid w:val="00477F97"/>
    <w:rsid w:val="00480A2D"/>
    <w:rsid w:val="00480AFB"/>
    <w:rsid w:val="00481247"/>
    <w:rsid w:val="004828DC"/>
    <w:rsid w:val="00482DFA"/>
    <w:rsid w:val="00482FF7"/>
    <w:rsid w:val="00483098"/>
    <w:rsid w:val="00483AFB"/>
    <w:rsid w:val="0048402B"/>
    <w:rsid w:val="0048414A"/>
    <w:rsid w:val="00485C56"/>
    <w:rsid w:val="00486B79"/>
    <w:rsid w:val="00486CA2"/>
    <w:rsid w:val="00490288"/>
    <w:rsid w:val="00490B25"/>
    <w:rsid w:val="00490DB0"/>
    <w:rsid w:val="00490FD6"/>
    <w:rsid w:val="004911C4"/>
    <w:rsid w:val="004917AC"/>
    <w:rsid w:val="00494CC8"/>
    <w:rsid w:val="004955E7"/>
    <w:rsid w:val="0049589C"/>
    <w:rsid w:val="00495EF1"/>
    <w:rsid w:val="00496ED4"/>
    <w:rsid w:val="00497D4A"/>
    <w:rsid w:val="004A0441"/>
    <w:rsid w:val="004A084C"/>
    <w:rsid w:val="004A15B3"/>
    <w:rsid w:val="004A185B"/>
    <w:rsid w:val="004A1D01"/>
    <w:rsid w:val="004A2A54"/>
    <w:rsid w:val="004A2EF3"/>
    <w:rsid w:val="004A3B0D"/>
    <w:rsid w:val="004A4CA8"/>
    <w:rsid w:val="004A4DC2"/>
    <w:rsid w:val="004A52F5"/>
    <w:rsid w:val="004A5D3A"/>
    <w:rsid w:val="004A6897"/>
    <w:rsid w:val="004A692B"/>
    <w:rsid w:val="004A6EB6"/>
    <w:rsid w:val="004A794C"/>
    <w:rsid w:val="004B0A9B"/>
    <w:rsid w:val="004B2455"/>
    <w:rsid w:val="004B3EC7"/>
    <w:rsid w:val="004B3F3A"/>
    <w:rsid w:val="004B5664"/>
    <w:rsid w:val="004C2107"/>
    <w:rsid w:val="004C5FC6"/>
    <w:rsid w:val="004C6435"/>
    <w:rsid w:val="004C649B"/>
    <w:rsid w:val="004C7B9C"/>
    <w:rsid w:val="004C7D55"/>
    <w:rsid w:val="004C7E33"/>
    <w:rsid w:val="004D089A"/>
    <w:rsid w:val="004D3184"/>
    <w:rsid w:val="004D3774"/>
    <w:rsid w:val="004D5030"/>
    <w:rsid w:val="004D6045"/>
    <w:rsid w:val="004D7546"/>
    <w:rsid w:val="004D7EC5"/>
    <w:rsid w:val="004E02B0"/>
    <w:rsid w:val="004E0B29"/>
    <w:rsid w:val="004E0E11"/>
    <w:rsid w:val="004E0F08"/>
    <w:rsid w:val="004E1546"/>
    <w:rsid w:val="004E19DC"/>
    <w:rsid w:val="004E1C2D"/>
    <w:rsid w:val="004E35E8"/>
    <w:rsid w:val="004E50F0"/>
    <w:rsid w:val="004E6A03"/>
    <w:rsid w:val="004F0070"/>
    <w:rsid w:val="004F0468"/>
    <w:rsid w:val="004F0C51"/>
    <w:rsid w:val="004F263C"/>
    <w:rsid w:val="004F2BB1"/>
    <w:rsid w:val="004F2EC7"/>
    <w:rsid w:val="004F3312"/>
    <w:rsid w:val="004F3CE8"/>
    <w:rsid w:val="004F4FC2"/>
    <w:rsid w:val="004F6BFB"/>
    <w:rsid w:val="004F7E4A"/>
    <w:rsid w:val="0050147C"/>
    <w:rsid w:val="0050182B"/>
    <w:rsid w:val="00502579"/>
    <w:rsid w:val="005029F7"/>
    <w:rsid w:val="00503D4C"/>
    <w:rsid w:val="00504A59"/>
    <w:rsid w:val="00504C0C"/>
    <w:rsid w:val="00504E48"/>
    <w:rsid w:val="005070FF"/>
    <w:rsid w:val="00512BBC"/>
    <w:rsid w:val="005134FB"/>
    <w:rsid w:val="005135FD"/>
    <w:rsid w:val="0051366C"/>
    <w:rsid w:val="00513C7B"/>
    <w:rsid w:val="0051684F"/>
    <w:rsid w:val="00516A92"/>
    <w:rsid w:val="00516B9F"/>
    <w:rsid w:val="00517693"/>
    <w:rsid w:val="005205AB"/>
    <w:rsid w:val="00522874"/>
    <w:rsid w:val="00523378"/>
    <w:rsid w:val="005248F1"/>
    <w:rsid w:val="0052550F"/>
    <w:rsid w:val="00525C3B"/>
    <w:rsid w:val="00526C0F"/>
    <w:rsid w:val="0052702A"/>
    <w:rsid w:val="00530397"/>
    <w:rsid w:val="00530F73"/>
    <w:rsid w:val="00533B8E"/>
    <w:rsid w:val="00535417"/>
    <w:rsid w:val="00535732"/>
    <w:rsid w:val="00535833"/>
    <w:rsid w:val="00536494"/>
    <w:rsid w:val="00536D28"/>
    <w:rsid w:val="005372C5"/>
    <w:rsid w:val="00537A26"/>
    <w:rsid w:val="00540E47"/>
    <w:rsid w:val="005416A8"/>
    <w:rsid w:val="00543283"/>
    <w:rsid w:val="0054364C"/>
    <w:rsid w:val="00546747"/>
    <w:rsid w:val="00547510"/>
    <w:rsid w:val="00547ECC"/>
    <w:rsid w:val="00551D5A"/>
    <w:rsid w:val="00551EC3"/>
    <w:rsid w:val="0055293F"/>
    <w:rsid w:val="00554A44"/>
    <w:rsid w:val="00554C53"/>
    <w:rsid w:val="00554F18"/>
    <w:rsid w:val="00555220"/>
    <w:rsid w:val="005555F0"/>
    <w:rsid w:val="00555739"/>
    <w:rsid w:val="00556E75"/>
    <w:rsid w:val="00556F2D"/>
    <w:rsid w:val="00557684"/>
    <w:rsid w:val="0056069A"/>
    <w:rsid w:val="00560C3B"/>
    <w:rsid w:val="00561D3C"/>
    <w:rsid w:val="00561EA1"/>
    <w:rsid w:val="00562799"/>
    <w:rsid w:val="00564804"/>
    <w:rsid w:val="0056508C"/>
    <w:rsid w:val="00565598"/>
    <w:rsid w:val="00565B5A"/>
    <w:rsid w:val="00565DBF"/>
    <w:rsid w:val="00567E8F"/>
    <w:rsid w:val="005702D6"/>
    <w:rsid w:val="005713F7"/>
    <w:rsid w:val="00572588"/>
    <w:rsid w:val="00573A50"/>
    <w:rsid w:val="005746D2"/>
    <w:rsid w:val="00574E8A"/>
    <w:rsid w:val="00577775"/>
    <w:rsid w:val="0057792E"/>
    <w:rsid w:val="0058121A"/>
    <w:rsid w:val="00581863"/>
    <w:rsid w:val="00581EA3"/>
    <w:rsid w:val="0058205A"/>
    <w:rsid w:val="0058260B"/>
    <w:rsid w:val="00584D1E"/>
    <w:rsid w:val="00586795"/>
    <w:rsid w:val="00586B82"/>
    <w:rsid w:val="00587E13"/>
    <w:rsid w:val="005933AA"/>
    <w:rsid w:val="00593674"/>
    <w:rsid w:val="005940AA"/>
    <w:rsid w:val="00594614"/>
    <w:rsid w:val="00594CA6"/>
    <w:rsid w:val="00594E10"/>
    <w:rsid w:val="00595755"/>
    <w:rsid w:val="00595E6A"/>
    <w:rsid w:val="00596306"/>
    <w:rsid w:val="00596487"/>
    <w:rsid w:val="00596893"/>
    <w:rsid w:val="005A0809"/>
    <w:rsid w:val="005A0B91"/>
    <w:rsid w:val="005A1494"/>
    <w:rsid w:val="005A3590"/>
    <w:rsid w:val="005A4A1C"/>
    <w:rsid w:val="005A5BD8"/>
    <w:rsid w:val="005A692A"/>
    <w:rsid w:val="005A6AB8"/>
    <w:rsid w:val="005B11C2"/>
    <w:rsid w:val="005B180A"/>
    <w:rsid w:val="005B382C"/>
    <w:rsid w:val="005B3C11"/>
    <w:rsid w:val="005B40DA"/>
    <w:rsid w:val="005B4226"/>
    <w:rsid w:val="005B5AA4"/>
    <w:rsid w:val="005B656B"/>
    <w:rsid w:val="005B71B3"/>
    <w:rsid w:val="005B76A4"/>
    <w:rsid w:val="005C04A7"/>
    <w:rsid w:val="005C089B"/>
    <w:rsid w:val="005C17A4"/>
    <w:rsid w:val="005C1D8D"/>
    <w:rsid w:val="005C27CC"/>
    <w:rsid w:val="005C370D"/>
    <w:rsid w:val="005C504E"/>
    <w:rsid w:val="005C6153"/>
    <w:rsid w:val="005C78B0"/>
    <w:rsid w:val="005C7B95"/>
    <w:rsid w:val="005D01EB"/>
    <w:rsid w:val="005D0DFB"/>
    <w:rsid w:val="005D1112"/>
    <w:rsid w:val="005D17C9"/>
    <w:rsid w:val="005D237C"/>
    <w:rsid w:val="005D25E2"/>
    <w:rsid w:val="005D25FF"/>
    <w:rsid w:val="005D2632"/>
    <w:rsid w:val="005D38E0"/>
    <w:rsid w:val="005D3F32"/>
    <w:rsid w:val="005D4E3E"/>
    <w:rsid w:val="005D67F7"/>
    <w:rsid w:val="005D7D7E"/>
    <w:rsid w:val="005E0B59"/>
    <w:rsid w:val="005E0C9A"/>
    <w:rsid w:val="005E1105"/>
    <w:rsid w:val="005E162F"/>
    <w:rsid w:val="005E2C60"/>
    <w:rsid w:val="005E31F6"/>
    <w:rsid w:val="005E3622"/>
    <w:rsid w:val="005E60B3"/>
    <w:rsid w:val="005E676C"/>
    <w:rsid w:val="005E6CB9"/>
    <w:rsid w:val="005E7F14"/>
    <w:rsid w:val="005F0154"/>
    <w:rsid w:val="005F0176"/>
    <w:rsid w:val="005F021D"/>
    <w:rsid w:val="005F1EAC"/>
    <w:rsid w:val="005F308F"/>
    <w:rsid w:val="005F4869"/>
    <w:rsid w:val="005F4BFD"/>
    <w:rsid w:val="005F5748"/>
    <w:rsid w:val="005F5834"/>
    <w:rsid w:val="005F5DED"/>
    <w:rsid w:val="005F5E11"/>
    <w:rsid w:val="006003E5"/>
    <w:rsid w:val="00600E63"/>
    <w:rsid w:val="00601561"/>
    <w:rsid w:val="00601E55"/>
    <w:rsid w:val="00602037"/>
    <w:rsid w:val="006029DD"/>
    <w:rsid w:val="00602C6A"/>
    <w:rsid w:val="00603AF5"/>
    <w:rsid w:val="00603CA3"/>
    <w:rsid w:val="00605965"/>
    <w:rsid w:val="00606C66"/>
    <w:rsid w:val="00610145"/>
    <w:rsid w:val="00610D1F"/>
    <w:rsid w:val="006123C6"/>
    <w:rsid w:val="00612C02"/>
    <w:rsid w:val="00612CDD"/>
    <w:rsid w:val="0061562E"/>
    <w:rsid w:val="00616D41"/>
    <w:rsid w:val="00617292"/>
    <w:rsid w:val="006174D6"/>
    <w:rsid w:val="006200A9"/>
    <w:rsid w:val="00622225"/>
    <w:rsid w:val="00622D03"/>
    <w:rsid w:val="00622DCD"/>
    <w:rsid w:val="00622F57"/>
    <w:rsid w:val="00623DD5"/>
    <w:rsid w:val="00624269"/>
    <w:rsid w:val="00624A34"/>
    <w:rsid w:val="0062568D"/>
    <w:rsid w:val="006256D3"/>
    <w:rsid w:val="00625998"/>
    <w:rsid w:val="00626502"/>
    <w:rsid w:val="006267F5"/>
    <w:rsid w:val="00627337"/>
    <w:rsid w:val="00627E26"/>
    <w:rsid w:val="00630069"/>
    <w:rsid w:val="00630583"/>
    <w:rsid w:val="00630D2E"/>
    <w:rsid w:val="00630D39"/>
    <w:rsid w:val="00631841"/>
    <w:rsid w:val="00631E19"/>
    <w:rsid w:val="00633E76"/>
    <w:rsid w:val="00633EC9"/>
    <w:rsid w:val="006340F5"/>
    <w:rsid w:val="00634542"/>
    <w:rsid w:val="00635E4D"/>
    <w:rsid w:val="00636121"/>
    <w:rsid w:val="0063620C"/>
    <w:rsid w:val="00637E18"/>
    <w:rsid w:val="0064032E"/>
    <w:rsid w:val="0064038D"/>
    <w:rsid w:val="00641A0B"/>
    <w:rsid w:val="00641D5A"/>
    <w:rsid w:val="00641E06"/>
    <w:rsid w:val="00643007"/>
    <w:rsid w:val="006431D0"/>
    <w:rsid w:val="006432C5"/>
    <w:rsid w:val="006436FA"/>
    <w:rsid w:val="00643852"/>
    <w:rsid w:val="00643C27"/>
    <w:rsid w:val="006455E7"/>
    <w:rsid w:val="00645758"/>
    <w:rsid w:val="006461A1"/>
    <w:rsid w:val="0064715A"/>
    <w:rsid w:val="00647422"/>
    <w:rsid w:val="00647E6B"/>
    <w:rsid w:val="00650E84"/>
    <w:rsid w:val="0065198B"/>
    <w:rsid w:val="006525AF"/>
    <w:rsid w:val="0065266A"/>
    <w:rsid w:val="00652D45"/>
    <w:rsid w:val="00653F9C"/>
    <w:rsid w:val="00655470"/>
    <w:rsid w:val="00656FEE"/>
    <w:rsid w:val="0065758F"/>
    <w:rsid w:val="006607EC"/>
    <w:rsid w:val="00660897"/>
    <w:rsid w:val="00661028"/>
    <w:rsid w:val="006617BD"/>
    <w:rsid w:val="0066194D"/>
    <w:rsid w:val="00662063"/>
    <w:rsid w:val="00664695"/>
    <w:rsid w:val="00664840"/>
    <w:rsid w:val="00664B44"/>
    <w:rsid w:val="006652BF"/>
    <w:rsid w:val="0066630C"/>
    <w:rsid w:val="006666D3"/>
    <w:rsid w:val="00667BBD"/>
    <w:rsid w:val="00671149"/>
    <w:rsid w:val="00671615"/>
    <w:rsid w:val="00671741"/>
    <w:rsid w:val="00671766"/>
    <w:rsid w:val="00672914"/>
    <w:rsid w:val="006744C3"/>
    <w:rsid w:val="0067537F"/>
    <w:rsid w:val="00676410"/>
    <w:rsid w:val="00676892"/>
    <w:rsid w:val="00680509"/>
    <w:rsid w:val="006805CB"/>
    <w:rsid w:val="00681CC1"/>
    <w:rsid w:val="0068233B"/>
    <w:rsid w:val="00682E11"/>
    <w:rsid w:val="00683081"/>
    <w:rsid w:val="00684C95"/>
    <w:rsid w:val="006850D3"/>
    <w:rsid w:val="00685249"/>
    <w:rsid w:val="006856B9"/>
    <w:rsid w:val="00685BDE"/>
    <w:rsid w:val="00686085"/>
    <w:rsid w:val="00687C0D"/>
    <w:rsid w:val="00691237"/>
    <w:rsid w:val="006920E6"/>
    <w:rsid w:val="00692555"/>
    <w:rsid w:val="006949C9"/>
    <w:rsid w:val="00696566"/>
    <w:rsid w:val="006966BA"/>
    <w:rsid w:val="0069722D"/>
    <w:rsid w:val="006A0052"/>
    <w:rsid w:val="006A0A9E"/>
    <w:rsid w:val="006A1C82"/>
    <w:rsid w:val="006A1F1C"/>
    <w:rsid w:val="006A33DB"/>
    <w:rsid w:val="006A3836"/>
    <w:rsid w:val="006A3DD3"/>
    <w:rsid w:val="006A4625"/>
    <w:rsid w:val="006A47AE"/>
    <w:rsid w:val="006A5B5E"/>
    <w:rsid w:val="006A67CB"/>
    <w:rsid w:val="006B0368"/>
    <w:rsid w:val="006B0F6E"/>
    <w:rsid w:val="006B1D7B"/>
    <w:rsid w:val="006B27D4"/>
    <w:rsid w:val="006B2C9C"/>
    <w:rsid w:val="006B367A"/>
    <w:rsid w:val="006B48EB"/>
    <w:rsid w:val="006B4C00"/>
    <w:rsid w:val="006B56FC"/>
    <w:rsid w:val="006B6DDA"/>
    <w:rsid w:val="006B73D9"/>
    <w:rsid w:val="006B7AB9"/>
    <w:rsid w:val="006B7DF0"/>
    <w:rsid w:val="006B7E74"/>
    <w:rsid w:val="006C08B4"/>
    <w:rsid w:val="006C0BAA"/>
    <w:rsid w:val="006C0D75"/>
    <w:rsid w:val="006C1C48"/>
    <w:rsid w:val="006C2BC3"/>
    <w:rsid w:val="006C3C1D"/>
    <w:rsid w:val="006C41FF"/>
    <w:rsid w:val="006C4476"/>
    <w:rsid w:val="006C5145"/>
    <w:rsid w:val="006C65A8"/>
    <w:rsid w:val="006D05AD"/>
    <w:rsid w:val="006D0EC1"/>
    <w:rsid w:val="006D16F8"/>
    <w:rsid w:val="006D1813"/>
    <w:rsid w:val="006D24A9"/>
    <w:rsid w:val="006D29A8"/>
    <w:rsid w:val="006D2AF3"/>
    <w:rsid w:val="006D4D79"/>
    <w:rsid w:val="006D4FBD"/>
    <w:rsid w:val="006D5879"/>
    <w:rsid w:val="006D63FD"/>
    <w:rsid w:val="006D65B4"/>
    <w:rsid w:val="006D754A"/>
    <w:rsid w:val="006D7B9C"/>
    <w:rsid w:val="006E04C6"/>
    <w:rsid w:val="006E0A65"/>
    <w:rsid w:val="006E1B01"/>
    <w:rsid w:val="006E3E3D"/>
    <w:rsid w:val="006E4836"/>
    <w:rsid w:val="006E4D2C"/>
    <w:rsid w:val="006E5DDD"/>
    <w:rsid w:val="006E7811"/>
    <w:rsid w:val="006F04DA"/>
    <w:rsid w:val="006F0557"/>
    <w:rsid w:val="006F0EA3"/>
    <w:rsid w:val="006F1794"/>
    <w:rsid w:val="006F1B5D"/>
    <w:rsid w:val="006F212B"/>
    <w:rsid w:val="006F37F7"/>
    <w:rsid w:val="006F44C1"/>
    <w:rsid w:val="006F4A61"/>
    <w:rsid w:val="006F4ADC"/>
    <w:rsid w:val="006F643D"/>
    <w:rsid w:val="006F675C"/>
    <w:rsid w:val="006F6D13"/>
    <w:rsid w:val="006F7759"/>
    <w:rsid w:val="006F7D95"/>
    <w:rsid w:val="00700D41"/>
    <w:rsid w:val="0070197A"/>
    <w:rsid w:val="00701B21"/>
    <w:rsid w:val="00702384"/>
    <w:rsid w:val="00704BAE"/>
    <w:rsid w:val="00705807"/>
    <w:rsid w:val="00705C74"/>
    <w:rsid w:val="00705C78"/>
    <w:rsid w:val="007060E1"/>
    <w:rsid w:val="00706824"/>
    <w:rsid w:val="00706B85"/>
    <w:rsid w:val="00706F13"/>
    <w:rsid w:val="007071FC"/>
    <w:rsid w:val="00707C84"/>
    <w:rsid w:val="0071030A"/>
    <w:rsid w:val="00710A59"/>
    <w:rsid w:val="00710FDE"/>
    <w:rsid w:val="007116C7"/>
    <w:rsid w:val="00711C5A"/>
    <w:rsid w:val="00712B66"/>
    <w:rsid w:val="00713C31"/>
    <w:rsid w:val="0071428D"/>
    <w:rsid w:val="007144C9"/>
    <w:rsid w:val="00716B3C"/>
    <w:rsid w:val="007170C2"/>
    <w:rsid w:val="00717EE4"/>
    <w:rsid w:val="00717F2D"/>
    <w:rsid w:val="00720453"/>
    <w:rsid w:val="00720853"/>
    <w:rsid w:val="00722129"/>
    <w:rsid w:val="00722322"/>
    <w:rsid w:val="00724173"/>
    <w:rsid w:val="00725501"/>
    <w:rsid w:val="00726730"/>
    <w:rsid w:val="00726D91"/>
    <w:rsid w:val="00730598"/>
    <w:rsid w:val="00731C24"/>
    <w:rsid w:val="0073257E"/>
    <w:rsid w:val="00732A32"/>
    <w:rsid w:val="00733066"/>
    <w:rsid w:val="00733469"/>
    <w:rsid w:val="00733539"/>
    <w:rsid w:val="00735557"/>
    <w:rsid w:val="00737108"/>
    <w:rsid w:val="007379CE"/>
    <w:rsid w:val="0074188D"/>
    <w:rsid w:val="007419A7"/>
    <w:rsid w:val="00741B21"/>
    <w:rsid w:val="00741DD8"/>
    <w:rsid w:val="00741E49"/>
    <w:rsid w:val="0074250D"/>
    <w:rsid w:val="007445E2"/>
    <w:rsid w:val="00745496"/>
    <w:rsid w:val="007460DA"/>
    <w:rsid w:val="0074652D"/>
    <w:rsid w:val="0074705B"/>
    <w:rsid w:val="007470EC"/>
    <w:rsid w:val="0075020B"/>
    <w:rsid w:val="00751017"/>
    <w:rsid w:val="00751960"/>
    <w:rsid w:val="00752237"/>
    <w:rsid w:val="00752DAC"/>
    <w:rsid w:val="007535C7"/>
    <w:rsid w:val="00753A58"/>
    <w:rsid w:val="00755E3A"/>
    <w:rsid w:val="00756551"/>
    <w:rsid w:val="00757769"/>
    <w:rsid w:val="0076067E"/>
    <w:rsid w:val="00761BFD"/>
    <w:rsid w:val="00761D5C"/>
    <w:rsid w:val="00761FE5"/>
    <w:rsid w:val="00762476"/>
    <w:rsid w:val="00762536"/>
    <w:rsid w:val="00762A18"/>
    <w:rsid w:val="00763AE2"/>
    <w:rsid w:val="0076467D"/>
    <w:rsid w:val="00765BB6"/>
    <w:rsid w:val="00766D90"/>
    <w:rsid w:val="00767BF3"/>
    <w:rsid w:val="00767C19"/>
    <w:rsid w:val="00767D4E"/>
    <w:rsid w:val="00770BD2"/>
    <w:rsid w:val="00771067"/>
    <w:rsid w:val="007722ED"/>
    <w:rsid w:val="00773CF8"/>
    <w:rsid w:val="0077408B"/>
    <w:rsid w:val="00774AF6"/>
    <w:rsid w:val="00774EC8"/>
    <w:rsid w:val="00776781"/>
    <w:rsid w:val="007776CC"/>
    <w:rsid w:val="00777CE9"/>
    <w:rsid w:val="00780D05"/>
    <w:rsid w:val="00782983"/>
    <w:rsid w:val="00782D43"/>
    <w:rsid w:val="00783C7B"/>
    <w:rsid w:val="0078556C"/>
    <w:rsid w:val="007855C5"/>
    <w:rsid w:val="007856D3"/>
    <w:rsid w:val="00785ABD"/>
    <w:rsid w:val="00785D6B"/>
    <w:rsid w:val="007860C6"/>
    <w:rsid w:val="00786254"/>
    <w:rsid w:val="00786DB0"/>
    <w:rsid w:val="00787D47"/>
    <w:rsid w:val="0079014E"/>
    <w:rsid w:val="0079148B"/>
    <w:rsid w:val="00792971"/>
    <w:rsid w:val="007935C6"/>
    <w:rsid w:val="00794129"/>
    <w:rsid w:val="00794516"/>
    <w:rsid w:val="00794878"/>
    <w:rsid w:val="00795512"/>
    <w:rsid w:val="00795AB7"/>
    <w:rsid w:val="00795E37"/>
    <w:rsid w:val="0079694C"/>
    <w:rsid w:val="00796D89"/>
    <w:rsid w:val="00796DA2"/>
    <w:rsid w:val="007A02C5"/>
    <w:rsid w:val="007A0415"/>
    <w:rsid w:val="007A06BA"/>
    <w:rsid w:val="007A27BD"/>
    <w:rsid w:val="007A294A"/>
    <w:rsid w:val="007A4C96"/>
    <w:rsid w:val="007A51A6"/>
    <w:rsid w:val="007A523D"/>
    <w:rsid w:val="007A5629"/>
    <w:rsid w:val="007A56E5"/>
    <w:rsid w:val="007A60CA"/>
    <w:rsid w:val="007A6F0F"/>
    <w:rsid w:val="007A708C"/>
    <w:rsid w:val="007A75B5"/>
    <w:rsid w:val="007A7985"/>
    <w:rsid w:val="007A7ABE"/>
    <w:rsid w:val="007B03C5"/>
    <w:rsid w:val="007B26E1"/>
    <w:rsid w:val="007B3045"/>
    <w:rsid w:val="007B4C0F"/>
    <w:rsid w:val="007B5E25"/>
    <w:rsid w:val="007B6D88"/>
    <w:rsid w:val="007B6E0E"/>
    <w:rsid w:val="007C27FB"/>
    <w:rsid w:val="007C2CBB"/>
    <w:rsid w:val="007C309C"/>
    <w:rsid w:val="007C4209"/>
    <w:rsid w:val="007C5EB9"/>
    <w:rsid w:val="007C7449"/>
    <w:rsid w:val="007C7EA5"/>
    <w:rsid w:val="007D092D"/>
    <w:rsid w:val="007D1A95"/>
    <w:rsid w:val="007D245E"/>
    <w:rsid w:val="007D284D"/>
    <w:rsid w:val="007D3764"/>
    <w:rsid w:val="007D485A"/>
    <w:rsid w:val="007D54FF"/>
    <w:rsid w:val="007D57D4"/>
    <w:rsid w:val="007D6315"/>
    <w:rsid w:val="007D724A"/>
    <w:rsid w:val="007D75A3"/>
    <w:rsid w:val="007E16E2"/>
    <w:rsid w:val="007E19FE"/>
    <w:rsid w:val="007E1AAC"/>
    <w:rsid w:val="007E397E"/>
    <w:rsid w:val="007E3B9C"/>
    <w:rsid w:val="007E4A2F"/>
    <w:rsid w:val="007E570F"/>
    <w:rsid w:val="007E5C4A"/>
    <w:rsid w:val="007E6915"/>
    <w:rsid w:val="007E74CA"/>
    <w:rsid w:val="007E7AD3"/>
    <w:rsid w:val="007F0070"/>
    <w:rsid w:val="007F0441"/>
    <w:rsid w:val="007F0E99"/>
    <w:rsid w:val="007F20F1"/>
    <w:rsid w:val="007F4224"/>
    <w:rsid w:val="007F4DD2"/>
    <w:rsid w:val="007F4FB9"/>
    <w:rsid w:val="007F7022"/>
    <w:rsid w:val="007F7690"/>
    <w:rsid w:val="008011CC"/>
    <w:rsid w:val="00801404"/>
    <w:rsid w:val="008017AA"/>
    <w:rsid w:val="00801CBA"/>
    <w:rsid w:val="00801D92"/>
    <w:rsid w:val="00804BCF"/>
    <w:rsid w:val="00804FA4"/>
    <w:rsid w:val="00805275"/>
    <w:rsid w:val="00805B4F"/>
    <w:rsid w:val="00806A62"/>
    <w:rsid w:val="00806E55"/>
    <w:rsid w:val="008075CE"/>
    <w:rsid w:val="00812179"/>
    <w:rsid w:val="008124E2"/>
    <w:rsid w:val="00813928"/>
    <w:rsid w:val="00815321"/>
    <w:rsid w:val="008166DB"/>
    <w:rsid w:val="008173E0"/>
    <w:rsid w:val="008175C1"/>
    <w:rsid w:val="008200D4"/>
    <w:rsid w:val="00820370"/>
    <w:rsid w:val="00820CC6"/>
    <w:rsid w:val="00822C41"/>
    <w:rsid w:val="00825043"/>
    <w:rsid w:val="00825267"/>
    <w:rsid w:val="0082610D"/>
    <w:rsid w:val="008264EC"/>
    <w:rsid w:val="00827C0D"/>
    <w:rsid w:val="00830642"/>
    <w:rsid w:val="00830948"/>
    <w:rsid w:val="00831250"/>
    <w:rsid w:val="00831D8D"/>
    <w:rsid w:val="008333B7"/>
    <w:rsid w:val="008336EC"/>
    <w:rsid w:val="008337B9"/>
    <w:rsid w:val="00834FD2"/>
    <w:rsid w:val="00835084"/>
    <w:rsid w:val="00835184"/>
    <w:rsid w:val="00835569"/>
    <w:rsid w:val="00835802"/>
    <w:rsid w:val="00836295"/>
    <w:rsid w:val="008370EE"/>
    <w:rsid w:val="0084093F"/>
    <w:rsid w:val="0084098A"/>
    <w:rsid w:val="00840DB0"/>
    <w:rsid w:val="00840EDE"/>
    <w:rsid w:val="00840F2B"/>
    <w:rsid w:val="008418A5"/>
    <w:rsid w:val="00841F96"/>
    <w:rsid w:val="00843548"/>
    <w:rsid w:val="0084383C"/>
    <w:rsid w:val="00843903"/>
    <w:rsid w:val="00843CC0"/>
    <w:rsid w:val="00843CCC"/>
    <w:rsid w:val="00844ADD"/>
    <w:rsid w:val="0084534E"/>
    <w:rsid w:val="00846062"/>
    <w:rsid w:val="008474C1"/>
    <w:rsid w:val="00847C1C"/>
    <w:rsid w:val="0085055E"/>
    <w:rsid w:val="00850C3B"/>
    <w:rsid w:val="00851605"/>
    <w:rsid w:val="00851BBA"/>
    <w:rsid w:val="00852CA0"/>
    <w:rsid w:val="00852D85"/>
    <w:rsid w:val="00852F6C"/>
    <w:rsid w:val="0085465C"/>
    <w:rsid w:val="00854967"/>
    <w:rsid w:val="00854A9F"/>
    <w:rsid w:val="0085540B"/>
    <w:rsid w:val="00855511"/>
    <w:rsid w:val="0085582C"/>
    <w:rsid w:val="00855FD3"/>
    <w:rsid w:val="00857086"/>
    <w:rsid w:val="00857572"/>
    <w:rsid w:val="00860F4D"/>
    <w:rsid w:val="008611DE"/>
    <w:rsid w:val="00861375"/>
    <w:rsid w:val="00861C56"/>
    <w:rsid w:val="00861F29"/>
    <w:rsid w:val="008620A2"/>
    <w:rsid w:val="00862741"/>
    <w:rsid w:val="00862BBD"/>
    <w:rsid w:val="00863C9F"/>
    <w:rsid w:val="008645D6"/>
    <w:rsid w:val="0086552B"/>
    <w:rsid w:val="008655A2"/>
    <w:rsid w:val="0086584F"/>
    <w:rsid w:val="008671C7"/>
    <w:rsid w:val="00867EB8"/>
    <w:rsid w:val="00870335"/>
    <w:rsid w:val="00870AA2"/>
    <w:rsid w:val="00871205"/>
    <w:rsid w:val="00873D88"/>
    <w:rsid w:val="0087433B"/>
    <w:rsid w:val="0087621E"/>
    <w:rsid w:val="008767B2"/>
    <w:rsid w:val="00877198"/>
    <w:rsid w:val="00877328"/>
    <w:rsid w:val="0087787A"/>
    <w:rsid w:val="008802F0"/>
    <w:rsid w:val="00880992"/>
    <w:rsid w:val="00881692"/>
    <w:rsid w:val="00883143"/>
    <w:rsid w:val="00884EC8"/>
    <w:rsid w:val="00886154"/>
    <w:rsid w:val="00890277"/>
    <w:rsid w:val="0089061A"/>
    <w:rsid w:val="008915C6"/>
    <w:rsid w:val="00891677"/>
    <w:rsid w:val="00892DB5"/>
    <w:rsid w:val="00894B61"/>
    <w:rsid w:val="00895255"/>
    <w:rsid w:val="00895DF1"/>
    <w:rsid w:val="00896645"/>
    <w:rsid w:val="008975D2"/>
    <w:rsid w:val="008A035B"/>
    <w:rsid w:val="008A0459"/>
    <w:rsid w:val="008A1218"/>
    <w:rsid w:val="008A15B6"/>
    <w:rsid w:val="008A1A6E"/>
    <w:rsid w:val="008A202A"/>
    <w:rsid w:val="008A36C9"/>
    <w:rsid w:val="008A50C5"/>
    <w:rsid w:val="008A5AF9"/>
    <w:rsid w:val="008B16DE"/>
    <w:rsid w:val="008B251F"/>
    <w:rsid w:val="008B2602"/>
    <w:rsid w:val="008B2727"/>
    <w:rsid w:val="008B316B"/>
    <w:rsid w:val="008B5059"/>
    <w:rsid w:val="008B5BF2"/>
    <w:rsid w:val="008B6934"/>
    <w:rsid w:val="008B6CF8"/>
    <w:rsid w:val="008B72F6"/>
    <w:rsid w:val="008C119E"/>
    <w:rsid w:val="008C1E24"/>
    <w:rsid w:val="008C296B"/>
    <w:rsid w:val="008C2A46"/>
    <w:rsid w:val="008C4278"/>
    <w:rsid w:val="008C520E"/>
    <w:rsid w:val="008C563B"/>
    <w:rsid w:val="008C567E"/>
    <w:rsid w:val="008C5DEE"/>
    <w:rsid w:val="008C5FF4"/>
    <w:rsid w:val="008C6285"/>
    <w:rsid w:val="008C7182"/>
    <w:rsid w:val="008C7268"/>
    <w:rsid w:val="008C7C70"/>
    <w:rsid w:val="008C7CA5"/>
    <w:rsid w:val="008C7D9D"/>
    <w:rsid w:val="008D0416"/>
    <w:rsid w:val="008D13C6"/>
    <w:rsid w:val="008D1B04"/>
    <w:rsid w:val="008D2A13"/>
    <w:rsid w:val="008D2AAA"/>
    <w:rsid w:val="008D3235"/>
    <w:rsid w:val="008D33C8"/>
    <w:rsid w:val="008D3893"/>
    <w:rsid w:val="008D45CD"/>
    <w:rsid w:val="008D55F1"/>
    <w:rsid w:val="008D5CD7"/>
    <w:rsid w:val="008D718E"/>
    <w:rsid w:val="008D74D2"/>
    <w:rsid w:val="008E09C5"/>
    <w:rsid w:val="008E0AA7"/>
    <w:rsid w:val="008E2355"/>
    <w:rsid w:val="008E3151"/>
    <w:rsid w:val="008E3386"/>
    <w:rsid w:val="008E5410"/>
    <w:rsid w:val="008E5A3F"/>
    <w:rsid w:val="008E7209"/>
    <w:rsid w:val="008E7448"/>
    <w:rsid w:val="008F0933"/>
    <w:rsid w:val="008F11BB"/>
    <w:rsid w:val="008F16FF"/>
    <w:rsid w:val="008F182F"/>
    <w:rsid w:val="008F1E95"/>
    <w:rsid w:val="008F2304"/>
    <w:rsid w:val="008F57DD"/>
    <w:rsid w:val="008F5AEE"/>
    <w:rsid w:val="008F6EAA"/>
    <w:rsid w:val="008F7800"/>
    <w:rsid w:val="008F7AE7"/>
    <w:rsid w:val="008F7BCA"/>
    <w:rsid w:val="00900F4D"/>
    <w:rsid w:val="00901058"/>
    <w:rsid w:val="0090167B"/>
    <w:rsid w:val="00902DEC"/>
    <w:rsid w:val="0090342E"/>
    <w:rsid w:val="00903D3A"/>
    <w:rsid w:val="009044B9"/>
    <w:rsid w:val="009047B1"/>
    <w:rsid w:val="00904C86"/>
    <w:rsid w:val="0090680D"/>
    <w:rsid w:val="0091045D"/>
    <w:rsid w:val="009119EB"/>
    <w:rsid w:val="0091281A"/>
    <w:rsid w:val="00912B24"/>
    <w:rsid w:val="009139B5"/>
    <w:rsid w:val="00914514"/>
    <w:rsid w:val="00914549"/>
    <w:rsid w:val="00914C08"/>
    <w:rsid w:val="00914F2F"/>
    <w:rsid w:val="00916057"/>
    <w:rsid w:val="00916AD1"/>
    <w:rsid w:val="00917637"/>
    <w:rsid w:val="00917FEE"/>
    <w:rsid w:val="0092023D"/>
    <w:rsid w:val="00920472"/>
    <w:rsid w:val="00921251"/>
    <w:rsid w:val="00921396"/>
    <w:rsid w:val="00921861"/>
    <w:rsid w:val="0092189E"/>
    <w:rsid w:val="009219FD"/>
    <w:rsid w:val="00921DF7"/>
    <w:rsid w:val="00924F99"/>
    <w:rsid w:val="009257B0"/>
    <w:rsid w:val="009258BD"/>
    <w:rsid w:val="00925DEB"/>
    <w:rsid w:val="009263C0"/>
    <w:rsid w:val="009302D4"/>
    <w:rsid w:val="009307F2"/>
    <w:rsid w:val="00930CEC"/>
    <w:rsid w:val="00930F4A"/>
    <w:rsid w:val="0093375E"/>
    <w:rsid w:val="00933BEF"/>
    <w:rsid w:val="0093734D"/>
    <w:rsid w:val="0093787E"/>
    <w:rsid w:val="009402AF"/>
    <w:rsid w:val="009412CC"/>
    <w:rsid w:val="0094388B"/>
    <w:rsid w:val="00943D09"/>
    <w:rsid w:val="00944826"/>
    <w:rsid w:val="009457A1"/>
    <w:rsid w:val="00947041"/>
    <w:rsid w:val="00947C5D"/>
    <w:rsid w:val="00947CA9"/>
    <w:rsid w:val="00950478"/>
    <w:rsid w:val="00950888"/>
    <w:rsid w:val="00950AF9"/>
    <w:rsid w:val="00950B5F"/>
    <w:rsid w:val="00950D35"/>
    <w:rsid w:val="0095144C"/>
    <w:rsid w:val="0095165B"/>
    <w:rsid w:val="00951AE8"/>
    <w:rsid w:val="00951B17"/>
    <w:rsid w:val="00951B8D"/>
    <w:rsid w:val="009536A8"/>
    <w:rsid w:val="00954596"/>
    <w:rsid w:val="00955851"/>
    <w:rsid w:val="00955C63"/>
    <w:rsid w:val="00956A5C"/>
    <w:rsid w:val="00957E23"/>
    <w:rsid w:val="009606D5"/>
    <w:rsid w:val="00961487"/>
    <w:rsid w:val="00961BA7"/>
    <w:rsid w:val="00961F01"/>
    <w:rsid w:val="00962162"/>
    <w:rsid w:val="009623BC"/>
    <w:rsid w:val="009628BE"/>
    <w:rsid w:val="009631C8"/>
    <w:rsid w:val="00963AE4"/>
    <w:rsid w:val="00963C14"/>
    <w:rsid w:val="009645CD"/>
    <w:rsid w:val="00965940"/>
    <w:rsid w:val="00965A4E"/>
    <w:rsid w:val="00966BE5"/>
    <w:rsid w:val="00966EB0"/>
    <w:rsid w:val="00971116"/>
    <w:rsid w:val="00972E28"/>
    <w:rsid w:val="00973030"/>
    <w:rsid w:val="009733F3"/>
    <w:rsid w:val="00973B9A"/>
    <w:rsid w:val="009748E4"/>
    <w:rsid w:val="00975EC7"/>
    <w:rsid w:val="00976D65"/>
    <w:rsid w:val="00977CE6"/>
    <w:rsid w:val="009807AC"/>
    <w:rsid w:val="00980C18"/>
    <w:rsid w:val="009810E9"/>
    <w:rsid w:val="0098141C"/>
    <w:rsid w:val="00981AA9"/>
    <w:rsid w:val="00981C91"/>
    <w:rsid w:val="00983132"/>
    <w:rsid w:val="00983314"/>
    <w:rsid w:val="00983DF2"/>
    <w:rsid w:val="0098433A"/>
    <w:rsid w:val="00985675"/>
    <w:rsid w:val="00985939"/>
    <w:rsid w:val="0098637F"/>
    <w:rsid w:val="00986A9B"/>
    <w:rsid w:val="00986B9C"/>
    <w:rsid w:val="00987BAB"/>
    <w:rsid w:val="009906BF"/>
    <w:rsid w:val="00990B38"/>
    <w:rsid w:val="009913F3"/>
    <w:rsid w:val="00991DA1"/>
    <w:rsid w:val="009927F1"/>
    <w:rsid w:val="009936C4"/>
    <w:rsid w:val="009948ED"/>
    <w:rsid w:val="00995ADA"/>
    <w:rsid w:val="0099643A"/>
    <w:rsid w:val="00997959"/>
    <w:rsid w:val="009A0BAF"/>
    <w:rsid w:val="009A1431"/>
    <w:rsid w:val="009A153D"/>
    <w:rsid w:val="009A1634"/>
    <w:rsid w:val="009A3A34"/>
    <w:rsid w:val="009A3FE2"/>
    <w:rsid w:val="009A400C"/>
    <w:rsid w:val="009A473F"/>
    <w:rsid w:val="009A4B2C"/>
    <w:rsid w:val="009A5592"/>
    <w:rsid w:val="009A59BA"/>
    <w:rsid w:val="009A6417"/>
    <w:rsid w:val="009B01DF"/>
    <w:rsid w:val="009B020D"/>
    <w:rsid w:val="009B072F"/>
    <w:rsid w:val="009B07A1"/>
    <w:rsid w:val="009B09CC"/>
    <w:rsid w:val="009B0D15"/>
    <w:rsid w:val="009B173B"/>
    <w:rsid w:val="009B1A1A"/>
    <w:rsid w:val="009B2608"/>
    <w:rsid w:val="009B2A71"/>
    <w:rsid w:val="009B4027"/>
    <w:rsid w:val="009B4975"/>
    <w:rsid w:val="009B561F"/>
    <w:rsid w:val="009B5773"/>
    <w:rsid w:val="009B5D2D"/>
    <w:rsid w:val="009B7367"/>
    <w:rsid w:val="009C058F"/>
    <w:rsid w:val="009C2B3E"/>
    <w:rsid w:val="009C2EA2"/>
    <w:rsid w:val="009C3721"/>
    <w:rsid w:val="009C4141"/>
    <w:rsid w:val="009C4B55"/>
    <w:rsid w:val="009C5AC8"/>
    <w:rsid w:val="009C5FCC"/>
    <w:rsid w:val="009C61A2"/>
    <w:rsid w:val="009C6DF6"/>
    <w:rsid w:val="009C6E92"/>
    <w:rsid w:val="009C7FFC"/>
    <w:rsid w:val="009D04F7"/>
    <w:rsid w:val="009D1589"/>
    <w:rsid w:val="009D2003"/>
    <w:rsid w:val="009D38C2"/>
    <w:rsid w:val="009D417F"/>
    <w:rsid w:val="009D45E5"/>
    <w:rsid w:val="009D4B85"/>
    <w:rsid w:val="009D535B"/>
    <w:rsid w:val="009D630B"/>
    <w:rsid w:val="009D6CAA"/>
    <w:rsid w:val="009D6CF6"/>
    <w:rsid w:val="009D6E69"/>
    <w:rsid w:val="009E02DC"/>
    <w:rsid w:val="009E159A"/>
    <w:rsid w:val="009E1E8F"/>
    <w:rsid w:val="009E2040"/>
    <w:rsid w:val="009E49AE"/>
    <w:rsid w:val="009E4DC7"/>
    <w:rsid w:val="009E660A"/>
    <w:rsid w:val="009E6B64"/>
    <w:rsid w:val="009E72E5"/>
    <w:rsid w:val="009F13B0"/>
    <w:rsid w:val="009F36CC"/>
    <w:rsid w:val="009F46C8"/>
    <w:rsid w:val="009F4F2A"/>
    <w:rsid w:val="009F660B"/>
    <w:rsid w:val="009F671E"/>
    <w:rsid w:val="009F7ED1"/>
    <w:rsid w:val="00A00A50"/>
    <w:rsid w:val="00A0149B"/>
    <w:rsid w:val="00A01607"/>
    <w:rsid w:val="00A018D4"/>
    <w:rsid w:val="00A02F9D"/>
    <w:rsid w:val="00A03767"/>
    <w:rsid w:val="00A04834"/>
    <w:rsid w:val="00A05628"/>
    <w:rsid w:val="00A07DCF"/>
    <w:rsid w:val="00A12979"/>
    <w:rsid w:val="00A131A9"/>
    <w:rsid w:val="00A1462E"/>
    <w:rsid w:val="00A1496E"/>
    <w:rsid w:val="00A14F84"/>
    <w:rsid w:val="00A16D6D"/>
    <w:rsid w:val="00A17C75"/>
    <w:rsid w:val="00A211C8"/>
    <w:rsid w:val="00A2121E"/>
    <w:rsid w:val="00A21EAC"/>
    <w:rsid w:val="00A221DE"/>
    <w:rsid w:val="00A22CB2"/>
    <w:rsid w:val="00A23138"/>
    <w:rsid w:val="00A23940"/>
    <w:rsid w:val="00A23ECC"/>
    <w:rsid w:val="00A24CD3"/>
    <w:rsid w:val="00A25461"/>
    <w:rsid w:val="00A26367"/>
    <w:rsid w:val="00A2678A"/>
    <w:rsid w:val="00A269E1"/>
    <w:rsid w:val="00A27C1C"/>
    <w:rsid w:val="00A30F6A"/>
    <w:rsid w:val="00A32AEA"/>
    <w:rsid w:val="00A32F32"/>
    <w:rsid w:val="00A33E80"/>
    <w:rsid w:val="00A33EFE"/>
    <w:rsid w:val="00A37793"/>
    <w:rsid w:val="00A4148D"/>
    <w:rsid w:val="00A44D0E"/>
    <w:rsid w:val="00A44ECF"/>
    <w:rsid w:val="00A4621D"/>
    <w:rsid w:val="00A509FB"/>
    <w:rsid w:val="00A51C19"/>
    <w:rsid w:val="00A51E04"/>
    <w:rsid w:val="00A522B5"/>
    <w:rsid w:val="00A52C31"/>
    <w:rsid w:val="00A52F37"/>
    <w:rsid w:val="00A533C5"/>
    <w:rsid w:val="00A5388C"/>
    <w:rsid w:val="00A5397B"/>
    <w:rsid w:val="00A53BE1"/>
    <w:rsid w:val="00A54644"/>
    <w:rsid w:val="00A55921"/>
    <w:rsid w:val="00A560E3"/>
    <w:rsid w:val="00A5628F"/>
    <w:rsid w:val="00A564AF"/>
    <w:rsid w:val="00A566A8"/>
    <w:rsid w:val="00A56D0B"/>
    <w:rsid w:val="00A5775C"/>
    <w:rsid w:val="00A60E72"/>
    <w:rsid w:val="00A61F0C"/>
    <w:rsid w:val="00A61FF0"/>
    <w:rsid w:val="00A62580"/>
    <w:rsid w:val="00A63AC9"/>
    <w:rsid w:val="00A64502"/>
    <w:rsid w:val="00A64B5F"/>
    <w:rsid w:val="00A64F70"/>
    <w:rsid w:val="00A65EA0"/>
    <w:rsid w:val="00A66517"/>
    <w:rsid w:val="00A67B0E"/>
    <w:rsid w:val="00A718EF"/>
    <w:rsid w:val="00A72134"/>
    <w:rsid w:val="00A726A8"/>
    <w:rsid w:val="00A72951"/>
    <w:rsid w:val="00A73505"/>
    <w:rsid w:val="00A738B3"/>
    <w:rsid w:val="00A75E02"/>
    <w:rsid w:val="00A76E79"/>
    <w:rsid w:val="00A7771B"/>
    <w:rsid w:val="00A77B53"/>
    <w:rsid w:val="00A811F1"/>
    <w:rsid w:val="00A82887"/>
    <w:rsid w:val="00A82D70"/>
    <w:rsid w:val="00A83010"/>
    <w:rsid w:val="00A83BF5"/>
    <w:rsid w:val="00A84CD1"/>
    <w:rsid w:val="00A853F6"/>
    <w:rsid w:val="00A85E2E"/>
    <w:rsid w:val="00A861F3"/>
    <w:rsid w:val="00A8728F"/>
    <w:rsid w:val="00A8756A"/>
    <w:rsid w:val="00A87F7D"/>
    <w:rsid w:val="00A906B7"/>
    <w:rsid w:val="00A9070E"/>
    <w:rsid w:val="00A92DD4"/>
    <w:rsid w:val="00A94D0F"/>
    <w:rsid w:val="00A94F13"/>
    <w:rsid w:val="00A9568C"/>
    <w:rsid w:val="00A95BED"/>
    <w:rsid w:val="00A95EA2"/>
    <w:rsid w:val="00A9787E"/>
    <w:rsid w:val="00A97AF9"/>
    <w:rsid w:val="00AA05AA"/>
    <w:rsid w:val="00AA08E8"/>
    <w:rsid w:val="00AA0DB4"/>
    <w:rsid w:val="00AA11C5"/>
    <w:rsid w:val="00AA16BB"/>
    <w:rsid w:val="00AA17E2"/>
    <w:rsid w:val="00AA21B7"/>
    <w:rsid w:val="00AA3827"/>
    <w:rsid w:val="00AA382D"/>
    <w:rsid w:val="00AA4A2C"/>
    <w:rsid w:val="00AA59A6"/>
    <w:rsid w:val="00AA6299"/>
    <w:rsid w:val="00AA6E05"/>
    <w:rsid w:val="00AB0262"/>
    <w:rsid w:val="00AB14A1"/>
    <w:rsid w:val="00AB202A"/>
    <w:rsid w:val="00AB2037"/>
    <w:rsid w:val="00AB5555"/>
    <w:rsid w:val="00AB55AD"/>
    <w:rsid w:val="00AB5D1B"/>
    <w:rsid w:val="00AB6591"/>
    <w:rsid w:val="00AB6918"/>
    <w:rsid w:val="00AB6B40"/>
    <w:rsid w:val="00AB740A"/>
    <w:rsid w:val="00AC1DA5"/>
    <w:rsid w:val="00AC216B"/>
    <w:rsid w:val="00AC26B1"/>
    <w:rsid w:val="00AC42B8"/>
    <w:rsid w:val="00AC45C5"/>
    <w:rsid w:val="00AC4791"/>
    <w:rsid w:val="00AC4FB6"/>
    <w:rsid w:val="00AC4FD1"/>
    <w:rsid w:val="00AC5FEF"/>
    <w:rsid w:val="00AC6036"/>
    <w:rsid w:val="00AC71AD"/>
    <w:rsid w:val="00AD0328"/>
    <w:rsid w:val="00AD11DC"/>
    <w:rsid w:val="00AD1966"/>
    <w:rsid w:val="00AD19E8"/>
    <w:rsid w:val="00AD2B03"/>
    <w:rsid w:val="00AD2E07"/>
    <w:rsid w:val="00AD38A9"/>
    <w:rsid w:val="00AD4071"/>
    <w:rsid w:val="00AD44EA"/>
    <w:rsid w:val="00AD4782"/>
    <w:rsid w:val="00AD5236"/>
    <w:rsid w:val="00AD527D"/>
    <w:rsid w:val="00AD54E0"/>
    <w:rsid w:val="00AD758E"/>
    <w:rsid w:val="00AD7AB5"/>
    <w:rsid w:val="00AE08B7"/>
    <w:rsid w:val="00AE0DBA"/>
    <w:rsid w:val="00AE160F"/>
    <w:rsid w:val="00AE21DC"/>
    <w:rsid w:val="00AE239B"/>
    <w:rsid w:val="00AE25D2"/>
    <w:rsid w:val="00AE2B47"/>
    <w:rsid w:val="00AE2CAD"/>
    <w:rsid w:val="00AE3090"/>
    <w:rsid w:val="00AE380E"/>
    <w:rsid w:val="00AE3AAD"/>
    <w:rsid w:val="00AE4189"/>
    <w:rsid w:val="00AE503A"/>
    <w:rsid w:val="00AE5A70"/>
    <w:rsid w:val="00AE68E2"/>
    <w:rsid w:val="00AE70F0"/>
    <w:rsid w:val="00AF0157"/>
    <w:rsid w:val="00AF1B2E"/>
    <w:rsid w:val="00AF2EC7"/>
    <w:rsid w:val="00AF3AC0"/>
    <w:rsid w:val="00AF4F4A"/>
    <w:rsid w:val="00B00C24"/>
    <w:rsid w:val="00B00F93"/>
    <w:rsid w:val="00B01BBE"/>
    <w:rsid w:val="00B03F92"/>
    <w:rsid w:val="00B055D8"/>
    <w:rsid w:val="00B05F6C"/>
    <w:rsid w:val="00B06CD6"/>
    <w:rsid w:val="00B06EBC"/>
    <w:rsid w:val="00B11D2D"/>
    <w:rsid w:val="00B123F0"/>
    <w:rsid w:val="00B12891"/>
    <w:rsid w:val="00B13C41"/>
    <w:rsid w:val="00B146C1"/>
    <w:rsid w:val="00B146E7"/>
    <w:rsid w:val="00B156DF"/>
    <w:rsid w:val="00B15ABB"/>
    <w:rsid w:val="00B16973"/>
    <w:rsid w:val="00B2036A"/>
    <w:rsid w:val="00B21057"/>
    <w:rsid w:val="00B2202B"/>
    <w:rsid w:val="00B23422"/>
    <w:rsid w:val="00B24948"/>
    <w:rsid w:val="00B24CBD"/>
    <w:rsid w:val="00B25CA3"/>
    <w:rsid w:val="00B30028"/>
    <w:rsid w:val="00B31E8D"/>
    <w:rsid w:val="00B3313B"/>
    <w:rsid w:val="00B331E8"/>
    <w:rsid w:val="00B331EA"/>
    <w:rsid w:val="00B34732"/>
    <w:rsid w:val="00B353B8"/>
    <w:rsid w:val="00B35C56"/>
    <w:rsid w:val="00B367B3"/>
    <w:rsid w:val="00B36F17"/>
    <w:rsid w:val="00B372ED"/>
    <w:rsid w:val="00B37D7F"/>
    <w:rsid w:val="00B40603"/>
    <w:rsid w:val="00B40AF6"/>
    <w:rsid w:val="00B41071"/>
    <w:rsid w:val="00B41552"/>
    <w:rsid w:val="00B425C0"/>
    <w:rsid w:val="00B42DB6"/>
    <w:rsid w:val="00B46957"/>
    <w:rsid w:val="00B47B54"/>
    <w:rsid w:val="00B50E99"/>
    <w:rsid w:val="00B51926"/>
    <w:rsid w:val="00B51F2C"/>
    <w:rsid w:val="00B51F9A"/>
    <w:rsid w:val="00B52552"/>
    <w:rsid w:val="00B54DA7"/>
    <w:rsid w:val="00B600C6"/>
    <w:rsid w:val="00B60167"/>
    <w:rsid w:val="00B60FC0"/>
    <w:rsid w:val="00B61665"/>
    <w:rsid w:val="00B63528"/>
    <w:rsid w:val="00B63DAF"/>
    <w:rsid w:val="00B63E98"/>
    <w:rsid w:val="00B64181"/>
    <w:rsid w:val="00B64C35"/>
    <w:rsid w:val="00B65754"/>
    <w:rsid w:val="00B661AA"/>
    <w:rsid w:val="00B66242"/>
    <w:rsid w:val="00B6666C"/>
    <w:rsid w:val="00B670D3"/>
    <w:rsid w:val="00B67958"/>
    <w:rsid w:val="00B701D1"/>
    <w:rsid w:val="00B716BB"/>
    <w:rsid w:val="00B716FD"/>
    <w:rsid w:val="00B734C2"/>
    <w:rsid w:val="00B73BDA"/>
    <w:rsid w:val="00B74053"/>
    <w:rsid w:val="00B765A0"/>
    <w:rsid w:val="00B76C02"/>
    <w:rsid w:val="00B773D5"/>
    <w:rsid w:val="00B77BD2"/>
    <w:rsid w:val="00B814CB"/>
    <w:rsid w:val="00B81B0D"/>
    <w:rsid w:val="00B81B6A"/>
    <w:rsid w:val="00B820F4"/>
    <w:rsid w:val="00B835E0"/>
    <w:rsid w:val="00B8396D"/>
    <w:rsid w:val="00B90331"/>
    <w:rsid w:val="00B903ED"/>
    <w:rsid w:val="00B90B2D"/>
    <w:rsid w:val="00B935A1"/>
    <w:rsid w:val="00B93CC4"/>
    <w:rsid w:val="00B93FD6"/>
    <w:rsid w:val="00B95DAD"/>
    <w:rsid w:val="00B96C0C"/>
    <w:rsid w:val="00B9734D"/>
    <w:rsid w:val="00B97732"/>
    <w:rsid w:val="00BA27F4"/>
    <w:rsid w:val="00BA2E40"/>
    <w:rsid w:val="00BA3CB7"/>
    <w:rsid w:val="00BA41DE"/>
    <w:rsid w:val="00BA556C"/>
    <w:rsid w:val="00BA5B71"/>
    <w:rsid w:val="00BB0F31"/>
    <w:rsid w:val="00BB15AB"/>
    <w:rsid w:val="00BB189B"/>
    <w:rsid w:val="00BB1D21"/>
    <w:rsid w:val="00BB2E51"/>
    <w:rsid w:val="00BB4BEA"/>
    <w:rsid w:val="00BB4C1A"/>
    <w:rsid w:val="00BB50AB"/>
    <w:rsid w:val="00BB5D82"/>
    <w:rsid w:val="00BB6664"/>
    <w:rsid w:val="00BC01FC"/>
    <w:rsid w:val="00BC1F79"/>
    <w:rsid w:val="00BC2201"/>
    <w:rsid w:val="00BC3C7A"/>
    <w:rsid w:val="00BC539B"/>
    <w:rsid w:val="00BC7DC6"/>
    <w:rsid w:val="00BD1039"/>
    <w:rsid w:val="00BD13B5"/>
    <w:rsid w:val="00BD2EFC"/>
    <w:rsid w:val="00BD340E"/>
    <w:rsid w:val="00BD60AD"/>
    <w:rsid w:val="00BD6C02"/>
    <w:rsid w:val="00BE1244"/>
    <w:rsid w:val="00BE165D"/>
    <w:rsid w:val="00BE2394"/>
    <w:rsid w:val="00BE2702"/>
    <w:rsid w:val="00BE4326"/>
    <w:rsid w:val="00BE5F4F"/>
    <w:rsid w:val="00BE60DB"/>
    <w:rsid w:val="00BE6553"/>
    <w:rsid w:val="00BE6E4D"/>
    <w:rsid w:val="00BF0191"/>
    <w:rsid w:val="00BF13EC"/>
    <w:rsid w:val="00BF1C07"/>
    <w:rsid w:val="00BF3DEE"/>
    <w:rsid w:val="00BF54AC"/>
    <w:rsid w:val="00BF54BD"/>
    <w:rsid w:val="00BF67D9"/>
    <w:rsid w:val="00BF6B8E"/>
    <w:rsid w:val="00C025A5"/>
    <w:rsid w:val="00C03C78"/>
    <w:rsid w:val="00C04FD3"/>
    <w:rsid w:val="00C065A2"/>
    <w:rsid w:val="00C07919"/>
    <w:rsid w:val="00C103F9"/>
    <w:rsid w:val="00C104AC"/>
    <w:rsid w:val="00C110E1"/>
    <w:rsid w:val="00C11703"/>
    <w:rsid w:val="00C1198F"/>
    <w:rsid w:val="00C11FA1"/>
    <w:rsid w:val="00C126AA"/>
    <w:rsid w:val="00C12E21"/>
    <w:rsid w:val="00C12E65"/>
    <w:rsid w:val="00C13C20"/>
    <w:rsid w:val="00C13F74"/>
    <w:rsid w:val="00C146D3"/>
    <w:rsid w:val="00C16BE0"/>
    <w:rsid w:val="00C17193"/>
    <w:rsid w:val="00C21C39"/>
    <w:rsid w:val="00C2325C"/>
    <w:rsid w:val="00C239ED"/>
    <w:rsid w:val="00C24D9D"/>
    <w:rsid w:val="00C25CF3"/>
    <w:rsid w:val="00C263E9"/>
    <w:rsid w:val="00C2775A"/>
    <w:rsid w:val="00C3063A"/>
    <w:rsid w:val="00C30BAD"/>
    <w:rsid w:val="00C31E8F"/>
    <w:rsid w:val="00C335DA"/>
    <w:rsid w:val="00C33D3E"/>
    <w:rsid w:val="00C35C68"/>
    <w:rsid w:val="00C362E0"/>
    <w:rsid w:val="00C36ED4"/>
    <w:rsid w:val="00C376CC"/>
    <w:rsid w:val="00C400F7"/>
    <w:rsid w:val="00C40EC6"/>
    <w:rsid w:val="00C419AD"/>
    <w:rsid w:val="00C41B5F"/>
    <w:rsid w:val="00C437BA"/>
    <w:rsid w:val="00C44395"/>
    <w:rsid w:val="00C443B3"/>
    <w:rsid w:val="00C45CE8"/>
    <w:rsid w:val="00C46F06"/>
    <w:rsid w:val="00C47DA6"/>
    <w:rsid w:val="00C50986"/>
    <w:rsid w:val="00C50ABF"/>
    <w:rsid w:val="00C50EF2"/>
    <w:rsid w:val="00C51256"/>
    <w:rsid w:val="00C51566"/>
    <w:rsid w:val="00C516B7"/>
    <w:rsid w:val="00C516C4"/>
    <w:rsid w:val="00C51C1F"/>
    <w:rsid w:val="00C52433"/>
    <w:rsid w:val="00C52D62"/>
    <w:rsid w:val="00C52EF3"/>
    <w:rsid w:val="00C533D4"/>
    <w:rsid w:val="00C53A4C"/>
    <w:rsid w:val="00C5448D"/>
    <w:rsid w:val="00C5477F"/>
    <w:rsid w:val="00C547B7"/>
    <w:rsid w:val="00C5503B"/>
    <w:rsid w:val="00C55A32"/>
    <w:rsid w:val="00C564F2"/>
    <w:rsid w:val="00C56F11"/>
    <w:rsid w:val="00C57B6E"/>
    <w:rsid w:val="00C61F3A"/>
    <w:rsid w:val="00C629CB"/>
    <w:rsid w:val="00C62B75"/>
    <w:rsid w:val="00C643A7"/>
    <w:rsid w:val="00C657B5"/>
    <w:rsid w:val="00C661E1"/>
    <w:rsid w:val="00C66686"/>
    <w:rsid w:val="00C678C4"/>
    <w:rsid w:val="00C71215"/>
    <w:rsid w:val="00C7216B"/>
    <w:rsid w:val="00C727BE"/>
    <w:rsid w:val="00C732A9"/>
    <w:rsid w:val="00C73448"/>
    <w:rsid w:val="00C73E2E"/>
    <w:rsid w:val="00C74546"/>
    <w:rsid w:val="00C748E2"/>
    <w:rsid w:val="00C7776C"/>
    <w:rsid w:val="00C803A4"/>
    <w:rsid w:val="00C8398D"/>
    <w:rsid w:val="00C84BC2"/>
    <w:rsid w:val="00C85139"/>
    <w:rsid w:val="00C85657"/>
    <w:rsid w:val="00C91C88"/>
    <w:rsid w:val="00C939C3"/>
    <w:rsid w:val="00C94228"/>
    <w:rsid w:val="00C96D56"/>
    <w:rsid w:val="00C977E6"/>
    <w:rsid w:val="00CA0020"/>
    <w:rsid w:val="00CA0B2E"/>
    <w:rsid w:val="00CA18CA"/>
    <w:rsid w:val="00CA2557"/>
    <w:rsid w:val="00CA5413"/>
    <w:rsid w:val="00CA5674"/>
    <w:rsid w:val="00CA5BDA"/>
    <w:rsid w:val="00CA5C1A"/>
    <w:rsid w:val="00CA633F"/>
    <w:rsid w:val="00CA641E"/>
    <w:rsid w:val="00CA6A5D"/>
    <w:rsid w:val="00CA7558"/>
    <w:rsid w:val="00CA785F"/>
    <w:rsid w:val="00CA792A"/>
    <w:rsid w:val="00CA7949"/>
    <w:rsid w:val="00CB0400"/>
    <w:rsid w:val="00CB0C6E"/>
    <w:rsid w:val="00CB0C89"/>
    <w:rsid w:val="00CB226B"/>
    <w:rsid w:val="00CB229B"/>
    <w:rsid w:val="00CB33B4"/>
    <w:rsid w:val="00CB3D93"/>
    <w:rsid w:val="00CB4441"/>
    <w:rsid w:val="00CB4B1A"/>
    <w:rsid w:val="00CB4E1F"/>
    <w:rsid w:val="00CC152E"/>
    <w:rsid w:val="00CC2493"/>
    <w:rsid w:val="00CC3222"/>
    <w:rsid w:val="00CC35F1"/>
    <w:rsid w:val="00CC35FF"/>
    <w:rsid w:val="00CC75AF"/>
    <w:rsid w:val="00CD0E6E"/>
    <w:rsid w:val="00CD23AE"/>
    <w:rsid w:val="00CD27DF"/>
    <w:rsid w:val="00CD2D8A"/>
    <w:rsid w:val="00CD3BAC"/>
    <w:rsid w:val="00CD3FF2"/>
    <w:rsid w:val="00CD43D6"/>
    <w:rsid w:val="00CD4A65"/>
    <w:rsid w:val="00CD4E44"/>
    <w:rsid w:val="00CD531F"/>
    <w:rsid w:val="00CD614B"/>
    <w:rsid w:val="00CD6FA3"/>
    <w:rsid w:val="00CE2184"/>
    <w:rsid w:val="00CE3B7F"/>
    <w:rsid w:val="00CE3FA2"/>
    <w:rsid w:val="00CE41A0"/>
    <w:rsid w:val="00CE4958"/>
    <w:rsid w:val="00CE68E2"/>
    <w:rsid w:val="00CE706E"/>
    <w:rsid w:val="00CE70B1"/>
    <w:rsid w:val="00CE7AE4"/>
    <w:rsid w:val="00CF02D5"/>
    <w:rsid w:val="00CF0A4C"/>
    <w:rsid w:val="00CF150A"/>
    <w:rsid w:val="00CF2225"/>
    <w:rsid w:val="00CF25E7"/>
    <w:rsid w:val="00CF310B"/>
    <w:rsid w:val="00CF3C77"/>
    <w:rsid w:val="00CF45A2"/>
    <w:rsid w:val="00CF52E7"/>
    <w:rsid w:val="00CF64B5"/>
    <w:rsid w:val="00CF7853"/>
    <w:rsid w:val="00D004ED"/>
    <w:rsid w:val="00D02381"/>
    <w:rsid w:val="00D0260F"/>
    <w:rsid w:val="00D03708"/>
    <w:rsid w:val="00D06776"/>
    <w:rsid w:val="00D06E46"/>
    <w:rsid w:val="00D06F95"/>
    <w:rsid w:val="00D1158C"/>
    <w:rsid w:val="00D11600"/>
    <w:rsid w:val="00D119A2"/>
    <w:rsid w:val="00D12E31"/>
    <w:rsid w:val="00D137F9"/>
    <w:rsid w:val="00D1458C"/>
    <w:rsid w:val="00D1620E"/>
    <w:rsid w:val="00D16867"/>
    <w:rsid w:val="00D16EEC"/>
    <w:rsid w:val="00D2047A"/>
    <w:rsid w:val="00D20631"/>
    <w:rsid w:val="00D207FC"/>
    <w:rsid w:val="00D2260B"/>
    <w:rsid w:val="00D22D49"/>
    <w:rsid w:val="00D23930"/>
    <w:rsid w:val="00D23A23"/>
    <w:rsid w:val="00D24D8A"/>
    <w:rsid w:val="00D24DA4"/>
    <w:rsid w:val="00D25235"/>
    <w:rsid w:val="00D25383"/>
    <w:rsid w:val="00D25670"/>
    <w:rsid w:val="00D301FF"/>
    <w:rsid w:val="00D3257F"/>
    <w:rsid w:val="00D340E2"/>
    <w:rsid w:val="00D36887"/>
    <w:rsid w:val="00D37563"/>
    <w:rsid w:val="00D379EB"/>
    <w:rsid w:val="00D400B8"/>
    <w:rsid w:val="00D4022C"/>
    <w:rsid w:val="00D41023"/>
    <w:rsid w:val="00D41869"/>
    <w:rsid w:val="00D41C6C"/>
    <w:rsid w:val="00D42465"/>
    <w:rsid w:val="00D42DD5"/>
    <w:rsid w:val="00D42E5B"/>
    <w:rsid w:val="00D439D1"/>
    <w:rsid w:val="00D43C68"/>
    <w:rsid w:val="00D444B2"/>
    <w:rsid w:val="00D453E4"/>
    <w:rsid w:val="00D47226"/>
    <w:rsid w:val="00D50B21"/>
    <w:rsid w:val="00D51349"/>
    <w:rsid w:val="00D527AF"/>
    <w:rsid w:val="00D529E1"/>
    <w:rsid w:val="00D534C2"/>
    <w:rsid w:val="00D5410F"/>
    <w:rsid w:val="00D54EC8"/>
    <w:rsid w:val="00D564DF"/>
    <w:rsid w:val="00D576DD"/>
    <w:rsid w:val="00D57CB4"/>
    <w:rsid w:val="00D61477"/>
    <w:rsid w:val="00D619E2"/>
    <w:rsid w:val="00D61D7F"/>
    <w:rsid w:val="00D62036"/>
    <w:rsid w:val="00D620CC"/>
    <w:rsid w:val="00D62B17"/>
    <w:rsid w:val="00D62B6B"/>
    <w:rsid w:val="00D634B8"/>
    <w:rsid w:val="00D63EF3"/>
    <w:rsid w:val="00D64441"/>
    <w:rsid w:val="00D64FB0"/>
    <w:rsid w:val="00D65497"/>
    <w:rsid w:val="00D654DA"/>
    <w:rsid w:val="00D65994"/>
    <w:rsid w:val="00D6609E"/>
    <w:rsid w:val="00D67A9F"/>
    <w:rsid w:val="00D67C20"/>
    <w:rsid w:val="00D70C1B"/>
    <w:rsid w:val="00D70E5C"/>
    <w:rsid w:val="00D7146C"/>
    <w:rsid w:val="00D718CD"/>
    <w:rsid w:val="00D7416F"/>
    <w:rsid w:val="00D755F2"/>
    <w:rsid w:val="00D762AC"/>
    <w:rsid w:val="00D775E7"/>
    <w:rsid w:val="00D77B9E"/>
    <w:rsid w:val="00D81CA9"/>
    <w:rsid w:val="00D839D8"/>
    <w:rsid w:val="00D83F9E"/>
    <w:rsid w:val="00D840C2"/>
    <w:rsid w:val="00D84562"/>
    <w:rsid w:val="00D8578B"/>
    <w:rsid w:val="00D85C16"/>
    <w:rsid w:val="00D86169"/>
    <w:rsid w:val="00D8732E"/>
    <w:rsid w:val="00D91294"/>
    <w:rsid w:val="00D9186A"/>
    <w:rsid w:val="00D92D47"/>
    <w:rsid w:val="00D94213"/>
    <w:rsid w:val="00D94BEB"/>
    <w:rsid w:val="00D94EA5"/>
    <w:rsid w:val="00D95F32"/>
    <w:rsid w:val="00D963AE"/>
    <w:rsid w:val="00DA024A"/>
    <w:rsid w:val="00DA07EE"/>
    <w:rsid w:val="00DA0A58"/>
    <w:rsid w:val="00DA1C85"/>
    <w:rsid w:val="00DA1CC9"/>
    <w:rsid w:val="00DA2E58"/>
    <w:rsid w:val="00DA328E"/>
    <w:rsid w:val="00DA3AA6"/>
    <w:rsid w:val="00DA46C1"/>
    <w:rsid w:val="00DA4C9F"/>
    <w:rsid w:val="00DA70DD"/>
    <w:rsid w:val="00DB088F"/>
    <w:rsid w:val="00DB0B4A"/>
    <w:rsid w:val="00DB0C67"/>
    <w:rsid w:val="00DB1487"/>
    <w:rsid w:val="00DB19B4"/>
    <w:rsid w:val="00DB19F1"/>
    <w:rsid w:val="00DB26AE"/>
    <w:rsid w:val="00DB4411"/>
    <w:rsid w:val="00DB466D"/>
    <w:rsid w:val="00DB5282"/>
    <w:rsid w:val="00DB5FD0"/>
    <w:rsid w:val="00DB7395"/>
    <w:rsid w:val="00DB75C2"/>
    <w:rsid w:val="00DB7E2C"/>
    <w:rsid w:val="00DC027B"/>
    <w:rsid w:val="00DC0A64"/>
    <w:rsid w:val="00DC0FC4"/>
    <w:rsid w:val="00DC1B9A"/>
    <w:rsid w:val="00DC2344"/>
    <w:rsid w:val="00DC2832"/>
    <w:rsid w:val="00DC2E4F"/>
    <w:rsid w:val="00DC384C"/>
    <w:rsid w:val="00DC40C4"/>
    <w:rsid w:val="00DC423E"/>
    <w:rsid w:val="00DC4AFD"/>
    <w:rsid w:val="00DC4D87"/>
    <w:rsid w:val="00DC4D8A"/>
    <w:rsid w:val="00DC6DF6"/>
    <w:rsid w:val="00DC7BFE"/>
    <w:rsid w:val="00DD08C7"/>
    <w:rsid w:val="00DD1A10"/>
    <w:rsid w:val="00DD200D"/>
    <w:rsid w:val="00DD2990"/>
    <w:rsid w:val="00DD2FE9"/>
    <w:rsid w:val="00DD3A7E"/>
    <w:rsid w:val="00DD434E"/>
    <w:rsid w:val="00DD4402"/>
    <w:rsid w:val="00DD60D0"/>
    <w:rsid w:val="00DD6200"/>
    <w:rsid w:val="00DD686C"/>
    <w:rsid w:val="00DD6E86"/>
    <w:rsid w:val="00DE0E5D"/>
    <w:rsid w:val="00DE447F"/>
    <w:rsid w:val="00DE48F0"/>
    <w:rsid w:val="00DE4A77"/>
    <w:rsid w:val="00DE68EE"/>
    <w:rsid w:val="00DE6D24"/>
    <w:rsid w:val="00DE7285"/>
    <w:rsid w:val="00DE7C40"/>
    <w:rsid w:val="00DF0EA5"/>
    <w:rsid w:val="00DF1F1D"/>
    <w:rsid w:val="00DF23A5"/>
    <w:rsid w:val="00DF4C6E"/>
    <w:rsid w:val="00DF6666"/>
    <w:rsid w:val="00DF745E"/>
    <w:rsid w:val="00DF762E"/>
    <w:rsid w:val="00E0044E"/>
    <w:rsid w:val="00E004CD"/>
    <w:rsid w:val="00E00816"/>
    <w:rsid w:val="00E0239F"/>
    <w:rsid w:val="00E0267B"/>
    <w:rsid w:val="00E04441"/>
    <w:rsid w:val="00E05F03"/>
    <w:rsid w:val="00E06370"/>
    <w:rsid w:val="00E06B7B"/>
    <w:rsid w:val="00E06E20"/>
    <w:rsid w:val="00E07DD9"/>
    <w:rsid w:val="00E102F8"/>
    <w:rsid w:val="00E108B3"/>
    <w:rsid w:val="00E12FCF"/>
    <w:rsid w:val="00E13273"/>
    <w:rsid w:val="00E13379"/>
    <w:rsid w:val="00E139EE"/>
    <w:rsid w:val="00E14D83"/>
    <w:rsid w:val="00E14FA6"/>
    <w:rsid w:val="00E15A0D"/>
    <w:rsid w:val="00E16640"/>
    <w:rsid w:val="00E16D31"/>
    <w:rsid w:val="00E1740F"/>
    <w:rsid w:val="00E200CF"/>
    <w:rsid w:val="00E21349"/>
    <w:rsid w:val="00E24287"/>
    <w:rsid w:val="00E30803"/>
    <w:rsid w:val="00E31367"/>
    <w:rsid w:val="00E3181C"/>
    <w:rsid w:val="00E32EF3"/>
    <w:rsid w:val="00E3304F"/>
    <w:rsid w:val="00E33E21"/>
    <w:rsid w:val="00E34BC4"/>
    <w:rsid w:val="00E3540C"/>
    <w:rsid w:val="00E36187"/>
    <w:rsid w:val="00E36332"/>
    <w:rsid w:val="00E36C9B"/>
    <w:rsid w:val="00E37638"/>
    <w:rsid w:val="00E37E9D"/>
    <w:rsid w:val="00E41B71"/>
    <w:rsid w:val="00E42569"/>
    <w:rsid w:val="00E434A0"/>
    <w:rsid w:val="00E44D30"/>
    <w:rsid w:val="00E4597F"/>
    <w:rsid w:val="00E46CB7"/>
    <w:rsid w:val="00E4723D"/>
    <w:rsid w:val="00E477AA"/>
    <w:rsid w:val="00E5077C"/>
    <w:rsid w:val="00E50EC8"/>
    <w:rsid w:val="00E5159B"/>
    <w:rsid w:val="00E515C6"/>
    <w:rsid w:val="00E52E0D"/>
    <w:rsid w:val="00E52FE2"/>
    <w:rsid w:val="00E53A86"/>
    <w:rsid w:val="00E54629"/>
    <w:rsid w:val="00E54715"/>
    <w:rsid w:val="00E54D6B"/>
    <w:rsid w:val="00E54E6F"/>
    <w:rsid w:val="00E55338"/>
    <w:rsid w:val="00E569AF"/>
    <w:rsid w:val="00E5774E"/>
    <w:rsid w:val="00E57EEB"/>
    <w:rsid w:val="00E60318"/>
    <w:rsid w:val="00E60BA8"/>
    <w:rsid w:val="00E61E25"/>
    <w:rsid w:val="00E61E28"/>
    <w:rsid w:val="00E628E4"/>
    <w:rsid w:val="00E647F7"/>
    <w:rsid w:val="00E657F1"/>
    <w:rsid w:val="00E65FF5"/>
    <w:rsid w:val="00E66857"/>
    <w:rsid w:val="00E67556"/>
    <w:rsid w:val="00E7252F"/>
    <w:rsid w:val="00E73FC2"/>
    <w:rsid w:val="00E74481"/>
    <w:rsid w:val="00E74517"/>
    <w:rsid w:val="00E755D7"/>
    <w:rsid w:val="00E75624"/>
    <w:rsid w:val="00E7566D"/>
    <w:rsid w:val="00E76E91"/>
    <w:rsid w:val="00E774B4"/>
    <w:rsid w:val="00E778F5"/>
    <w:rsid w:val="00E80C3E"/>
    <w:rsid w:val="00E80E7C"/>
    <w:rsid w:val="00E81779"/>
    <w:rsid w:val="00E8205B"/>
    <w:rsid w:val="00E82444"/>
    <w:rsid w:val="00E82ED0"/>
    <w:rsid w:val="00E8341C"/>
    <w:rsid w:val="00E8602B"/>
    <w:rsid w:val="00E869D1"/>
    <w:rsid w:val="00E86B5F"/>
    <w:rsid w:val="00E87C68"/>
    <w:rsid w:val="00E87D05"/>
    <w:rsid w:val="00E91002"/>
    <w:rsid w:val="00E91F96"/>
    <w:rsid w:val="00E92E99"/>
    <w:rsid w:val="00E968FD"/>
    <w:rsid w:val="00E96D55"/>
    <w:rsid w:val="00E97993"/>
    <w:rsid w:val="00E97AEB"/>
    <w:rsid w:val="00EA0D5D"/>
    <w:rsid w:val="00EA1192"/>
    <w:rsid w:val="00EA1524"/>
    <w:rsid w:val="00EA153F"/>
    <w:rsid w:val="00EA2788"/>
    <w:rsid w:val="00EA2C6E"/>
    <w:rsid w:val="00EA33FD"/>
    <w:rsid w:val="00EA4964"/>
    <w:rsid w:val="00EA4D8D"/>
    <w:rsid w:val="00EA4F1A"/>
    <w:rsid w:val="00EA5EDC"/>
    <w:rsid w:val="00EA5F14"/>
    <w:rsid w:val="00EB02DE"/>
    <w:rsid w:val="00EB0A07"/>
    <w:rsid w:val="00EB1B69"/>
    <w:rsid w:val="00EB1C78"/>
    <w:rsid w:val="00EB3B46"/>
    <w:rsid w:val="00EB4F08"/>
    <w:rsid w:val="00EB75C7"/>
    <w:rsid w:val="00EC2E07"/>
    <w:rsid w:val="00EC43C7"/>
    <w:rsid w:val="00EC465D"/>
    <w:rsid w:val="00EC5C89"/>
    <w:rsid w:val="00EC66D2"/>
    <w:rsid w:val="00EC67E7"/>
    <w:rsid w:val="00ED0A1B"/>
    <w:rsid w:val="00ED21BC"/>
    <w:rsid w:val="00ED2FEC"/>
    <w:rsid w:val="00ED3F67"/>
    <w:rsid w:val="00ED440A"/>
    <w:rsid w:val="00ED7971"/>
    <w:rsid w:val="00EE0748"/>
    <w:rsid w:val="00EE29A0"/>
    <w:rsid w:val="00EE2CEA"/>
    <w:rsid w:val="00EE3365"/>
    <w:rsid w:val="00EE48DF"/>
    <w:rsid w:val="00EE4AB3"/>
    <w:rsid w:val="00EE7405"/>
    <w:rsid w:val="00EF033E"/>
    <w:rsid w:val="00EF06EC"/>
    <w:rsid w:val="00EF0F30"/>
    <w:rsid w:val="00EF14FF"/>
    <w:rsid w:val="00EF1B94"/>
    <w:rsid w:val="00EF2BFE"/>
    <w:rsid w:val="00EF2D85"/>
    <w:rsid w:val="00EF402C"/>
    <w:rsid w:val="00EF43E4"/>
    <w:rsid w:val="00EF45E0"/>
    <w:rsid w:val="00EF4E6F"/>
    <w:rsid w:val="00EF5C82"/>
    <w:rsid w:val="00EF7A15"/>
    <w:rsid w:val="00F01CE3"/>
    <w:rsid w:val="00F01F8C"/>
    <w:rsid w:val="00F035A6"/>
    <w:rsid w:val="00F04AD0"/>
    <w:rsid w:val="00F07EBE"/>
    <w:rsid w:val="00F10033"/>
    <w:rsid w:val="00F10848"/>
    <w:rsid w:val="00F10B68"/>
    <w:rsid w:val="00F11F55"/>
    <w:rsid w:val="00F12DEC"/>
    <w:rsid w:val="00F13151"/>
    <w:rsid w:val="00F15523"/>
    <w:rsid w:val="00F16391"/>
    <w:rsid w:val="00F16D71"/>
    <w:rsid w:val="00F16FE0"/>
    <w:rsid w:val="00F2062B"/>
    <w:rsid w:val="00F214D6"/>
    <w:rsid w:val="00F2196B"/>
    <w:rsid w:val="00F21A18"/>
    <w:rsid w:val="00F21E61"/>
    <w:rsid w:val="00F220EA"/>
    <w:rsid w:val="00F222CD"/>
    <w:rsid w:val="00F24EA4"/>
    <w:rsid w:val="00F2625A"/>
    <w:rsid w:val="00F31A03"/>
    <w:rsid w:val="00F31F87"/>
    <w:rsid w:val="00F3283C"/>
    <w:rsid w:val="00F32D0F"/>
    <w:rsid w:val="00F343F0"/>
    <w:rsid w:val="00F34620"/>
    <w:rsid w:val="00F34AAB"/>
    <w:rsid w:val="00F34C4D"/>
    <w:rsid w:val="00F350CF"/>
    <w:rsid w:val="00F35582"/>
    <w:rsid w:val="00F37004"/>
    <w:rsid w:val="00F376A1"/>
    <w:rsid w:val="00F37B8E"/>
    <w:rsid w:val="00F41746"/>
    <w:rsid w:val="00F41E79"/>
    <w:rsid w:val="00F4315F"/>
    <w:rsid w:val="00F445F6"/>
    <w:rsid w:val="00F4512F"/>
    <w:rsid w:val="00F45763"/>
    <w:rsid w:val="00F45BCF"/>
    <w:rsid w:val="00F45BEA"/>
    <w:rsid w:val="00F45CFE"/>
    <w:rsid w:val="00F46877"/>
    <w:rsid w:val="00F47F3E"/>
    <w:rsid w:val="00F523D7"/>
    <w:rsid w:val="00F530E6"/>
    <w:rsid w:val="00F532C7"/>
    <w:rsid w:val="00F54EE5"/>
    <w:rsid w:val="00F55358"/>
    <w:rsid w:val="00F5603C"/>
    <w:rsid w:val="00F5605C"/>
    <w:rsid w:val="00F564B9"/>
    <w:rsid w:val="00F57909"/>
    <w:rsid w:val="00F612D6"/>
    <w:rsid w:val="00F63400"/>
    <w:rsid w:val="00F636C6"/>
    <w:rsid w:val="00F63A98"/>
    <w:rsid w:val="00F6433D"/>
    <w:rsid w:val="00F6573E"/>
    <w:rsid w:val="00F662EB"/>
    <w:rsid w:val="00F67606"/>
    <w:rsid w:val="00F67B63"/>
    <w:rsid w:val="00F70327"/>
    <w:rsid w:val="00F70FEF"/>
    <w:rsid w:val="00F72FA8"/>
    <w:rsid w:val="00F73E23"/>
    <w:rsid w:val="00F7435B"/>
    <w:rsid w:val="00F75415"/>
    <w:rsid w:val="00F773F9"/>
    <w:rsid w:val="00F8101C"/>
    <w:rsid w:val="00F817B9"/>
    <w:rsid w:val="00F81CB7"/>
    <w:rsid w:val="00F82280"/>
    <w:rsid w:val="00F8235F"/>
    <w:rsid w:val="00F83A22"/>
    <w:rsid w:val="00F83A97"/>
    <w:rsid w:val="00F844F0"/>
    <w:rsid w:val="00F84895"/>
    <w:rsid w:val="00F84E9D"/>
    <w:rsid w:val="00F8659E"/>
    <w:rsid w:val="00F86CE4"/>
    <w:rsid w:val="00F86F42"/>
    <w:rsid w:val="00F90AD3"/>
    <w:rsid w:val="00F91941"/>
    <w:rsid w:val="00F92DD5"/>
    <w:rsid w:val="00F92E3F"/>
    <w:rsid w:val="00F938D2"/>
    <w:rsid w:val="00F96389"/>
    <w:rsid w:val="00F9650E"/>
    <w:rsid w:val="00F96B73"/>
    <w:rsid w:val="00F96C61"/>
    <w:rsid w:val="00F977C7"/>
    <w:rsid w:val="00FA0890"/>
    <w:rsid w:val="00FA164A"/>
    <w:rsid w:val="00FA3F3E"/>
    <w:rsid w:val="00FA4272"/>
    <w:rsid w:val="00FA4855"/>
    <w:rsid w:val="00FA4ACD"/>
    <w:rsid w:val="00FA6428"/>
    <w:rsid w:val="00FA7144"/>
    <w:rsid w:val="00FA7184"/>
    <w:rsid w:val="00FB1D9D"/>
    <w:rsid w:val="00FB2AF2"/>
    <w:rsid w:val="00FB3304"/>
    <w:rsid w:val="00FB46B8"/>
    <w:rsid w:val="00FB4B38"/>
    <w:rsid w:val="00FB54BB"/>
    <w:rsid w:val="00FB5AC0"/>
    <w:rsid w:val="00FB6C91"/>
    <w:rsid w:val="00FB74E8"/>
    <w:rsid w:val="00FB7FF8"/>
    <w:rsid w:val="00FC0263"/>
    <w:rsid w:val="00FC0348"/>
    <w:rsid w:val="00FC0AE9"/>
    <w:rsid w:val="00FC0FB5"/>
    <w:rsid w:val="00FC102A"/>
    <w:rsid w:val="00FC154C"/>
    <w:rsid w:val="00FC1DBC"/>
    <w:rsid w:val="00FC2637"/>
    <w:rsid w:val="00FC393B"/>
    <w:rsid w:val="00FC4052"/>
    <w:rsid w:val="00FC5252"/>
    <w:rsid w:val="00FC6356"/>
    <w:rsid w:val="00FC66E1"/>
    <w:rsid w:val="00FC7D01"/>
    <w:rsid w:val="00FD0130"/>
    <w:rsid w:val="00FD0373"/>
    <w:rsid w:val="00FD0582"/>
    <w:rsid w:val="00FD0C93"/>
    <w:rsid w:val="00FD1062"/>
    <w:rsid w:val="00FD2589"/>
    <w:rsid w:val="00FD3245"/>
    <w:rsid w:val="00FD4876"/>
    <w:rsid w:val="00FD52A3"/>
    <w:rsid w:val="00FD68D4"/>
    <w:rsid w:val="00FE00D9"/>
    <w:rsid w:val="00FE05BF"/>
    <w:rsid w:val="00FE1186"/>
    <w:rsid w:val="00FE177A"/>
    <w:rsid w:val="00FE1FEF"/>
    <w:rsid w:val="00FE240A"/>
    <w:rsid w:val="00FE3E3C"/>
    <w:rsid w:val="00FE43E7"/>
    <w:rsid w:val="00FE4B66"/>
    <w:rsid w:val="00FE4E8A"/>
    <w:rsid w:val="00FE4F6E"/>
    <w:rsid w:val="00FE5829"/>
    <w:rsid w:val="00FE583F"/>
    <w:rsid w:val="00FE5CC4"/>
    <w:rsid w:val="00FE6B13"/>
    <w:rsid w:val="00FE7575"/>
    <w:rsid w:val="00FF1070"/>
    <w:rsid w:val="00FF13E2"/>
    <w:rsid w:val="00FF2237"/>
    <w:rsid w:val="00FF4953"/>
    <w:rsid w:val="00FF5080"/>
    <w:rsid w:val="00FF5FA3"/>
    <w:rsid w:val="00FF5FCE"/>
    <w:rsid w:val="00FF6177"/>
    <w:rsid w:val="00FF6AD9"/>
    <w:rsid w:val="011C7E4C"/>
    <w:rsid w:val="04F8341D"/>
    <w:rsid w:val="05932871"/>
    <w:rsid w:val="06926EAB"/>
    <w:rsid w:val="06C1E4A0"/>
    <w:rsid w:val="089696AA"/>
    <w:rsid w:val="08EBD98C"/>
    <w:rsid w:val="09E61BC0"/>
    <w:rsid w:val="09F44815"/>
    <w:rsid w:val="09FE7D23"/>
    <w:rsid w:val="0BF17290"/>
    <w:rsid w:val="0C7BF3DA"/>
    <w:rsid w:val="0D3BC681"/>
    <w:rsid w:val="10D893BE"/>
    <w:rsid w:val="11279EC0"/>
    <w:rsid w:val="12594C40"/>
    <w:rsid w:val="1334D497"/>
    <w:rsid w:val="13AE959A"/>
    <w:rsid w:val="142DCB25"/>
    <w:rsid w:val="147539DA"/>
    <w:rsid w:val="157C038C"/>
    <w:rsid w:val="15E885C6"/>
    <w:rsid w:val="16A7E1FB"/>
    <w:rsid w:val="16D7B373"/>
    <w:rsid w:val="17963A84"/>
    <w:rsid w:val="1893384D"/>
    <w:rsid w:val="18E0BD24"/>
    <w:rsid w:val="198BAA1B"/>
    <w:rsid w:val="19AD8C68"/>
    <w:rsid w:val="1A7038BD"/>
    <w:rsid w:val="1AF67A70"/>
    <w:rsid w:val="1AFE4311"/>
    <w:rsid w:val="1B00D77C"/>
    <w:rsid w:val="1CC114B6"/>
    <w:rsid w:val="1DB08B3B"/>
    <w:rsid w:val="1E1D83BD"/>
    <w:rsid w:val="2131C100"/>
    <w:rsid w:val="216C8579"/>
    <w:rsid w:val="21D8BA70"/>
    <w:rsid w:val="2235BD73"/>
    <w:rsid w:val="225D0A59"/>
    <w:rsid w:val="22926E66"/>
    <w:rsid w:val="231BF1DE"/>
    <w:rsid w:val="23225EDC"/>
    <w:rsid w:val="234FC5A1"/>
    <w:rsid w:val="237DF32D"/>
    <w:rsid w:val="24033C0A"/>
    <w:rsid w:val="244D102C"/>
    <w:rsid w:val="24505C18"/>
    <w:rsid w:val="24910A5D"/>
    <w:rsid w:val="24A763F1"/>
    <w:rsid w:val="259FAFF6"/>
    <w:rsid w:val="25E0730C"/>
    <w:rsid w:val="2608D946"/>
    <w:rsid w:val="263CDC4E"/>
    <w:rsid w:val="2704ED20"/>
    <w:rsid w:val="27A8F53E"/>
    <w:rsid w:val="27B251B9"/>
    <w:rsid w:val="2813CF06"/>
    <w:rsid w:val="285F4AE5"/>
    <w:rsid w:val="2891E869"/>
    <w:rsid w:val="29EAD765"/>
    <w:rsid w:val="2A51097D"/>
    <w:rsid w:val="2ADD880E"/>
    <w:rsid w:val="2B05483D"/>
    <w:rsid w:val="2C74C0CB"/>
    <w:rsid w:val="2CC0CF3C"/>
    <w:rsid w:val="2CEEEF4D"/>
    <w:rsid w:val="2F977612"/>
    <w:rsid w:val="3014301C"/>
    <w:rsid w:val="303922A9"/>
    <w:rsid w:val="307F708F"/>
    <w:rsid w:val="317DBF06"/>
    <w:rsid w:val="329322D1"/>
    <w:rsid w:val="32CF3B01"/>
    <w:rsid w:val="3585903C"/>
    <w:rsid w:val="36419BBB"/>
    <w:rsid w:val="379B1078"/>
    <w:rsid w:val="38F98638"/>
    <w:rsid w:val="3939C881"/>
    <w:rsid w:val="396CCD37"/>
    <w:rsid w:val="39A4C9EF"/>
    <w:rsid w:val="3A85A130"/>
    <w:rsid w:val="3AF3730A"/>
    <w:rsid w:val="3CAA9507"/>
    <w:rsid w:val="3CB92895"/>
    <w:rsid w:val="3D4FBA70"/>
    <w:rsid w:val="3DD4F449"/>
    <w:rsid w:val="3FC8389E"/>
    <w:rsid w:val="3FE21923"/>
    <w:rsid w:val="402BAF83"/>
    <w:rsid w:val="40C76C06"/>
    <w:rsid w:val="424C033F"/>
    <w:rsid w:val="44FACB38"/>
    <w:rsid w:val="46382DBE"/>
    <w:rsid w:val="46A3D52D"/>
    <w:rsid w:val="475A3361"/>
    <w:rsid w:val="48F6856B"/>
    <w:rsid w:val="49D6AF4B"/>
    <w:rsid w:val="4B27543C"/>
    <w:rsid w:val="4DC57766"/>
    <w:rsid w:val="4E1EBF4B"/>
    <w:rsid w:val="507E64D8"/>
    <w:rsid w:val="5123E1D8"/>
    <w:rsid w:val="5141151B"/>
    <w:rsid w:val="575A08D2"/>
    <w:rsid w:val="5851B633"/>
    <w:rsid w:val="5978F250"/>
    <w:rsid w:val="59DFAD89"/>
    <w:rsid w:val="5CAB809C"/>
    <w:rsid w:val="5EA63389"/>
    <w:rsid w:val="5F32BA52"/>
    <w:rsid w:val="6014EC7C"/>
    <w:rsid w:val="601B5DF9"/>
    <w:rsid w:val="6033E42C"/>
    <w:rsid w:val="6130687D"/>
    <w:rsid w:val="61B95D86"/>
    <w:rsid w:val="63360447"/>
    <w:rsid w:val="63A1A116"/>
    <w:rsid w:val="63D39A17"/>
    <w:rsid w:val="644D813A"/>
    <w:rsid w:val="66B910C9"/>
    <w:rsid w:val="67576482"/>
    <w:rsid w:val="679D902D"/>
    <w:rsid w:val="68CF4F62"/>
    <w:rsid w:val="68D24EF6"/>
    <w:rsid w:val="6916FF2B"/>
    <w:rsid w:val="694988E4"/>
    <w:rsid w:val="694DA38F"/>
    <w:rsid w:val="69CC63A6"/>
    <w:rsid w:val="6A751AB7"/>
    <w:rsid w:val="6AF17A56"/>
    <w:rsid w:val="6BB8C7C2"/>
    <w:rsid w:val="6C1061FE"/>
    <w:rsid w:val="6C7E69B4"/>
    <w:rsid w:val="6CB9F686"/>
    <w:rsid w:val="6DA4123A"/>
    <w:rsid w:val="6DFE3697"/>
    <w:rsid w:val="6E4CB51E"/>
    <w:rsid w:val="6E4D4F1E"/>
    <w:rsid w:val="6E5230F7"/>
    <w:rsid w:val="6E656D3F"/>
    <w:rsid w:val="6FF08E92"/>
    <w:rsid w:val="70CE0B3E"/>
    <w:rsid w:val="718D0FCA"/>
    <w:rsid w:val="71C16B79"/>
    <w:rsid w:val="72B1A6C7"/>
    <w:rsid w:val="73A3F0BF"/>
    <w:rsid w:val="741E2545"/>
    <w:rsid w:val="74CFA9B2"/>
    <w:rsid w:val="75DCE4D0"/>
    <w:rsid w:val="78AB99DB"/>
    <w:rsid w:val="79946862"/>
    <w:rsid w:val="799D5F35"/>
    <w:rsid w:val="79A89E02"/>
    <w:rsid w:val="7BAAA370"/>
    <w:rsid w:val="7BD77157"/>
    <w:rsid w:val="7BF342C3"/>
    <w:rsid w:val="7D4BB53B"/>
    <w:rsid w:val="7EC4AA4C"/>
    <w:rsid w:val="7F58BB0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7F2608B0"/>
  <w15:chartTrackingRefBased/>
  <w15:docId w15:val="{F0BA1E55-5A03-4F4B-BF4C-375A5A3B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4826"/>
    <w:rPr>
      <w:sz w:val="24"/>
      <w:szCs w:val="24"/>
      <w:lang w:val="lv-LV" w:eastAsia="lv-LV"/>
    </w:rPr>
  </w:style>
  <w:style w:type="paragraph" w:styleId="Heading1">
    <w:name w:val="heading 1"/>
    <w:basedOn w:val="Normal"/>
    <w:link w:val="Heading1Char"/>
    <w:uiPriority w:val="99"/>
    <w:qFormat/>
    <w:rsid w:val="00944826"/>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semiHidden/>
    <w:unhideWhenUsed/>
    <w:qFormat/>
    <w:locked/>
    <w:rsid w:val="00FC0AE9"/>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944826"/>
    <w:rPr>
      <w:rFonts w:ascii="Cambria" w:hAnsi="Cambria" w:cs="Times New Roman"/>
      <w:b/>
      <w:bCs/>
      <w:color w:val="365F91"/>
      <w:sz w:val="28"/>
      <w:szCs w:val="28"/>
    </w:rPr>
  </w:style>
  <w:style w:type="character" w:styleId="Hyperlink">
    <w:name w:val="Hyperlink"/>
    <w:uiPriority w:val="99"/>
    <w:semiHidden/>
    <w:rsid w:val="00944826"/>
    <w:rPr>
      <w:rFonts w:cs="Times New Roman"/>
      <w:color w:val="0000FF"/>
      <w:u w:val="single"/>
    </w:rPr>
  </w:style>
  <w:style w:type="character" w:styleId="FollowedHyperlink">
    <w:name w:val="FollowedHyperlink"/>
    <w:uiPriority w:val="99"/>
    <w:semiHidden/>
    <w:rsid w:val="00944826"/>
    <w:rPr>
      <w:rFonts w:cs="Times New Roman"/>
      <w:color w:val="800080"/>
      <w:u w:val="single"/>
    </w:rPr>
  </w:style>
  <w:style w:type="paragraph" w:customStyle="1" w:styleId="h1">
    <w:name w:val="h1"/>
    <w:basedOn w:val="Normal"/>
    <w:uiPriority w:val="99"/>
    <w:rsid w:val="00944826"/>
    <w:pPr>
      <w:spacing w:after="150"/>
    </w:pPr>
    <w:rPr>
      <w:color w:val="306060"/>
      <w:sz w:val="31"/>
      <w:szCs w:val="31"/>
    </w:rPr>
  </w:style>
  <w:style w:type="paragraph" w:customStyle="1" w:styleId="h2">
    <w:name w:val="h2"/>
    <w:basedOn w:val="Normal"/>
    <w:uiPriority w:val="99"/>
    <w:rsid w:val="00944826"/>
    <w:pPr>
      <w:spacing w:before="100" w:beforeAutospacing="1" w:after="100" w:afterAutospacing="1"/>
    </w:pPr>
    <w:rPr>
      <w:color w:val="306060"/>
    </w:rPr>
  </w:style>
  <w:style w:type="paragraph" w:customStyle="1" w:styleId="a">
    <w:name w:val="a"/>
    <w:basedOn w:val="Normal"/>
    <w:uiPriority w:val="99"/>
    <w:rsid w:val="00944826"/>
    <w:pPr>
      <w:spacing w:before="100" w:beforeAutospacing="1" w:after="100" w:afterAutospacing="1"/>
    </w:pPr>
    <w:rPr>
      <w:color w:val="306060"/>
    </w:rPr>
  </w:style>
  <w:style w:type="paragraph" w:customStyle="1" w:styleId="b">
    <w:name w:val="b"/>
    <w:basedOn w:val="Normal"/>
    <w:uiPriority w:val="99"/>
    <w:rsid w:val="00944826"/>
    <w:pPr>
      <w:spacing w:before="100" w:beforeAutospacing="1" w:after="100" w:afterAutospacing="1"/>
    </w:pPr>
    <w:rPr>
      <w:color w:val="306060"/>
    </w:rPr>
  </w:style>
  <w:style w:type="paragraph" w:customStyle="1" w:styleId="body">
    <w:name w:val="body"/>
    <w:basedOn w:val="Normal"/>
    <w:uiPriority w:val="99"/>
    <w:rsid w:val="00944826"/>
    <w:pPr>
      <w:shd w:val="clear" w:color="auto" w:fill="C9E1DF"/>
      <w:spacing w:before="100" w:beforeAutospacing="1" w:after="100" w:afterAutospacing="1"/>
    </w:pPr>
    <w:rPr>
      <w:rFonts w:ascii="Arial" w:hAnsi="Arial" w:cs="Arial"/>
      <w:color w:val="333333"/>
    </w:rPr>
  </w:style>
  <w:style w:type="paragraph" w:customStyle="1" w:styleId="button">
    <w:name w:val="button"/>
    <w:basedOn w:val="Normal"/>
    <w:uiPriority w:val="99"/>
    <w:rsid w:val="00944826"/>
    <w:pPr>
      <w:spacing w:before="100" w:beforeAutospacing="1" w:after="100" w:afterAutospacing="1"/>
    </w:pPr>
    <w:rPr>
      <w:color w:val="F0F8F8"/>
    </w:rPr>
  </w:style>
  <w:style w:type="paragraph" w:customStyle="1" w:styleId="radio">
    <w:name w:val="radio"/>
    <w:basedOn w:val="Normal"/>
    <w:uiPriority w:val="99"/>
    <w:rsid w:val="00944826"/>
    <w:pPr>
      <w:spacing w:before="100" w:beforeAutospacing="1" w:after="100" w:afterAutospacing="1"/>
    </w:pPr>
  </w:style>
  <w:style w:type="paragraph" w:customStyle="1" w:styleId="headcol">
    <w:name w:val="headcol"/>
    <w:basedOn w:val="Normal"/>
    <w:uiPriority w:val="99"/>
    <w:rsid w:val="00944826"/>
    <w:pPr>
      <w:spacing w:before="100" w:beforeAutospacing="1" w:after="100" w:afterAutospacing="1"/>
    </w:pPr>
    <w:rPr>
      <w:color w:val="F0F8F8"/>
    </w:rPr>
  </w:style>
  <w:style w:type="paragraph" w:customStyle="1" w:styleId="titlecol">
    <w:name w:val="titlecol"/>
    <w:basedOn w:val="Normal"/>
    <w:uiPriority w:val="99"/>
    <w:rsid w:val="00944826"/>
    <w:pPr>
      <w:spacing w:before="100" w:beforeAutospacing="1" w:after="100" w:afterAutospacing="1"/>
      <w:jc w:val="right"/>
    </w:pPr>
    <w:rPr>
      <w:b/>
      <w:bCs/>
    </w:rPr>
  </w:style>
  <w:style w:type="paragraph" w:customStyle="1" w:styleId="th">
    <w:name w:val="th"/>
    <w:basedOn w:val="Normal"/>
    <w:uiPriority w:val="99"/>
    <w:rsid w:val="00944826"/>
    <w:pPr>
      <w:spacing w:before="100" w:beforeAutospacing="1" w:after="100" w:afterAutospacing="1"/>
    </w:pPr>
    <w:rPr>
      <w:b/>
      <w:bCs/>
      <w:color w:val="333333"/>
    </w:rPr>
  </w:style>
  <w:style w:type="paragraph" w:customStyle="1" w:styleId="thr">
    <w:name w:val="thr"/>
    <w:basedOn w:val="Normal"/>
    <w:uiPriority w:val="99"/>
    <w:rsid w:val="00944826"/>
    <w:pPr>
      <w:spacing w:before="100" w:beforeAutospacing="1" w:after="100" w:afterAutospacing="1"/>
      <w:jc w:val="right"/>
    </w:pPr>
  </w:style>
  <w:style w:type="paragraph" w:customStyle="1" w:styleId="bdc">
    <w:name w:val="bdc"/>
    <w:basedOn w:val="Normal"/>
    <w:uiPriority w:val="99"/>
    <w:rsid w:val="00944826"/>
    <w:pPr>
      <w:spacing w:before="100" w:beforeAutospacing="1" w:after="100" w:afterAutospacing="1"/>
    </w:pPr>
    <w:rPr>
      <w:b/>
      <w:bCs/>
    </w:rPr>
  </w:style>
  <w:style w:type="paragraph" w:customStyle="1" w:styleId="input">
    <w:name w:val="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myinput">
    <w:name w:val="myinput"/>
    <w:basedOn w:val="Normal"/>
    <w:uiPriority w:val="99"/>
    <w:rsid w:val="00944826"/>
    <w:pPr>
      <w:shd w:val="clear" w:color="auto" w:fill="F0F8F8"/>
      <w:spacing w:before="100" w:beforeAutospacing="1" w:after="100" w:afterAutospacing="1"/>
    </w:pPr>
    <w:rPr>
      <w:rFonts w:ascii="Arial" w:hAnsi="Arial" w:cs="Arial"/>
      <w:color w:val="333333"/>
    </w:rPr>
  </w:style>
  <w:style w:type="paragraph" w:customStyle="1" w:styleId="select">
    <w:name w:val="select"/>
    <w:basedOn w:val="Normal"/>
    <w:uiPriority w:val="99"/>
    <w:rsid w:val="00944826"/>
    <w:pPr>
      <w:shd w:val="clear" w:color="auto" w:fill="F0F8F8"/>
      <w:spacing w:before="100" w:beforeAutospacing="1" w:after="100" w:afterAutospacing="1"/>
    </w:pPr>
    <w:rPr>
      <w:color w:val="333333"/>
    </w:rPr>
  </w:style>
  <w:style w:type="paragraph" w:customStyle="1" w:styleId="top1">
    <w:name w:val="top1"/>
    <w:basedOn w:val="Normal"/>
    <w:uiPriority w:val="99"/>
    <w:rsid w:val="00944826"/>
    <w:pPr>
      <w:spacing w:before="100" w:beforeAutospacing="1" w:after="100" w:afterAutospacing="1"/>
    </w:pPr>
  </w:style>
  <w:style w:type="paragraph" w:customStyle="1" w:styleId="logo">
    <w:name w:val="logo"/>
    <w:basedOn w:val="Normal"/>
    <w:uiPriority w:val="99"/>
    <w:rsid w:val="00944826"/>
    <w:pPr>
      <w:spacing w:before="100" w:beforeAutospacing="1" w:after="100" w:afterAutospacing="1"/>
    </w:pPr>
  </w:style>
  <w:style w:type="paragraph" w:customStyle="1" w:styleId="top2">
    <w:name w:val="top2"/>
    <w:basedOn w:val="Normal"/>
    <w:uiPriority w:val="99"/>
    <w:rsid w:val="00944826"/>
    <w:pPr>
      <w:spacing w:before="100" w:beforeAutospacing="1" w:after="100" w:afterAutospacing="1"/>
    </w:pPr>
  </w:style>
  <w:style w:type="paragraph" w:customStyle="1" w:styleId="hline">
    <w:name w:val="hline"/>
    <w:basedOn w:val="Normal"/>
    <w:uiPriority w:val="99"/>
    <w:rsid w:val="00944826"/>
    <w:pPr>
      <w:spacing w:before="100" w:beforeAutospacing="1" w:after="100" w:afterAutospacing="1"/>
    </w:pPr>
  </w:style>
  <w:style w:type="paragraph" w:customStyle="1" w:styleId="vline">
    <w:name w:val="vline"/>
    <w:basedOn w:val="Normal"/>
    <w:uiPriority w:val="99"/>
    <w:rsid w:val="00944826"/>
    <w:pPr>
      <w:spacing w:before="100" w:beforeAutospacing="1" w:after="100" w:afterAutospacing="1"/>
    </w:pPr>
  </w:style>
  <w:style w:type="paragraph" w:customStyle="1" w:styleId="zvabri">
    <w:name w:val="zvabri"/>
    <w:basedOn w:val="Normal"/>
    <w:uiPriority w:val="99"/>
    <w:rsid w:val="00944826"/>
    <w:pPr>
      <w:spacing w:before="100" w:beforeAutospacing="1" w:after="100" w:afterAutospacing="1"/>
    </w:pPr>
    <w:rPr>
      <w:color w:val="FF0000"/>
    </w:rPr>
  </w:style>
  <w:style w:type="paragraph" w:styleId="z-TopofForm">
    <w:name w:val="HTML Top of Form"/>
    <w:basedOn w:val="Normal"/>
    <w:next w:val="Normal"/>
    <w:link w:val="z-TopofFormChar"/>
    <w:hidden/>
    <w:uiPriority w:val="99"/>
    <w:semiHidden/>
    <w:rsid w:val="00944826"/>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sid w:val="00944826"/>
    <w:rPr>
      <w:rFonts w:ascii="Arial" w:hAnsi="Arial" w:cs="Arial"/>
      <w:vanish/>
      <w:sz w:val="16"/>
      <w:szCs w:val="16"/>
    </w:rPr>
  </w:style>
  <w:style w:type="paragraph" w:styleId="z-BottomofForm">
    <w:name w:val="HTML Bottom of Form"/>
    <w:basedOn w:val="Normal"/>
    <w:next w:val="Normal"/>
    <w:link w:val="z-BottomofFormChar"/>
    <w:hidden/>
    <w:uiPriority w:val="99"/>
    <w:rsid w:val="00944826"/>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locked/>
    <w:rsid w:val="00944826"/>
    <w:rPr>
      <w:rFonts w:ascii="Arial" w:hAnsi="Arial" w:cs="Arial"/>
      <w:vanish/>
      <w:sz w:val="16"/>
      <w:szCs w:val="16"/>
    </w:rPr>
  </w:style>
  <w:style w:type="paragraph" w:styleId="NormalWeb">
    <w:name w:val="Normal (Web)"/>
    <w:basedOn w:val="Normal"/>
    <w:uiPriority w:val="99"/>
    <w:rsid w:val="00944826"/>
    <w:pPr>
      <w:spacing w:before="100" w:beforeAutospacing="1" w:after="100" w:afterAutospacing="1"/>
    </w:pPr>
  </w:style>
  <w:style w:type="paragraph" w:customStyle="1" w:styleId="naisf">
    <w:name w:val="naisf"/>
    <w:basedOn w:val="Normal"/>
    <w:rsid w:val="00944826"/>
    <w:pPr>
      <w:spacing w:before="75" w:after="75"/>
      <w:ind w:firstLine="375"/>
      <w:jc w:val="both"/>
    </w:pPr>
  </w:style>
  <w:style w:type="paragraph" w:customStyle="1" w:styleId="nais1">
    <w:name w:val="nais1"/>
    <w:basedOn w:val="Normal"/>
    <w:uiPriority w:val="99"/>
    <w:rsid w:val="00944826"/>
    <w:pPr>
      <w:spacing w:before="75" w:after="75"/>
      <w:ind w:left="450" w:firstLine="375"/>
      <w:jc w:val="both"/>
    </w:pPr>
  </w:style>
  <w:style w:type="paragraph" w:customStyle="1" w:styleId="nais2">
    <w:name w:val="nais2"/>
    <w:basedOn w:val="Normal"/>
    <w:uiPriority w:val="99"/>
    <w:rsid w:val="00944826"/>
    <w:pPr>
      <w:spacing w:before="75" w:after="75"/>
      <w:ind w:left="900" w:firstLine="375"/>
      <w:jc w:val="both"/>
    </w:pPr>
  </w:style>
  <w:style w:type="paragraph" w:customStyle="1" w:styleId="naispant">
    <w:name w:val="naispant"/>
    <w:basedOn w:val="Normal"/>
    <w:uiPriority w:val="99"/>
    <w:rsid w:val="00944826"/>
    <w:pPr>
      <w:spacing w:before="75" w:after="75"/>
      <w:ind w:left="375" w:firstLine="375"/>
      <w:jc w:val="both"/>
    </w:pPr>
    <w:rPr>
      <w:b/>
      <w:bCs/>
    </w:rPr>
  </w:style>
  <w:style w:type="paragraph" w:customStyle="1" w:styleId="naisvisr">
    <w:name w:val="naisvisr"/>
    <w:basedOn w:val="Normal"/>
    <w:uiPriority w:val="99"/>
    <w:rsid w:val="00944826"/>
    <w:pPr>
      <w:spacing w:before="150" w:after="150"/>
      <w:jc w:val="center"/>
    </w:pPr>
    <w:rPr>
      <w:b/>
      <w:bCs/>
      <w:sz w:val="28"/>
      <w:szCs w:val="28"/>
    </w:rPr>
  </w:style>
  <w:style w:type="paragraph" w:customStyle="1" w:styleId="naisnod">
    <w:name w:val="naisnod"/>
    <w:basedOn w:val="Normal"/>
    <w:uiPriority w:val="99"/>
    <w:rsid w:val="00944826"/>
    <w:pPr>
      <w:spacing w:before="150" w:after="150"/>
      <w:jc w:val="center"/>
    </w:pPr>
    <w:rPr>
      <w:b/>
      <w:bCs/>
    </w:rPr>
  </w:style>
  <w:style w:type="paragraph" w:customStyle="1" w:styleId="naislab">
    <w:name w:val="naislab"/>
    <w:basedOn w:val="Normal"/>
    <w:uiPriority w:val="99"/>
    <w:rsid w:val="00944826"/>
    <w:pPr>
      <w:spacing w:before="75" w:after="75"/>
      <w:jc w:val="right"/>
    </w:pPr>
  </w:style>
  <w:style w:type="paragraph" w:customStyle="1" w:styleId="naiskr">
    <w:name w:val="naiskr"/>
    <w:basedOn w:val="Normal"/>
    <w:rsid w:val="00944826"/>
    <w:pPr>
      <w:spacing w:before="75" w:after="75"/>
    </w:pPr>
  </w:style>
  <w:style w:type="paragraph" w:customStyle="1" w:styleId="naisc">
    <w:name w:val="naisc"/>
    <w:basedOn w:val="Normal"/>
    <w:rsid w:val="00944826"/>
    <w:pPr>
      <w:spacing w:before="75" w:after="75"/>
      <w:jc w:val="center"/>
    </w:pPr>
  </w:style>
  <w:style w:type="character" w:styleId="Strong">
    <w:name w:val="Strong"/>
    <w:uiPriority w:val="99"/>
    <w:qFormat/>
    <w:rsid w:val="00944826"/>
    <w:rPr>
      <w:rFonts w:cs="Times New Roman"/>
      <w:b/>
      <w:bCs/>
    </w:rPr>
  </w:style>
  <w:style w:type="character" w:customStyle="1" w:styleId="th1">
    <w:name w:val="th1"/>
    <w:uiPriority w:val="99"/>
    <w:rsid w:val="00944826"/>
    <w:rPr>
      <w:rFonts w:cs="Times New Roman"/>
      <w:b/>
      <w:bCs/>
      <w:color w:val="333333"/>
    </w:rPr>
  </w:style>
  <w:style w:type="character" w:styleId="Emphasis">
    <w:name w:val="Emphasis"/>
    <w:uiPriority w:val="99"/>
    <w:qFormat/>
    <w:rsid w:val="00944826"/>
    <w:rPr>
      <w:rFonts w:cs="Times New Roman"/>
      <w:i/>
      <w:iCs/>
    </w:rPr>
  </w:style>
  <w:style w:type="paragraph" w:styleId="BalloonText">
    <w:name w:val="Balloon Text"/>
    <w:basedOn w:val="Normal"/>
    <w:link w:val="BalloonTextChar"/>
    <w:uiPriority w:val="99"/>
    <w:semiHidden/>
    <w:rsid w:val="002308FA"/>
    <w:rPr>
      <w:rFonts w:ascii="Tahoma" w:hAnsi="Tahoma" w:cs="Tahoma"/>
      <w:sz w:val="16"/>
      <w:szCs w:val="16"/>
    </w:rPr>
  </w:style>
  <w:style w:type="character" w:customStyle="1" w:styleId="BalloonTextChar">
    <w:name w:val="Balloon Text Char"/>
    <w:link w:val="BalloonText"/>
    <w:uiPriority w:val="99"/>
    <w:semiHidden/>
    <w:locked/>
    <w:rsid w:val="002308FA"/>
    <w:rPr>
      <w:rFonts w:ascii="Tahoma" w:hAnsi="Tahoma" w:cs="Tahoma"/>
      <w:sz w:val="16"/>
      <w:szCs w:val="16"/>
    </w:rPr>
  </w:style>
  <w:style w:type="table" w:styleId="TableGrid">
    <w:name w:val="Table Grid"/>
    <w:basedOn w:val="TableNormal"/>
    <w:uiPriority w:val="59"/>
    <w:locked/>
    <w:rsid w:val="00CD2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rsid w:val="006D24A9"/>
    <w:pPr>
      <w:ind w:firstLine="709"/>
      <w:jc w:val="both"/>
    </w:pPr>
    <w:rPr>
      <w:sz w:val="28"/>
      <w:szCs w:val="28"/>
      <w:lang w:eastAsia="en-US"/>
    </w:rPr>
  </w:style>
  <w:style w:type="character" w:customStyle="1" w:styleId="BodyTextIndent3Char">
    <w:name w:val="Body Text Indent 3 Char"/>
    <w:link w:val="BodyTextIndent3"/>
    <w:uiPriority w:val="99"/>
    <w:locked/>
    <w:rsid w:val="006D24A9"/>
    <w:rPr>
      <w:rFonts w:cs="Times New Roman"/>
      <w:sz w:val="28"/>
      <w:szCs w:val="28"/>
      <w:lang w:val="lv-LV"/>
    </w:rPr>
  </w:style>
  <w:style w:type="paragraph" w:styleId="Header">
    <w:name w:val="header"/>
    <w:basedOn w:val="Normal"/>
    <w:link w:val="HeaderChar"/>
    <w:uiPriority w:val="99"/>
    <w:rsid w:val="00745496"/>
    <w:pPr>
      <w:tabs>
        <w:tab w:val="center" w:pos="4153"/>
        <w:tab w:val="right" w:pos="8306"/>
      </w:tabs>
    </w:pPr>
  </w:style>
  <w:style w:type="character" w:customStyle="1" w:styleId="HeaderChar">
    <w:name w:val="Header Char"/>
    <w:link w:val="Header"/>
    <w:uiPriority w:val="99"/>
    <w:semiHidden/>
    <w:locked/>
    <w:rsid w:val="009A1431"/>
    <w:rPr>
      <w:rFonts w:cs="Times New Roman"/>
      <w:sz w:val="24"/>
      <w:szCs w:val="24"/>
      <w:lang w:val="lv-LV" w:eastAsia="lv-LV"/>
    </w:rPr>
  </w:style>
  <w:style w:type="character" w:styleId="PageNumber">
    <w:name w:val="page number"/>
    <w:uiPriority w:val="99"/>
    <w:rsid w:val="00745496"/>
    <w:rPr>
      <w:rFonts w:cs="Times New Roman"/>
    </w:rPr>
  </w:style>
  <w:style w:type="paragraph" w:styleId="Footer">
    <w:name w:val="footer"/>
    <w:basedOn w:val="Normal"/>
    <w:link w:val="FooterChar"/>
    <w:uiPriority w:val="99"/>
    <w:rsid w:val="00745496"/>
    <w:pPr>
      <w:tabs>
        <w:tab w:val="center" w:pos="4153"/>
        <w:tab w:val="right" w:pos="8306"/>
      </w:tabs>
    </w:pPr>
  </w:style>
  <w:style w:type="character" w:customStyle="1" w:styleId="FooterChar">
    <w:name w:val="Footer Char"/>
    <w:link w:val="Footer"/>
    <w:uiPriority w:val="99"/>
    <w:semiHidden/>
    <w:locked/>
    <w:rsid w:val="009A1431"/>
    <w:rPr>
      <w:rFonts w:cs="Times New Roman"/>
      <w:sz w:val="24"/>
      <w:szCs w:val="24"/>
      <w:lang w:val="lv-LV" w:eastAsia="lv-LV"/>
    </w:rPr>
  </w:style>
  <w:style w:type="paragraph" w:styleId="ListParagraph">
    <w:name w:val="List Paragraph"/>
    <w:aliases w:val="2,Akapit z listą BS,H&amp;P List Paragraph,Strip,list paragraph"/>
    <w:basedOn w:val="Normal"/>
    <w:link w:val="ListParagraphChar"/>
    <w:uiPriority w:val="34"/>
    <w:qFormat/>
    <w:rsid w:val="00426E9B"/>
    <w:pPr>
      <w:spacing w:after="200" w:line="276" w:lineRule="auto"/>
      <w:ind w:left="720"/>
      <w:contextualSpacing/>
    </w:pPr>
    <w:rPr>
      <w:rFonts w:ascii="Calibri" w:hAnsi="Calibri"/>
      <w:sz w:val="22"/>
      <w:szCs w:val="22"/>
      <w:lang w:eastAsia="en-US"/>
    </w:rPr>
  </w:style>
  <w:style w:type="character" w:styleId="CommentReference">
    <w:name w:val="annotation reference"/>
    <w:uiPriority w:val="99"/>
    <w:semiHidden/>
    <w:unhideWhenUsed/>
    <w:rsid w:val="00FE43E7"/>
    <w:rPr>
      <w:sz w:val="16"/>
      <w:szCs w:val="16"/>
    </w:rPr>
  </w:style>
  <w:style w:type="paragraph" w:styleId="CommentText">
    <w:name w:val="annotation text"/>
    <w:basedOn w:val="Normal"/>
    <w:link w:val="CommentTextChar"/>
    <w:uiPriority w:val="99"/>
    <w:semiHidden/>
    <w:unhideWhenUsed/>
    <w:rsid w:val="00FE43E7"/>
    <w:rPr>
      <w:sz w:val="20"/>
      <w:szCs w:val="20"/>
    </w:rPr>
  </w:style>
  <w:style w:type="character" w:customStyle="1" w:styleId="CommentTextChar">
    <w:name w:val="Comment Text Char"/>
    <w:basedOn w:val="DefaultParagraphFont"/>
    <w:link w:val="CommentText"/>
    <w:uiPriority w:val="99"/>
    <w:semiHidden/>
    <w:rsid w:val="00FE43E7"/>
  </w:style>
  <w:style w:type="paragraph" w:styleId="CommentSubject">
    <w:name w:val="annotation subject"/>
    <w:basedOn w:val="CommentText"/>
    <w:next w:val="CommentText"/>
    <w:link w:val="CommentSubjectChar"/>
    <w:uiPriority w:val="99"/>
    <w:semiHidden/>
    <w:unhideWhenUsed/>
    <w:rsid w:val="00FE43E7"/>
    <w:rPr>
      <w:b/>
      <w:bCs/>
    </w:rPr>
  </w:style>
  <w:style w:type="character" w:customStyle="1" w:styleId="CommentSubjectChar">
    <w:name w:val="Comment Subject Char"/>
    <w:link w:val="CommentSubject"/>
    <w:uiPriority w:val="99"/>
    <w:semiHidden/>
    <w:rsid w:val="00FE43E7"/>
    <w:rPr>
      <w:b/>
      <w:bCs/>
    </w:rPr>
  </w:style>
  <w:style w:type="paragraph" w:styleId="FootnoteText">
    <w:name w:val="footnote text"/>
    <w:basedOn w:val="Normal"/>
    <w:link w:val="FootnoteTextChar"/>
    <w:uiPriority w:val="99"/>
    <w:semiHidden/>
    <w:unhideWhenUsed/>
    <w:rsid w:val="00E657F1"/>
    <w:pPr>
      <w:widowControl w:val="0"/>
    </w:pPr>
    <w:rPr>
      <w:rFonts w:eastAsia="Calibri"/>
      <w:sz w:val="20"/>
      <w:szCs w:val="20"/>
      <w:lang w:val="en-US" w:eastAsia="en-US"/>
    </w:rPr>
  </w:style>
  <w:style w:type="character" w:customStyle="1" w:styleId="FootnoteTextChar">
    <w:name w:val="Footnote Text Char"/>
    <w:link w:val="FootnoteText"/>
    <w:uiPriority w:val="99"/>
    <w:semiHidden/>
    <w:rsid w:val="00E657F1"/>
    <w:rPr>
      <w:rFonts w:eastAsia="Calibri"/>
      <w:lang w:val="en-US" w:eastAsia="en-US"/>
    </w:rPr>
  </w:style>
  <w:style w:type="character" w:styleId="FootnoteReference">
    <w:name w:val="footnote reference"/>
    <w:uiPriority w:val="99"/>
    <w:semiHidden/>
    <w:unhideWhenUsed/>
    <w:rsid w:val="00E657F1"/>
    <w:rPr>
      <w:vertAlign w:val="superscript"/>
    </w:rPr>
  </w:style>
  <w:style w:type="character" w:styleId="UnresolvedMention">
    <w:name w:val="Unresolved Mention"/>
    <w:uiPriority w:val="99"/>
    <w:semiHidden/>
    <w:unhideWhenUsed/>
    <w:rsid w:val="006A33DB"/>
    <w:rPr>
      <w:color w:val="605E5C"/>
      <w:shd w:val="clear" w:color="auto" w:fill="E1DFDD"/>
    </w:rPr>
  </w:style>
  <w:style w:type="paragraph" w:styleId="BodyTextIndent">
    <w:name w:val="Body Text Indent"/>
    <w:basedOn w:val="Normal"/>
    <w:link w:val="BodyTextIndentChar"/>
    <w:uiPriority w:val="99"/>
    <w:semiHidden/>
    <w:unhideWhenUsed/>
    <w:rsid w:val="0071030A"/>
    <w:pPr>
      <w:spacing w:after="120"/>
      <w:ind w:left="283"/>
    </w:pPr>
  </w:style>
  <w:style w:type="character" w:customStyle="1" w:styleId="BodyTextIndentChar">
    <w:name w:val="Body Text Indent Char"/>
    <w:link w:val="BodyTextIndent"/>
    <w:uiPriority w:val="99"/>
    <w:semiHidden/>
    <w:rsid w:val="0071030A"/>
    <w:rPr>
      <w:sz w:val="24"/>
      <w:szCs w:val="24"/>
    </w:rPr>
  </w:style>
  <w:style w:type="paragraph" w:customStyle="1" w:styleId="tv213">
    <w:name w:val="tv213"/>
    <w:basedOn w:val="Normal"/>
    <w:rsid w:val="00006484"/>
    <w:pPr>
      <w:spacing w:before="100" w:beforeAutospacing="1" w:after="100" w:afterAutospacing="1"/>
    </w:pPr>
  </w:style>
  <w:style w:type="character" w:customStyle="1" w:styleId="st">
    <w:name w:val="st"/>
    <w:rsid w:val="00006484"/>
  </w:style>
  <w:style w:type="character" w:customStyle="1" w:styleId="svvr">
    <w:name w:val="sv_vr"/>
    <w:rsid w:val="007D284D"/>
  </w:style>
  <w:style w:type="character" w:customStyle="1" w:styleId="svgr">
    <w:name w:val="sv_gr"/>
    <w:rsid w:val="007D284D"/>
  </w:style>
  <w:style w:type="character" w:customStyle="1" w:styleId="svns">
    <w:name w:val="sv_ns"/>
    <w:rsid w:val="007D284D"/>
  </w:style>
  <w:style w:type="character" w:customStyle="1" w:styleId="svno">
    <w:name w:val="sv_no"/>
    <w:rsid w:val="007D284D"/>
  </w:style>
  <w:style w:type="character" w:customStyle="1" w:styleId="svas">
    <w:name w:val="sv_as"/>
    <w:rsid w:val="007D284D"/>
  </w:style>
  <w:style w:type="character" w:customStyle="1" w:styleId="svan">
    <w:name w:val="sv_an"/>
    <w:rsid w:val="007D284D"/>
  </w:style>
  <w:style w:type="character" w:customStyle="1" w:styleId="svpi">
    <w:name w:val="sv_pi"/>
    <w:rsid w:val="007D284D"/>
  </w:style>
  <w:style w:type="character" w:customStyle="1" w:styleId="svpn">
    <w:name w:val="sv_pn"/>
    <w:rsid w:val="007D284D"/>
  </w:style>
  <w:style w:type="character" w:customStyle="1" w:styleId="ListParagraphChar">
    <w:name w:val="List Paragraph Char"/>
    <w:aliases w:val="2 Char,Akapit z listą BS Char,H&amp;P List Paragraph Char,Strip Char,list paragraph Char"/>
    <w:link w:val="ListParagraph"/>
    <w:uiPriority w:val="34"/>
    <w:locked/>
    <w:rsid w:val="00722322"/>
    <w:rPr>
      <w:rFonts w:ascii="Calibri" w:hAnsi="Calibri"/>
      <w:sz w:val="22"/>
      <w:szCs w:val="22"/>
      <w:lang w:eastAsia="en-US"/>
    </w:rPr>
  </w:style>
  <w:style w:type="character" w:customStyle="1" w:styleId="Heading2Char">
    <w:name w:val="Heading 2 Char"/>
    <w:link w:val="Heading2"/>
    <w:semiHidden/>
    <w:rsid w:val="00FC0AE9"/>
    <w:rPr>
      <w:rFonts w:ascii="Calibri Light" w:eastAsia="Times New Roman" w:hAnsi="Calibri Light" w:cs="Times New Roman"/>
      <w:b/>
      <w:bCs/>
      <w:i/>
      <w:iCs/>
      <w:sz w:val="28"/>
      <w:szCs w:val="28"/>
    </w:rPr>
  </w:style>
  <w:style w:type="paragraph" w:customStyle="1" w:styleId="xmsonormal">
    <w:name w:val="x_msonormal"/>
    <w:basedOn w:val="Normal"/>
    <w:rsid w:val="00362278"/>
    <w:pPr>
      <w:spacing w:before="100" w:beforeAutospacing="1" w:after="100" w:afterAutospacing="1"/>
    </w:pPr>
    <w:rPr>
      <w:lang w:val="en-US" w:eastAsia="en-US"/>
    </w:rPr>
  </w:style>
  <w:style w:type="character" w:customStyle="1" w:styleId="normaltextrun">
    <w:name w:val="normaltextrun"/>
    <w:basedOn w:val="DefaultParagraphFont"/>
    <w:rsid w:val="006B3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82437">
      <w:bodyDiv w:val="1"/>
      <w:marLeft w:val="0"/>
      <w:marRight w:val="0"/>
      <w:marTop w:val="0"/>
      <w:marBottom w:val="0"/>
      <w:divBdr>
        <w:top w:val="none" w:sz="0" w:space="0" w:color="auto"/>
        <w:left w:val="none" w:sz="0" w:space="0" w:color="auto"/>
        <w:bottom w:val="none" w:sz="0" w:space="0" w:color="auto"/>
        <w:right w:val="none" w:sz="0" w:space="0" w:color="auto"/>
      </w:divBdr>
    </w:div>
    <w:div w:id="20208717">
      <w:bodyDiv w:val="1"/>
      <w:marLeft w:val="0"/>
      <w:marRight w:val="0"/>
      <w:marTop w:val="0"/>
      <w:marBottom w:val="0"/>
      <w:divBdr>
        <w:top w:val="none" w:sz="0" w:space="0" w:color="auto"/>
        <w:left w:val="none" w:sz="0" w:space="0" w:color="auto"/>
        <w:bottom w:val="none" w:sz="0" w:space="0" w:color="auto"/>
        <w:right w:val="none" w:sz="0" w:space="0" w:color="auto"/>
      </w:divBdr>
    </w:div>
    <w:div w:id="76442410">
      <w:bodyDiv w:val="1"/>
      <w:marLeft w:val="0"/>
      <w:marRight w:val="0"/>
      <w:marTop w:val="0"/>
      <w:marBottom w:val="0"/>
      <w:divBdr>
        <w:top w:val="none" w:sz="0" w:space="0" w:color="auto"/>
        <w:left w:val="none" w:sz="0" w:space="0" w:color="auto"/>
        <w:bottom w:val="none" w:sz="0" w:space="0" w:color="auto"/>
        <w:right w:val="none" w:sz="0" w:space="0" w:color="auto"/>
      </w:divBdr>
    </w:div>
    <w:div w:id="105348886">
      <w:bodyDiv w:val="1"/>
      <w:marLeft w:val="0"/>
      <w:marRight w:val="0"/>
      <w:marTop w:val="0"/>
      <w:marBottom w:val="0"/>
      <w:divBdr>
        <w:top w:val="none" w:sz="0" w:space="0" w:color="auto"/>
        <w:left w:val="none" w:sz="0" w:space="0" w:color="auto"/>
        <w:bottom w:val="none" w:sz="0" w:space="0" w:color="auto"/>
        <w:right w:val="none" w:sz="0" w:space="0" w:color="auto"/>
      </w:divBdr>
    </w:div>
    <w:div w:id="163205257">
      <w:bodyDiv w:val="1"/>
      <w:marLeft w:val="0"/>
      <w:marRight w:val="0"/>
      <w:marTop w:val="0"/>
      <w:marBottom w:val="0"/>
      <w:divBdr>
        <w:top w:val="none" w:sz="0" w:space="0" w:color="auto"/>
        <w:left w:val="none" w:sz="0" w:space="0" w:color="auto"/>
        <w:bottom w:val="none" w:sz="0" w:space="0" w:color="auto"/>
        <w:right w:val="none" w:sz="0" w:space="0" w:color="auto"/>
      </w:divBdr>
    </w:div>
    <w:div w:id="214901055">
      <w:bodyDiv w:val="1"/>
      <w:marLeft w:val="0"/>
      <w:marRight w:val="0"/>
      <w:marTop w:val="0"/>
      <w:marBottom w:val="0"/>
      <w:divBdr>
        <w:top w:val="none" w:sz="0" w:space="0" w:color="auto"/>
        <w:left w:val="none" w:sz="0" w:space="0" w:color="auto"/>
        <w:bottom w:val="none" w:sz="0" w:space="0" w:color="auto"/>
        <w:right w:val="none" w:sz="0" w:space="0" w:color="auto"/>
      </w:divBdr>
    </w:div>
    <w:div w:id="417408518">
      <w:bodyDiv w:val="1"/>
      <w:marLeft w:val="0"/>
      <w:marRight w:val="0"/>
      <w:marTop w:val="0"/>
      <w:marBottom w:val="0"/>
      <w:divBdr>
        <w:top w:val="none" w:sz="0" w:space="0" w:color="auto"/>
        <w:left w:val="none" w:sz="0" w:space="0" w:color="auto"/>
        <w:bottom w:val="none" w:sz="0" w:space="0" w:color="auto"/>
        <w:right w:val="none" w:sz="0" w:space="0" w:color="auto"/>
      </w:divBdr>
    </w:div>
    <w:div w:id="437263563">
      <w:bodyDiv w:val="1"/>
      <w:marLeft w:val="0"/>
      <w:marRight w:val="0"/>
      <w:marTop w:val="0"/>
      <w:marBottom w:val="0"/>
      <w:divBdr>
        <w:top w:val="none" w:sz="0" w:space="0" w:color="auto"/>
        <w:left w:val="none" w:sz="0" w:space="0" w:color="auto"/>
        <w:bottom w:val="none" w:sz="0" w:space="0" w:color="auto"/>
        <w:right w:val="none" w:sz="0" w:space="0" w:color="auto"/>
      </w:divBdr>
    </w:div>
    <w:div w:id="460342962">
      <w:marLeft w:val="0"/>
      <w:marRight w:val="0"/>
      <w:marTop w:val="0"/>
      <w:marBottom w:val="0"/>
      <w:divBdr>
        <w:top w:val="none" w:sz="0" w:space="0" w:color="auto"/>
        <w:left w:val="none" w:sz="0" w:space="0" w:color="auto"/>
        <w:bottom w:val="none" w:sz="0" w:space="0" w:color="auto"/>
        <w:right w:val="none" w:sz="0" w:space="0" w:color="auto"/>
      </w:divBdr>
    </w:div>
    <w:div w:id="460342965">
      <w:marLeft w:val="0"/>
      <w:marRight w:val="0"/>
      <w:marTop w:val="0"/>
      <w:marBottom w:val="0"/>
      <w:divBdr>
        <w:top w:val="none" w:sz="0" w:space="0" w:color="auto"/>
        <w:left w:val="none" w:sz="0" w:space="0" w:color="auto"/>
        <w:bottom w:val="none" w:sz="0" w:space="0" w:color="auto"/>
        <w:right w:val="none" w:sz="0" w:space="0" w:color="auto"/>
      </w:divBdr>
    </w:div>
    <w:div w:id="460342966">
      <w:marLeft w:val="0"/>
      <w:marRight w:val="0"/>
      <w:marTop w:val="0"/>
      <w:marBottom w:val="0"/>
      <w:divBdr>
        <w:top w:val="none" w:sz="0" w:space="0" w:color="auto"/>
        <w:left w:val="none" w:sz="0" w:space="0" w:color="auto"/>
        <w:bottom w:val="none" w:sz="0" w:space="0" w:color="auto"/>
        <w:right w:val="none" w:sz="0" w:space="0" w:color="auto"/>
      </w:divBdr>
    </w:div>
    <w:div w:id="460342967">
      <w:marLeft w:val="0"/>
      <w:marRight w:val="0"/>
      <w:marTop w:val="0"/>
      <w:marBottom w:val="0"/>
      <w:divBdr>
        <w:top w:val="none" w:sz="0" w:space="0" w:color="auto"/>
        <w:left w:val="none" w:sz="0" w:space="0" w:color="auto"/>
        <w:bottom w:val="none" w:sz="0" w:space="0" w:color="auto"/>
        <w:right w:val="none" w:sz="0" w:space="0" w:color="auto"/>
      </w:divBdr>
      <w:divsChild>
        <w:div w:id="460342963">
          <w:marLeft w:val="0"/>
          <w:marRight w:val="0"/>
          <w:marTop w:val="0"/>
          <w:marBottom w:val="0"/>
          <w:divBdr>
            <w:top w:val="none" w:sz="0" w:space="0" w:color="auto"/>
            <w:left w:val="none" w:sz="0" w:space="0" w:color="auto"/>
            <w:bottom w:val="none" w:sz="0" w:space="0" w:color="auto"/>
            <w:right w:val="none" w:sz="0" w:space="0" w:color="auto"/>
          </w:divBdr>
        </w:div>
        <w:div w:id="460342968">
          <w:marLeft w:val="0"/>
          <w:marRight w:val="0"/>
          <w:marTop w:val="0"/>
          <w:marBottom w:val="0"/>
          <w:divBdr>
            <w:top w:val="single" w:sz="12" w:space="0" w:color="8CC4C3"/>
            <w:left w:val="single" w:sz="12" w:space="0" w:color="8CC4C3"/>
            <w:bottom w:val="single" w:sz="12" w:space="0" w:color="8CC4C3"/>
            <w:right w:val="single" w:sz="12" w:space="0" w:color="8CC4C3"/>
          </w:divBdr>
          <w:divsChild>
            <w:div w:id="460342964">
              <w:marLeft w:val="0"/>
              <w:marRight w:val="0"/>
              <w:marTop w:val="0"/>
              <w:marBottom w:val="0"/>
              <w:divBdr>
                <w:top w:val="none" w:sz="0" w:space="0" w:color="auto"/>
                <w:left w:val="none" w:sz="0" w:space="0" w:color="auto"/>
                <w:bottom w:val="none" w:sz="0" w:space="0" w:color="auto"/>
                <w:right w:val="none" w:sz="0" w:space="0" w:color="auto"/>
              </w:divBdr>
            </w:div>
            <w:div w:id="46034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2970">
      <w:marLeft w:val="0"/>
      <w:marRight w:val="0"/>
      <w:marTop w:val="0"/>
      <w:marBottom w:val="0"/>
      <w:divBdr>
        <w:top w:val="none" w:sz="0" w:space="0" w:color="auto"/>
        <w:left w:val="none" w:sz="0" w:space="0" w:color="auto"/>
        <w:bottom w:val="none" w:sz="0" w:space="0" w:color="auto"/>
        <w:right w:val="none" w:sz="0" w:space="0" w:color="auto"/>
      </w:divBdr>
    </w:div>
    <w:div w:id="460342971">
      <w:marLeft w:val="0"/>
      <w:marRight w:val="0"/>
      <w:marTop w:val="0"/>
      <w:marBottom w:val="0"/>
      <w:divBdr>
        <w:top w:val="none" w:sz="0" w:space="0" w:color="auto"/>
        <w:left w:val="none" w:sz="0" w:space="0" w:color="auto"/>
        <w:bottom w:val="none" w:sz="0" w:space="0" w:color="auto"/>
        <w:right w:val="none" w:sz="0" w:space="0" w:color="auto"/>
      </w:divBdr>
      <w:divsChild>
        <w:div w:id="460342979">
          <w:marLeft w:val="0"/>
          <w:marRight w:val="0"/>
          <w:marTop w:val="0"/>
          <w:marBottom w:val="0"/>
          <w:divBdr>
            <w:top w:val="none" w:sz="0" w:space="0" w:color="auto"/>
            <w:left w:val="none" w:sz="0" w:space="0" w:color="auto"/>
            <w:bottom w:val="none" w:sz="0" w:space="0" w:color="auto"/>
            <w:right w:val="none" w:sz="0" w:space="0" w:color="auto"/>
          </w:divBdr>
        </w:div>
      </w:divsChild>
    </w:div>
    <w:div w:id="460342972">
      <w:marLeft w:val="0"/>
      <w:marRight w:val="0"/>
      <w:marTop w:val="0"/>
      <w:marBottom w:val="0"/>
      <w:divBdr>
        <w:top w:val="none" w:sz="0" w:space="0" w:color="auto"/>
        <w:left w:val="none" w:sz="0" w:space="0" w:color="auto"/>
        <w:bottom w:val="none" w:sz="0" w:space="0" w:color="auto"/>
        <w:right w:val="none" w:sz="0" w:space="0" w:color="auto"/>
      </w:divBdr>
    </w:div>
    <w:div w:id="460342973">
      <w:marLeft w:val="0"/>
      <w:marRight w:val="0"/>
      <w:marTop w:val="0"/>
      <w:marBottom w:val="0"/>
      <w:divBdr>
        <w:top w:val="none" w:sz="0" w:space="0" w:color="auto"/>
        <w:left w:val="none" w:sz="0" w:space="0" w:color="auto"/>
        <w:bottom w:val="none" w:sz="0" w:space="0" w:color="auto"/>
        <w:right w:val="none" w:sz="0" w:space="0" w:color="auto"/>
      </w:divBdr>
    </w:div>
    <w:div w:id="460342974">
      <w:marLeft w:val="0"/>
      <w:marRight w:val="0"/>
      <w:marTop w:val="0"/>
      <w:marBottom w:val="0"/>
      <w:divBdr>
        <w:top w:val="none" w:sz="0" w:space="0" w:color="auto"/>
        <w:left w:val="none" w:sz="0" w:space="0" w:color="auto"/>
        <w:bottom w:val="none" w:sz="0" w:space="0" w:color="auto"/>
        <w:right w:val="none" w:sz="0" w:space="0" w:color="auto"/>
      </w:divBdr>
    </w:div>
    <w:div w:id="460342976">
      <w:marLeft w:val="0"/>
      <w:marRight w:val="0"/>
      <w:marTop w:val="0"/>
      <w:marBottom w:val="0"/>
      <w:divBdr>
        <w:top w:val="none" w:sz="0" w:space="0" w:color="auto"/>
        <w:left w:val="none" w:sz="0" w:space="0" w:color="auto"/>
        <w:bottom w:val="none" w:sz="0" w:space="0" w:color="auto"/>
        <w:right w:val="none" w:sz="0" w:space="0" w:color="auto"/>
      </w:divBdr>
    </w:div>
    <w:div w:id="460342977">
      <w:marLeft w:val="0"/>
      <w:marRight w:val="0"/>
      <w:marTop w:val="0"/>
      <w:marBottom w:val="0"/>
      <w:divBdr>
        <w:top w:val="none" w:sz="0" w:space="0" w:color="auto"/>
        <w:left w:val="none" w:sz="0" w:space="0" w:color="auto"/>
        <w:bottom w:val="none" w:sz="0" w:space="0" w:color="auto"/>
        <w:right w:val="none" w:sz="0" w:space="0" w:color="auto"/>
      </w:divBdr>
    </w:div>
    <w:div w:id="460342978">
      <w:marLeft w:val="0"/>
      <w:marRight w:val="0"/>
      <w:marTop w:val="0"/>
      <w:marBottom w:val="0"/>
      <w:divBdr>
        <w:top w:val="none" w:sz="0" w:space="0" w:color="auto"/>
        <w:left w:val="none" w:sz="0" w:space="0" w:color="auto"/>
        <w:bottom w:val="none" w:sz="0" w:space="0" w:color="auto"/>
        <w:right w:val="none" w:sz="0" w:space="0" w:color="auto"/>
      </w:divBdr>
      <w:divsChild>
        <w:div w:id="460342975">
          <w:marLeft w:val="0"/>
          <w:marRight w:val="0"/>
          <w:marTop w:val="0"/>
          <w:marBottom w:val="0"/>
          <w:divBdr>
            <w:top w:val="none" w:sz="0" w:space="0" w:color="auto"/>
            <w:left w:val="none" w:sz="0" w:space="0" w:color="auto"/>
            <w:bottom w:val="none" w:sz="0" w:space="0" w:color="auto"/>
            <w:right w:val="none" w:sz="0" w:space="0" w:color="auto"/>
          </w:divBdr>
        </w:div>
      </w:divsChild>
    </w:div>
    <w:div w:id="460342980">
      <w:marLeft w:val="0"/>
      <w:marRight w:val="0"/>
      <w:marTop w:val="0"/>
      <w:marBottom w:val="0"/>
      <w:divBdr>
        <w:top w:val="none" w:sz="0" w:space="0" w:color="auto"/>
        <w:left w:val="none" w:sz="0" w:space="0" w:color="auto"/>
        <w:bottom w:val="none" w:sz="0" w:space="0" w:color="auto"/>
        <w:right w:val="none" w:sz="0" w:space="0" w:color="auto"/>
      </w:divBdr>
    </w:div>
    <w:div w:id="474567960">
      <w:bodyDiv w:val="1"/>
      <w:marLeft w:val="0"/>
      <w:marRight w:val="0"/>
      <w:marTop w:val="0"/>
      <w:marBottom w:val="0"/>
      <w:divBdr>
        <w:top w:val="none" w:sz="0" w:space="0" w:color="auto"/>
        <w:left w:val="none" w:sz="0" w:space="0" w:color="auto"/>
        <w:bottom w:val="none" w:sz="0" w:space="0" w:color="auto"/>
        <w:right w:val="none" w:sz="0" w:space="0" w:color="auto"/>
      </w:divBdr>
    </w:div>
    <w:div w:id="483859833">
      <w:bodyDiv w:val="1"/>
      <w:marLeft w:val="0"/>
      <w:marRight w:val="0"/>
      <w:marTop w:val="0"/>
      <w:marBottom w:val="0"/>
      <w:divBdr>
        <w:top w:val="none" w:sz="0" w:space="0" w:color="auto"/>
        <w:left w:val="none" w:sz="0" w:space="0" w:color="auto"/>
        <w:bottom w:val="none" w:sz="0" w:space="0" w:color="auto"/>
        <w:right w:val="none" w:sz="0" w:space="0" w:color="auto"/>
      </w:divBdr>
      <w:divsChild>
        <w:div w:id="1339622698">
          <w:marLeft w:val="0"/>
          <w:marRight w:val="0"/>
          <w:marTop w:val="0"/>
          <w:marBottom w:val="0"/>
          <w:divBdr>
            <w:top w:val="none" w:sz="0" w:space="0" w:color="auto"/>
            <w:left w:val="none" w:sz="0" w:space="0" w:color="auto"/>
            <w:bottom w:val="none" w:sz="0" w:space="0" w:color="auto"/>
            <w:right w:val="none" w:sz="0" w:space="0" w:color="auto"/>
          </w:divBdr>
          <w:divsChild>
            <w:div w:id="542522661">
              <w:marLeft w:val="0"/>
              <w:marRight w:val="0"/>
              <w:marTop w:val="0"/>
              <w:marBottom w:val="0"/>
              <w:divBdr>
                <w:top w:val="none" w:sz="0" w:space="0" w:color="auto"/>
                <w:left w:val="none" w:sz="0" w:space="0" w:color="auto"/>
                <w:bottom w:val="none" w:sz="0" w:space="0" w:color="auto"/>
                <w:right w:val="none" w:sz="0" w:space="0" w:color="auto"/>
              </w:divBdr>
              <w:divsChild>
                <w:div w:id="1800413757">
                  <w:marLeft w:val="0"/>
                  <w:marRight w:val="0"/>
                  <w:marTop w:val="0"/>
                  <w:marBottom w:val="0"/>
                  <w:divBdr>
                    <w:top w:val="none" w:sz="0" w:space="0" w:color="auto"/>
                    <w:left w:val="none" w:sz="0" w:space="0" w:color="auto"/>
                    <w:bottom w:val="none" w:sz="0" w:space="0" w:color="auto"/>
                    <w:right w:val="none" w:sz="0" w:space="0" w:color="auto"/>
                  </w:divBdr>
                  <w:divsChild>
                    <w:div w:id="779690856">
                      <w:marLeft w:val="0"/>
                      <w:marRight w:val="0"/>
                      <w:marTop w:val="0"/>
                      <w:marBottom w:val="0"/>
                      <w:divBdr>
                        <w:top w:val="none" w:sz="0" w:space="0" w:color="auto"/>
                        <w:left w:val="none" w:sz="0" w:space="0" w:color="auto"/>
                        <w:bottom w:val="none" w:sz="0" w:space="0" w:color="auto"/>
                        <w:right w:val="none" w:sz="0" w:space="0" w:color="auto"/>
                      </w:divBdr>
                      <w:divsChild>
                        <w:div w:id="927615022">
                          <w:marLeft w:val="0"/>
                          <w:marRight w:val="0"/>
                          <w:marTop w:val="0"/>
                          <w:marBottom w:val="0"/>
                          <w:divBdr>
                            <w:top w:val="none" w:sz="0" w:space="0" w:color="auto"/>
                            <w:left w:val="none" w:sz="0" w:space="0" w:color="auto"/>
                            <w:bottom w:val="none" w:sz="0" w:space="0" w:color="auto"/>
                            <w:right w:val="none" w:sz="0" w:space="0" w:color="auto"/>
                          </w:divBdr>
                        </w:div>
                        <w:div w:id="1213729460">
                          <w:marLeft w:val="0"/>
                          <w:marRight w:val="0"/>
                          <w:marTop w:val="0"/>
                          <w:marBottom w:val="0"/>
                          <w:divBdr>
                            <w:top w:val="none" w:sz="0" w:space="0" w:color="auto"/>
                            <w:left w:val="none" w:sz="0" w:space="0" w:color="auto"/>
                            <w:bottom w:val="none" w:sz="0" w:space="0" w:color="auto"/>
                            <w:right w:val="none" w:sz="0" w:space="0" w:color="auto"/>
                          </w:divBdr>
                          <w:divsChild>
                            <w:div w:id="65344889">
                              <w:marLeft w:val="0"/>
                              <w:marRight w:val="0"/>
                              <w:marTop w:val="0"/>
                              <w:marBottom w:val="0"/>
                              <w:divBdr>
                                <w:top w:val="none" w:sz="0" w:space="0" w:color="auto"/>
                                <w:left w:val="none" w:sz="0" w:space="0" w:color="auto"/>
                                <w:bottom w:val="none" w:sz="0" w:space="0" w:color="auto"/>
                                <w:right w:val="none" w:sz="0" w:space="0" w:color="auto"/>
                              </w:divBdr>
                              <w:divsChild>
                                <w:div w:id="129597349">
                                  <w:marLeft w:val="0"/>
                                  <w:marRight w:val="0"/>
                                  <w:marTop w:val="0"/>
                                  <w:marBottom w:val="0"/>
                                  <w:divBdr>
                                    <w:top w:val="none" w:sz="0" w:space="0" w:color="auto"/>
                                    <w:left w:val="none" w:sz="0" w:space="0" w:color="auto"/>
                                    <w:bottom w:val="none" w:sz="0" w:space="0" w:color="auto"/>
                                    <w:right w:val="none" w:sz="0" w:space="0" w:color="auto"/>
                                  </w:divBdr>
                                </w:div>
                                <w:div w:id="7197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887814">
                          <w:marLeft w:val="0"/>
                          <w:marRight w:val="0"/>
                          <w:marTop w:val="0"/>
                          <w:marBottom w:val="0"/>
                          <w:divBdr>
                            <w:top w:val="none" w:sz="0" w:space="0" w:color="auto"/>
                            <w:left w:val="none" w:sz="0" w:space="0" w:color="auto"/>
                            <w:bottom w:val="none" w:sz="0" w:space="0" w:color="auto"/>
                            <w:right w:val="none" w:sz="0" w:space="0" w:color="auto"/>
                          </w:divBdr>
                          <w:divsChild>
                            <w:div w:id="684983486">
                              <w:marLeft w:val="0"/>
                              <w:marRight w:val="0"/>
                              <w:marTop w:val="0"/>
                              <w:marBottom w:val="0"/>
                              <w:divBdr>
                                <w:top w:val="none" w:sz="0" w:space="0" w:color="auto"/>
                                <w:left w:val="none" w:sz="0" w:space="0" w:color="auto"/>
                                <w:bottom w:val="none" w:sz="0" w:space="0" w:color="auto"/>
                                <w:right w:val="none" w:sz="0" w:space="0" w:color="auto"/>
                              </w:divBdr>
                            </w:div>
                            <w:div w:id="1536888869">
                              <w:marLeft w:val="0"/>
                              <w:marRight w:val="0"/>
                              <w:marTop w:val="0"/>
                              <w:marBottom w:val="0"/>
                              <w:divBdr>
                                <w:top w:val="none" w:sz="0" w:space="0" w:color="auto"/>
                                <w:left w:val="none" w:sz="0" w:space="0" w:color="auto"/>
                                <w:bottom w:val="none" w:sz="0" w:space="0" w:color="auto"/>
                                <w:right w:val="none" w:sz="0" w:space="0" w:color="auto"/>
                              </w:divBdr>
                              <w:divsChild>
                                <w:div w:id="663975693">
                                  <w:marLeft w:val="0"/>
                                  <w:marRight w:val="0"/>
                                  <w:marTop w:val="0"/>
                                  <w:marBottom w:val="0"/>
                                  <w:divBdr>
                                    <w:top w:val="none" w:sz="0" w:space="0" w:color="auto"/>
                                    <w:left w:val="none" w:sz="0" w:space="0" w:color="auto"/>
                                    <w:bottom w:val="none" w:sz="0" w:space="0" w:color="auto"/>
                                    <w:right w:val="none" w:sz="0" w:space="0" w:color="auto"/>
                                  </w:divBdr>
                                  <w:divsChild>
                                    <w:div w:id="212267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90103146">
      <w:bodyDiv w:val="1"/>
      <w:marLeft w:val="0"/>
      <w:marRight w:val="0"/>
      <w:marTop w:val="0"/>
      <w:marBottom w:val="0"/>
      <w:divBdr>
        <w:top w:val="none" w:sz="0" w:space="0" w:color="auto"/>
        <w:left w:val="none" w:sz="0" w:space="0" w:color="auto"/>
        <w:bottom w:val="none" w:sz="0" w:space="0" w:color="auto"/>
        <w:right w:val="none" w:sz="0" w:space="0" w:color="auto"/>
      </w:divBdr>
    </w:div>
    <w:div w:id="508376427">
      <w:bodyDiv w:val="1"/>
      <w:marLeft w:val="0"/>
      <w:marRight w:val="0"/>
      <w:marTop w:val="0"/>
      <w:marBottom w:val="0"/>
      <w:divBdr>
        <w:top w:val="none" w:sz="0" w:space="0" w:color="auto"/>
        <w:left w:val="none" w:sz="0" w:space="0" w:color="auto"/>
        <w:bottom w:val="none" w:sz="0" w:space="0" w:color="auto"/>
        <w:right w:val="none" w:sz="0" w:space="0" w:color="auto"/>
      </w:divBdr>
    </w:div>
    <w:div w:id="604459926">
      <w:bodyDiv w:val="1"/>
      <w:marLeft w:val="0"/>
      <w:marRight w:val="0"/>
      <w:marTop w:val="0"/>
      <w:marBottom w:val="0"/>
      <w:divBdr>
        <w:top w:val="none" w:sz="0" w:space="0" w:color="auto"/>
        <w:left w:val="none" w:sz="0" w:space="0" w:color="auto"/>
        <w:bottom w:val="none" w:sz="0" w:space="0" w:color="auto"/>
        <w:right w:val="none" w:sz="0" w:space="0" w:color="auto"/>
      </w:divBdr>
    </w:div>
    <w:div w:id="621227481">
      <w:bodyDiv w:val="1"/>
      <w:marLeft w:val="0"/>
      <w:marRight w:val="0"/>
      <w:marTop w:val="0"/>
      <w:marBottom w:val="0"/>
      <w:divBdr>
        <w:top w:val="none" w:sz="0" w:space="0" w:color="auto"/>
        <w:left w:val="none" w:sz="0" w:space="0" w:color="auto"/>
        <w:bottom w:val="none" w:sz="0" w:space="0" w:color="auto"/>
        <w:right w:val="none" w:sz="0" w:space="0" w:color="auto"/>
      </w:divBdr>
    </w:div>
    <w:div w:id="786974471">
      <w:bodyDiv w:val="1"/>
      <w:marLeft w:val="0"/>
      <w:marRight w:val="0"/>
      <w:marTop w:val="0"/>
      <w:marBottom w:val="0"/>
      <w:divBdr>
        <w:top w:val="none" w:sz="0" w:space="0" w:color="auto"/>
        <w:left w:val="none" w:sz="0" w:space="0" w:color="auto"/>
        <w:bottom w:val="none" w:sz="0" w:space="0" w:color="auto"/>
        <w:right w:val="none" w:sz="0" w:space="0" w:color="auto"/>
      </w:divBdr>
    </w:div>
    <w:div w:id="831414940">
      <w:bodyDiv w:val="1"/>
      <w:marLeft w:val="0"/>
      <w:marRight w:val="0"/>
      <w:marTop w:val="0"/>
      <w:marBottom w:val="0"/>
      <w:divBdr>
        <w:top w:val="none" w:sz="0" w:space="0" w:color="auto"/>
        <w:left w:val="none" w:sz="0" w:space="0" w:color="auto"/>
        <w:bottom w:val="none" w:sz="0" w:space="0" w:color="auto"/>
        <w:right w:val="none" w:sz="0" w:space="0" w:color="auto"/>
      </w:divBdr>
    </w:div>
    <w:div w:id="971135899">
      <w:bodyDiv w:val="1"/>
      <w:marLeft w:val="0"/>
      <w:marRight w:val="0"/>
      <w:marTop w:val="0"/>
      <w:marBottom w:val="0"/>
      <w:divBdr>
        <w:top w:val="none" w:sz="0" w:space="0" w:color="auto"/>
        <w:left w:val="none" w:sz="0" w:space="0" w:color="auto"/>
        <w:bottom w:val="none" w:sz="0" w:space="0" w:color="auto"/>
        <w:right w:val="none" w:sz="0" w:space="0" w:color="auto"/>
      </w:divBdr>
    </w:div>
    <w:div w:id="971331618">
      <w:bodyDiv w:val="1"/>
      <w:marLeft w:val="0"/>
      <w:marRight w:val="0"/>
      <w:marTop w:val="0"/>
      <w:marBottom w:val="0"/>
      <w:divBdr>
        <w:top w:val="none" w:sz="0" w:space="0" w:color="auto"/>
        <w:left w:val="none" w:sz="0" w:space="0" w:color="auto"/>
        <w:bottom w:val="none" w:sz="0" w:space="0" w:color="auto"/>
        <w:right w:val="none" w:sz="0" w:space="0" w:color="auto"/>
      </w:divBdr>
    </w:div>
    <w:div w:id="1019621465">
      <w:bodyDiv w:val="1"/>
      <w:marLeft w:val="0"/>
      <w:marRight w:val="0"/>
      <w:marTop w:val="0"/>
      <w:marBottom w:val="0"/>
      <w:divBdr>
        <w:top w:val="none" w:sz="0" w:space="0" w:color="auto"/>
        <w:left w:val="none" w:sz="0" w:space="0" w:color="auto"/>
        <w:bottom w:val="none" w:sz="0" w:space="0" w:color="auto"/>
        <w:right w:val="none" w:sz="0" w:space="0" w:color="auto"/>
      </w:divBdr>
    </w:div>
    <w:div w:id="1072656053">
      <w:bodyDiv w:val="1"/>
      <w:marLeft w:val="0"/>
      <w:marRight w:val="0"/>
      <w:marTop w:val="0"/>
      <w:marBottom w:val="0"/>
      <w:divBdr>
        <w:top w:val="none" w:sz="0" w:space="0" w:color="auto"/>
        <w:left w:val="none" w:sz="0" w:space="0" w:color="auto"/>
        <w:bottom w:val="none" w:sz="0" w:space="0" w:color="auto"/>
        <w:right w:val="none" w:sz="0" w:space="0" w:color="auto"/>
      </w:divBdr>
    </w:div>
    <w:div w:id="1167288121">
      <w:bodyDiv w:val="1"/>
      <w:marLeft w:val="0"/>
      <w:marRight w:val="0"/>
      <w:marTop w:val="0"/>
      <w:marBottom w:val="0"/>
      <w:divBdr>
        <w:top w:val="none" w:sz="0" w:space="0" w:color="auto"/>
        <w:left w:val="none" w:sz="0" w:space="0" w:color="auto"/>
        <w:bottom w:val="none" w:sz="0" w:space="0" w:color="auto"/>
        <w:right w:val="none" w:sz="0" w:space="0" w:color="auto"/>
      </w:divBdr>
    </w:div>
    <w:div w:id="1194345549">
      <w:bodyDiv w:val="1"/>
      <w:marLeft w:val="0"/>
      <w:marRight w:val="0"/>
      <w:marTop w:val="0"/>
      <w:marBottom w:val="0"/>
      <w:divBdr>
        <w:top w:val="none" w:sz="0" w:space="0" w:color="auto"/>
        <w:left w:val="none" w:sz="0" w:space="0" w:color="auto"/>
        <w:bottom w:val="none" w:sz="0" w:space="0" w:color="auto"/>
        <w:right w:val="none" w:sz="0" w:space="0" w:color="auto"/>
      </w:divBdr>
    </w:div>
    <w:div w:id="1234707350">
      <w:bodyDiv w:val="1"/>
      <w:marLeft w:val="0"/>
      <w:marRight w:val="0"/>
      <w:marTop w:val="0"/>
      <w:marBottom w:val="0"/>
      <w:divBdr>
        <w:top w:val="none" w:sz="0" w:space="0" w:color="auto"/>
        <w:left w:val="none" w:sz="0" w:space="0" w:color="auto"/>
        <w:bottom w:val="none" w:sz="0" w:space="0" w:color="auto"/>
        <w:right w:val="none" w:sz="0" w:space="0" w:color="auto"/>
      </w:divBdr>
    </w:div>
    <w:div w:id="1293289814">
      <w:bodyDiv w:val="1"/>
      <w:marLeft w:val="0"/>
      <w:marRight w:val="0"/>
      <w:marTop w:val="0"/>
      <w:marBottom w:val="0"/>
      <w:divBdr>
        <w:top w:val="none" w:sz="0" w:space="0" w:color="auto"/>
        <w:left w:val="none" w:sz="0" w:space="0" w:color="auto"/>
        <w:bottom w:val="none" w:sz="0" w:space="0" w:color="auto"/>
        <w:right w:val="none" w:sz="0" w:space="0" w:color="auto"/>
      </w:divBdr>
    </w:div>
    <w:div w:id="1421487224">
      <w:bodyDiv w:val="1"/>
      <w:marLeft w:val="0"/>
      <w:marRight w:val="0"/>
      <w:marTop w:val="0"/>
      <w:marBottom w:val="0"/>
      <w:divBdr>
        <w:top w:val="none" w:sz="0" w:space="0" w:color="auto"/>
        <w:left w:val="none" w:sz="0" w:space="0" w:color="auto"/>
        <w:bottom w:val="none" w:sz="0" w:space="0" w:color="auto"/>
        <w:right w:val="none" w:sz="0" w:space="0" w:color="auto"/>
      </w:divBdr>
    </w:div>
    <w:div w:id="1440418506">
      <w:bodyDiv w:val="1"/>
      <w:marLeft w:val="0"/>
      <w:marRight w:val="0"/>
      <w:marTop w:val="0"/>
      <w:marBottom w:val="0"/>
      <w:divBdr>
        <w:top w:val="none" w:sz="0" w:space="0" w:color="auto"/>
        <w:left w:val="none" w:sz="0" w:space="0" w:color="auto"/>
        <w:bottom w:val="none" w:sz="0" w:space="0" w:color="auto"/>
        <w:right w:val="none" w:sz="0" w:space="0" w:color="auto"/>
      </w:divBdr>
      <w:divsChild>
        <w:div w:id="466052132">
          <w:marLeft w:val="0"/>
          <w:marRight w:val="0"/>
          <w:marTop w:val="0"/>
          <w:marBottom w:val="0"/>
          <w:divBdr>
            <w:top w:val="none" w:sz="0" w:space="0" w:color="auto"/>
            <w:left w:val="none" w:sz="0" w:space="0" w:color="auto"/>
            <w:bottom w:val="none" w:sz="0" w:space="0" w:color="auto"/>
            <w:right w:val="none" w:sz="0" w:space="0" w:color="auto"/>
          </w:divBdr>
        </w:div>
      </w:divsChild>
    </w:div>
    <w:div w:id="1454589974">
      <w:bodyDiv w:val="1"/>
      <w:marLeft w:val="0"/>
      <w:marRight w:val="0"/>
      <w:marTop w:val="0"/>
      <w:marBottom w:val="0"/>
      <w:divBdr>
        <w:top w:val="none" w:sz="0" w:space="0" w:color="auto"/>
        <w:left w:val="none" w:sz="0" w:space="0" w:color="auto"/>
        <w:bottom w:val="none" w:sz="0" w:space="0" w:color="auto"/>
        <w:right w:val="none" w:sz="0" w:space="0" w:color="auto"/>
      </w:divBdr>
    </w:div>
    <w:div w:id="1573537941">
      <w:bodyDiv w:val="1"/>
      <w:marLeft w:val="0"/>
      <w:marRight w:val="0"/>
      <w:marTop w:val="0"/>
      <w:marBottom w:val="0"/>
      <w:divBdr>
        <w:top w:val="none" w:sz="0" w:space="0" w:color="auto"/>
        <w:left w:val="none" w:sz="0" w:space="0" w:color="auto"/>
        <w:bottom w:val="none" w:sz="0" w:space="0" w:color="auto"/>
        <w:right w:val="none" w:sz="0" w:space="0" w:color="auto"/>
      </w:divBdr>
    </w:div>
    <w:div w:id="1629894019">
      <w:bodyDiv w:val="1"/>
      <w:marLeft w:val="0"/>
      <w:marRight w:val="0"/>
      <w:marTop w:val="0"/>
      <w:marBottom w:val="0"/>
      <w:divBdr>
        <w:top w:val="none" w:sz="0" w:space="0" w:color="auto"/>
        <w:left w:val="none" w:sz="0" w:space="0" w:color="auto"/>
        <w:bottom w:val="none" w:sz="0" w:space="0" w:color="auto"/>
        <w:right w:val="none" w:sz="0" w:space="0" w:color="auto"/>
      </w:divBdr>
    </w:div>
    <w:div w:id="1645114965">
      <w:bodyDiv w:val="1"/>
      <w:marLeft w:val="0"/>
      <w:marRight w:val="0"/>
      <w:marTop w:val="0"/>
      <w:marBottom w:val="0"/>
      <w:divBdr>
        <w:top w:val="none" w:sz="0" w:space="0" w:color="auto"/>
        <w:left w:val="none" w:sz="0" w:space="0" w:color="auto"/>
        <w:bottom w:val="none" w:sz="0" w:space="0" w:color="auto"/>
        <w:right w:val="none" w:sz="0" w:space="0" w:color="auto"/>
      </w:divBdr>
    </w:div>
    <w:div w:id="1671711672">
      <w:bodyDiv w:val="1"/>
      <w:marLeft w:val="0"/>
      <w:marRight w:val="0"/>
      <w:marTop w:val="0"/>
      <w:marBottom w:val="0"/>
      <w:divBdr>
        <w:top w:val="none" w:sz="0" w:space="0" w:color="auto"/>
        <w:left w:val="none" w:sz="0" w:space="0" w:color="auto"/>
        <w:bottom w:val="none" w:sz="0" w:space="0" w:color="auto"/>
        <w:right w:val="none" w:sz="0" w:space="0" w:color="auto"/>
      </w:divBdr>
    </w:div>
    <w:div w:id="1688100750">
      <w:bodyDiv w:val="1"/>
      <w:marLeft w:val="0"/>
      <w:marRight w:val="0"/>
      <w:marTop w:val="0"/>
      <w:marBottom w:val="0"/>
      <w:divBdr>
        <w:top w:val="none" w:sz="0" w:space="0" w:color="auto"/>
        <w:left w:val="none" w:sz="0" w:space="0" w:color="auto"/>
        <w:bottom w:val="none" w:sz="0" w:space="0" w:color="auto"/>
        <w:right w:val="none" w:sz="0" w:space="0" w:color="auto"/>
      </w:divBdr>
    </w:div>
    <w:div w:id="1696228635">
      <w:bodyDiv w:val="1"/>
      <w:marLeft w:val="0"/>
      <w:marRight w:val="0"/>
      <w:marTop w:val="0"/>
      <w:marBottom w:val="0"/>
      <w:divBdr>
        <w:top w:val="none" w:sz="0" w:space="0" w:color="auto"/>
        <w:left w:val="none" w:sz="0" w:space="0" w:color="auto"/>
        <w:bottom w:val="none" w:sz="0" w:space="0" w:color="auto"/>
        <w:right w:val="none" w:sz="0" w:space="0" w:color="auto"/>
      </w:divBdr>
    </w:div>
    <w:div w:id="1739401204">
      <w:bodyDiv w:val="1"/>
      <w:marLeft w:val="0"/>
      <w:marRight w:val="0"/>
      <w:marTop w:val="0"/>
      <w:marBottom w:val="0"/>
      <w:divBdr>
        <w:top w:val="none" w:sz="0" w:space="0" w:color="auto"/>
        <w:left w:val="none" w:sz="0" w:space="0" w:color="auto"/>
        <w:bottom w:val="none" w:sz="0" w:space="0" w:color="auto"/>
        <w:right w:val="none" w:sz="0" w:space="0" w:color="auto"/>
      </w:divBdr>
    </w:div>
    <w:div w:id="1769960451">
      <w:bodyDiv w:val="1"/>
      <w:marLeft w:val="0"/>
      <w:marRight w:val="0"/>
      <w:marTop w:val="0"/>
      <w:marBottom w:val="0"/>
      <w:divBdr>
        <w:top w:val="none" w:sz="0" w:space="0" w:color="auto"/>
        <w:left w:val="none" w:sz="0" w:space="0" w:color="auto"/>
        <w:bottom w:val="none" w:sz="0" w:space="0" w:color="auto"/>
        <w:right w:val="none" w:sz="0" w:space="0" w:color="auto"/>
      </w:divBdr>
    </w:div>
    <w:div w:id="1785533242">
      <w:bodyDiv w:val="1"/>
      <w:marLeft w:val="0"/>
      <w:marRight w:val="0"/>
      <w:marTop w:val="0"/>
      <w:marBottom w:val="0"/>
      <w:divBdr>
        <w:top w:val="none" w:sz="0" w:space="0" w:color="auto"/>
        <w:left w:val="none" w:sz="0" w:space="0" w:color="auto"/>
        <w:bottom w:val="none" w:sz="0" w:space="0" w:color="auto"/>
        <w:right w:val="none" w:sz="0" w:space="0" w:color="auto"/>
      </w:divBdr>
    </w:div>
    <w:div w:id="1802844139">
      <w:bodyDiv w:val="1"/>
      <w:marLeft w:val="0"/>
      <w:marRight w:val="0"/>
      <w:marTop w:val="0"/>
      <w:marBottom w:val="0"/>
      <w:divBdr>
        <w:top w:val="none" w:sz="0" w:space="0" w:color="auto"/>
        <w:left w:val="none" w:sz="0" w:space="0" w:color="auto"/>
        <w:bottom w:val="none" w:sz="0" w:space="0" w:color="auto"/>
        <w:right w:val="none" w:sz="0" w:space="0" w:color="auto"/>
      </w:divBdr>
    </w:div>
    <w:div w:id="1822043437">
      <w:bodyDiv w:val="1"/>
      <w:marLeft w:val="0"/>
      <w:marRight w:val="0"/>
      <w:marTop w:val="0"/>
      <w:marBottom w:val="0"/>
      <w:divBdr>
        <w:top w:val="none" w:sz="0" w:space="0" w:color="auto"/>
        <w:left w:val="none" w:sz="0" w:space="0" w:color="auto"/>
        <w:bottom w:val="none" w:sz="0" w:space="0" w:color="auto"/>
        <w:right w:val="none" w:sz="0" w:space="0" w:color="auto"/>
      </w:divBdr>
    </w:div>
    <w:div w:id="1893685578">
      <w:bodyDiv w:val="1"/>
      <w:marLeft w:val="0"/>
      <w:marRight w:val="0"/>
      <w:marTop w:val="0"/>
      <w:marBottom w:val="0"/>
      <w:divBdr>
        <w:top w:val="none" w:sz="0" w:space="0" w:color="auto"/>
        <w:left w:val="none" w:sz="0" w:space="0" w:color="auto"/>
        <w:bottom w:val="none" w:sz="0" w:space="0" w:color="auto"/>
        <w:right w:val="none" w:sz="0" w:space="0" w:color="auto"/>
      </w:divBdr>
    </w:div>
    <w:div w:id="1915168135">
      <w:bodyDiv w:val="1"/>
      <w:marLeft w:val="0"/>
      <w:marRight w:val="0"/>
      <w:marTop w:val="0"/>
      <w:marBottom w:val="0"/>
      <w:divBdr>
        <w:top w:val="none" w:sz="0" w:space="0" w:color="auto"/>
        <w:left w:val="none" w:sz="0" w:space="0" w:color="auto"/>
        <w:bottom w:val="none" w:sz="0" w:space="0" w:color="auto"/>
        <w:right w:val="none" w:sz="0" w:space="0" w:color="auto"/>
      </w:divBdr>
    </w:div>
    <w:div w:id="1976401663">
      <w:bodyDiv w:val="1"/>
      <w:marLeft w:val="0"/>
      <w:marRight w:val="0"/>
      <w:marTop w:val="0"/>
      <w:marBottom w:val="0"/>
      <w:divBdr>
        <w:top w:val="none" w:sz="0" w:space="0" w:color="auto"/>
        <w:left w:val="none" w:sz="0" w:space="0" w:color="auto"/>
        <w:bottom w:val="none" w:sz="0" w:space="0" w:color="auto"/>
        <w:right w:val="none" w:sz="0" w:space="0" w:color="auto"/>
      </w:divBdr>
    </w:div>
    <w:div w:id="199841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sb.gov.lv/lv/dokumenti/eiropas-statistikas-sistema/prakses-kodeks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stat.gov.lv"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ata.gov.lv/dati/lv/dataset?q=&amp;organization=ur&amp;sort=score+desc%2C+metadata_modified+desc"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37</Pages>
  <Words>33633</Words>
  <Characters>19171</Characters>
  <Application>Microsoft Office Word</Application>
  <DocSecurity>0</DocSecurity>
  <Lines>159</Lines>
  <Paragraphs>105</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52699</CharactersWithSpaces>
  <SharedDoc>false</SharedDoc>
  <HLinks>
    <vt:vector size="24" baseType="variant">
      <vt:variant>
        <vt:i4>3014770</vt:i4>
      </vt:variant>
      <vt:variant>
        <vt:i4>9</vt:i4>
      </vt:variant>
      <vt:variant>
        <vt:i4>0</vt:i4>
      </vt:variant>
      <vt:variant>
        <vt:i4>5</vt:i4>
      </vt:variant>
      <vt:variant>
        <vt:lpwstr>https://www.csb.gov.lv/lv/dokumenti/eiropas-statistikas-sistema/prakses-kodekss</vt:lpwstr>
      </vt:variant>
      <vt:variant>
        <vt:lpwstr/>
      </vt:variant>
      <vt:variant>
        <vt:i4>2097197</vt:i4>
      </vt:variant>
      <vt:variant>
        <vt:i4>6</vt:i4>
      </vt:variant>
      <vt:variant>
        <vt:i4>0</vt:i4>
      </vt:variant>
      <vt:variant>
        <vt:i4>5</vt:i4>
      </vt:variant>
      <vt:variant>
        <vt:lpwstr>http://www.stat.gov.lv/</vt:lpwstr>
      </vt:variant>
      <vt:variant>
        <vt:lpwstr/>
      </vt:variant>
      <vt:variant>
        <vt:i4>2097197</vt:i4>
      </vt:variant>
      <vt:variant>
        <vt:i4>3</vt:i4>
      </vt:variant>
      <vt:variant>
        <vt:i4>0</vt:i4>
      </vt:variant>
      <vt:variant>
        <vt:i4>5</vt:i4>
      </vt:variant>
      <vt:variant>
        <vt:lpwstr>http://www.stat.gov.lv/</vt:lpwstr>
      </vt:variant>
      <vt:variant>
        <vt:lpwstr/>
      </vt:variant>
      <vt:variant>
        <vt:i4>1900662</vt:i4>
      </vt:variant>
      <vt:variant>
        <vt:i4>0</vt:i4>
      </vt:variant>
      <vt:variant>
        <vt:i4>0</vt:i4>
      </vt:variant>
      <vt:variant>
        <vt:i4>5</vt:i4>
      </vt:variant>
      <vt:variant>
        <vt:lpwstr>https://data.gov.lv/dati/lv/dataset?q=&amp;organization=ur&amp;sort=score+desc%2C+metadata_modified+desc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Izziņa</dc:subject>
  <dc:creator>Vārds Uzvārds</dc:creator>
  <cp:keywords/>
  <dc:description>67012345, vards.uzvards@mk.gov.lv</dc:description>
  <cp:lastModifiedBy>Jānis Ušpelis</cp:lastModifiedBy>
  <cp:revision>2</cp:revision>
  <cp:lastPrinted>2009-04-09T04:39:00Z</cp:lastPrinted>
  <dcterms:created xsi:type="dcterms:W3CDTF">2020-06-29T10:54:00Z</dcterms:created>
  <dcterms:modified xsi:type="dcterms:W3CDTF">2020-06-29T10:54:00Z</dcterms:modified>
</cp:coreProperties>
</file>