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3C1AA" w14:textId="2D50E226" w:rsidR="00271A2F" w:rsidRDefault="00271A2F" w:rsidP="000807EE">
      <w:pPr>
        <w:spacing w:after="0" w:line="240" w:lineRule="auto"/>
        <w:rPr>
          <w:rFonts w:ascii="Times New Roman" w:hAnsi="Times New Roman" w:cs="Times New Roman"/>
          <w:sz w:val="28"/>
          <w:szCs w:val="28"/>
        </w:rPr>
      </w:pPr>
    </w:p>
    <w:p w14:paraId="13008534" w14:textId="77777777" w:rsidR="000807EE" w:rsidRPr="000807EE" w:rsidRDefault="000807EE" w:rsidP="000807EE">
      <w:pPr>
        <w:spacing w:after="0" w:line="240" w:lineRule="auto"/>
        <w:rPr>
          <w:rFonts w:ascii="Times New Roman" w:hAnsi="Times New Roman" w:cs="Times New Roman"/>
          <w:sz w:val="28"/>
          <w:szCs w:val="28"/>
        </w:rPr>
      </w:pPr>
    </w:p>
    <w:p w14:paraId="59934BF7" w14:textId="77777777" w:rsidR="00271A2F" w:rsidRPr="000807EE" w:rsidRDefault="00271A2F" w:rsidP="000807EE">
      <w:pPr>
        <w:spacing w:after="0" w:line="240" w:lineRule="auto"/>
        <w:rPr>
          <w:rFonts w:ascii="Times New Roman" w:hAnsi="Times New Roman" w:cs="Times New Roman"/>
          <w:sz w:val="28"/>
          <w:szCs w:val="28"/>
        </w:rPr>
      </w:pPr>
    </w:p>
    <w:p w14:paraId="5AF7BA5A" w14:textId="49DDC3BB" w:rsidR="000807EE" w:rsidRPr="000807EE" w:rsidRDefault="000807EE" w:rsidP="000807EE">
      <w:pPr>
        <w:tabs>
          <w:tab w:val="left" w:pos="6663"/>
        </w:tabs>
        <w:spacing w:after="0" w:line="240" w:lineRule="auto"/>
        <w:rPr>
          <w:rFonts w:ascii="Times New Roman" w:eastAsia="Times New Roman" w:hAnsi="Times New Roman" w:cs="Times New Roman"/>
          <w:b/>
          <w:sz w:val="28"/>
          <w:szCs w:val="28"/>
        </w:rPr>
      </w:pPr>
      <w:r w:rsidRPr="000807EE">
        <w:rPr>
          <w:rFonts w:ascii="Times New Roman" w:eastAsia="Times New Roman" w:hAnsi="Times New Roman" w:cs="Times New Roman"/>
          <w:sz w:val="28"/>
          <w:szCs w:val="28"/>
        </w:rPr>
        <w:t>2020</w:t>
      </w:r>
      <w:r w:rsidR="005E1CC8">
        <w:rPr>
          <w:rFonts w:ascii="Times New Roman" w:eastAsia="Times New Roman" w:hAnsi="Times New Roman" w:cs="Times New Roman"/>
          <w:sz w:val="28"/>
          <w:szCs w:val="28"/>
        </w:rPr>
        <w:t>. </w:t>
      </w:r>
      <w:r w:rsidRPr="000807EE">
        <w:rPr>
          <w:rFonts w:ascii="Times New Roman" w:eastAsia="Times New Roman" w:hAnsi="Times New Roman" w:cs="Times New Roman"/>
          <w:sz w:val="28"/>
          <w:szCs w:val="28"/>
        </w:rPr>
        <w:t>gada</w:t>
      </w:r>
      <w:r w:rsidR="00D149B6">
        <w:rPr>
          <w:rFonts w:ascii="Times New Roman" w:eastAsia="Times New Roman" w:hAnsi="Times New Roman" w:cs="Times New Roman"/>
          <w:sz w:val="28"/>
          <w:szCs w:val="28"/>
        </w:rPr>
        <w:t> 28. jūlijā</w:t>
      </w:r>
      <w:r w:rsidRPr="000807EE">
        <w:rPr>
          <w:rFonts w:ascii="Times New Roman" w:eastAsia="Times New Roman" w:hAnsi="Times New Roman" w:cs="Times New Roman"/>
          <w:sz w:val="28"/>
          <w:szCs w:val="28"/>
        </w:rPr>
        <w:tab/>
        <w:t>Noteikumi Nr.</w:t>
      </w:r>
      <w:r w:rsidR="00D149B6">
        <w:rPr>
          <w:rFonts w:ascii="Times New Roman" w:eastAsia="Times New Roman" w:hAnsi="Times New Roman" w:cs="Times New Roman"/>
          <w:sz w:val="28"/>
          <w:szCs w:val="28"/>
        </w:rPr>
        <w:t> 474</w:t>
      </w:r>
      <w:bookmarkStart w:id="0" w:name="_GoBack"/>
      <w:bookmarkEnd w:id="0"/>
    </w:p>
    <w:p w14:paraId="6CB4E29D" w14:textId="71732768" w:rsidR="000807EE" w:rsidRPr="000807EE" w:rsidRDefault="000807EE" w:rsidP="000807EE">
      <w:pPr>
        <w:tabs>
          <w:tab w:val="left" w:pos="6663"/>
        </w:tabs>
        <w:spacing w:after="0" w:line="240" w:lineRule="auto"/>
        <w:rPr>
          <w:rFonts w:ascii="Times New Roman" w:eastAsia="Times New Roman" w:hAnsi="Times New Roman" w:cs="Times New Roman"/>
          <w:sz w:val="28"/>
          <w:szCs w:val="28"/>
        </w:rPr>
      </w:pPr>
      <w:r w:rsidRPr="000807EE">
        <w:rPr>
          <w:rFonts w:ascii="Times New Roman" w:eastAsia="Times New Roman" w:hAnsi="Times New Roman" w:cs="Times New Roman"/>
          <w:sz w:val="28"/>
          <w:szCs w:val="28"/>
        </w:rPr>
        <w:t>Rīgā</w:t>
      </w:r>
      <w:r w:rsidRPr="000807EE">
        <w:rPr>
          <w:rFonts w:ascii="Times New Roman" w:eastAsia="Times New Roman" w:hAnsi="Times New Roman" w:cs="Times New Roman"/>
          <w:sz w:val="28"/>
          <w:szCs w:val="28"/>
        </w:rPr>
        <w:tab/>
        <w:t>(prot</w:t>
      </w:r>
      <w:r w:rsidR="005E1CC8">
        <w:rPr>
          <w:rFonts w:ascii="Times New Roman" w:eastAsia="Times New Roman" w:hAnsi="Times New Roman" w:cs="Times New Roman"/>
          <w:sz w:val="28"/>
          <w:szCs w:val="28"/>
        </w:rPr>
        <w:t>. </w:t>
      </w:r>
      <w:r w:rsidRPr="000807EE">
        <w:rPr>
          <w:rFonts w:ascii="Times New Roman" w:eastAsia="Times New Roman" w:hAnsi="Times New Roman" w:cs="Times New Roman"/>
          <w:sz w:val="28"/>
          <w:szCs w:val="28"/>
        </w:rPr>
        <w:t>Nr</w:t>
      </w:r>
      <w:r w:rsidR="005E1CC8">
        <w:rPr>
          <w:rFonts w:ascii="Times New Roman" w:eastAsia="Times New Roman" w:hAnsi="Times New Roman" w:cs="Times New Roman"/>
          <w:sz w:val="28"/>
          <w:szCs w:val="28"/>
        </w:rPr>
        <w:t>. </w:t>
      </w:r>
      <w:r w:rsidR="00D149B6">
        <w:rPr>
          <w:rFonts w:ascii="Times New Roman" w:eastAsia="Times New Roman" w:hAnsi="Times New Roman" w:cs="Times New Roman"/>
          <w:sz w:val="28"/>
          <w:szCs w:val="28"/>
        </w:rPr>
        <w:t>46 24</w:t>
      </w:r>
      <w:r w:rsidR="005E1CC8">
        <w:rPr>
          <w:rFonts w:ascii="Times New Roman" w:eastAsia="Times New Roman" w:hAnsi="Times New Roman" w:cs="Times New Roman"/>
          <w:sz w:val="28"/>
          <w:szCs w:val="28"/>
        </w:rPr>
        <w:t>. </w:t>
      </w:r>
      <w:r w:rsidRPr="000807EE">
        <w:rPr>
          <w:rFonts w:ascii="Times New Roman" w:eastAsia="Times New Roman" w:hAnsi="Times New Roman" w:cs="Times New Roman"/>
          <w:sz w:val="28"/>
          <w:szCs w:val="28"/>
        </w:rPr>
        <w:t>§)</w:t>
      </w:r>
    </w:p>
    <w:p w14:paraId="1EDC06B2" w14:textId="77777777" w:rsidR="00BD14AD" w:rsidRPr="000807EE" w:rsidRDefault="00BD14AD" w:rsidP="005E1CC8">
      <w:pPr>
        <w:spacing w:after="0" w:line="240" w:lineRule="auto"/>
        <w:rPr>
          <w:rFonts w:ascii="Times New Roman" w:hAnsi="Times New Roman" w:cs="Times New Roman"/>
          <w:sz w:val="28"/>
          <w:szCs w:val="28"/>
        </w:rPr>
      </w:pPr>
    </w:p>
    <w:p w14:paraId="79F9A06B" w14:textId="6C3EFA98" w:rsidR="00C66C50" w:rsidRPr="000807EE" w:rsidRDefault="008D261A" w:rsidP="000807EE">
      <w:pPr>
        <w:spacing w:after="0" w:line="240" w:lineRule="auto"/>
        <w:jc w:val="center"/>
        <w:rPr>
          <w:rFonts w:ascii="Times New Roman" w:hAnsi="Times New Roman" w:cs="Times New Roman"/>
          <w:b/>
          <w:sz w:val="28"/>
          <w:szCs w:val="28"/>
        </w:rPr>
      </w:pPr>
      <w:r w:rsidRPr="000807EE">
        <w:rPr>
          <w:rFonts w:ascii="Times New Roman" w:hAnsi="Times New Roman" w:cs="Times New Roman"/>
          <w:b/>
          <w:sz w:val="28"/>
          <w:szCs w:val="28"/>
        </w:rPr>
        <w:t>Grozījum</w:t>
      </w:r>
      <w:r w:rsidR="00036D47" w:rsidRPr="000807EE">
        <w:rPr>
          <w:rFonts w:ascii="Times New Roman" w:hAnsi="Times New Roman" w:cs="Times New Roman"/>
          <w:b/>
          <w:sz w:val="28"/>
          <w:szCs w:val="28"/>
        </w:rPr>
        <w:t>i</w:t>
      </w:r>
      <w:r w:rsidRPr="000807EE">
        <w:rPr>
          <w:rFonts w:ascii="Times New Roman" w:hAnsi="Times New Roman" w:cs="Times New Roman"/>
          <w:b/>
          <w:sz w:val="28"/>
          <w:szCs w:val="28"/>
        </w:rPr>
        <w:t xml:space="preserve"> Ministru kabineta </w:t>
      </w:r>
      <w:bookmarkStart w:id="1" w:name="_Hlk21078914"/>
      <w:r w:rsidR="001043B3" w:rsidRPr="000807EE">
        <w:rPr>
          <w:rFonts w:ascii="Times New Roman" w:hAnsi="Times New Roman" w:cs="Times New Roman"/>
          <w:b/>
          <w:sz w:val="28"/>
          <w:szCs w:val="28"/>
        </w:rPr>
        <w:t>2018</w:t>
      </w:r>
      <w:r w:rsidR="005E1CC8">
        <w:rPr>
          <w:rFonts w:ascii="Times New Roman" w:hAnsi="Times New Roman" w:cs="Times New Roman"/>
          <w:b/>
          <w:sz w:val="28"/>
          <w:szCs w:val="28"/>
        </w:rPr>
        <w:t>. </w:t>
      </w:r>
      <w:r w:rsidR="001043B3" w:rsidRPr="000807EE">
        <w:rPr>
          <w:rFonts w:ascii="Times New Roman" w:hAnsi="Times New Roman" w:cs="Times New Roman"/>
          <w:b/>
          <w:sz w:val="28"/>
          <w:szCs w:val="28"/>
        </w:rPr>
        <w:t>gada 25</w:t>
      </w:r>
      <w:r w:rsidR="005E1CC8">
        <w:rPr>
          <w:rFonts w:ascii="Times New Roman" w:hAnsi="Times New Roman" w:cs="Times New Roman"/>
          <w:b/>
          <w:sz w:val="28"/>
          <w:szCs w:val="28"/>
        </w:rPr>
        <w:t>. </w:t>
      </w:r>
      <w:r w:rsidR="001043B3" w:rsidRPr="000807EE">
        <w:rPr>
          <w:rFonts w:ascii="Times New Roman" w:hAnsi="Times New Roman" w:cs="Times New Roman"/>
          <w:b/>
          <w:sz w:val="28"/>
          <w:szCs w:val="28"/>
        </w:rPr>
        <w:t xml:space="preserve">septembra </w:t>
      </w:r>
      <w:r w:rsidRPr="000807EE">
        <w:rPr>
          <w:rFonts w:ascii="Times New Roman" w:hAnsi="Times New Roman" w:cs="Times New Roman"/>
          <w:b/>
          <w:sz w:val="28"/>
          <w:szCs w:val="28"/>
        </w:rPr>
        <w:t>noteikumos Nr</w:t>
      </w:r>
      <w:r w:rsidR="005E1CC8">
        <w:rPr>
          <w:rFonts w:ascii="Times New Roman" w:hAnsi="Times New Roman" w:cs="Times New Roman"/>
          <w:b/>
          <w:sz w:val="28"/>
          <w:szCs w:val="28"/>
        </w:rPr>
        <w:t>. </w:t>
      </w:r>
      <w:r w:rsidR="001043B3" w:rsidRPr="000807EE">
        <w:rPr>
          <w:rFonts w:ascii="Times New Roman" w:hAnsi="Times New Roman" w:cs="Times New Roman"/>
          <w:b/>
          <w:bCs/>
          <w:sz w:val="28"/>
          <w:szCs w:val="28"/>
        </w:rPr>
        <w:t xml:space="preserve">612 </w:t>
      </w:r>
      <w:r w:rsidR="001B09E0" w:rsidRPr="000807EE">
        <w:rPr>
          <w:rFonts w:ascii="Times New Roman" w:hAnsi="Times New Roman" w:cs="Times New Roman"/>
          <w:b/>
          <w:sz w:val="28"/>
          <w:szCs w:val="28"/>
        </w:rPr>
        <w:t>"</w:t>
      </w:r>
      <w:r w:rsidR="001043B3" w:rsidRPr="000807EE">
        <w:rPr>
          <w:rFonts w:ascii="Times New Roman" w:hAnsi="Times New Roman" w:cs="Times New Roman"/>
          <w:b/>
          <w:sz w:val="28"/>
          <w:szCs w:val="28"/>
        </w:rPr>
        <w:t xml:space="preserve">Darbības programmas "Izaugsme un nodarbinātība" </w:t>
      </w:r>
      <w:r w:rsidR="005E1CC8">
        <w:rPr>
          <w:rFonts w:ascii="Times New Roman" w:hAnsi="Times New Roman" w:cs="Times New Roman"/>
          <w:b/>
          <w:sz w:val="28"/>
          <w:szCs w:val="28"/>
        </w:rPr>
        <w:br/>
      </w:r>
      <w:r w:rsidR="001043B3" w:rsidRPr="000807EE">
        <w:rPr>
          <w:rFonts w:ascii="Times New Roman" w:hAnsi="Times New Roman" w:cs="Times New Roman"/>
          <w:b/>
          <w:sz w:val="28"/>
          <w:szCs w:val="28"/>
        </w:rPr>
        <w:t>3.1.1</w:t>
      </w:r>
      <w:r w:rsidR="005E1CC8">
        <w:rPr>
          <w:rFonts w:ascii="Times New Roman" w:hAnsi="Times New Roman" w:cs="Times New Roman"/>
          <w:b/>
          <w:sz w:val="28"/>
          <w:szCs w:val="28"/>
        </w:rPr>
        <w:t>. </w:t>
      </w:r>
      <w:r w:rsidR="001043B3" w:rsidRPr="000807EE">
        <w:rPr>
          <w:rFonts w:ascii="Times New Roman" w:hAnsi="Times New Roman" w:cs="Times New Roman"/>
          <w:b/>
          <w:sz w:val="28"/>
          <w:szCs w:val="28"/>
        </w:rPr>
        <w:t xml:space="preserve">specifiskā atbalsta mērķa "Sekmēt MVK izveidi un attīstību, īpaši apstrādes rūpniecībā un RIS3 prioritārajās nozarēs" </w:t>
      </w:r>
      <w:r w:rsidR="005E1CC8">
        <w:rPr>
          <w:rFonts w:ascii="Times New Roman" w:hAnsi="Times New Roman" w:cs="Times New Roman"/>
          <w:b/>
          <w:sz w:val="28"/>
          <w:szCs w:val="28"/>
        </w:rPr>
        <w:br/>
      </w:r>
      <w:r w:rsidR="001043B3" w:rsidRPr="000807EE">
        <w:rPr>
          <w:rFonts w:ascii="Times New Roman" w:hAnsi="Times New Roman" w:cs="Times New Roman"/>
          <w:b/>
          <w:sz w:val="28"/>
          <w:szCs w:val="28"/>
        </w:rPr>
        <w:t>3.1.1.5</w:t>
      </w:r>
      <w:r w:rsidR="005E1CC8">
        <w:rPr>
          <w:rFonts w:ascii="Times New Roman" w:hAnsi="Times New Roman" w:cs="Times New Roman"/>
          <w:b/>
          <w:sz w:val="28"/>
          <w:szCs w:val="28"/>
        </w:rPr>
        <w:t>. </w:t>
      </w:r>
      <w:r w:rsidR="001043B3" w:rsidRPr="000807EE">
        <w:rPr>
          <w:rFonts w:ascii="Times New Roman" w:hAnsi="Times New Roman" w:cs="Times New Roman"/>
          <w:b/>
          <w:sz w:val="28"/>
          <w:szCs w:val="28"/>
        </w:rPr>
        <w:t>pasākuma "Atbalsts ieguldījumiem ražošanas telpu un infrastruktūras izveidei vai rekonstrukcijai" otrās projektu iesniegumu atlases kārtas īstenošanas noteikumi</w:t>
      </w:r>
      <w:r w:rsidR="001B09E0" w:rsidRPr="000807EE">
        <w:rPr>
          <w:rFonts w:ascii="Times New Roman" w:hAnsi="Times New Roman" w:cs="Times New Roman"/>
          <w:b/>
          <w:sz w:val="28"/>
          <w:szCs w:val="28"/>
        </w:rPr>
        <w:t>"</w:t>
      </w:r>
      <w:bookmarkEnd w:id="1"/>
    </w:p>
    <w:p w14:paraId="788C2D31" w14:textId="77777777" w:rsidR="00C66C50" w:rsidRPr="000807EE" w:rsidRDefault="00C66C50" w:rsidP="005E1CC8">
      <w:pPr>
        <w:spacing w:after="0" w:line="240" w:lineRule="auto"/>
        <w:jc w:val="both"/>
        <w:rPr>
          <w:rFonts w:ascii="Times New Roman" w:hAnsi="Times New Roman" w:cs="Times New Roman"/>
          <w:sz w:val="28"/>
          <w:szCs w:val="28"/>
        </w:rPr>
      </w:pPr>
    </w:p>
    <w:p w14:paraId="34AEA89D" w14:textId="77777777" w:rsidR="005F2874" w:rsidRPr="000807EE" w:rsidRDefault="008D261A" w:rsidP="000807EE">
      <w:pPr>
        <w:spacing w:after="0" w:line="240" w:lineRule="auto"/>
        <w:ind w:firstLine="709"/>
        <w:jc w:val="right"/>
        <w:rPr>
          <w:rFonts w:ascii="Times New Roman" w:hAnsi="Times New Roman" w:cs="Times New Roman"/>
          <w:sz w:val="28"/>
          <w:szCs w:val="28"/>
        </w:rPr>
      </w:pPr>
      <w:r w:rsidRPr="000807EE">
        <w:rPr>
          <w:rFonts w:ascii="Times New Roman" w:hAnsi="Times New Roman" w:cs="Times New Roman"/>
          <w:sz w:val="28"/>
          <w:szCs w:val="28"/>
        </w:rPr>
        <w:t xml:space="preserve">Izdoti saskaņā ar </w:t>
      </w:r>
    </w:p>
    <w:p w14:paraId="2B875399" w14:textId="77777777" w:rsidR="00C66C50" w:rsidRPr="000807EE" w:rsidRDefault="008D261A" w:rsidP="000807EE">
      <w:pPr>
        <w:spacing w:after="0" w:line="240" w:lineRule="auto"/>
        <w:ind w:firstLine="709"/>
        <w:jc w:val="right"/>
        <w:rPr>
          <w:rFonts w:ascii="Times New Roman" w:hAnsi="Times New Roman" w:cs="Times New Roman"/>
          <w:sz w:val="28"/>
          <w:szCs w:val="28"/>
        </w:rPr>
      </w:pPr>
      <w:r w:rsidRPr="000807EE">
        <w:rPr>
          <w:rFonts w:ascii="Times New Roman" w:hAnsi="Times New Roman" w:cs="Times New Roman"/>
          <w:sz w:val="28"/>
          <w:szCs w:val="28"/>
        </w:rPr>
        <w:t>Eiropas Savienības struktūrfondu</w:t>
      </w:r>
      <w:r w:rsidR="005F2874" w:rsidRPr="000807EE">
        <w:rPr>
          <w:rFonts w:ascii="Times New Roman" w:hAnsi="Times New Roman" w:cs="Times New Roman"/>
          <w:sz w:val="28"/>
          <w:szCs w:val="28"/>
        </w:rPr>
        <w:t xml:space="preserve"> un</w:t>
      </w:r>
    </w:p>
    <w:p w14:paraId="019ECFC8" w14:textId="5B32BDE3" w:rsidR="005F2874" w:rsidRPr="000807EE" w:rsidRDefault="008D261A" w:rsidP="000807EE">
      <w:pPr>
        <w:spacing w:after="0" w:line="240" w:lineRule="auto"/>
        <w:ind w:firstLine="709"/>
        <w:jc w:val="right"/>
        <w:rPr>
          <w:rFonts w:ascii="Times New Roman" w:hAnsi="Times New Roman" w:cs="Times New Roman"/>
          <w:sz w:val="28"/>
          <w:szCs w:val="28"/>
        </w:rPr>
      </w:pPr>
      <w:r w:rsidRPr="000807EE">
        <w:rPr>
          <w:rFonts w:ascii="Times New Roman" w:hAnsi="Times New Roman" w:cs="Times New Roman"/>
          <w:sz w:val="28"/>
          <w:szCs w:val="28"/>
        </w:rPr>
        <w:t>Kohēzijas fonda 2014.</w:t>
      </w:r>
      <w:r w:rsidR="005F2874" w:rsidRPr="000807EE">
        <w:rPr>
          <w:rFonts w:ascii="Times New Roman" w:hAnsi="Times New Roman" w:cs="Times New Roman"/>
          <w:sz w:val="28"/>
          <w:szCs w:val="28"/>
        </w:rPr>
        <w:t>–</w:t>
      </w:r>
      <w:r w:rsidRPr="000807EE">
        <w:rPr>
          <w:rFonts w:ascii="Times New Roman" w:hAnsi="Times New Roman" w:cs="Times New Roman"/>
          <w:sz w:val="28"/>
          <w:szCs w:val="28"/>
        </w:rPr>
        <w:t>2020</w:t>
      </w:r>
      <w:r w:rsidR="005E1CC8">
        <w:rPr>
          <w:rFonts w:ascii="Times New Roman" w:hAnsi="Times New Roman" w:cs="Times New Roman"/>
          <w:sz w:val="28"/>
          <w:szCs w:val="28"/>
        </w:rPr>
        <w:t>. </w:t>
      </w:r>
      <w:r w:rsidRPr="000807EE">
        <w:rPr>
          <w:rFonts w:ascii="Times New Roman" w:hAnsi="Times New Roman" w:cs="Times New Roman"/>
          <w:sz w:val="28"/>
          <w:szCs w:val="28"/>
        </w:rPr>
        <w:t xml:space="preserve">gada </w:t>
      </w:r>
    </w:p>
    <w:p w14:paraId="4495CBCD" w14:textId="77777777" w:rsidR="00C66C50" w:rsidRPr="000807EE" w:rsidRDefault="008D261A" w:rsidP="000807EE">
      <w:pPr>
        <w:spacing w:after="0" w:line="240" w:lineRule="auto"/>
        <w:ind w:firstLine="709"/>
        <w:jc w:val="right"/>
        <w:rPr>
          <w:rFonts w:ascii="Times New Roman" w:hAnsi="Times New Roman" w:cs="Times New Roman"/>
          <w:sz w:val="28"/>
          <w:szCs w:val="28"/>
        </w:rPr>
      </w:pPr>
      <w:r w:rsidRPr="000807EE">
        <w:rPr>
          <w:rFonts w:ascii="Times New Roman" w:hAnsi="Times New Roman" w:cs="Times New Roman"/>
          <w:sz w:val="28"/>
          <w:szCs w:val="28"/>
        </w:rPr>
        <w:t>plānošanas perioda</w:t>
      </w:r>
      <w:r w:rsidR="005F2874" w:rsidRPr="000807EE">
        <w:rPr>
          <w:rFonts w:ascii="Times New Roman" w:hAnsi="Times New Roman" w:cs="Times New Roman"/>
          <w:sz w:val="28"/>
          <w:szCs w:val="28"/>
        </w:rPr>
        <w:t xml:space="preserve"> vadības likuma</w:t>
      </w:r>
    </w:p>
    <w:p w14:paraId="41B84E64" w14:textId="0D5E4B43" w:rsidR="00C66C50" w:rsidRPr="000807EE" w:rsidRDefault="008D261A" w:rsidP="000807EE">
      <w:pPr>
        <w:spacing w:after="0" w:line="240" w:lineRule="auto"/>
        <w:ind w:firstLine="709"/>
        <w:jc w:val="right"/>
        <w:rPr>
          <w:rFonts w:ascii="Times New Roman" w:hAnsi="Times New Roman" w:cs="Times New Roman"/>
          <w:sz w:val="28"/>
          <w:szCs w:val="28"/>
        </w:rPr>
      </w:pPr>
      <w:r w:rsidRPr="000807EE">
        <w:rPr>
          <w:rFonts w:ascii="Times New Roman" w:hAnsi="Times New Roman" w:cs="Times New Roman"/>
          <w:sz w:val="28"/>
          <w:szCs w:val="28"/>
        </w:rPr>
        <w:t>20</w:t>
      </w:r>
      <w:r w:rsidR="005E1CC8">
        <w:rPr>
          <w:rFonts w:ascii="Times New Roman" w:hAnsi="Times New Roman" w:cs="Times New Roman"/>
          <w:sz w:val="28"/>
          <w:szCs w:val="28"/>
        </w:rPr>
        <w:t>. </w:t>
      </w:r>
      <w:r w:rsidRPr="000807EE">
        <w:rPr>
          <w:rFonts w:ascii="Times New Roman" w:hAnsi="Times New Roman" w:cs="Times New Roman"/>
          <w:sz w:val="28"/>
          <w:szCs w:val="28"/>
        </w:rPr>
        <w:t>panta 13</w:t>
      </w:r>
      <w:r w:rsidR="005E1CC8">
        <w:rPr>
          <w:rFonts w:ascii="Times New Roman" w:hAnsi="Times New Roman" w:cs="Times New Roman"/>
          <w:sz w:val="28"/>
          <w:szCs w:val="28"/>
        </w:rPr>
        <w:t>. </w:t>
      </w:r>
      <w:r w:rsidRPr="000807EE">
        <w:rPr>
          <w:rFonts w:ascii="Times New Roman" w:hAnsi="Times New Roman" w:cs="Times New Roman"/>
          <w:sz w:val="28"/>
          <w:szCs w:val="28"/>
        </w:rPr>
        <w:t>punktu</w:t>
      </w:r>
    </w:p>
    <w:p w14:paraId="062E6CE7" w14:textId="77777777" w:rsidR="00260CA9" w:rsidRPr="000807EE" w:rsidRDefault="00260CA9" w:rsidP="005E1CC8">
      <w:pPr>
        <w:spacing w:after="0" w:line="240" w:lineRule="auto"/>
        <w:ind w:firstLine="720"/>
        <w:jc w:val="both"/>
        <w:rPr>
          <w:rFonts w:ascii="Times New Roman" w:hAnsi="Times New Roman" w:cs="Times New Roman"/>
          <w:sz w:val="28"/>
          <w:szCs w:val="28"/>
        </w:rPr>
      </w:pPr>
    </w:p>
    <w:p w14:paraId="1EA85E4B" w14:textId="379F0582" w:rsidR="00036D47" w:rsidRDefault="008D261A" w:rsidP="005E1CC8">
      <w:pPr>
        <w:spacing w:after="0" w:line="240" w:lineRule="auto"/>
        <w:ind w:firstLine="720"/>
        <w:jc w:val="both"/>
        <w:rPr>
          <w:rFonts w:ascii="Times New Roman" w:hAnsi="Times New Roman" w:cs="Times New Roman"/>
          <w:sz w:val="28"/>
          <w:szCs w:val="28"/>
        </w:rPr>
      </w:pPr>
      <w:r w:rsidRPr="000807EE">
        <w:rPr>
          <w:rFonts w:ascii="Times New Roman" w:hAnsi="Times New Roman" w:cs="Times New Roman"/>
          <w:sz w:val="28"/>
          <w:szCs w:val="28"/>
        </w:rPr>
        <w:t xml:space="preserve">Izdarīt Ministru kabineta </w:t>
      </w:r>
      <w:r w:rsidR="001043B3" w:rsidRPr="000807EE">
        <w:rPr>
          <w:rFonts w:ascii="Times New Roman" w:hAnsi="Times New Roman" w:cs="Times New Roman"/>
          <w:bCs/>
          <w:sz w:val="28"/>
          <w:szCs w:val="28"/>
        </w:rPr>
        <w:t>2018</w:t>
      </w:r>
      <w:r w:rsidR="005E1CC8">
        <w:rPr>
          <w:rFonts w:ascii="Times New Roman" w:hAnsi="Times New Roman" w:cs="Times New Roman"/>
          <w:bCs/>
          <w:sz w:val="28"/>
          <w:szCs w:val="28"/>
        </w:rPr>
        <w:t>. </w:t>
      </w:r>
      <w:r w:rsidR="001043B3" w:rsidRPr="000807EE">
        <w:rPr>
          <w:rFonts w:ascii="Times New Roman" w:hAnsi="Times New Roman" w:cs="Times New Roman"/>
          <w:bCs/>
          <w:sz w:val="28"/>
          <w:szCs w:val="28"/>
        </w:rPr>
        <w:t>gada 25</w:t>
      </w:r>
      <w:r w:rsidR="005E1CC8">
        <w:rPr>
          <w:rFonts w:ascii="Times New Roman" w:hAnsi="Times New Roman" w:cs="Times New Roman"/>
          <w:bCs/>
          <w:sz w:val="28"/>
          <w:szCs w:val="28"/>
        </w:rPr>
        <w:t>. </w:t>
      </w:r>
      <w:r w:rsidR="001043B3" w:rsidRPr="000807EE">
        <w:rPr>
          <w:rFonts w:ascii="Times New Roman" w:hAnsi="Times New Roman" w:cs="Times New Roman"/>
          <w:bCs/>
          <w:sz w:val="28"/>
          <w:szCs w:val="28"/>
        </w:rPr>
        <w:t>septembra noteikumos Nr</w:t>
      </w:r>
      <w:r w:rsidR="005E1CC8">
        <w:rPr>
          <w:rFonts w:ascii="Times New Roman" w:hAnsi="Times New Roman" w:cs="Times New Roman"/>
          <w:bCs/>
          <w:sz w:val="28"/>
          <w:szCs w:val="28"/>
        </w:rPr>
        <w:t>. </w:t>
      </w:r>
      <w:r w:rsidR="001043B3" w:rsidRPr="000807EE">
        <w:rPr>
          <w:rFonts w:ascii="Times New Roman" w:hAnsi="Times New Roman" w:cs="Times New Roman"/>
          <w:bCs/>
          <w:sz w:val="28"/>
          <w:szCs w:val="28"/>
        </w:rPr>
        <w:t>612 "Darbības programmas "Izaugsme un nodarbinātība" 3.1.1</w:t>
      </w:r>
      <w:r w:rsidR="005E1CC8">
        <w:rPr>
          <w:rFonts w:ascii="Times New Roman" w:hAnsi="Times New Roman" w:cs="Times New Roman"/>
          <w:bCs/>
          <w:sz w:val="28"/>
          <w:szCs w:val="28"/>
        </w:rPr>
        <w:t>. </w:t>
      </w:r>
      <w:r w:rsidR="001043B3" w:rsidRPr="000807EE">
        <w:rPr>
          <w:rFonts w:ascii="Times New Roman" w:hAnsi="Times New Roman" w:cs="Times New Roman"/>
          <w:bCs/>
          <w:sz w:val="28"/>
          <w:szCs w:val="28"/>
        </w:rPr>
        <w:t>specifiskā atbalsta mērķa "Sekmēt MVK izveidi un attīstību, īpaši apstrādes rūpniecībā un RIS3 prioritārajās nozarēs" 3.1.1.5</w:t>
      </w:r>
      <w:r w:rsidR="005E1CC8">
        <w:rPr>
          <w:rFonts w:ascii="Times New Roman" w:hAnsi="Times New Roman" w:cs="Times New Roman"/>
          <w:bCs/>
          <w:sz w:val="28"/>
          <w:szCs w:val="28"/>
        </w:rPr>
        <w:t>. </w:t>
      </w:r>
      <w:r w:rsidR="001043B3" w:rsidRPr="000807EE">
        <w:rPr>
          <w:rFonts w:ascii="Times New Roman" w:hAnsi="Times New Roman" w:cs="Times New Roman"/>
          <w:bCs/>
          <w:sz w:val="28"/>
          <w:szCs w:val="28"/>
        </w:rPr>
        <w:t>pasākuma "Atbalsts ieguldījumiem ražošanas telpu un infrastruktūras izveidei vai rekonstrukcijai" otrās projektu iesniegumu atlases kārtas īstenošanas noteikumi"</w:t>
      </w:r>
      <w:r w:rsidRPr="000807EE">
        <w:rPr>
          <w:rFonts w:ascii="Times New Roman" w:hAnsi="Times New Roman" w:cs="Times New Roman"/>
          <w:sz w:val="28"/>
          <w:szCs w:val="28"/>
        </w:rPr>
        <w:t xml:space="preserve"> </w:t>
      </w:r>
      <w:r w:rsidR="001B740F" w:rsidRPr="000807EE">
        <w:rPr>
          <w:rFonts w:ascii="Times New Roman" w:hAnsi="Times New Roman" w:cs="Times New Roman"/>
          <w:sz w:val="28"/>
          <w:szCs w:val="28"/>
        </w:rPr>
        <w:t>(Latvijas Vēstnesis, 201</w:t>
      </w:r>
      <w:r w:rsidR="003D740E" w:rsidRPr="000807EE">
        <w:rPr>
          <w:rFonts w:ascii="Times New Roman" w:hAnsi="Times New Roman" w:cs="Times New Roman"/>
          <w:sz w:val="28"/>
          <w:szCs w:val="28"/>
        </w:rPr>
        <w:t>8</w:t>
      </w:r>
      <w:r w:rsidR="001B740F" w:rsidRPr="000807EE">
        <w:rPr>
          <w:rFonts w:ascii="Times New Roman" w:hAnsi="Times New Roman" w:cs="Times New Roman"/>
          <w:sz w:val="28"/>
          <w:szCs w:val="28"/>
        </w:rPr>
        <w:t xml:space="preserve">, </w:t>
      </w:r>
      <w:r w:rsidR="003D740E" w:rsidRPr="000807EE">
        <w:rPr>
          <w:rFonts w:ascii="Times New Roman" w:hAnsi="Times New Roman" w:cs="Times New Roman"/>
          <w:sz w:val="28"/>
          <w:szCs w:val="28"/>
        </w:rPr>
        <w:t>201</w:t>
      </w:r>
      <w:r w:rsidR="005E1CC8">
        <w:rPr>
          <w:rFonts w:ascii="Times New Roman" w:hAnsi="Times New Roman" w:cs="Times New Roman"/>
          <w:sz w:val="28"/>
          <w:szCs w:val="28"/>
        </w:rPr>
        <w:t>. </w:t>
      </w:r>
      <w:r w:rsidR="00735061" w:rsidRPr="000807EE">
        <w:rPr>
          <w:rFonts w:ascii="Times New Roman" w:hAnsi="Times New Roman" w:cs="Times New Roman"/>
          <w:sz w:val="28"/>
          <w:szCs w:val="28"/>
        </w:rPr>
        <w:t>nr.</w:t>
      </w:r>
      <w:r w:rsidR="001B740F" w:rsidRPr="000807EE">
        <w:rPr>
          <w:rFonts w:ascii="Times New Roman" w:hAnsi="Times New Roman" w:cs="Times New Roman"/>
          <w:sz w:val="28"/>
          <w:szCs w:val="28"/>
        </w:rPr>
        <w:t xml:space="preserve">) </w:t>
      </w:r>
      <w:r w:rsidR="00036D47" w:rsidRPr="000807EE">
        <w:rPr>
          <w:rFonts w:ascii="Times New Roman" w:hAnsi="Times New Roman" w:cs="Times New Roman"/>
          <w:sz w:val="28"/>
          <w:szCs w:val="28"/>
        </w:rPr>
        <w:t xml:space="preserve">šādus </w:t>
      </w:r>
      <w:r w:rsidRPr="000807EE">
        <w:rPr>
          <w:rFonts w:ascii="Times New Roman" w:hAnsi="Times New Roman" w:cs="Times New Roman"/>
          <w:sz w:val="28"/>
          <w:szCs w:val="28"/>
        </w:rPr>
        <w:t>grozījumu</w:t>
      </w:r>
      <w:bookmarkStart w:id="2" w:name="_Hlk512599890"/>
      <w:r w:rsidR="00036D47" w:rsidRPr="000807EE">
        <w:rPr>
          <w:rFonts w:ascii="Times New Roman" w:hAnsi="Times New Roman" w:cs="Times New Roman"/>
          <w:sz w:val="28"/>
          <w:szCs w:val="28"/>
        </w:rPr>
        <w:t>s:</w:t>
      </w:r>
    </w:p>
    <w:p w14:paraId="592E651C" w14:textId="77777777" w:rsidR="000807EE" w:rsidRPr="000807EE" w:rsidRDefault="000807EE" w:rsidP="005E1CC8">
      <w:pPr>
        <w:spacing w:after="0" w:line="240" w:lineRule="auto"/>
        <w:ind w:firstLine="720"/>
        <w:jc w:val="both"/>
        <w:rPr>
          <w:rFonts w:ascii="Times New Roman" w:hAnsi="Times New Roman" w:cs="Times New Roman"/>
          <w:sz w:val="28"/>
          <w:szCs w:val="28"/>
        </w:rPr>
      </w:pPr>
    </w:p>
    <w:p w14:paraId="716448CD" w14:textId="4DD3162C" w:rsidR="008E5129" w:rsidRPr="005E1CC8" w:rsidRDefault="005E1CC8" w:rsidP="005E1CC8">
      <w:pPr>
        <w:spacing w:after="0" w:line="240" w:lineRule="auto"/>
        <w:ind w:firstLine="720"/>
        <w:jc w:val="both"/>
        <w:rPr>
          <w:rFonts w:ascii="Times New Roman" w:hAnsi="Times New Roman" w:cs="Times New Roman"/>
          <w:sz w:val="28"/>
          <w:szCs w:val="28"/>
        </w:rPr>
      </w:pPr>
      <w:bookmarkStart w:id="3" w:name="_Hlk23169391"/>
      <w:bookmarkStart w:id="4" w:name="_Hlk1985242"/>
      <w:bookmarkStart w:id="5" w:name="_Hlk1483938"/>
      <w:bookmarkStart w:id="6" w:name="_Hlk512600041"/>
      <w:bookmarkStart w:id="7" w:name="_Hlk516235622"/>
      <w:bookmarkEnd w:id="2"/>
      <w:r w:rsidRPr="005E1CC8">
        <w:rPr>
          <w:rFonts w:ascii="Times New Roman" w:hAnsi="Times New Roman" w:cs="Times New Roman"/>
          <w:sz w:val="28"/>
          <w:szCs w:val="28"/>
        </w:rPr>
        <w:t>1</w:t>
      </w:r>
      <w:r>
        <w:rPr>
          <w:rFonts w:ascii="Times New Roman" w:hAnsi="Times New Roman" w:cs="Times New Roman"/>
          <w:sz w:val="28"/>
          <w:szCs w:val="28"/>
        </w:rPr>
        <w:t>. </w:t>
      </w:r>
      <w:r w:rsidR="008E5129" w:rsidRPr="005E1CC8">
        <w:rPr>
          <w:rFonts w:ascii="Times New Roman" w:hAnsi="Times New Roman" w:cs="Times New Roman"/>
          <w:sz w:val="28"/>
          <w:szCs w:val="28"/>
        </w:rPr>
        <w:t>Izteikt 5</w:t>
      </w:r>
      <w:r>
        <w:rPr>
          <w:rFonts w:ascii="Times New Roman" w:hAnsi="Times New Roman" w:cs="Times New Roman"/>
          <w:sz w:val="28"/>
          <w:szCs w:val="28"/>
        </w:rPr>
        <w:t>. </w:t>
      </w:r>
      <w:r w:rsidR="008E5129" w:rsidRPr="005E1CC8">
        <w:rPr>
          <w:rFonts w:ascii="Times New Roman" w:hAnsi="Times New Roman" w:cs="Times New Roman"/>
          <w:sz w:val="28"/>
          <w:szCs w:val="28"/>
        </w:rPr>
        <w:t>punktu šādā redakcijā:</w:t>
      </w:r>
      <w:bookmarkEnd w:id="3"/>
    </w:p>
    <w:bookmarkEnd w:id="4"/>
    <w:bookmarkEnd w:id="5"/>
    <w:bookmarkEnd w:id="6"/>
    <w:bookmarkEnd w:id="7"/>
    <w:p w14:paraId="3A78B132" w14:textId="77777777" w:rsidR="000807EE" w:rsidRDefault="000807EE" w:rsidP="005E1CC8">
      <w:pPr>
        <w:spacing w:after="0" w:line="240" w:lineRule="auto"/>
        <w:ind w:firstLine="720"/>
        <w:jc w:val="both"/>
        <w:rPr>
          <w:rFonts w:ascii="Times New Roman" w:hAnsi="Times New Roman" w:cs="Times New Roman"/>
          <w:sz w:val="28"/>
          <w:szCs w:val="28"/>
        </w:rPr>
      </w:pPr>
    </w:p>
    <w:p w14:paraId="2F49D0DE" w14:textId="4004D03C" w:rsidR="008E5129" w:rsidRDefault="008E5129" w:rsidP="005E1CC8">
      <w:pPr>
        <w:spacing w:after="0" w:line="240" w:lineRule="auto"/>
        <w:ind w:firstLine="720"/>
        <w:jc w:val="both"/>
        <w:rPr>
          <w:rFonts w:ascii="Times New Roman" w:hAnsi="Times New Roman" w:cs="Times New Roman"/>
          <w:sz w:val="28"/>
          <w:szCs w:val="28"/>
        </w:rPr>
      </w:pPr>
      <w:r w:rsidRPr="000807EE">
        <w:rPr>
          <w:rFonts w:ascii="Times New Roman" w:hAnsi="Times New Roman" w:cs="Times New Roman"/>
          <w:sz w:val="28"/>
          <w:szCs w:val="28"/>
        </w:rPr>
        <w:t>"5</w:t>
      </w:r>
      <w:r w:rsidR="005E1CC8">
        <w:rPr>
          <w:rFonts w:ascii="Times New Roman" w:hAnsi="Times New Roman" w:cs="Times New Roman"/>
          <w:sz w:val="28"/>
          <w:szCs w:val="28"/>
        </w:rPr>
        <w:t>. </w:t>
      </w:r>
      <w:r w:rsidRPr="000807EE">
        <w:rPr>
          <w:rFonts w:ascii="Times New Roman" w:hAnsi="Times New Roman" w:cs="Times New Roman"/>
          <w:sz w:val="28"/>
          <w:szCs w:val="28"/>
        </w:rPr>
        <w:t>Pasākuma otrās projektu iesniegumu atlases kārtas ietvaros pieejamais Eiropas Reģionālās attīstības fonda finansējums (turpmāk – ERAF finansējums) ir 28</w:t>
      </w:r>
      <w:r w:rsidR="00492AF1" w:rsidRPr="000807EE">
        <w:rPr>
          <w:rFonts w:ascii="Times New Roman" w:hAnsi="Times New Roman" w:cs="Times New Roman"/>
          <w:sz w:val="28"/>
          <w:szCs w:val="28"/>
        </w:rPr>
        <w:t> 971</w:t>
      </w:r>
      <w:r w:rsidR="005E1CC8">
        <w:rPr>
          <w:rFonts w:ascii="Times New Roman" w:hAnsi="Times New Roman" w:cs="Times New Roman"/>
          <w:sz w:val="28"/>
          <w:szCs w:val="28"/>
        </w:rPr>
        <w:t> </w:t>
      </w:r>
      <w:r w:rsidR="00A33000" w:rsidRPr="000807EE">
        <w:rPr>
          <w:rFonts w:ascii="Times New Roman" w:hAnsi="Times New Roman" w:cs="Times New Roman"/>
          <w:sz w:val="28"/>
          <w:szCs w:val="28"/>
        </w:rPr>
        <w:t>5</w:t>
      </w:r>
      <w:r w:rsidR="00492AF1" w:rsidRPr="000807EE">
        <w:rPr>
          <w:rFonts w:ascii="Times New Roman" w:hAnsi="Times New Roman" w:cs="Times New Roman"/>
          <w:sz w:val="28"/>
          <w:szCs w:val="28"/>
        </w:rPr>
        <w:t>28</w:t>
      </w:r>
      <w:r w:rsidRPr="000807EE">
        <w:rPr>
          <w:rFonts w:ascii="Times New Roman" w:hAnsi="Times New Roman" w:cs="Times New Roman"/>
          <w:sz w:val="28"/>
          <w:szCs w:val="28"/>
        </w:rPr>
        <w:t> </w:t>
      </w:r>
      <w:r w:rsidRPr="000807EE">
        <w:rPr>
          <w:rFonts w:ascii="Times New Roman" w:hAnsi="Times New Roman" w:cs="Times New Roman"/>
          <w:i/>
          <w:iCs/>
          <w:sz w:val="28"/>
          <w:szCs w:val="28"/>
        </w:rPr>
        <w:t>euro</w:t>
      </w:r>
      <w:r w:rsidR="005E1CC8">
        <w:rPr>
          <w:rFonts w:ascii="Times New Roman" w:hAnsi="Times New Roman" w:cs="Times New Roman"/>
          <w:sz w:val="28"/>
          <w:szCs w:val="28"/>
        </w:rPr>
        <w:t xml:space="preserve">. </w:t>
      </w:r>
      <w:r w:rsidRPr="000807EE">
        <w:rPr>
          <w:rFonts w:ascii="Times New Roman" w:hAnsi="Times New Roman" w:cs="Times New Roman"/>
          <w:sz w:val="28"/>
          <w:szCs w:val="28"/>
        </w:rPr>
        <w:t>Finansējuma saņēmēji pasākuma otrās projektu iesniegumu atlases kārtas ietvaros nodrošina privāto finansējumu vismaz 21</w:t>
      </w:r>
      <w:r w:rsidR="005E1CC8">
        <w:rPr>
          <w:rFonts w:ascii="Times New Roman" w:hAnsi="Times New Roman" w:cs="Times New Roman"/>
          <w:sz w:val="28"/>
          <w:szCs w:val="28"/>
        </w:rPr>
        <w:t> </w:t>
      </w:r>
      <w:r w:rsidRPr="000807EE">
        <w:rPr>
          <w:rFonts w:ascii="Times New Roman" w:hAnsi="Times New Roman" w:cs="Times New Roman"/>
          <w:sz w:val="28"/>
          <w:szCs w:val="28"/>
        </w:rPr>
        <w:t>750</w:t>
      </w:r>
      <w:r w:rsidR="005E1CC8">
        <w:rPr>
          <w:rFonts w:ascii="Times New Roman" w:hAnsi="Times New Roman" w:cs="Times New Roman"/>
          <w:sz w:val="28"/>
          <w:szCs w:val="28"/>
        </w:rPr>
        <w:t> </w:t>
      </w:r>
      <w:r w:rsidRPr="000807EE">
        <w:rPr>
          <w:rFonts w:ascii="Times New Roman" w:hAnsi="Times New Roman" w:cs="Times New Roman"/>
          <w:sz w:val="28"/>
          <w:szCs w:val="28"/>
        </w:rPr>
        <w:t>000</w:t>
      </w:r>
      <w:r w:rsidR="005E1CC8">
        <w:rPr>
          <w:rFonts w:ascii="Times New Roman" w:hAnsi="Times New Roman" w:cs="Times New Roman"/>
          <w:sz w:val="28"/>
          <w:szCs w:val="28"/>
        </w:rPr>
        <w:t> </w:t>
      </w:r>
      <w:r w:rsidRPr="000807EE">
        <w:rPr>
          <w:rFonts w:ascii="Times New Roman" w:hAnsi="Times New Roman" w:cs="Times New Roman"/>
          <w:i/>
          <w:iCs/>
          <w:sz w:val="28"/>
          <w:szCs w:val="28"/>
        </w:rPr>
        <w:t>euro</w:t>
      </w:r>
      <w:r w:rsidRPr="000807EE">
        <w:rPr>
          <w:rFonts w:ascii="Times New Roman" w:hAnsi="Times New Roman" w:cs="Times New Roman"/>
          <w:sz w:val="28"/>
          <w:szCs w:val="28"/>
        </w:rPr>
        <w:t xml:space="preserve"> apmērā."</w:t>
      </w:r>
    </w:p>
    <w:p w14:paraId="0675A59F" w14:textId="77777777" w:rsidR="000807EE" w:rsidRPr="000807EE" w:rsidRDefault="000807EE" w:rsidP="005E1CC8">
      <w:pPr>
        <w:spacing w:after="0" w:line="240" w:lineRule="auto"/>
        <w:ind w:firstLine="720"/>
        <w:jc w:val="both"/>
        <w:rPr>
          <w:rFonts w:ascii="Times New Roman" w:hAnsi="Times New Roman" w:cs="Times New Roman"/>
          <w:sz w:val="28"/>
          <w:szCs w:val="28"/>
        </w:rPr>
      </w:pPr>
    </w:p>
    <w:p w14:paraId="3DDE99CF" w14:textId="458E79FE" w:rsidR="008E5129" w:rsidRPr="005E1CC8" w:rsidRDefault="005E1CC8" w:rsidP="005E1CC8">
      <w:pPr>
        <w:spacing w:after="0" w:line="240" w:lineRule="auto"/>
        <w:ind w:firstLine="720"/>
        <w:jc w:val="both"/>
        <w:rPr>
          <w:rFonts w:ascii="Times New Roman" w:hAnsi="Times New Roman" w:cs="Times New Roman"/>
          <w:sz w:val="28"/>
          <w:szCs w:val="28"/>
        </w:rPr>
      </w:pPr>
      <w:r w:rsidRPr="005E1CC8">
        <w:rPr>
          <w:rFonts w:ascii="Times New Roman" w:hAnsi="Times New Roman" w:cs="Times New Roman"/>
          <w:sz w:val="28"/>
          <w:szCs w:val="28"/>
        </w:rPr>
        <w:t>2</w:t>
      </w:r>
      <w:r>
        <w:rPr>
          <w:rFonts w:ascii="Times New Roman" w:hAnsi="Times New Roman" w:cs="Times New Roman"/>
          <w:sz w:val="28"/>
          <w:szCs w:val="28"/>
        </w:rPr>
        <w:t>. </w:t>
      </w:r>
      <w:r w:rsidR="00385127" w:rsidRPr="005E1CC8">
        <w:rPr>
          <w:rFonts w:ascii="Times New Roman" w:hAnsi="Times New Roman" w:cs="Times New Roman"/>
          <w:sz w:val="28"/>
          <w:szCs w:val="28"/>
        </w:rPr>
        <w:t>Izteikt</w:t>
      </w:r>
      <w:r w:rsidR="008E5129" w:rsidRPr="005E1CC8">
        <w:rPr>
          <w:rFonts w:ascii="Times New Roman" w:hAnsi="Times New Roman" w:cs="Times New Roman"/>
          <w:sz w:val="28"/>
          <w:szCs w:val="28"/>
        </w:rPr>
        <w:t xml:space="preserve"> 17.</w:t>
      </w:r>
      <w:r w:rsidR="00385127" w:rsidRPr="005E1CC8">
        <w:rPr>
          <w:rFonts w:ascii="Times New Roman" w:hAnsi="Times New Roman" w:cs="Times New Roman"/>
          <w:sz w:val="28"/>
          <w:szCs w:val="28"/>
        </w:rPr>
        <w:t>4</w:t>
      </w:r>
      <w:r>
        <w:rPr>
          <w:rFonts w:ascii="Times New Roman" w:hAnsi="Times New Roman" w:cs="Times New Roman"/>
          <w:sz w:val="28"/>
          <w:szCs w:val="28"/>
        </w:rPr>
        <w:t>. </w:t>
      </w:r>
      <w:r w:rsidR="008E5129" w:rsidRPr="005E1CC8">
        <w:rPr>
          <w:rFonts w:ascii="Times New Roman" w:hAnsi="Times New Roman" w:cs="Times New Roman"/>
          <w:sz w:val="28"/>
          <w:szCs w:val="28"/>
        </w:rPr>
        <w:t>apakšpunktu šādā redakcijā:</w:t>
      </w:r>
    </w:p>
    <w:p w14:paraId="2BD1B09C" w14:textId="77777777" w:rsidR="000807EE" w:rsidRDefault="000807EE" w:rsidP="005E1CC8">
      <w:pPr>
        <w:spacing w:after="0" w:line="240" w:lineRule="auto"/>
        <w:ind w:firstLine="720"/>
        <w:jc w:val="both"/>
        <w:rPr>
          <w:rFonts w:ascii="Times New Roman" w:hAnsi="Times New Roman" w:cs="Times New Roman"/>
          <w:sz w:val="28"/>
          <w:szCs w:val="28"/>
        </w:rPr>
      </w:pPr>
    </w:p>
    <w:p w14:paraId="29E9D2EB" w14:textId="1BFA4A2E" w:rsidR="004E6BC4" w:rsidRDefault="000807EE" w:rsidP="005E1CC8">
      <w:pPr>
        <w:spacing w:after="0" w:line="240" w:lineRule="auto"/>
        <w:ind w:firstLine="720"/>
        <w:jc w:val="both"/>
        <w:rPr>
          <w:rFonts w:ascii="Times New Roman" w:hAnsi="Times New Roman" w:cs="Times New Roman"/>
          <w:sz w:val="28"/>
          <w:szCs w:val="28"/>
        </w:rPr>
      </w:pPr>
      <w:r w:rsidRPr="00ED2B53">
        <w:rPr>
          <w:rFonts w:ascii="Times New Roman" w:hAnsi="Times New Roman" w:cs="Times New Roman"/>
          <w:spacing w:val="-3"/>
          <w:sz w:val="28"/>
          <w:szCs w:val="28"/>
        </w:rPr>
        <w:t>"</w:t>
      </w:r>
      <w:r w:rsidR="00385127" w:rsidRPr="00ED2B53">
        <w:rPr>
          <w:rFonts w:ascii="Times New Roman" w:hAnsi="Times New Roman" w:cs="Times New Roman"/>
          <w:spacing w:val="-3"/>
          <w:sz w:val="28"/>
          <w:szCs w:val="28"/>
        </w:rPr>
        <w:t>17.4</w:t>
      </w:r>
      <w:r w:rsidR="005E1CC8" w:rsidRPr="00ED2B53">
        <w:rPr>
          <w:rFonts w:ascii="Times New Roman" w:hAnsi="Times New Roman" w:cs="Times New Roman"/>
          <w:spacing w:val="-3"/>
          <w:sz w:val="28"/>
          <w:szCs w:val="28"/>
        </w:rPr>
        <w:t>. </w:t>
      </w:r>
      <w:r w:rsidR="004E6BC4" w:rsidRPr="00ED2B53">
        <w:rPr>
          <w:rFonts w:ascii="Times New Roman" w:hAnsi="Times New Roman" w:cs="Times New Roman"/>
          <w:spacing w:val="-3"/>
          <w:sz w:val="28"/>
          <w:szCs w:val="28"/>
        </w:rPr>
        <w:t xml:space="preserve">ja netiek izmantots viss plānošanas reģioniem pieejamais finansējums, </w:t>
      </w:r>
      <w:r w:rsidR="004E6BC4" w:rsidRPr="00403C69">
        <w:rPr>
          <w:rFonts w:ascii="Times New Roman" w:hAnsi="Times New Roman" w:cs="Times New Roman"/>
          <w:spacing w:val="-2"/>
          <w:sz w:val="28"/>
          <w:szCs w:val="28"/>
        </w:rPr>
        <w:t xml:space="preserve">atlikušo finansējumu </w:t>
      </w:r>
      <w:r w:rsidR="00385127" w:rsidRPr="00403C69">
        <w:rPr>
          <w:rFonts w:ascii="Times New Roman" w:hAnsi="Times New Roman" w:cs="Times New Roman"/>
          <w:spacing w:val="-2"/>
          <w:sz w:val="28"/>
          <w:szCs w:val="28"/>
        </w:rPr>
        <w:t>un papildus pieejamo pasākuma pirmās projektu</w:t>
      </w:r>
      <w:r w:rsidR="00385127" w:rsidRPr="000807EE">
        <w:rPr>
          <w:rFonts w:ascii="Times New Roman" w:hAnsi="Times New Roman" w:cs="Times New Roman"/>
          <w:sz w:val="28"/>
          <w:szCs w:val="28"/>
        </w:rPr>
        <w:t xml:space="preserve"> iesniegumu </w:t>
      </w:r>
      <w:r w:rsidR="00385127" w:rsidRPr="000807EE">
        <w:rPr>
          <w:rFonts w:ascii="Times New Roman" w:hAnsi="Times New Roman" w:cs="Times New Roman"/>
          <w:sz w:val="28"/>
          <w:szCs w:val="28"/>
        </w:rPr>
        <w:lastRenderedPageBreak/>
        <w:t>atlases kārtas ietvaros neizlietoto finansējumu izmanto</w:t>
      </w:r>
      <w:r w:rsidR="004E6BC4" w:rsidRPr="000807EE">
        <w:rPr>
          <w:rFonts w:ascii="Times New Roman" w:hAnsi="Times New Roman" w:cs="Times New Roman"/>
          <w:sz w:val="28"/>
          <w:szCs w:val="28"/>
        </w:rPr>
        <w:t>, lai atbalstītu nākamo projekta iesniegumu ar augstāko punktu skaitu Kurzemes, Latgales, Vidzemes vai Zemgales plānošanas reģionā</w:t>
      </w:r>
      <w:r w:rsidR="00385127" w:rsidRPr="000807EE">
        <w:rPr>
          <w:rFonts w:ascii="Times New Roman" w:hAnsi="Times New Roman" w:cs="Times New Roman"/>
          <w:sz w:val="28"/>
          <w:szCs w:val="28"/>
        </w:rPr>
        <w:t>.</w:t>
      </w:r>
      <w:r w:rsidR="005E1CC8">
        <w:rPr>
          <w:rFonts w:ascii="Times New Roman" w:hAnsi="Times New Roman" w:cs="Times New Roman"/>
          <w:sz w:val="28"/>
          <w:szCs w:val="28"/>
        </w:rPr>
        <w:t>"</w:t>
      </w:r>
    </w:p>
    <w:p w14:paraId="5AFABD7B" w14:textId="77777777" w:rsidR="000807EE" w:rsidRPr="000807EE" w:rsidRDefault="000807EE" w:rsidP="005E1CC8">
      <w:pPr>
        <w:spacing w:after="0" w:line="240" w:lineRule="auto"/>
        <w:ind w:firstLine="720"/>
        <w:jc w:val="both"/>
        <w:rPr>
          <w:rFonts w:ascii="Times New Roman" w:hAnsi="Times New Roman" w:cs="Times New Roman"/>
          <w:sz w:val="28"/>
          <w:szCs w:val="28"/>
        </w:rPr>
      </w:pPr>
    </w:p>
    <w:p w14:paraId="07FDA65B" w14:textId="503311BF" w:rsidR="0010507C" w:rsidRPr="005E1CC8" w:rsidRDefault="005E1CC8" w:rsidP="005E1CC8">
      <w:pPr>
        <w:spacing w:after="0" w:line="240" w:lineRule="auto"/>
        <w:ind w:firstLine="720"/>
        <w:jc w:val="both"/>
        <w:rPr>
          <w:rFonts w:ascii="Times New Roman" w:hAnsi="Times New Roman" w:cs="Times New Roman"/>
          <w:sz w:val="28"/>
          <w:szCs w:val="28"/>
        </w:rPr>
      </w:pPr>
      <w:r w:rsidRPr="005E1CC8">
        <w:rPr>
          <w:rFonts w:ascii="Times New Roman" w:hAnsi="Times New Roman" w:cs="Times New Roman"/>
          <w:sz w:val="28"/>
          <w:szCs w:val="28"/>
        </w:rPr>
        <w:t>3</w:t>
      </w:r>
      <w:r>
        <w:rPr>
          <w:rFonts w:ascii="Times New Roman" w:hAnsi="Times New Roman" w:cs="Times New Roman"/>
          <w:sz w:val="28"/>
          <w:szCs w:val="28"/>
        </w:rPr>
        <w:t>. </w:t>
      </w:r>
      <w:r w:rsidR="0010507C" w:rsidRPr="005E1CC8">
        <w:rPr>
          <w:rFonts w:ascii="Times New Roman" w:hAnsi="Times New Roman" w:cs="Times New Roman"/>
          <w:sz w:val="28"/>
          <w:szCs w:val="28"/>
        </w:rPr>
        <w:t xml:space="preserve">Papildināt </w:t>
      </w:r>
      <w:r w:rsidR="00F14833" w:rsidRPr="005E1CC8">
        <w:rPr>
          <w:rFonts w:ascii="Times New Roman" w:hAnsi="Times New Roman" w:cs="Times New Roman"/>
          <w:sz w:val="28"/>
          <w:szCs w:val="28"/>
        </w:rPr>
        <w:t>III nodaļu</w:t>
      </w:r>
      <w:r w:rsidR="0010507C" w:rsidRPr="005E1CC8">
        <w:rPr>
          <w:rFonts w:ascii="Times New Roman" w:hAnsi="Times New Roman" w:cs="Times New Roman"/>
          <w:sz w:val="28"/>
          <w:szCs w:val="28"/>
        </w:rPr>
        <w:t xml:space="preserve"> ar </w:t>
      </w:r>
      <w:r w:rsidR="0010507C" w:rsidRPr="005E1CC8">
        <w:rPr>
          <w:rFonts w:ascii="Times New Roman" w:eastAsia="Times New Roman" w:hAnsi="Times New Roman" w:cs="Times New Roman"/>
          <w:sz w:val="28"/>
          <w:szCs w:val="28"/>
        </w:rPr>
        <w:t>25.</w:t>
      </w:r>
      <w:r w:rsidR="0010507C" w:rsidRPr="005E1CC8">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vertAlign w:val="superscript"/>
        </w:rPr>
        <w:t> </w:t>
      </w:r>
      <w:r w:rsidR="0010507C" w:rsidRPr="005E1CC8">
        <w:rPr>
          <w:rFonts w:ascii="Times New Roman" w:hAnsi="Times New Roman" w:cs="Times New Roman"/>
          <w:sz w:val="28"/>
          <w:szCs w:val="28"/>
        </w:rPr>
        <w:t>punktu šādā redakcijā:</w:t>
      </w:r>
    </w:p>
    <w:p w14:paraId="2BDCF91A" w14:textId="77777777" w:rsidR="000807EE" w:rsidRDefault="000807EE" w:rsidP="005E1CC8">
      <w:pPr>
        <w:spacing w:after="0" w:line="240" w:lineRule="auto"/>
        <w:ind w:firstLine="720"/>
        <w:jc w:val="both"/>
        <w:rPr>
          <w:rFonts w:ascii="Times New Roman" w:hAnsi="Times New Roman" w:cs="Times New Roman"/>
          <w:sz w:val="28"/>
          <w:szCs w:val="28"/>
        </w:rPr>
      </w:pPr>
    </w:p>
    <w:p w14:paraId="2DF76AE6" w14:textId="3F6D1203" w:rsidR="008B1629" w:rsidRDefault="000807EE" w:rsidP="005E1CC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10507C" w:rsidRPr="000807EE">
        <w:rPr>
          <w:rFonts w:ascii="Times New Roman" w:hAnsi="Times New Roman" w:cs="Times New Roman"/>
          <w:sz w:val="28"/>
          <w:szCs w:val="28"/>
        </w:rPr>
        <w:t>25.</w:t>
      </w:r>
      <w:r w:rsidR="0010507C" w:rsidRPr="000807EE">
        <w:rPr>
          <w:rFonts w:ascii="Times New Roman" w:hAnsi="Times New Roman" w:cs="Times New Roman"/>
          <w:sz w:val="28"/>
          <w:szCs w:val="28"/>
          <w:vertAlign w:val="superscript"/>
        </w:rPr>
        <w:t>1</w:t>
      </w:r>
      <w:r w:rsidR="005E1CC8">
        <w:rPr>
          <w:rFonts w:ascii="Times New Roman" w:hAnsi="Times New Roman" w:cs="Times New Roman"/>
          <w:sz w:val="28"/>
          <w:szCs w:val="28"/>
        </w:rPr>
        <w:t> </w:t>
      </w:r>
      <w:r w:rsidR="0010507C" w:rsidRPr="000807EE">
        <w:rPr>
          <w:rFonts w:ascii="Times New Roman" w:hAnsi="Times New Roman" w:cs="Times New Roman"/>
          <w:sz w:val="28"/>
          <w:szCs w:val="28"/>
        </w:rPr>
        <w:t>Sadarbības iestādei ir pienākums nodot atpakaļ projekta iesniedzējam šo noteikumu</w:t>
      </w:r>
      <w:r w:rsidR="005E1CC8">
        <w:rPr>
          <w:rFonts w:ascii="Times New Roman" w:hAnsi="Times New Roman" w:cs="Times New Roman"/>
          <w:sz w:val="28"/>
          <w:szCs w:val="28"/>
        </w:rPr>
        <w:t xml:space="preserve"> </w:t>
      </w:r>
      <w:hyperlink r:id="rId8" w:anchor="p64" w:history="1">
        <w:r w:rsidR="0010507C" w:rsidRPr="000807EE">
          <w:rPr>
            <w:rFonts w:ascii="Times New Roman" w:hAnsi="Times New Roman" w:cs="Times New Roman"/>
            <w:sz w:val="28"/>
            <w:szCs w:val="28"/>
          </w:rPr>
          <w:t>25</w:t>
        </w:r>
        <w:r w:rsidR="005E1CC8">
          <w:rPr>
            <w:rFonts w:ascii="Times New Roman" w:hAnsi="Times New Roman" w:cs="Times New Roman"/>
            <w:sz w:val="28"/>
            <w:szCs w:val="28"/>
          </w:rPr>
          <w:t>. </w:t>
        </w:r>
        <w:r w:rsidR="0010507C" w:rsidRPr="000807EE">
          <w:rPr>
            <w:rFonts w:ascii="Times New Roman" w:hAnsi="Times New Roman" w:cs="Times New Roman"/>
            <w:sz w:val="28"/>
            <w:szCs w:val="28"/>
          </w:rPr>
          <w:t>punktā</w:t>
        </w:r>
      </w:hyperlink>
      <w:r w:rsidR="005E1CC8">
        <w:rPr>
          <w:rFonts w:ascii="Times New Roman" w:hAnsi="Times New Roman" w:cs="Times New Roman"/>
          <w:sz w:val="28"/>
          <w:szCs w:val="28"/>
        </w:rPr>
        <w:t xml:space="preserve"> </w:t>
      </w:r>
      <w:r w:rsidR="0010507C" w:rsidRPr="000807EE">
        <w:rPr>
          <w:rFonts w:ascii="Times New Roman" w:hAnsi="Times New Roman" w:cs="Times New Roman"/>
          <w:sz w:val="28"/>
          <w:szCs w:val="28"/>
        </w:rPr>
        <w:t xml:space="preserve">minēto garantijas vēstuli vai rakstiski informēt projekta iesniedzēju un Eiropas </w:t>
      </w:r>
      <w:r w:rsidR="00F14833" w:rsidRPr="000807EE">
        <w:rPr>
          <w:rFonts w:ascii="Times New Roman" w:hAnsi="Times New Roman" w:cs="Times New Roman"/>
          <w:sz w:val="28"/>
          <w:szCs w:val="28"/>
        </w:rPr>
        <w:t>Ekonomikas zonā</w:t>
      </w:r>
      <w:r w:rsidR="0010507C" w:rsidRPr="000807EE">
        <w:rPr>
          <w:rFonts w:ascii="Times New Roman" w:hAnsi="Times New Roman" w:cs="Times New Roman"/>
          <w:sz w:val="28"/>
          <w:szCs w:val="28"/>
        </w:rPr>
        <w:t xml:space="preserve"> reģistrēto kredītiestādi, kas izsniegusi garantijas vēstuli, par to, ka šāda garantija vairs nav nepieciešama, tādējādi atbrīvojot garantijas vēstulē norādīto summu pirms šo noteikumu</w:t>
      </w:r>
      <w:r w:rsidR="005E1CC8">
        <w:rPr>
          <w:rFonts w:ascii="Times New Roman" w:hAnsi="Times New Roman" w:cs="Times New Roman"/>
          <w:sz w:val="28"/>
          <w:szCs w:val="28"/>
        </w:rPr>
        <w:t xml:space="preserve"> </w:t>
      </w:r>
      <w:hyperlink r:id="rId9" w:anchor="p65" w:history="1">
        <w:r w:rsidR="0010507C" w:rsidRPr="000807EE">
          <w:rPr>
            <w:rFonts w:ascii="Times New Roman" w:hAnsi="Times New Roman" w:cs="Times New Roman"/>
            <w:sz w:val="28"/>
            <w:szCs w:val="28"/>
          </w:rPr>
          <w:t>2</w:t>
        </w:r>
      </w:hyperlink>
      <w:r w:rsidR="000E6342" w:rsidRPr="000807EE">
        <w:rPr>
          <w:rFonts w:ascii="Times New Roman" w:hAnsi="Times New Roman" w:cs="Times New Roman"/>
          <w:sz w:val="28"/>
          <w:szCs w:val="28"/>
        </w:rPr>
        <w:t>5</w:t>
      </w:r>
      <w:r w:rsidR="005E1CC8">
        <w:rPr>
          <w:rFonts w:ascii="Times New Roman" w:hAnsi="Times New Roman" w:cs="Times New Roman"/>
          <w:sz w:val="28"/>
          <w:szCs w:val="28"/>
        </w:rPr>
        <w:t>. </w:t>
      </w:r>
      <w:r w:rsidR="000E6342" w:rsidRPr="000807EE">
        <w:rPr>
          <w:rFonts w:ascii="Times New Roman" w:hAnsi="Times New Roman" w:cs="Times New Roman"/>
          <w:sz w:val="28"/>
          <w:szCs w:val="28"/>
        </w:rPr>
        <w:t>punktā</w:t>
      </w:r>
      <w:r w:rsidR="005E1CC8">
        <w:rPr>
          <w:rFonts w:ascii="Times New Roman" w:hAnsi="Times New Roman" w:cs="Times New Roman"/>
          <w:sz w:val="28"/>
          <w:szCs w:val="28"/>
        </w:rPr>
        <w:t xml:space="preserve"> </w:t>
      </w:r>
      <w:r w:rsidR="0010507C" w:rsidRPr="000807EE">
        <w:rPr>
          <w:rFonts w:ascii="Times New Roman" w:hAnsi="Times New Roman" w:cs="Times New Roman"/>
          <w:sz w:val="28"/>
          <w:szCs w:val="28"/>
        </w:rPr>
        <w:t xml:space="preserve">noteiktā termiņa, </w:t>
      </w:r>
      <w:r w:rsidR="007F4F35" w:rsidRPr="000807EE">
        <w:rPr>
          <w:rFonts w:ascii="Times New Roman" w:hAnsi="Times New Roman" w:cs="Times New Roman"/>
          <w:sz w:val="28"/>
          <w:szCs w:val="28"/>
        </w:rPr>
        <w:t xml:space="preserve">ja līgums par projekta īstenošanu tiek izbeigts pēc finansējuma saņēmēja iniciatīvas ārkārtējās situācijas laikā un </w:t>
      </w:r>
      <w:r w:rsidR="008A6089" w:rsidRPr="000807EE">
        <w:rPr>
          <w:rFonts w:ascii="Times New Roman" w:hAnsi="Times New Roman" w:cs="Times New Roman"/>
          <w:sz w:val="28"/>
          <w:szCs w:val="28"/>
        </w:rPr>
        <w:t xml:space="preserve">sešus mēnešus </w:t>
      </w:r>
      <w:r w:rsidR="007F4F35" w:rsidRPr="000807EE">
        <w:rPr>
          <w:rFonts w:ascii="Times New Roman" w:hAnsi="Times New Roman" w:cs="Times New Roman"/>
          <w:sz w:val="28"/>
          <w:szCs w:val="28"/>
        </w:rPr>
        <w:t xml:space="preserve">pēc </w:t>
      </w:r>
      <w:r w:rsidR="008A6089" w:rsidRPr="000807EE">
        <w:rPr>
          <w:rFonts w:ascii="Times New Roman" w:hAnsi="Times New Roman" w:cs="Times New Roman"/>
          <w:sz w:val="28"/>
          <w:szCs w:val="28"/>
        </w:rPr>
        <w:t>ārkārtējās situācijas beigām</w:t>
      </w:r>
      <w:r w:rsidR="007F4F35" w:rsidRPr="000807EE">
        <w:rPr>
          <w:rFonts w:ascii="Times New Roman" w:hAnsi="Times New Roman" w:cs="Times New Roman"/>
          <w:sz w:val="28"/>
          <w:szCs w:val="28"/>
        </w:rPr>
        <w:t xml:space="preserve"> neatkarīgi no līguma par projekta īstenošanu izbeigšanas iemesliem.</w:t>
      </w:r>
      <w:r w:rsidR="005E1CC8">
        <w:rPr>
          <w:rFonts w:ascii="Times New Roman" w:hAnsi="Times New Roman" w:cs="Times New Roman"/>
          <w:sz w:val="28"/>
          <w:szCs w:val="28"/>
        </w:rPr>
        <w:t>"</w:t>
      </w:r>
    </w:p>
    <w:p w14:paraId="43273C61" w14:textId="77777777" w:rsidR="000807EE" w:rsidRPr="000807EE" w:rsidRDefault="000807EE" w:rsidP="005E1CC8">
      <w:pPr>
        <w:spacing w:after="0" w:line="240" w:lineRule="auto"/>
        <w:ind w:firstLine="720"/>
        <w:jc w:val="both"/>
        <w:rPr>
          <w:rFonts w:ascii="Times New Roman" w:hAnsi="Times New Roman" w:cs="Times New Roman"/>
          <w:sz w:val="28"/>
          <w:szCs w:val="28"/>
        </w:rPr>
      </w:pPr>
    </w:p>
    <w:p w14:paraId="68B756DA" w14:textId="0FF619FF" w:rsidR="00B34F3D" w:rsidRPr="005E1CC8" w:rsidRDefault="005E1CC8" w:rsidP="005E1CC8">
      <w:pPr>
        <w:spacing w:after="0" w:line="240" w:lineRule="auto"/>
        <w:ind w:firstLine="720"/>
        <w:jc w:val="both"/>
        <w:rPr>
          <w:rFonts w:ascii="Times New Roman" w:hAnsi="Times New Roman" w:cs="Times New Roman"/>
          <w:sz w:val="28"/>
          <w:szCs w:val="28"/>
        </w:rPr>
      </w:pPr>
      <w:r w:rsidRPr="005E1CC8">
        <w:rPr>
          <w:rFonts w:ascii="Times New Roman" w:hAnsi="Times New Roman" w:cs="Times New Roman"/>
          <w:sz w:val="28"/>
          <w:szCs w:val="28"/>
        </w:rPr>
        <w:t>4</w:t>
      </w:r>
      <w:r>
        <w:rPr>
          <w:rFonts w:ascii="Times New Roman" w:hAnsi="Times New Roman" w:cs="Times New Roman"/>
          <w:sz w:val="28"/>
          <w:szCs w:val="28"/>
        </w:rPr>
        <w:t>. </w:t>
      </w:r>
      <w:r w:rsidR="00B34F3D" w:rsidRPr="005E1CC8">
        <w:rPr>
          <w:rFonts w:ascii="Times New Roman" w:hAnsi="Times New Roman" w:cs="Times New Roman"/>
          <w:sz w:val="28"/>
          <w:szCs w:val="28"/>
        </w:rPr>
        <w:t>Izteikt 27</w:t>
      </w:r>
      <w:r>
        <w:rPr>
          <w:rFonts w:ascii="Times New Roman" w:hAnsi="Times New Roman" w:cs="Times New Roman"/>
          <w:sz w:val="28"/>
          <w:szCs w:val="28"/>
        </w:rPr>
        <w:t>. </w:t>
      </w:r>
      <w:r w:rsidR="00B34F3D" w:rsidRPr="005E1CC8">
        <w:rPr>
          <w:rFonts w:ascii="Times New Roman" w:hAnsi="Times New Roman" w:cs="Times New Roman"/>
          <w:sz w:val="28"/>
          <w:szCs w:val="28"/>
        </w:rPr>
        <w:t xml:space="preserve">punkta </w:t>
      </w:r>
      <w:r w:rsidR="00F14833" w:rsidRPr="005E1CC8">
        <w:rPr>
          <w:rFonts w:ascii="Times New Roman" w:hAnsi="Times New Roman" w:cs="Times New Roman"/>
          <w:sz w:val="28"/>
          <w:szCs w:val="28"/>
          <w:lang w:eastAsia="lv-LV"/>
        </w:rPr>
        <w:t>trešo</w:t>
      </w:r>
      <w:r w:rsidR="00B34F3D" w:rsidRPr="005E1CC8">
        <w:rPr>
          <w:rFonts w:ascii="Times New Roman" w:hAnsi="Times New Roman" w:cs="Times New Roman"/>
          <w:sz w:val="28"/>
          <w:szCs w:val="28"/>
          <w:lang w:eastAsia="lv-LV"/>
        </w:rPr>
        <w:t xml:space="preserve"> teikumu </w:t>
      </w:r>
      <w:r w:rsidR="00B34F3D" w:rsidRPr="005E1CC8">
        <w:rPr>
          <w:rFonts w:ascii="Times New Roman" w:hAnsi="Times New Roman" w:cs="Times New Roman"/>
          <w:sz w:val="28"/>
          <w:szCs w:val="28"/>
        </w:rPr>
        <w:t>šādā redakcijā:</w:t>
      </w:r>
    </w:p>
    <w:p w14:paraId="79CC0410" w14:textId="77777777" w:rsidR="000807EE" w:rsidRDefault="000807EE" w:rsidP="005E1CC8">
      <w:pPr>
        <w:spacing w:after="0" w:line="240" w:lineRule="auto"/>
        <w:ind w:firstLine="720"/>
        <w:jc w:val="both"/>
        <w:rPr>
          <w:rFonts w:ascii="Times New Roman" w:hAnsi="Times New Roman" w:cs="Times New Roman"/>
          <w:sz w:val="28"/>
          <w:szCs w:val="28"/>
        </w:rPr>
      </w:pPr>
    </w:p>
    <w:p w14:paraId="3EF2FF35" w14:textId="7E1CB60E" w:rsidR="008E5129" w:rsidRDefault="000807EE" w:rsidP="005E1CC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proofErr w:type="gramStart"/>
      <w:r w:rsidR="00B34F3D" w:rsidRPr="000807EE">
        <w:rPr>
          <w:rFonts w:ascii="Times New Roman" w:hAnsi="Times New Roman" w:cs="Times New Roman"/>
          <w:sz w:val="28"/>
          <w:szCs w:val="28"/>
        </w:rPr>
        <w:t>Ja par vienām un tām pašām projekta attiecināmajām izmaksām tiek sniegts atbalsts</w:t>
      </w:r>
      <w:proofErr w:type="gramEnd"/>
      <w:r w:rsidR="00B34F3D" w:rsidRPr="000807EE">
        <w:rPr>
          <w:rFonts w:ascii="Times New Roman" w:hAnsi="Times New Roman" w:cs="Times New Roman"/>
          <w:sz w:val="28"/>
          <w:szCs w:val="28"/>
        </w:rPr>
        <w:t xml:space="preserve"> vairāku valsts atbalsta programmu ietvaros, projekta iesniedzējs darbus projektā var uzsākt tikai pēc tam, kad visās valsts atbalsta sniedzēju iestādēs, kurās šim pašam projektam projekta iesniedzējs ir pieteicies vai plāno pieteikties, ir saņemts projekta iesniegums par projekta īstenošanu, kurā sniegta visa informācija par plānoto un piešķirto atbalstu tam pašam projektam</w:t>
      </w:r>
      <w:r w:rsidR="009A7D42">
        <w:rPr>
          <w:rFonts w:ascii="Times New Roman" w:hAnsi="Times New Roman" w:cs="Times New Roman"/>
          <w:sz w:val="28"/>
          <w:szCs w:val="28"/>
        </w:rPr>
        <w:t xml:space="preserve"> (</w:t>
      </w:r>
      <w:r w:rsidR="00B34F3D" w:rsidRPr="000807EE">
        <w:rPr>
          <w:rFonts w:ascii="Times New Roman" w:hAnsi="Times New Roman" w:cs="Times New Roman"/>
          <w:sz w:val="28"/>
          <w:szCs w:val="28"/>
        </w:rPr>
        <w:t>tai skaitā par tām pašām attiecināmajām izmaksām</w:t>
      </w:r>
      <w:r w:rsidR="009A7D42">
        <w:rPr>
          <w:rFonts w:ascii="Times New Roman" w:hAnsi="Times New Roman" w:cs="Times New Roman"/>
          <w:sz w:val="28"/>
          <w:szCs w:val="28"/>
        </w:rPr>
        <w:t>)</w:t>
      </w:r>
      <w:r w:rsidR="00B34F3D" w:rsidRPr="000807EE">
        <w:rPr>
          <w:rFonts w:ascii="Times New Roman" w:hAnsi="Times New Roman" w:cs="Times New Roman"/>
          <w:sz w:val="28"/>
          <w:szCs w:val="28"/>
        </w:rPr>
        <w:t>, norādot atbalsta piešķiršanas datumu (t</w:t>
      </w:r>
      <w:r w:rsidR="00852897" w:rsidRPr="000807EE">
        <w:rPr>
          <w:rFonts w:ascii="Times New Roman" w:hAnsi="Times New Roman" w:cs="Times New Roman"/>
          <w:sz w:val="28"/>
          <w:szCs w:val="28"/>
        </w:rPr>
        <w:t xml:space="preserve">ai skaitā </w:t>
      </w:r>
      <w:r w:rsidR="00B34F3D" w:rsidRPr="000807EE">
        <w:rPr>
          <w:rFonts w:ascii="Times New Roman" w:hAnsi="Times New Roman" w:cs="Times New Roman"/>
          <w:sz w:val="28"/>
          <w:szCs w:val="28"/>
        </w:rPr>
        <w:t>plānoto atbalsta piešķiršanas datumu), atbalsta sniedzēju, atbalsta pasākumu un plānoto</w:t>
      </w:r>
      <w:r w:rsidR="00852897" w:rsidRPr="000807EE">
        <w:rPr>
          <w:rFonts w:ascii="Times New Roman" w:hAnsi="Times New Roman" w:cs="Times New Roman"/>
          <w:sz w:val="28"/>
          <w:szCs w:val="28"/>
        </w:rPr>
        <w:t xml:space="preserve"> vai </w:t>
      </w:r>
      <w:r w:rsidR="00B34F3D" w:rsidRPr="000807EE">
        <w:rPr>
          <w:rFonts w:ascii="Times New Roman" w:hAnsi="Times New Roman" w:cs="Times New Roman"/>
          <w:sz w:val="28"/>
          <w:szCs w:val="28"/>
        </w:rPr>
        <w:t>piešķirto atbalsta summu."</w:t>
      </w:r>
    </w:p>
    <w:p w14:paraId="757976C9" w14:textId="77777777" w:rsidR="000807EE" w:rsidRPr="000807EE" w:rsidRDefault="000807EE" w:rsidP="005E1CC8">
      <w:pPr>
        <w:spacing w:after="0" w:line="240" w:lineRule="auto"/>
        <w:ind w:firstLine="720"/>
        <w:jc w:val="both"/>
        <w:rPr>
          <w:rFonts w:ascii="Times New Roman" w:hAnsi="Times New Roman" w:cs="Times New Roman"/>
          <w:sz w:val="28"/>
          <w:szCs w:val="28"/>
        </w:rPr>
      </w:pPr>
    </w:p>
    <w:p w14:paraId="366A2242" w14:textId="6BE96278" w:rsidR="00B50949" w:rsidRPr="005E1CC8" w:rsidRDefault="005E1CC8" w:rsidP="005E1CC8">
      <w:pPr>
        <w:spacing w:after="0" w:line="240" w:lineRule="auto"/>
        <w:ind w:firstLine="720"/>
        <w:jc w:val="both"/>
        <w:rPr>
          <w:rFonts w:ascii="Times New Roman" w:hAnsi="Times New Roman" w:cs="Times New Roman"/>
          <w:sz w:val="28"/>
          <w:szCs w:val="28"/>
        </w:rPr>
      </w:pPr>
      <w:bookmarkStart w:id="8" w:name="_Hlk46750058"/>
      <w:r w:rsidRPr="005E1CC8">
        <w:rPr>
          <w:rFonts w:ascii="Times New Roman" w:hAnsi="Times New Roman" w:cs="Times New Roman"/>
          <w:sz w:val="28"/>
          <w:szCs w:val="28"/>
        </w:rPr>
        <w:t>5</w:t>
      </w:r>
      <w:r>
        <w:rPr>
          <w:rFonts w:ascii="Times New Roman" w:hAnsi="Times New Roman" w:cs="Times New Roman"/>
          <w:sz w:val="28"/>
          <w:szCs w:val="28"/>
        </w:rPr>
        <w:t>. </w:t>
      </w:r>
      <w:r w:rsidR="0010507C" w:rsidRPr="005E1CC8">
        <w:rPr>
          <w:rFonts w:ascii="Times New Roman" w:hAnsi="Times New Roman" w:cs="Times New Roman"/>
          <w:sz w:val="28"/>
          <w:szCs w:val="28"/>
        </w:rPr>
        <w:t>P</w:t>
      </w:r>
      <w:r w:rsidR="00B50949" w:rsidRPr="005E1CC8">
        <w:rPr>
          <w:rFonts w:ascii="Times New Roman" w:hAnsi="Times New Roman" w:cs="Times New Roman"/>
          <w:sz w:val="28"/>
          <w:szCs w:val="28"/>
        </w:rPr>
        <w:t xml:space="preserve">apildināt noteikumus ar </w:t>
      </w:r>
      <w:r w:rsidR="00B50949" w:rsidRPr="005E1CC8">
        <w:rPr>
          <w:rFonts w:ascii="Times New Roman" w:eastAsia="Times New Roman" w:hAnsi="Times New Roman" w:cs="Times New Roman"/>
          <w:sz w:val="28"/>
          <w:szCs w:val="28"/>
        </w:rPr>
        <w:t>53.</w:t>
      </w:r>
      <w:r w:rsidR="00B50949" w:rsidRPr="005E1CC8">
        <w:rPr>
          <w:rFonts w:ascii="Times New Roman" w:eastAsia="Times New Roman" w:hAnsi="Times New Roman" w:cs="Times New Roman"/>
          <w:sz w:val="28"/>
          <w:szCs w:val="28"/>
          <w:vertAlign w:val="superscript"/>
        </w:rPr>
        <w:t>1</w:t>
      </w:r>
      <w:r w:rsidR="00B50949" w:rsidRPr="005E1CC8">
        <w:rPr>
          <w:rFonts w:ascii="Times New Roman" w:eastAsia="Times New Roman" w:hAnsi="Times New Roman" w:cs="Times New Roman"/>
          <w:sz w:val="28"/>
          <w:szCs w:val="28"/>
        </w:rPr>
        <w:t xml:space="preserve"> </w:t>
      </w:r>
      <w:r w:rsidR="006C1931" w:rsidRPr="005E1CC8">
        <w:rPr>
          <w:rFonts w:ascii="Times New Roman" w:eastAsia="Times New Roman" w:hAnsi="Times New Roman" w:cs="Times New Roman"/>
          <w:sz w:val="28"/>
          <w:szCs w:val="28"/>
        </w:rPr>
        <w:t>un 53.</w:t>
      </w:r>
      <w:r w:rsidR="006C1931" w:rsidRPr="005E1CC8">
        <w:rPr>
          <w:rFonts w:ascii="Times New Roman" w:eastAsia="Times New Roman" w:hAnsi="Times New Roman" w:cs="Times New Roman"/>
          <w:sz w:val="28"/>
          <w:szCs w:val="28"/>
          <w:vertAlign w:val="superscript"/>
        </w:rPr>
        <w:t>2</w:t>
      </w:r>
      <w:r w:rsidRPr="005E1CC8">
        <w:rPr>
          <w:rFonts w:ascii="Times New Roman" w:eastAsia="Times New Roman" w:hAnsi="Times New Roman" w:cs="Times New Roman"/>
          <w:sz w:val="28"/>
          <w:szCs w:val="28"/>
          <w:vertAlign w:val="superscript"/>
        </w:rPr>
        <w:t> </w:t>
      </w:r>
      <w:r w:rsidR="00B50949" w:rsidRPr="005E1CC8">
        <w:rPr>
          <w:rFonts w:ascii="Times New Roman" w:hAnsi="Times New Roman" w:cs="Times New Roman"/>
          <w:sz w:val="28"/>
          <w:szCs w:val="28"/>
        </w:rPr>
        <w:t>punkt</w:t>
      </w:r>
      <w:r w:rsidR="00852897" w:rsidRPr="005E1CC8">
        <w:rPr>
          <w:rFonts w:ascii="Times New Roman" w:hAnsi="Times New Roman" w:cs="Times New Roman"/>
          <w:sz w:val="28"/>
          <w:szCs w:val="28"/>
        </w:rPr>
        <w:t>u</w:t>
      </w:r>
      <w:r w:rsidR="00B50949" w:rsidRPr="005E1CC8">
        <w:rPr>
          <w:rFonts w:ascii="Times New Roman" w:hAnsi="Times New Roman" w:cs="Times New Roman"/>
          <w:sz w:val="28"/>
          <w:szCs w:val="28"/>
        </w:rPr>
        <w:t xml:space="preserve"> šādā redakcijā:</w:t>
      </w:r>
    </w:p>
    <w:p w14:paraId="513FF7C3" w14:textId="77777777" w:rsidR="000807EE" w:rsidRDefault="000807EE" w:rsidP="005E1CC8">
      <w:pPr>
        <w:spacing w:after="0" w:line="240" w:lineRule="auto"/>
        <w:ind w:firstLine="720"/>
        <w:jc w:val="both"/>
        <w:rPr>
          <w:rFonts w:ascii="Times New Roman" w:hAnsi="Times New Roman" w:cs="Times New Roman"/>
          <w:sz w:val="28"/>
          <w:szCs w:val="28"/>
        </w:rPr>
      </w:pPr>
    </w:p>
    <w:p w14:paraId="1635D665" w14:textId="1E4A91B9" w:rsidR="006C1931" w:rsidRPr="000807EE" w:rsidRDefault="00B50949" w:rsidP="005E1CC8">
      <w:pPr>
        <w:spacing w:after="0" w:line="240" w:lineRule="auto"/>
        <w:ind w:firstLine="720"/>
        <w:jc w:val="both"/>
        <w:rPr>
          <w:rFonts w:ascii="Times New Roman" w:hAnsi="Times New Roman" w:cs="Times New Roman"/>
          <w:sz w:val="28"/>
          <w:szCs w:val="28"/>
        </w:rPr>
      </w:pPr>
      <w:r w:rsidRPr="000807EE">
        <w:rPr>
          <w:rFonts w:ascii="Times New Roman" w:hAnsi="Times New Roman" w:cs="Times New Roman"/>
          <w:sz w:val="28"/>
          <w:szCs w:val="28"/>
        </w:rPr>
        <w:t>"</w:t>
      </w:r>
      <w:r w:rsidR="006C1931" w:rsidRPr="000807EE">
        <w:rPr>
          <w:rFonts w:ascii="Times New Roman" w:hAnsi="Times New Roman" w:cs="Times New Roman"/>
          <w:sz w:val="28"/>
          <w:szCs w:val="28"/>
        </w:rPr>
        <w:t>53.</w:t>
      </w:r>
      <w:r w:rsidR="006C1931" w:rsidRPr="000807EE">
        <w:rPr>
          <w:rFonts w:ascii="Times New Roman" w:hAnsi="Times New Roman" w:cs="Times New Roman"/>
          <w:sz w:val="28"/>
          <w:szCs w:val="28"/>
          <w:vertAlign w:val="superscript"/>
        </w:rPr>
        <w:t>1</w:t>
      </w:r>
      <w:r w:rsidR="005E1CC8">
        <w:rPr>
          <w:rFonts w:ascii="Times New Roman" w:hAnsi="Times New Roman" w:cs="Times New Roman"/>
          <w:sz w:val="28"/>
          <w:szCs w:val="28"/>
        </w:rPr>
        <w:t> </w:t>
      </w:r>
      <w:r w:rsidR="006C1931" w:rsidRPr="000807EE">
        <w:rPr>
          <w:rFonts w:ascii="Times New Roman" w:hAnsi="Times New Roman" w:cs="Times New Roman"/>
          <w:sz w:val="28"/>
          <w:szCs w:val="28"/>
        </w:rPr>
        <w:t xml:space="preserve">Ja tiek konstatēts </w:t>
      </w:r>
      <w:r w:rsidR="00BA35A2" w:rsidRPr="00BA35A2">
        <w:rPr>
          <w:rFonts w:ascii="Times New Roman" w:hAnsi="Times New Roman" w:cs="Times New Roman"/>
          <w:sz w:val="28"/>
          <w:szCs w:val="28"/>
        </w:rPr>
        <w:t xml:space="preserve">Komisijas regulas </w:t>
      </w:r>
      <w:r w:rsidR="006C1931" w:rsidRPr="000807EE">
        <w:rPr>
          <w:rFonts w:ascii="Times New Roman" w:hAnsi="Times New Roman" w:cs="Times New Roman"/>
          <w:sz w:val="28"/>
          <w:szCs w:val="28"/>
        </w:rPr>
        <w:t>Nr</w:t>
      </w:r>
      <w:r w:rsidR="005E1CC8">
        <w:rPr>
          <w:rFonts w:ascii="Times New Roman" w:hAnsi="Times New Roman" w:cs="Times New Roman"/>
          <w:sz w:val="28"/>
          <w:szCs w:val="28"/>
        </w:rPr>
        <w:t>. </w:t>
      </w:r>
      <w:r w:rsidR="006C1931" w:rsidRPr="000807EE">
        <w:rPr>
          <w:rFonts w:ascii="Times New Roman" w:hAnsi="Times New Roman" w:cs="Times New Roman"/>
          <w:sz w:val="28"/>
          <w:szCs w:val="28"/>
        </w:rPr>
        <w:t xml:space="preserve">651/2014 prasību pārkāpums, finansējuma saņēmējam ir pienākums atmaksāt sadarbības iestādei visu projekta ietvaros saņemto nelikumīgo valsts atbalstu kopā ar procentiem, </w:t>
      </w:r>
      <w:r w:rsidR="00852897" w:rsidRPr="000807EE">
        <w:rPr>
          <w:rFonts w:ascii="Times New Roman" w:hAnsi="Times New Roman" w:cs="Times New Roman"/>
          <w:sz w:val="28"/>
          <w:szCs w:val="28"/>
        </w:rPr>
        <w:t>kuru likmi</w:t>
      </w:r>
      <w:r w:rsidR="006C1931" w:rsidRPr="000807EE">
        <w:rPr>
          <w:rFonts w:ascii="Times New Roman" w:hAnsi="Times New Roman" w:cs="Times New Roman"/>
          <w:sz w:val="28"/>
          <w:szCs w:val="28"/>
        </w:rPr>
        <w:t xml:space="preserve"> publicē Eiropas Komisija saskaņā ar Komisijas 2004</w:t>
      </w:r>
      <w:r w:rsidR="005E1CC8">
        <w:rPr>
          <w:rFonts w:ascii="Times New Roman" w:hAnsi="Times New Roman" w:cs="Times New Roman"/>
          <w:sz w:val="28"/>
          <w:szCs w:val="28"/>
        </w:rPr>
        <w:t>. </w:t>
      </w:r>
      <w:r w:rsidR="006C1931" w:rsidRPr="000807EE">
        <w:rPr>
          <w:rFonts w:ascii="Times New Roman" w:hAnsi="Times New Roman" w:cs="Times New Roman"/>
          <w:sz w:val="28"/>
          <w:szCs w:val="28"/>
        </w:rPr>
        <w:t>gada 21</w:t>
      </w:r>
      <w:r w:rsidR="005E1CC8">
        <w:rPr>
          <w:rFonts w:ascii="Times New Roman" w:hAnsi="Times New Roman" w:cs="Times New Roman"/>
          <w:sz w:val="28"/>
          <w:szCs w:val="28"/>
        </w:rPr>
        <w:t>. </w:t>
      </w:r>
      <w:r w:rsidR="006C1931" w:rsidRPr="000807EE">
        <w:rPr>
          <w:rFonts w:ascii="Times New Roman" w:hAnsi="Times New Roman" w:cs="Times New Roman"/>
          <w:sz w:val="28"/>
          <w:szCs w:val="28"/>
        </w:rPr>
        <w:t xml:space="preserve">aprīļa </w:t>
      </w:r>
      <w:r w:rsidR="00BA35A2">
        <w:rPr>
          <w:rFonts w:ascii="Times New Roman" w:hAnsi="Times New Roman" w:cs="Times New Roman"/>
          <w:sz w:val="28"/>
          <w:szCs w:val="28"/>
        </w:rPr>
        <w:t>R</w:t>
      </w:r>
      <w:r w:rsidR="006C1931" w:rsidRPr="000807EE">
        <w:rPr>
          <w:rFonts w:ascii="Times New Roman" w:hAnsi="Times New Roman" w:cs="Times New Roman"/>
          <w:sz w:val="28"/>
          <w:szCs w:val="28"/>
        </w:rPr>
        <w:t>egulas (EK) Nr</w:t>
      </w:r>
      <w:r w:rsidR="005E1CC8">
        <w:rPr>
          <w:rFonts w:ascii="Times New Roman" w:hAnsi="Times New Roman" w:cs="Times New Roman"/>
          <w:sz w:val="28"/>
          <w:szCs w:val="28"/>
        </w:rPr>
        <w:t>. </w:t>
      </w:r>
      <w:r w:rsidR="006C1931" w:rsidRPr="000807EE">
        <w:rPr>
          <w:rFonts w:ascii="Times New Roman" w:hAnsi="Times New Roman" w:cs="Times New Roman"/>
          <w:sz w:val="28"/>
          <w:szCs w:val="28"/>
        </w:rPr>
        <w:t xml:space="preserve">794/2004, </w:t>
      </w:r>
      <w:r w:rsidR="006C1931" w:rsidRPr="003246FA">
        <w:rPr>
          <w:rFonts w:ascii="Times New Roman" w:hAnsi="Times New Roman" w:cs="Times New Roman"/>
          <w:sz w:val="28"/>
          <w:szCs w:val="28"/>
        </w:rPr>
        <w:t>ar ko īsteno Padomes Regulu (ES) 2015/1589, ar ko nosaka sīki izstrādātus noteikumus Līguma par Eiropas Savienības darbību 108</w:t>
      </w:r>
      <w:r w:rsidR="005E1CC8" w:rsidRPr="003246FA">
        <w:rPr>
          <w:rFonts w:ascii="Times New Roman" w:hAnsi="Times New Roman" w:cs="Times New Roman"/>
          <w:sz w:val="28"/>
          <w:szCs w:val="28"/>
        </w:rPr>
        <w:t>. </w:t>
      </w:r>
      <w:r w:rsidR="006C1931" w:rsidRPr="003246FA">
        <w:rPr>
          <w:rFonts w:ascii="Times New Roman" w:hAnsi="Times New Roman" w:cs="Times New Roman"/>
          <w:sz w:val="28"/>
          <w:szCs w:val="28"/>
        </w:rPr>
        <w:t>panta piemērošanai</w:t>
      </w:r>
      <w:r w:rsidR="00852897" w:rsidRPr="000807EE">
        <w:rPr>
          <w:rFonts w:ascii="Times New Roman" w:hAnsi="Times New Roman" w:cs="Times New Roman"/>
          <w:sz w:val="28"/>
          <w:szCs w:val="28"/>
        </w:rPr>
        <w:t xml:space="preserve"> (</w:t>
      </w:r>
      <w:r w:rsidR="006620DE" w:rsidRPr="000807EE">
        <w:rPr>
          <w:rFonts w:ascii="Times New Roman" w:hAnsi="Times New Roman" w:cs="Times New Roman"/>
          <w:sz w:val="28"/>
          <w:szCs w:val="28"/>
          <w:shd w:val="clear" w:color="auto" w:fill="FFFFFF"/>
        </w:rPr>
        <w:t xml:space="preserve">turpmāk – </w:t>
      </w:r>
      <w:r w:rsidR="00BA35A2" w:rsidRPr="00BA35A2">
        <w:rPr>
          <w:rFonts w:ascii="Times New Roman" w:hAnsi="Times New Roman" w:cs="Times New Roman"/>
          <w:sz w:val="28"/>
          <w:szCs w:val="28"/>
        </w:rPr>
        <w:t xml:space="preserve">Komisijas regula </w:t>
      </w:r>
      <w:r w:rsidR="006620DE" w:rsidRPr="000807EE">
        <w:rPr>
          <w:rFonts w:ascii="Times New Roman" w:hAnsi="Times New Roman" w:cs="Times New Roman"/>
          <w:sz w:val="28"/>
          <w:szCs w:val="28"/>
          <w:shd w:val="clear" w:color="auto" w:fill="FFFFFF"/>
        </w:rPr>
        <w:t>Nr</w:t>
      </w:r>
      <w:r w:rsidR="005E1CC8">
        <w:rPr>
          <w:rFonts w:ascii="Times New Roman" w:hAnsi="Times New Roman" w:cs="Times New Roman"/>
          <w:sz w:val="28"/>
          <w:szCs w:val="28"/>
          <w:shd w:val="clear" w:color="auto" w:fill="FFFFFF"/>
        </w:rPr>
        <w:t>. </w:t>
      </w:r>
      <w:r w:rsidR="006620DE" w:rsidRPr="000807EE">
        <w:rPr>
          <w:rStyle w:val="highlight"/>
          <w:rFonts w:ascii="Times New Roman" w:hAnsi="Times New Roman" w:cs="Times New Roman"/>
          <w:sz w:val="28"/>
          <w:szCs w:val="28"/>
        </w:rPr>
        <w:t>794</w:t>
      </w:r>
      <w:r w:rsidR="006620DE" w:rsidRPr="000807EE">
        <w:rPr>
          <w:rFonts w:ascii="Times New Roman" w:hAnsi="Times New Roman" w:cs="Times New Roman"/>
          <w:sz w:val="28"/>
          <w:szCs w:val="28"/>
          <w:shd w:val="clear" w:color="auto" w:fill="FFFFFF"/>
        </w:rPr>
        <w:t>/</w:t>
      </w:r>
      <w:r w:rsidR="006620DE" w:rsidRPr="000807EE">
        <w:rPr>
          <w:rStyle w:val="highlight"/>
          <w:rFonts w:ascii="Times New Roman" w:hAnsi="Times New Roman" w:cs="Times New Roman"/>
          <w:sz w:val="28"/>
          <w:szCs w:val="28"/>
        </w:rPr>
        <w:t>2004</w:t>
      </w:r>
      <w:r w:rsidR="00852897" w:rsidRPr="000807EE">
        <w:rPr>
          <w:rFonts w:ascii="Times New Roman" w:hAnsi="Times New Roman" w:cs="Times New Roman"/>
          <w:sz w:val="28"/>
          <w:szCs w:val="28"/>
        </w:rPr>
        <w:t>)</w:t>
      </w:r>
      <w:r w:rsidR="006C1931" w:rsidRPr="000807EE">
        <w:rPr>
          <w:rFonts w:ascii="Times New Roman" w:hAnsi="Times New Roman" w:cs="Times New Roman"/>
          <w:sz w:val="28"/>
          <w:szCs w:val="28"/>
        </w:rPr>
        <w:t>, 10.</w:t>
      </w:r>
      <w:r w:rsidR="00F76B04">
        <w:rPr>
          <w:rFonts w:ascii="Times New Roman" w:hAnsi="Times New Roman" w:cs="Times New Roman"/>
          <w:sz w:val="28"/>
          <w:szCs w:val="28"/>
        </w:rPr>
        <w:t> </w:t>
      </w:r>
      <w:r w:rsidR="006C1931" w:rsidRPr="000807EE">
        <w:rPr>
          <w:rFonts w:ascii="Times New Roman" w:hAnsi="Times New Roman" w:cs="Times New Roman"/>
          <w:sz w:val="28"/>
          <w:szCs w:val="28"/>
        </w:rPr>
        <w:t>pantu, tiem pieskaitot 100</w:t>
      </w:r>
      <w:r w:rsidR="00BA35A2">
        <w:rPr>
          <w:rFonts w:ascii="Times New Roman" w:hAnsi="Times New Roman" w:cs="Times New Roman"/>
          <w:sz w:val="28"/>
          <w:szCs w:val="28"/>
        </w:rPr>
        <w:t> </w:t>
      </w:r>
      <w:r w:rsidR="006C1931" w:rsidRPr="000807EE">
        <w:rPr>
          <w:rFonts w:ascii="Times New Roman" w:hAnsi="Times New Roman" w:cs="Times New Roman"/>
          <w:sz w:val="28"/>
          <w:szCs w:val="28"/>
        </w:rPr>
        <w:t>bāzes punktus, no dienas, kad valsts atbalsts tika izmaksāts finansējuma saņēmējam</w:t>
      </w:r>
      <w:r w:rsidR="00BA35A2">
        <w:rPr>
          <w:rFonts w:ascii="Times New Roman" w:hAnsi="Times New Roman" w:cs="Times New Roman"/>
          <w:sz w:val="28"/>
          <w:szCs w:val="28"/>
        </w:rPr>
        <w:t>,</w:t>
      </w:r>
      <w:r w:rsidR="006C1931" w:rsidRPr="000807EE">
        <w:rPr>
          <w:rFonts w:ascii="Times New Roman" w:hAnsi="Times New Roman" w:cs="Times New Roman"/>
          <w:sz w:val="28"/>
          <w:szCs w:val="28"/>
        </w:rPr>
        <w:t xml:space="preserve"> līdz tā atgūšanas dienai, ievērojot </w:t>
      </w:r>
      <w:r w:rsidR="00BA35A2" w:rsidRPr="00BA35A2">
        <w:rPr>
          <w:rFonts w:ascii="Times New Roman" w:hAnsi="Times New Roman" w:cs="Times New Roman"/>
          <w:sz w:val="28"/>
          <w:szCs w:val="28"/>
        </w:rPr>
        <w:t xml:space="preserve">Komisijas regulas </w:t>
      </w:r>
      <w:r w:rsidR="006620DE" w:rsidRPr="000807EE">
        <w:rPr>
          <w:rFonts w:ascii="Times New Roman" w:hAnsi="Times New Roman" w:cs="Times New Roman"/>
          <w:sz w:val="28"/>
          <w:szCs w:val="28"/>
          <w:shd w:val="clear" w:color="auto" w:fill="FFFFFF"/>
        </w:rPr>
        <w:t>Nr</w:t>
      </w:r>
      <w:r w:rsidR="005E1CC8">
        <w:rPr>
          <w:rFonts w:ascii="Times New Roman" w:hAnsi="Times New Roman" w:cs="Times New Roman"/>
          <w:sz w:val="28"/>
          <w:szCs w:val="28"/>
          <w:shd w:val="clear" w:color="auto" w:fill="FFFFFF"/>
        </w:rPr>
        <w:t>. </w:t>
      </w:r>
      <w:r w:rsidR="006620DE" w:rsidRPr="000807EE">
        <w:rPr>
          <w:rStyle w:val="highlight"/>
          <w:rFonts w:ascii="Times New Roman" w:hAnsi="Times New Roman" w:cs="Times New Roman"/>
          <w:sz w:val="28"/>
          <w:szCs w:val="28"/>
        </w:rPr>
        <w:t>794</w:t>
      </w:r>
      <w:r w:rsidR="006620DE" w:rsidRPr="000807EE">
        <w:rPr>
          <w:rFonts w:ascii="Times New Roman" w:hAnsi="Times New Roman" w:cs="Times New Roman"/>
          <w:sz w:val="28"/>
          <w:szCs w:val="28"/>
          <w:shd w:val="clear" w:color="auto" w:fill="FFFFFF"/>
        </w:rPr>
        <w:t>/</w:t>
      </w:r>
      <w:r w:rsidR="006620DE" w:rsidRPr="000807EE">
        <w:rPr>
          <w:rStyle w:val="highlight"/>
          <w:rFonts w:ascii="Times New Roman" w:hAnsi="Times New Roman" w:cs="Times New Roman"/>
          <w:sz w:val="28"/>
          <w:szCs w:val="28"/>
        </w:rPr>
        <w:t xml:space="preserve">2004 </w:t>
      </w:r>
      <w:r w:rsidR="006C1931" w:rsidRPr="000807EE">
        <w:rPr>
          <w:rFonts w:ascii="Times New Roman" w:hAnsi="Times New Roman" w:cs="Times New Roman"/>
          <w:sz w:val="28"/>
          <w:szCs w:val="28"/>
        </w:rPr>
        <w:t>11</w:t>
      </w:r>
      <w:r w:rsidR="005E1CC8">
        <w:rPr>
          <w:rFonts w:ascii="Times New Roman" w:hAnsi="Times New Roman" w:cs="Times New Roman"/>
          <w:sz w:val="28"/>
          <w:szCs w:val="28"/>
        </w:rPr>
        <w:t>. </w:t>
      </w:r>
      <w:r w:rsidR="006C1931" w:rsidRPr="000807EE">
        <w:rPr>
          <w:rFonts w:ascii="Times New Roman" w:hAnsi="Times New Roman" w:cs="Times New Roman"/>
          <w:sz w:val="28"/>
          <w:szCs w:val="28"/>
        </w:rPr>
        <w:t>pantā noteikto procentu likmes piemērošanas metodi.</w:t>
      </w:r>
    </w:p>
    <w:bookmarkEnd w:id="8"/>
    <w:p w14:paraId="782C7EA2" w14:textId="77777777" w:rsidR="005E1CC8" w:rsidRDefault="005E1CC8" w:rsidP="005E1CC8">
      <w:pPr>
        <w:spacing w:after="0" w:line="240" w:lineRule="auto"/>
        <w:ind w:firstLine="720"/>
        <w:jc w:val="both"/>
        <w:rPr>
          <w:rFonts w:ascii="Times New Roman" w:hAnsi="Times New Roman" w:cs="Times New Roman"/>
          <w:sz w:val="28"/>
          <w:szCs w:val="28"/>
        </w:rPr>
      </w:pPr>
    </w:p>
    <w:p w14:paraId="136A59D4" w14:textId="42D9130F" w:rsidR="00B50949" w:rsidRPr="000807EE" w:rsidRDefault="006C1931" w:rsidP="005E1CC8">
      <w:pPr>
        <w:spacing w:after="0" w:line="240" w:lineRule="auto"/>
        <w:ind w:firstLine="720"/>
        <w:jc w:val="both"/>
        <w:rPr>
          <w:rFonts w:ascii="Times New Roman" w:hAnsi="Times New Roman" w:cs="Times New Roman"/>
          <w:sz w:val="28"/>
          <w:szCs w:val="28"/>
        </w:rPr>
      </w:pPr>
      <w:r w:rsidRPr="000807EE">
        <w:rPr>
          <w:rFonts w:ascii="Times New Roman" w:hAnsi="Times New Roman" w:cs="Times New Roman"/>
          <w:sz w:val="28"/>
          <w:szCs w:val="28"/>
        </w:rPr>
        <w:t>53.</w:t>
      </w:r>
      <w:r w:rsidRPr="000807EE">
        <w:rPr>
          <w:rFonts w:ascii="Times New Roman" w:hAnsi="Times New Roman" w:cs="Times New Roman"/>
          <w:sz w:val="28"/>
          <w:szCs w:val="28"/>
          <w:vertAlign w:val="superscript"/>
        </w:rPr>
        <w:t>2</w:t>
      </w:r>
      <w:r w:rsidR="005E1CC8">
        <w:rPr>
          <w:rFonts w:ascii="Times New Roman" w:hAnsi="Times New Roman" w:cs="Times New Roman"/>
          <w:sz w:val="28"/>
          <w:szCs w:val="28"/>
        </w:rPr>
        <w:t> </w:t>
      </w:r>
      <w:r w:rsidRPr="000807EE">
        <w:rPr>
          <w:rFonts w:ascii="Times New Roman" w:hAnsi="Times New Roman" w:cs="Times New Roman"/>
          <w:sz w:val="28"/>
          <w:szCs w:val="28"/>
        </w:rPr>
        <w:t xml:space="preserve">Ja tiek konstatēts </w:t>
      </w:r>
      <w:r w:rsidR="00BA35A2" w:rsidRPr="00BA35A2">
        <w:rPr>
          <w:rFonts w:ascii="Times New Roman" w:hAnsi="Times New Roman" w:cs="Times New Roman"/>
          <w:sz w:val="28"/>
          <w:szCs w:val="28"/>
        </w:rPr>
        <w:t xml:space="preserve">Komisijas regulas </w:t>
      </w:r>
      <w:r w:rsidRPr="000807EE">
        <w:rPr>
          <w:rFonts w:ascii="Times New Roman" w:hAnsi="Times New Roman" w:cs="Times New Roman"/>
          <w:sz w:val="28"/>
          <w:szCs w:val="28"/>
        </w:rPr>
        <w:t>Nr</w:t>
      </w:r>
      <w:r w:rsidR="005E1CC8">
        <w:rPr>
          <w:rFonts w:ascii="Times New Roman" w:hAnsi="Times New Roman" w:cs="Times New Roman"/>
          <w:sz w:val="28"/>
          <w:szCs w:val="28"/>
        </w:rPr>
        <w:t>. </w:t>
      </w:r>
      <w:r w:rsidRPr="000807EE">
        <w:rPr>
          <w:rFonts w:ascii="Times New Roman" w:hAnsi="Times New Roman" w:cs="Times New Roman"/>
          <w:sz w:val="28"/>
          <w:szCs w:val="28"/>
        </w:rPr>
        <w:t xml:space="preserve">1407/2013 prasību pārkāpums, finansējuma saņēmējam ir pienākums atmaksāt sadarbības iestādei visu projekta ietvaros saņemto </w:t>
      </w:r>
      <w:proofErr w:type="spellStart"/>
      <w:r w:rsidRPr="000807EE">
        <w:rPr>
          <w:rFonts w:ascii="Times New Roman" w:hAnsi="Times New Roman" w:cs="Times New Roman"/>
          <w:i/>
          <w:iCs/>
          <w:sz w:val="28"/>
          <w:szCs w:val="28"/>
        </w:rPr>
        <w:t>de</w:t>
      </w:r>
      <w:proofErr w:type="spellEnd"/>
      <w:r w:rsidRPr="000807EE">
        <w:rPr>
          <w:rFonts w:ascii="Times New Roman" w:hAnsi="Times New Roman" w:cs="Times New Roman"/>
          <w:i/>
          <w:iCs/>
          <w:sz w:val="28"/>
          <w:szCs w:val="28"/>
        </w:rPr>
        <w:t xml:space="preserve"> </w:t>
      </w:r>
      <w:proofErr w:type="spellStart"/>
      <w:r w:rsidRPr="000807EE">
        <w:rPr>
          <w:rFonts w:ascii="Times New Roman" w:hAnsi="Times New Roman" w:cs="Times New Roman"/>
          <w:i/>
          <w:iCs/>
          <w:sz w:val="28"/>
          <w:szCs w:val="28"/>
        </w:rPr>
        <w:t>minimis</w:t>
      </w:r>
      <w:proofErr w:type="spellEnd"/>
      <w:r w:rsidRPr="000807EE">
        <w:rPr>
          <w:rFonts w:ascii="Times New Roman" w:hAnsi="Times New Roman" w:cs="Times New Roman"/>
          <w:sz w:val="28"/>
          <w:szCs w:val="28"/>
        </w:rPr>
        <w:t xml:space="preserve"> atbalstu kopā ar procentiem, </w:t>
      </w:r>
      <w:r w:rsidR="006620DE" w:rsidRPr="000807EE">
        <w:rPr>
          <w:rFonts w:ascii="Times New Roman" w:hAnsi="Times New Roman" w:cs="Times New Roman"/>
          <w:sz w:val="28"/>
          <w:szCs w:val="28"/>
        </w:rPr>
        <w:t>kuru likmi</w:t>
      </w:r>
      <w:r w:rsidRPr="000807EE">
        <w:rPr>
          <w:rFonts w:ascii="Times New Roman" w:hAnsi="Times New Roman" w:cs="Times New Roman"/>
          <w:sz w:val="28"/>
          <w:szCs w:val="28"/>
        </w:rPr>
        <w:t xml:space="preserve"> publicē </w:t>
      </w:r>
      <w:r w:rsidRPr="000807EE">
        <w:rPr>
          <w:rFonts w:ascii="Times New Roman" w:hAnsi="Times New Roman" w:cs="Times New Roman"/>
          <w:sz w:val="28"/>
          <w:szCs w:val="28"/>
        </w:rPr>
        <w:lastRenderedPageBreak/>
        <w:t xml:space="preserve">Eiropas Komisija saskaņā ar </w:t>
      </w:r>
      <w:r w:rsidR="00BA35A2" w:rsidRPr="00BA35A2">
        <w:rPr>
          <w:rFonts w:ascii="Times New Roman" w:hAnsi="Times New Roman" w:cs="Times New Roman"/>
          <w:sz w:val="28"/>
          <w:szCs w:val="28"/>
        </w:rPr>
        <w:t xml:space="preserve">Komisijas regulas </w:t>
      </w:r>
      <w:r w:rsidR="006620DE" w:rsidRPr="000807EE">
        <w:rPr>
          <w:rFonts w:ascii="Times New Roman" w:hAnsi="Times New Roman" w:cs="Times New Roman"/>
          <w:sz w:val="28"/>
          <w:szCs w:val="28"/>
          <w:shd w:val="clear" w:color="auto" w:fill="FFFFFF"/>
        </w:rPr>
        <w:t>Nr</w:t>
      </w:r>
      <w:r w:rsidR="005E1CC8">
        <w:rPr>
          <w:rFonts w:ascii="Times New Roman" w:hAnsi="Times New Roman" w:cs="Times New Roman"/>
          <w:sz w:val="28"/>
          <w:szCs w:val="28"/>
          <w:shd w:val="clear" w:color="auto" w:fill="FFFFFF"/>
        </w:rPr>
        <w:t>. </w:t>
      </w:r>
      <w:r w:rsidR="006620DE" w:rsidRPr="000807EE">
        <w:rPr>
          <w:rStyle w:val="highlight"/>
          <w:rFonts w:ascii="Times New Roman" w:hAnsi="Times New Roman" w:cs="Times New Roman"/>
          <w:sz w:val="28"/>
          <w:szCs w:val="28"/>
        </w:rPr>
        <w:t>794</w:t>
      </w:r>
      <w:r w:rsidR="006620DE" w:rsidRPr="000807EE">
        <w:rPr>
          <w:rFonts w:ascii="Times New Roman" w:hAnsi="Times New Roman" w:cs="Times New Roman"/>
          <w:sz w:val="28"/>
          <w:szCs w:val="28"/>
          <w:shd w:val="clear" w:color="auto" w:fill="FFFFFF"/>
        </w:rPr>
        <w:t>/</w:t>
      </w:r>
      <w:r w:rsidR="006620DE" w:rsidRPr="000807EE">
        <w:rPr>
          <w:rStyle w:val="highlight"/>
          <w:rFonts w:ascii="Times New Roman" w:hAnsi="Times New Roman" w:cs="Times New Roman"/>
          <w:sz w:val="28"/>
          <w:szCs w:val="28"/>
        </w:rPr>
        <w:t>2004</w:t>
      </w:r>
      <w:r w:rsidRPr="000807EE">
        <w:rPr>
          <w:rFonts w:ascii="Times New Roman" w:hAnsi="Times New Roman" w:cs="Times New Roman"/>
          <w:sz w:val="28"/>
          <w:szCs w:val="28"/>
        </w:rPr>
        <w:t xml:space="preserve"> 10</w:t>
      </w:r>
      <w:r w:rsidR="005E1CC8">
        <w:rPr>
          <w:rFonts w:ascii="Times New Roman" w:hAnsi="Times New Roman" w:cs="Times New Roman"/>
          <w:sz w:val="28"/>
          <w:szCs w:val="28"/>
        </w:rPr>
        <w:t>. </w:t>
      </w:r>
      <w:r w:rsidRPr="000807EE">
        <w:rPr>
          <w:rFonts w:ascii="Times New Roman" w:hAnsi="Times New Roman" w:cs="Times New Roman"/>
          <w:sz w:val="28"/>
          <w:szCs w:val="28"/>
        </w:rPr>
        <w:t>pantu, tiem pieskaitot 100</w:t>
      </w:r>
      <w:r w:rsidR="005E1CC8">
        <w:rPr>
          <w:rFonts w:ascii="Times New Roman" w:hAnsi="Times New Roman" w:cs="Times New Roman"/>
          <w:sz w:val="28"/>
          <w:szCs w:val="28"/>
        </w:rPr>
        <w:t> </w:t>
      </w:r>
      <w:r w:rsidRPr="000807EE">
        <w:rPr>
          <w:rFonts w:ascii="Times New Roman" w:hAnsi="Times New Roman" w:cs="Times New Roman"/>
          <w:sz w:val="28"/>
          <w:szCs w:val="28"/>
        </w:rPr>
        <w:t>bāzes punktus, no dienas, kad valsts atbalsts tika izmaksāts finansējuma saņēmējam</w:t>
      </w:r>
      <w:r w:rsidR="00BA35A2">
        <w:rPr>
          <w:rFonts w:ascii="Times New Roman" w:hAnsi="Times New Roman" w:cs="Times New Roman"/>
          <w:sz w:val="28"/>
          <w:szCs w:val="28"/>
        </w:rPr>
        <w:t>,</w:t>
      </w:r>
      <w:r w:rsidRPr="000807EE">
        <w:rPr>
          <w:rFonts w:ascii="Times New Roman" w:hAnsi="Times New Roman" w:cs="Times New Roman"/>
          <w:sz w:val="28"/>
          <w:szCs w:val="28"/>
        </w:rPr>
        <w:t xml:space="preserve"> līdz tā atgūšanas dienai, ievērojot </w:t>
      </w:r>
      <w:r w:rsidR="00BA35A2" w:rsidRPr="00BA35A2">
        <w:rPr>
          <w:rFonts w:ascii="Times New Roman" w:hAnsi="Times New Roman" w:cs="Times New Roman"/>
          <w:sz w:val="28"/>
          <w:szCs w:val="28"/>
        </w:rPr>
        <w:t xml:space="preserve">Komisijas regulas </w:t>
      </w:r>
      <w:r w:rsidR="006620DE" w:rsidRPr="000807EE">
        <w:rPr>
          <w:rFonts w:ascii="Times New Roman" w:hAnsi="Times New Roman" w:cs="Times New Roman"/>
          <w:sz w:val="28"/>
          <w:szCs w:val="28"/>
          <w:shd w:val="clear" w:color="auto" w:fill="FFFFFF"/>
        </w:rPr>
        <w:t>Nr</w:t>
      </w:r>
      <w:r w:rsidR="005E1CC8">
        <w:rPr>
          <w:rFonts w:ascii="Times New Roman" w:hAnsi="Times New Roman" w:cs="Times New Roman"/>
          <w:sz w:val="28"/>
          <w:szCs w:val="28"/>
          <w:shd w:val="clear" w:color="auto" w:fill="FFFFFF"/>
        </w:rPr>
        <w:t>. </w:t>
      </w:r>
      <w:r w:rsidR="006620DE" w:rsidRPr="000807EE">
        <w:rPr>
          <w:rStyle w:val="highlight"/>
          <w:rFonts w:ascii="Times New Roman" w:hAnsi="Times New Roman" w:cs="Times New Roman"/>
          <w:sz w:val="28"/>
          <w:szCs w:val="28"/>
        </w:rPr>
        <w:t>794</w:t>
      </w:r>
      <w:r w:rsidR="006620DE" w:rsidRPr="000807EE">
        <w:rPr>
          <w:rFonts w:ascii="Times New Roman" w:hAnsi="Times New Roman" w:cs="Times New Roman"/>
          <w:sz w:val="28"/>
          <w:szCs w:val="28"/>
          <w:shd w:val="clear" w:color="auto" w:fill="FFFFFF"/>
        </w:rPr>
        <w:t>/</w:t>
      </w:r>
      <w:r w:rsidR="006620DE" w:rsidRPr="000807EE">
        <w:rPr>
          <w:rStyle w:val="highlight"/>
          <w:rFonts w:ascii="Times New Roman" w:hAnsi="Times New Roman" w:cs="Times New Roman"/>
          <w:sz w:val="28"/>
          <w:szCs w:val="28"/>
        </w:rPr>
        <w:t>2004</w:t>
      </w:r>
      <w:r w:rsidRPr="000807EE">
        <w:rPr>
          <w:rFonts w:ascii="Times New Roman" w:hAnsi="Times New Roman" w:cs="Times New Roman"/>
          <w:sz w:val="28"/>
          <w:szCs w:val="28"/>
        </w:rPr>
        <w:t xml:space="preserve"> 11</w:t>
      </w:r>
      <w:r w:rsidR="005E1CC8">
        <w:rPr>
          <w:rFonts w:ascii="Times New Roman" w:hAnsi="Times New Roman" w:cs="Times New Roman"/>
          <w:sz w:val="28"/>
          <w:szCs w:val="28"/>
        </w:rPr>
        <w:t>. </w:t>
      </w:r>
      <w:r w:rsidRPr="000807EE">
        <w:rPr>
          <w:rFonts w:ascii="Times New Roman" w:hAnsi="Times New Roman" w:cs="Times New Roman"/>
          <w:sz w:val="28"/>
          <w:szCs w:val="28"/>
        </w:rPr>
        <w:t>pantā noteikto procentu likmes piemērošanas metodi.</w:t>
      </w:r>
      <w:r w:rsidR="00B50949" w:rsidRPr="000807EE">
        <w:rPr>
          <w:rFonts w:ascii="Times New Roman" w:hAnsi="Times New Roman" w:cs="Times New Roman"/>
          <w:sz w:val="28"/>
          <w:szCs w:val="28"/>
        </w:rPr>
        <w:t>"</w:t>
      </w:r>
    </w:p>
    <w:p w14:paraId="1F97213E" w14:textId="44801BA4" w:rsidR="00B50949" w:rsidRPr="000807EE" w:rsidRDefault="00B50949" w:rsidP="005E1CC8">
      <w:pPr>
        <w:spacing w:after="0" w:line="240" w:lineRule="auto"/>
        <w:ind w:firstLine="720"/>
        <w:jc w:val="both"/>
        <w:rPr>
          <w:rFonts w:ascii="Times New Roman" w:hAnsi="Times New Roman" w:cs="Times New Roman"/>
          <w:sz w:val="28"/>
          <w:szCs w:val="28"/>
        </w:rPr>
      </w:pPr>
    </w:p>
    <w:p w14:paraId="01B12E09" w14:textId="053FBF61" w:rsidR="000807EE" w:rsidRPr="000807EE" w:rsidRDefault="000807EE" w:rsidP="005E1CC8">
      <w:pPr>
        <w:spacing w:after="0" w:line="240" w:lineRule="auto"/>
        <w:ind w:firstLine="720"/>
        <w:jc w:val="both"/>
        <w:rPr>
          <w:rFonts w:ascii="Times New Roman" w:hAnsi="Times New Roman" w:cs="Times New Roman"/>
          <w:sz w:val="28"/>
          <w:szCs w:val="28"/>
        </w:rPr>
      </w:pPr>
    </w:p>
    <w:p w14:paraId="799D90E1" w14:textId="77777777" w:rsidR="000807EE" w:rsidRPr="000807EE" w:rsidRDefault="000807EE" w:rsidP="005E1CC8">
      <w:pPr>
        <w:spacing w:after="0" w:line="240" w:lineRule="auto"/>
        <w:ind w:firstLine="720"/>
        <w:jc w:val="both"/>
        <w:rPr>
          <w:rFonts w:ascii="Times New Roman" w:hAnsi="Times New Roman" w:cs="Times New Roman"/>
          <w:sz w:val="28"/>
          <w:szCs w:val="28"/>
        </w:rPr>
      </w:pPr>
    </w:p>
    <w:p w14:paraId="1516A7F4" w14:textId="77777777" w:rsidR="000807EE" w:rsidRPr="000807EE" w:rsidRDefault="000807EE" w:rsidP="005E1CC8">
      <w:pPr>
        <w:tabs>
          <w:tab w:val="left" w:pos="6521"/>
        </w:tabs>
        <w:spacing w:after="0" w:line="240" w:lineRule="auto"/>
        <w:ind w:firstLine="720"/>
        <w:rPr>
          <w:rFonts w:ascii="Times New Roman" w:hAnsi="Times New Roman" w:cs="Times New Roman"/>
          <w:sz w:val="28"/>
          <w:szCs w:val="28"/>
        </w:rPr>
      </w:pPr>
      <w:r w:rsidRPr="000807EE">
        <w:rPr>
          <w:rFonts w:ascii="Times New Roman" w:hAnsi="Times New Roman" w:cs="Times New Roman"/>
          <w:sz w:val="28"/>
          <w:szCs w:val="28"/>
        </w:rPr>
        <w:t>Ministru prezidenta vietā –</w:t>
      </w:r>
    </w:p>
    <w:p w14:paraId="2135F81C" w14:textId="77777777" w:rsidR="000807EE" w:rsidRPr="000807EE" w:rsidRDefault="000807EE" w:rsidP="005E1CC8">
      <w:pPr>
        <w:spacing w:after="0" w:line="240" w:lineRule="auto"/>
        <w:ind w:firstLine="720"/>
        <w:jc w:val="both"/>
        <w:rPr>
          <w:rFonts w:ascii="Times New Roman" w:hAnsi="Times New Roman" w:cs="Times New Roman"/>
          <w:sz w:val="28"/>
          <w:szCs w:val="28"/>
        </w:rPr>
      </w:pPr>
      <w:r w:rsidRPr="000807EE">
        <w:rPr>
          <w:rFonts w:ascii="Times New Roman" w:hAnsi="Times New Roman" w:cs="Times New Roman"/>
          <w:sz w:val="28"/>
          <w:szCs w:val="28"/>
        </w:rPr>
        <w:t xml:space="preserve">Ministru prezidenta biedrs, </w:t>
      </w:r>
    </w:p>
    <w:p w14:paraId="2E7C140D" w14:textId="185C76B4" w:rsidR="000807EE" w:rsidRPr="000807EE" w:rsidRDefault="000807EE" w:rsidP="005E1CC8">
      <w:pPr>
        <w:tabs>
          <w:tab w:val="left" w:pos="6521"/>
        </w:tabs>
        <w:spacing w:after="0" w:line="240" w:lineRule="auto"/>
        <w:ind w:firstLine="720"/>
        <w:jc w:val="both"/>
        <w:rPr>
          <w:rFonts w:ascii="Times New Roman" w:hAnsi="Times New Roman" w:cs="Times New Roman"/>
          <w:sz w:val="28"/>
          <w:szCs w:val="28"/>
        </w:rPr>
      </w:pPr>
      <w:r w:rsidRPr="000807EE">
        <w:rPr>
          <w:rFonts w:ascii="Times New Roman" w:hAnsi="Times New Roman" w:cs="Times New Roman"/>
          <w:sz w:val="28"/>
          <w:szCs w:val="28"/>
        </w:rPr>
        <w:t>aizsardzības ministrs</w:t>
      </w:r>
      <w:r w:rsidRPr="000807EE">
        <w:rPr>
          <w:rFonts w:ascii="Times New Roman" w:hAnsi="Times New Roman" w:cs="Times New Roman"/>
          <w:sz w:val="28"/>
          <w:szCs w:val="28"/>
        </w:rPr>
        <w:tab/>
        <w:t>A</w:t>
      </w:r>
      <w:r w:rsidR="005E1CC8">
        <w:rPr>
          <w:rFonts w:ascii="Times New Roman" w:hAnsi="Times New Roman" w:cs="Times New Roman"/>
          <w:sz w:val="28"/>
          <w:szCs w:val="28"/>
        </w:rPr>
        <w:t>. </w:t>
      </w:r>
      <w:r w:rsidRPr="000807EE">
        <w:rPr>
          <w:rFonts w:ascii="Times New Roman" w:hAnsi="Times New Roman" w:cs="Times New Roman"/>
          <w:sz w:val="28"/>
          <w:szCs w:val="28"/>
        </w:rPr>
        <w:t>Pabriks</w:t>
      </w:r>
    </w:p>
    <w:p w14:paraId="691A144E" w14:textId="2CCBF1C1" w:rsidR="000807EE" w:rsidRPr="000807EE" w:rsidRDefault="000807EE" w:rsidP="005E1CC8">
      <w:pPr>
        <w:pStyle w:val="naisf"/>
        <w:tabs>
          <w:tab w:val="left" w:pos="6237"/>
          <w:tab w:val="right" w:pos="8820"/>
        </w:tabs>
        <w:spacing w:before="0" w:beforeAutospacing="0" w:after="0" w:afterAutospacing="0"/>
        <w:ind w:firstLine="720"/>
        <w:rPr>
          <w:sz w:val="28"/>
          <w:szCs w:val="28"/>
        </w:rPr>
      </w:pPr>
    </w:p>
    <w:p w14:paraId="27064491" w14:textId="77777777" w:rsidR="000807EE" w:rsidRPr="000807EE" w:rsidRDefault="000807EE" w:rsidP="005E1CC8">
      <w:pPr>
        <w:pStyle w:val="naisf"/>
        <w:tabs>
          <w:tab w:val="left" w:pos="6237"/>
          <w:tab w:val="right" w:pos="8820"/>
        </w:tabs>
        <w:spacing w:before="0" w:beforeAutospacing="0" w:after="0" w:afterAutospacing="0"/>
        <w:ind w:firstLine="720"/>
        <w:rPr>
          <w:sz w:val="28"/>
          <w:szCs w:val="28"/>
        </w:rPr>
      </w:pPr>
    </w:p>
    <w:p w14:paraId="2889EF85" w14:textId="77777777" w:rsidR="000807EE" w:rsidRPr="000807EE" w:rsidRDefault="000807EE" w:rsidP="005E1CC8">
      <w:pPr>
        <w:pStyle w:val="naisf"/>
        <w:tabs>
          <w:tab w:val="left" w:pos="6237"/>
          <w:tab w:val="right" w:pos="8820"/>
        </w:tabs>
        <w:spacing w:before="0" w:beforeAutospacing="0" w:after="0" w:afterAutospacing="0"/>
        <w:ind w:firstLine="720"/>
        <w:rPr>
          <w:sz w:val="28"/>
          <w:szCs w:val="28"/>
        </w:rPr>
      </w:pPr>
    </w:p>
    <w:p w14:paraId="4EB68C78" w14:textId="49F2F707" w:rsidR="000807EE" w:rsidRPr="000807EE" w:rsidRDefault="000807EE" w:rsidP="005E1CC8">
      <w:pPr>
        <w:pStyle w:val="naisf"/>
        <w:tabs>
          <w:tab w:val="left" w:pos="6521"/>
          <w:tab w:val="right" w:pos="8820"/>
        </w:tabs>
        <w:spacing w:before="0" w:beforeAutospacing="0" w:after="0" w:afterAutospacing="0"/>
        <w:ind w:firstLine="720"/>
        <w:rPr>
          <w:sz w:val="28"/>
          <w:szCs w:val="28"/>
        </w:rPr>
      </w:pPr>
      <w:r w:rsidRPr="000807EE">
        <w:rPr>
          <w:sz w:val="28"/>
          <w:szCs w:val="28"/>
        </w:rPr>
        <w:t>Ekonomikas ministrs</w:t>
      </w:r>
      <w:r w:rsidRPr="000807EE">
        <w:rPr>
          <w:sz w:val="28"/>
          <w:szCs w:val="28"/>
        </w:rPr>
        <w:tab/>
        <w:t>J</w:t>
      </w:r>
      <w:r w:rsidR="005E1CC8">
        <w:rPr>
          <w:sz w:val="28"/>
          <w:szCs w:val="28"/>
        </w:rPr>
        <w:t>. </w:t>
      </w:r>
      <w:proofErr w:type="spellStart"/>
      <w:r w:rsidRPr="000807EE">
        <w:rPr>
          <w:sz w:val="28"/>
          <w:szCs w:val="28"/>
        </w:rPr>
        <w:t>Vitenbergs</w:t>
      </w:r>
      <w:proofErr w:type="spellEnd"/>
    </w:p>
    <w:sectPr w:rsidR="000807EE" w:rsidRPr="000807EE" w:rsidSect="000807EE">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B2A46" w14:textId="77777777" w:rsidR="000C366F" w:rsidRDefault="000C366F">
      <w:pPr>
        <w:spacing w:after="0" w:line="240" w:lineRule="auto"/>
      </w:pPr>
      <w:r>
        <w:separator/>
      </w:r>
    </w:p>
  </w:endnote>
  <w:endnote w:type="continuationSeparator" w:id="0">
    <w:p w14:paraId="0A78F485" w14:textId="77777777" w:rsidR="000C366F" w:rsidRDefault="000C3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06CDE" w14:textId="77777777" w:rsidR="000807EE" w:rsidRPr="000807EE" w:rsidRDefault="000807EE" w:rsidP="000807EE">
    <w:pPr>
      <w:pStyle w:val="Footer"/>
      <w:rPr>
        <w:rFonts w:ascii="Times New Roman" w:hAnsi="Times New Roman" w:cs="Times New Roman"/>
        <w:sz w:val="16"/>
        <w:szCs w:val="16"/>
      </w:rPr>
    </w:pPr>
    <w:r>
      <w:rPr>
        <w:rFonts w:ascii="Times New Roman" w:hAnsi="Times New Roman" w:cs="Times New Roman"/>
        <w:sz w:val="16"/>
        <w:szCs w:val="16"/>
      </w:rPr>
      <w:t>N1389_0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7DB9A" w14:textId="110A4266" w:rsidR="000807EE" w:rsidRPr="000807EE" w:rsidRDefault="000807EE">
    <w:pPr>
      <w:pStyle w:val="Footer"/>
      <w:rPr>
        <w:rFonts w:ascii="Times New Roman" w:hAnsi="Times New Roman" w:cs="Times New Roman"/>
        <w:sz w:val="16"/>
        <w:szCs w:val="16"/>
      </w:rPr>
    </w:pPr>
    <w:r>
      <w:rPr>
        <w:rFonts w:ascii="Times New Roman" w:hAnsi="Times New Roman" w:cs="Times New Roman"/>
        <w:sz w:val="16"/>
        <w:szCs w:val="16"/>
      </w:rPr>
      <w:t>N1389_0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88233" w14:textId="77777777" w:rsidR="000C366F" w:rsidRDefault="000C366F">
      <w:pPr>
        <w:spacing w:after="0" w:line="240" w:lineRule="auto"/>
      </w:pPr>
      <w:r>
        <w:separator/>
      </w:r>
    </w:p>
  </w:footnote>
  <w:footnote w:type="continuationSeparator" w:id="0">
    <w:p w14:paraId="6A5D4AE3" w14:textId="77777777" w:rsidR="000C366F" w:rsidRDefault="000C3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948593004"/>
      <w:docPartObj>
        <w:docPartGallery w:val="Page Numbers (Top of Page)"/>
        <w:docPartUnique/>
      </w:docPartObj>
    </w:sdtPr>
    <w:sdtEndPr>
      <w:rPr>
        <w:noProof/>
      </w:rPr>
    </w:sdtEndPr>
    <w:sdtContent>
      <w:p w14:paraId="3DAFA502" w14:textId="77777777" w:rsidR="006B29F1" w:rsidRPr="001B09E0" w:rsidRDefault="008D261A">
        <w:pPr>
          <w:pStyle w:val="Header"/>
          <w:jc w:val="center"/>
          <w:rPr>
            <w:rFonts w:ascii="Times New Roman" w:hAnsi="Times New Roman" w:cs="Times New Roman"/>
            <w:sz w:val="24"/>
            <w:szCs w:val="24"/>
          </w:rPr>
        </w:pPr>
        <w:r w:rsidRPr="001B09E0">
          <w:rPr>
            <w:rFonts w:ascii="Times New Roman" w:hAnsi="Times New Roman" w:cs="Times New Roman"/>
            <w:sz w:val="24"/>
            <w:szCs w:val="24"/>
          </w:rPr>
          <w:fldChar w:fldCharType="begin"/>
        </w:r>
        <w:r w:rsidRPr="001B09E0">
          <w:rPr>
            <w:rFonts w:ascii="Times New Roman" w:hAnsi="Times New Roman" w:cs="Times New Roman"/>
            <w:sz w:val="24"/>
            <w:szCs w:val="24"/>
          </w:rPr>
          <w:instrText xml:space="preserve"> PAGE   \* MERGEFORMAT </w:instrText>
        </w:r>
        <w:r w:rsidRPr="001B09E0">
          <w:rPr>
            <w:rFonts w:ascii="Times New Roman" w:hAnsi="Times New Roman" w:cs="Times New Roman"/>
            <w:sz w:val="24"/>
            <w:szCs w:val="24"/>
          </w:rPr>
          <w:fldChar w:fldCharType="separate"/>
        </w:r>
        <w:r w:rsidR="00274311">
          <w:rPr>
            <w:rFonts w:ascii="Times New Roman" w:hAnsi="Times New Roman" w:cs="Times New Roman"/>
            <w:noProof/>
            <w:sz w:val="24"/>
            <w:szCs w:val="24"/>
          </w:rPr>
          <w:t>7</w:t>
        </w:r>
        <w:r w:rsidRPr="001B09E0">
          <w:rPr>
            <w:rFonts w:ascii="Times New Roman" w:hAnsi="Times New Roman" w:cs="Times New Roman"/>
            <w:noProof/>
            <w:sz w:val="24"/>
            <w:szCs w:val="24"/>
          </w:rPr>
          <w:fldChar w:fldCharType="end"/>
        </w:r>
      </w:p>
    </w:sdtContent>
  </w:sdt>
  <w:p w14:paraId="165A1612" w14:textId="77777777" w:rsidR="006B29F1" w:rsidRDefault="006B29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3081D" w14:textId="77777777" w:rsidR="00271A2F" w:rsidRPr="000807EE" w:rsidRDefault="00271A2F">
    <w:pPr>
      <w:pStyle w:val="Header"/>
      <w:rPr>
        <w:rFonts w:ascii="Times New Roman" w:hAnsi="Times New Roman" w:cs="Times New Roman"/>
        <w:sz w:val="24"/>
        <w:szCs w:val="24"/>
      </w:rPr>
    </w:pPr>
  </w:p>
  <w:p w14:paraId="6ED4113E" w14:textId="77777777" w:rsidR="000807EE" w:rsidRDefault="000807EE">
    <w:pPr>
      <w:pStyle w:val="Header"/>
    </w:pPr>
    <w:r>
      <w:rPr>
        <w:noProof/>
      </w:rPr>
      <w:drawing>
        <wp:inline distT="0" distB="0" distL="0" distR="0" wp14:anchorId="58A6678A" wp14:editId="02DF0841">
          <wp:extent cx="5939790" cy="1002030"/>
          <wp:effectExtent l="0" t="0" r="0" b="0"/>
          <wp:docPr id="3" name="Picture 3"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0A5EDD"/>
    <w:multiLevelType w:val="multilevel"/>
    <w:tmpl w:val="55760A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1B6138B"/>
    <w:multiLevelType w:val="multilevel"/>
    <w:tmpl w:val="6000543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29F12E0"/>
    <w:multiLevelType w:val="hybridMultilevel"/>
    <w:tmpl w:val="2556B0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1">
    <w:nsid w:val="47067966"/>
    <w:multiLevelType w:val="hybridMultilevel"/>
    <w:tmpl w:val="2124B0A2"/>
    <w:lvl w:ilvl="0" w:tplc="AF0270DA">
      <w:start w:val="3"/>
      <w:numFmt w:val="decimal"/>
      <w:lvlText w:val="%1."/>
      <w:lvlJc w:val="left"/>
      <w:pPr>
        <w:ind w:left="720" w:hanging="360"/>
      </w:pPr>
      <w:rPr>
        <w:rFonts w:hint="default"/>
      </w:rPr>
    </w:lvl>
    <w:lvl w:ilvl="1" w:tplc="D9B0D76C" w:tentative="1">
      <w:start w:val="1"/>
      <w:numFmt w:val="lowerLetter"/>
      <w:lvlText w:val="%2."/>
      <w:lvlJc w:val="left"/>
      <w:pPr>
        <w:ind w:left="1440" w:hanging="360"/>
      </w:pPr>
    </w:lvl>
    <w:lvl w:ilvl="2" w:tplc="04D4A0F2" w:tentative="1">
      <w:start w:val="1"/>
      <w:numFmt w:val="lowerRoman"/>
      <w:lvlText w:val="%3."/>
      <w:lvlJc w:val="right"/>
      <w:pPr>
        <w:ind w:left="2160" w:hanging="180"/>
      </w:pPr>
    </w:lvl>
    <w:lvl w:ilvl="3" w:tplc="13D059EA" w:tentative="1">
      <w:start w:val="1"/>
      <w:numFmt w:val="decimal"/>
      <w:lvlText w:val="%4."/>
      <w:lvlJc w:val="left"/>
      <w:pPr>
        <w:ind w:left="2880" w:hanging="360"/>
      </w:pPr>
    </w:lvl>
    <w:lvl w:ilvl="4" w:tplc="BC88310E" w:tentative="1">
      <w:start w:val="1"/>
      <w:numFmt w:val="lowerLetter"/>
      <w:lvlText w:val="%5."/>
      <w:lvlJc w:val="left"/>
      <w:pPr>
        <w:ind w:left="3600" w:hanging="360"/>
      </w:pPr>
    </w:lvl>
    <w:lvl w:ilvl="5" w:tplc="2E6EA91C" w:tentative="1">
      <w:start w:val="1"/>
      <w:numFmt w:val="lowerRoman"/>
      <w:lvlText w:val="%6."/>
      <w:lvlJc w:val="right"/>
      <w:pPr>
        <w:ind w:left="4320" w:hanging="180"/>
      </w:pPr>
    </w:lvl>
    <w:lvl w:ilvl="6" w:tplc="1630AF3A" w:tentative="1">
      <w:start w:val="1"/>
      <w:numFmt w:val="decimal"/>
      <w:lvlText w:val="%7."/>
      <w:lvlJc w:val="left"/>
      <w:pPr>
        <w:ind w:left="5040" w:hanging="360"/>
      </w:pPr>
    </w:lvl>
    <w:lvl w:ilvl="7" w:tplc="C62E8A78" w:tentative="1">
      <w:start w:val="1"/>
      <w:numFmt w:val="lowerLetter"/>
      <w:lvlText w:val="%8."/>
      <w:lvlJc w:val="left"/>
      <w:pPr>
        <w:ind w:left="5760" w:hanging="360"/>
      </w:pPr>
    </w:lvl>
    <w:lvl w:ilvl="8" w:tplc="9F761488" w:tentative="1">
      <w:start w:val="1"/>
      <w:numFmt w:val="lowerRoman"/>
      <w:lvlText w:val="%9."/>
      <w:lvlJc w:val="right"/>
      <w:pPr>
        <w:ind w:left="6480" w:hanging="180"/>
      </w:pPr>
    </w:lvl>
  </w:abstractNum>
  <w:abstractNum w:abstractNumId="4" w15:restartNumberingAfterBreak="1">
    <w:nsid w:val="5BCA1CD6"/>
    <w:multiLevelType w:val="multilevel"/>
    <w:tmpl w:val="C4CA0A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5C671977"/>
    <w:multiLevelType w:val="hybridMultilevel"/>
    <w:tmpl w:val="EF7C2CC8"/>
    <w:lvl w:ilvl="0" w:tplc="BCBC07CC">
      <w:start w:val="3"/>
      <w:numFmt w:val="decimal"/>
      <w:lvlText w:val="%1."/>
      <w:lvlJc w:val="left"/>
      <w:pPr>
        <w:ind w:left="720" w:hanging="360"/>
      </w:pPr>
      <w:rPr>
        <w:rFonts w:hint="default"/>
      </w:rPr>
    </w:lvl>
    <w:lvl w:ilvl="1" w:tplc="8B582AEE" w:tentative="1">
      <w:start w:val="1"/>
      <w:numFmt w:val="lowerLetter"/>
      <w:lvlText w:val="%2."/>
      <w:lvlJc w:val="left"/>
      <w:pPr>
        <w:ind w:left="1440" w:hanging="360"/>
      </w:pPr>
    </w:lvl>
    <w:lvl w:ilvl="2" w:tplc="706C5952" w:tentative="1">
      <w:start w:val="1"/>
      <w:numFmt w:val="lowerRoman"/>
      <w:lvlText w:val="%3."/>
      <w:lvlJc w:val="right"/>
      <w:pPr>
        <w:ind w:left="2160" w:hanging="180"/>
      </w:pPr>
    </w:lvl>
    <w:lvl w:ilvl="3" w:tplc="135AAAC8" w:tentative="1">
      <w:start w:val="1"/>
      <w:numFmt w:val="decimal"/>
      <w:lvlText w:val="%4."/>
      <w:lvlJc w:val="left"/>
      <w:pPr>
        <w:ind w:left="2880" w:hanging="360"/>
      </w:pPr>
    </w:lvl>
    <w:lvl w:ilvl="4" w:tplc="6F3246EA" w:tentative="1">
      <w:start w:val="1"/>
      <w:numFmt w:val="lowerLetter"/>
      <w:lvlText w:val="%5."/>
      <w:lvlJc w:val="left"/>
      <w:pPr>
        <w:ind w:left="3600" w:hanging="360"/>
      </w:pPr>
    </w:lvl>
    <w:lvl w:ilvl="5" w:tplc="0F14F762" w:tentative="1">
      <w:start w:val="1"/>
      <w:numFmt w:val="lowerRoman"/>
      <w:lvlText w:val="%6."/>
      <w:lvlJc w:val="right"/>
      <w:pPr>
        <w:ind w:left="4320" w:hanging="180"/>
      </w:pPr>
    </w:lvl>
    <w:lvl w:ilvl="6" w:tplc="15907656" w:tentative="1">
      <w:start w:val="1"/>
      <w:numFmt w:val="decimal"/>
      <w:lvlText w:val="%7."/>
      <w:lvlJc w:val="left"/>
      <w:pPr>
        <w:ind w:left="5040" w:hanging="360"/>
      </w:pPr>
    </w:lvl>
    <w:lvl w:ilvl="7" w:tplc="3EA6C7EC" w:tentative="1">
      <w:start w:val="1"/>
      <w:numFmt w:val="lowerLetter"/>
      <w:lvlText w:val="%8."/>
      <w:lvlJc w:val="left"/>
      <w:pPr>
        <w:ind w:left="5760" w:hanging="360"/>
      </w:pPr>
    </w:lvl>
    <w:lvl w:ilvl="8" w:tplc="598CEA56" w:tentative="1">
      <w:start w:val="1"/>
      <w:numFmt w:val="lowerRoman"/>
      <w:lvlText w:val="%9."/>
      <w:lvlJc w:val="right"/>
      <w:pPr>
        <w:ind w:left="6480" w:hanging="180"/>
      </w:pPr>
    </w:lvl>
  </w:abstractNum>
  <w:abstractNum w:abstractNumId="6" w15:restartNumberingAfterBreak="0">
    <w:nsid w:val="5C8B7B18"/>
    <w:multiLevelType w:val="hybridMultilevel"/>
    <w:tmpl w:val="2556B0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B5B4F17"/>
    <w:multiLevelType w:val="hybridMultilevel"/>
    <w:tmpl w:val="5454802C"/>
    <w:lvl w:ilvl="0" w:tplc="52A2723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70901ACA"/>
    <w:multiLevelType w:val="hybridMultilevel"/>
    <w:tmpl w:val="98428B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0"/>
  </w:num>
  <w:num w:numId="6">
    <w:abstractNumId w:val="8"/>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C50"/>
    <w:rsid w:val="00010323"/>
    <w:rsid w:val="00027A42"/>
    <w:rsid w:val="0003264D"/>
    <w:rsid w:val="00032A02"/>
    <w:rsid w:val="000356B0"/>
    <w:rsid w:val="00036958"/>
    <w:rsid w:val="000369F7"/>
    <w:rsid w:val="00036D47"/>
    <w:rsid w:val="0004379C"/>
    <w:rsid w:val="00047F96"/>
    <w:rsid w:val="00051998"/>
    <w:rsid w:val="000563C2"/>
    <w:rsid w:val="00056FD9"/>
    <w:rsid w:val="0007575A"/>
    <w:rsid w:val="000806F2"/>
    <w:rsid w:val="000807EE"/>
    <w:rsid w:val="000816A6"/>
    <w:rsid w:val="00084A2F"/>
    <w:rsid w:val="000A4643"/>
    <w:rsid w:val="000A500C"/>
    <w:rsid w:val="000A6E16"/>
    <w:rsid w:val="000B2474"/>
    <w:rsid w:val="000B342A"/>
    <w:rsid w:val="000B4E89"/>
    <w:rsid w:val="000B52D6"/>
    <w:rsid w:val="000C366F"/>
    <w:rsid w:val="000D7B50"/>
    <w:rsid w:val="000E3227"/>
    <w:rsid w:val="000E6342"/>
    <w:rsid w:val="001012FB"/>
    <w:rsid w:val="00103C4F"/>
    <w:rsid w:val="001043B3"/>
    <w:rsid w:val="00104A14"/>
    <w:rsid w:val="0010507C"/>
    <w:rsid w:val="00106E1B"/>
    <w:rsid w:val="00112D65"/>
    <w:rsid w:val="001171AD"/>
    <w:rsid w:val="00120A76"/>
    <w:rsid w:val="00121EF5"/>
    <w:rsid w:val="001257BC"/>
    <w:rsid w:val="001309AD"/>
    <w:rsid w:val="00135E2C"/>
    <w:rsid w:val="00145A14"/>
    <w:rsid w:val="00147274"/>
    <w:rsid w:val="0014782F"/>
    <w:rsid w:val="00153FA2"/>
    <w:rsid w:val="00156B72"/>
    <w:rsid w:val="00161861"/>
    <w:rsid w:val="001637F9"/>
    <w:rsid w:val="001666EB"/>
    <w:rsid w:val="00176FA4"/>
    <w:rsid w:val="001872B6"/>
    <w:rsid w:val="00190B94"/>
    <w:rsid w:val="001935A5"/>
    <w:rsid w:val="00194825"/>
    <w:rsid w:val="001B09E0"/>
    <w:rsid w:val="001B360B"/>
    <w:rsid w:val="001B560F"/>
    <w:rsid w:val="001B740F"/>
    <w:rsid w:val="001B7AE5"/>
    <w:rsid w:val="001C0418"/>
    <w:rsid w:val="001C3003"/>
    <w:rsid w:val="001C4E34"/>
    <w:rsid w:val="001C6E17"/>
    <w:rsid w:val="001D3330"/>
    <w:rsid w:val="001D4680"/>
    <w:rsid w:val="001E3B34"/>
    <w:rsid w:val="002010F0"/>
    <w:rsid w:val="0020137C"/>
    <w:rsid w:val="00203976"/>
    <w:rsid w:val="00205BF0"/>
    <w:rsid w:val="00207FC3"/>
    <w:rsid w:val="00212AB0"/>
    <w:rsid w:val="00220CC7"/>
    <w:rsid w:val="00231C81"/>
    <w:rsid w:val="00236FD8"/>
    <w:rsid w:val="002404E4"/>
    <w:rsid w:val="00244687"/>
    <w:rsid w:val="00245A84"/>
    <w:rsid w:val="00254EB8"/>
    <w:rsid w:val="00257636"/>
    <w:rsid w:val="00260CA9"/>
    <w:rsid w:val="002668D4"/>
    <w:rsid w:val="00271A2F"/>
    <w:rsid w:val="00274311"/>
    <w:rsid w:val="002809D3"/>
    <w:rsid w:val="00283CFC"/>
    <w:rsid w:val="002964BA"/>
    <w:rsid w:val="00296D02"/>
    <w:rsid w:val="002A6BAB"/>
    <w:rsid w:val="002C78BE"/>
    <w:rsid w:val="002E21E6"/>
    <w:rsid w:val="002E53A2"/>
    <w:rsid w:val="002E5620"/>
    <w:rsid w:val="002E7581"/>
    <w:rsid w:val="002F71FE"/>
    <w:rsid w:val="00301A0B"/>
    <w:rsid w:val="003117E2"/>
    <w:rsid w:val="00315E3E"/>
    <w:rsid w:val="00320013"/>
    <w:rsid w:val="003204A3"/>
    <w:rsid w:val="00321679"/>
    <w:rsid w:val="003246FA"/>
    <w:rsid w:val="0032504A"/>
    <w:rsid w:val="0032552A"/>
    <w:rsid w:val="0033473C"/>
    <w:rsid w:val="003435E8"/>
    <w:rsid w:val="00343A75"/>
    <w:rsid w:val="00344639"/>
    <w:rsid w:val="00350AE6"/>
    <w:rsid w:val="00363341"/>
    <w:rsid w:val="00365A96"/>
    <w:rsid w:val="0037483B"/>
    <w:rsid w:val="003819D3"/>
    <w:rsid w:val="003846BA"/>
    <w:rsid w:val="00385127"/>
    <w:rsid w:val="003A57F7"/>
    <w:rsid w:val="003A5EAE"/>
    <w:rsid w:val="003B0902"/>
    <w:rsid w:val="003B0BBF"/>
    <w:rsid w:val="003B24D6"/>
    <w:rsid w:val="003B3169"/>
    <w:rsid w:val="003B5F0F"/>
    <w:rsid w:val="003C1AFC"/>
    <w:rsid w:val="003C236E"/>
    <w:rsid w:val="003C3BB9"/>
    <w:rsid w:val="003D1EB8"/>
    <w:rsid w:val="003D740E"/>
    <w:rsid w:val="003E03A0"/>
    <w:rsid w:val="003E1C42"/>
    <w:rsid w:val="003E43A8"/>
    <w:rsid w:val="003E7110"/>
    <w:rsid w:val="003E7C06"/>
    <w:rsid w:val="003F0C23"/>
    <w:rsid w:val="00403C69"/>
    <w:rsid w:val="00410949"/>
    <w:rsid w:val="004174F4"/>
    <w:rsid w:val="004178D0"/>
    <w:rsid w:val="004215DC"/>
    <w:rsid w:val="004249E8"/>
    <w:rsid w:val="00427A1F"/>
    <w:rsid w:val="00435330"/>
    <w:rsid w:val="0044231B"/>
    <w:rsid w:val="00444376"/>
    <w:rsid w:val="0046323E"/>
    <w:rsid w:val="00467DC0"/>
    <w:rsid w:val="00472551"/>
    <w:rsid w:val="004731CF"/>
    <w:rsid w:val="004804C2"/>
    <w:rsid w:val="00481BDB"/>
    <w:rsid w:val="00486F03"/>
    <w:rsid w:val="00490A4E"/>
    <w:rsid w:val="00492AF1"/>
    <w:rsid w:val="00493A62"/>
    <w:rsid w:val="004A2F65"/>
    <w:rsid w:val="004A4ED2"/>
    <w:rsid w:val="004A5D9A"/>
    <w:rsid w:val="004A7B93"/>
    <w:rsid w:val="004B35AF"/>
    <w:rsid w:val="004B38CC"/>
    <w:rsid w:val="004B764B"/>
    <w:rsid w:val="004C195D"/>
    <w:rsid w:val="004D1E2B"/>
    <w:rsid w:val="004D76C0"/>
    <w:rsid w:val="004E0EE6"/>
    <w:rsid w:val="004E6BC4"/>
    <w:rsid w:val="004F1472"/>
    <w:rsid w:val="004F3772"/>
    <w:rsid w:val="004F5348"/>
    <w:rsid w:val="004F7F95"/>
    <w:rsid w:val="005076F1"/>
    <w:rsid w:val="0051022D"/>
    <w:rsid w:val="00515B44"/>
    <w:rsid w:val="00525097"/>
    <w:rsid w:val="00531F5A"/>
    <w:rsid w:val="00547D65"/>
    <w:rsid w:val="00554F4F"/>
    <w:rsid w:val="00557961"/>
    <w:rsid w:val="00563C3F"/>
    <w:rsid w:val="00564473"/>
    <w:rsid w:val="00566F34"/>
    <w:rsid w:val="00571F23"/>
    <w:rsid w:val="00575490"/>
    <w:rsid w:val="005773C0"/>
    <w:rsid w:val="0058260E"/>
    <w:rsid w:val="00584265"/>
    <w:rsid w:val="00587CF9"/>
    <w:rsid w:val="0059182D"/>
    <w:rsid w:val="00592898"/>
    <w:rsid w:val="00593A95"/>
    <w:rsid w:val="00595CAD"/>
    <w:rsid w:val="005960D8"/>
    <w:rsid w:val="005A5C61"/>
    <w:rsid w:val="005A5EFF"/>
    <w:rsid w:val="005B4C5B"/>
    <w:rsid w:val="005C0F58"/>
    <w:rsid w:val="005C12D7"/>
    <w:rsid w:val="005D0BD0"/>
    <w:rsid w:val="005D218A"/>
    <w:rsid w:val="005E178F"/>
    <w:rsid w:val="005E1CC8"/>
    <w:rsid w:val="005E297E"/>
    <w:rsid w:val="005E3378"/>
    <w:rsid w:val="005F2874"/>
    <w:rsid w:val="005F3D6C"/>
    <w:rsid w:val="005F42F3"/>
    <w:rsid w:val="005F4E36"/>
    <w:rsid w:val="005F63E7"/>
    <w:rsid w:val="00603A7A"/>
    <w:rsid w:val="00604D4D"/>
    <w:rsid w:val="00615ECD"/>
    <w:rsid w:val="0062115F"/>
    <w:rsid w:val="00623261"/>
    <w:rsid w:val="00643055"/>
    <w:rsid w:val="00646582"/>
    <w:rsid w:val="00646F62"/>
    <w:rsid w:val="00651FA8"/>
    <w:rsid w:val="00661242"/>
    <w:rsid w:val="00661C1E"/>
    <w:rsid w:val="006620DE"/>
    <w:rsid w:val="006724F8"/>
    <w:rsid w:val="0067256D"/>
    <w:rsid w:val="0067360A"/>
    <w:rsid w:val="006818F5"/>
    <w:rsid w:val="00682641"/>
    <w:rsid w:val="00683486"/>
    <w:rsid w:val="006953EA"/>
    <w:rsid w:val="00697995"/>
    <w:rsid w:val="006A4F90"/>
    <w:rsid w:val="006A598C"/>
    <w:rsid w:val="006B18FB"/>
    <w:rsid w:val="006B29F1"/>
    <w:rsid w:val="006B7D75"/>
    <w:rsid w:val="006B7DD7"/>
    <w:rsid w:val="006C1931"/>
    <w:rsid w:val="006C7DFB"/>
    <w:rsid w:val="006C7EB9"/>
    <w:rsid w:val="006D0318"/>
    <w:rsid w:val="006D3583"/>
    <w:rsid w:val="006E2985"/>
    <w:rsid w:val="006E3081"/>
    <w:rsid w:val="006E500A"/>
    <w:rsid w:val="006E7297"/>
    <w:rsid w:val="006E7715"/>
    <w:rsid w:val="006F58C4"/>
    <w:rsid w:val="0070013C"/>
    <w:rsid w:val="0070184E"/>
    <w:rsid w:val="00714104"/>
    <w:rsid w:val="0072013E"/>
    <w:rsid w:val="00725A91"/>
    <w:rsid w:val="0073073E"/>
    <w:rsid w:val="007316BB"/>
    <w:rsid w:val="0073364B"/>
    <w:rsid w:val="007339AA"/>
    <w:rsid w:val="00735061"/>
    <w:rsid w:val="007465D7"/>
    <w:rsid w:val="007466E4"/>
    <w:rsid w:val="007533B0"/>
    <w:rsid w:val="00755210"/>
    <w:rsid w:val="007606B3"/>
    <w:rsid w:val="00764A19"/>
    <w:rsid w:val="0076682A"/>
    <w:rsid w:val="00773A88"/>
    <w:rsid w:val="007815B5"/>
    <w:rsid w:val="00786894"/>
    <w:rsid w:val="0079138A"/>
    <w:rsid w:val="007932B4"/>
    <w:rsid w:val="007A0861"/>
    <w:rsid w:val="007A394F"/>
    <w:rsid w:val="007A68EE"/>
    <w:rsid w:val="007B077A"/>
    <w:rsid w:val="007B2DFC"/>
    <w:rsid w:val="007C0CEE"/>
    <w:rsid w:val="007C2A67"/>
    <w:rsid w:val="007C2D55"/>
    <w:rsid w:val="007C563E"/>
    <w:rsid w:val="007D288D"/>
    <w:rsid w:val="007D56E9"/>
    <w:rsid w:val="007E1518"/>
    <w:rsid w:val="007E1C21"/>
    <w:rsid w:val="007E71AA"/>
    <w:rsid w:val="007F09CD"/>
    <w:rsid w:val="007F0BD8"/>
    <w:rsid w:val="007F2F21"/>
    <w:rsid w:val="007F4F35"/>
    <w:rsid w:val="007F6216"/>
    <w:rsid w:val="007F7BA4"/>
    <w:rsid w:val="00805767"/>
    <w:rsid w:val="008107BE"/>
    <w:rsid w:val="00811A0B"/>
    <w:rsid w:val="0081666E"/>
    <w:rsid w:val="00822F35"/>
    <w:rsid w:val="0082685E"/>
    <w:rsid w:val="00826CF5"/>
    <w:rsid w:val="008302F4"/>
    <w:rsid w:val="008321F2"/>
    <w:rsid w:val="008328FF"/>
    <w:rsid w:val="00833B2D"/>
    <w:rsid w:val="00834193"/>
    <w:rsid w:val="00836D49"/>
    <w:rsid w:val="00836E1A"/>
    <w:rsid w:val="008406F6"/>
    <w:rsid w:val="00841E31"/>
    <w:rsid w:val="008423D3"/>
    <w:rsid w:val="00844694"/>
    <w:rsid w:val="00844A86"/>
    <w:rsid w:val="00846ED7"/>
    <w:rsid w:val="008477AB"/>
    <w:rsid w:val="00852897"/>
    <w:rsid w:val="008534F6"/>
    <w:rsid w:val="00856A36"/>
    <w:rsid w:val="00856EB3"/>
    <w:rsid w:val="0086167B"/>
    <w:rsid w:val="008622A3"/>
    <w:rsid w:val="00863FAF"/>
    <w:rsid w:val="00867215"/>
    <w:rsid w:val="00867B5E"/>
    <w:rsid w:val="008755CB"/>
    <w:rsid w:val="008760FA"/>
    <w:rsid w:val="0088558C"/>
    <w:rsid w:val="008875FB"/>
    <w:rsid w:val="008915E4"/>
    <w:rsid w:val="008954D9"/>
    <w:rsid w:val="008A00E3"/>
    <w:rsid w:val="008A1A4D"/>
    <w:rsid w:val="008A5A8D"/>
    <w:rsid w:val="008A5C4F"/>
    <w:rsid w:val="008A6089"/>
    <w:rsid w:val="008B1629"/>
    <w:rsid w:val="008B1909"/>
    <w:rsid w:val="008B710B"/>
    <w:rsid w:val="008B7E98"/>
    <w:rsid w:val="008C4572"/>
    <w:rsid w:val="008C661D"/>
    <w:rsid w:val="008C7B2E"/>
    <w:rsid w:val="008D261A"/>
    <w:rsid w:val="008D3E9B"/>
    <w:rsid w:val="008D4CF2"/>
    <w:rsid w:val="008E0285"/>
    <w:rsid w:val="008E4322"/>
    <w:rsid w:val="008E5129"/>
    <w:rsid w:val="008F30D9"/>
    <w:rsid w:val="008F5E52"/>
    <w:rsid w:val="00901674"/>
    <w:rsid w:val="00904337"/>
    <w:rsid w:val="009061FA"/>
    <w:rsid w:val="00911A17"/>
    <w:rsid w:val="00911A6A"/>
    <w:rsid w:val="00914E3C"/>
    <w:rsid w:val="0091701D"/>
    <w:rsid w:val="009218C5"/>
    <w:rsid w:val="00936603"/>
    <w:rsid w:val="009404E7"/>
    <w:rsid w:val="00942CAC"/>
    <w:rsid w:val="00944F06"/>
    <w:rsid w:val="0094627E"/>
    <w:rsid w:val="0094690E"/>
    <w:rsid w:val="00950CFB"/>
    <w:rsid w:val="00953909"/>
    <w:rsid w:val="0096056B"/>
    <w:rsid w:val="00961126"/>
    <w:rsid w:val="00964FF2"/>
    <w:rsid w:val="0096506C"/>
    <w:rsid w:val="0096701A"/>
    <w:rsid w:val="009708C8"/>
    <w:rsid w:val="009719F9"/>
    <w:rsid w:val="00971F68"/>
    <w:rsid w:val="00973295"/>
    <w:rsid w:val="00975900"/>
    <w:rsid w:val="00975BBE"/>
    <w:rsid w:val="009827F0"/>
    <w:rsid w:val="00983A7B"/>
    <w:rsid w:val="009855AD"/>
    <w:rsid w:val="00990A78"/>
    <w:rsid w:val="0099765C"/>
    <w:rsid w:val="00997969"/>
    <w:rsid w:val="009A0341"/>
    <w:rsid w:val="009A4236"/>
    <w:rsid w:val="009A6923"/>
    <w:rsid w:val="009A7D42"/>
    <w:rsid w:val="009B6F11"/>
    <w:rsid w:val="009C14F5"/>
    <w:rsid w:val="009C7D06"/>
    <w:rsid w:val="009C7FDB"/>
    <w:rsid w:val="009D6247"/>
    <w:rsid w:val="009D701E"/>
    <w:rsid w:val="009D7F9A"/>
    <w:rsid w:val="009E69C0"/>
    <w:rsid w:val="009F1DF6"/>
    <w:rsid w:val="009F67BF"/>
    <w:rsid w:val="009F68F8"/>
    <w:rsid w:val="009F7C19"/>
    <w:rsid w:val="00A020DD"/>
    <w:rsid w:val="00A03715"/>
    <w:rsid w:val="00A05EC6"/>
    <w:rsid w:val="00A06AF9"/>
    <w:rsid w:val="00A1080B"/>
    <w:rsid w:val="00A23773"/>
    <w:rsid w:val="00A310F6"/>
    <w:rsid w:val="00A317EF"/>
    <w:rsid w:val="00A325CF"/>
    <w:rsid w:val="00A33000"/>
    <w:rsid w:val="00A33186"/>
    <w:rsid w:val="00A345BC"/>
    <w:rsid w:val="00A42906"/>
    <w:rsid w:val="00A43318"/>
    <w:rsid w:val="00A43701"/>
    <w:rsid w:val="00A4397D"/>
    <w:rsid w:val="00A4498D"/>
    <w:rsid w:val="00A62E8C"/>
    <w:rsid w:val="00A6721D"/>
    <w:rsid w:val="00A90C85"/>
    <w:rsid w:val="00A91A9A"/>
    <w:rsid w:val="00A9243B"/>
    <w:rsid w:val="00A93564"/>
    <w:rsid w:val="00A945CC"/>
    <w:rsid w:val="00AA04EB"/>
    <w:rsid w:val="00AA1B46"/>
    <w:rsid w:val="00AA4A56"/>
    <w:rsid w:val="00AA6F1D"/>
    <w:rsid w:val="00AB044A"/>
    <w:rsid w:val="00AB1B2A"/>
    <w:rsid w:val="00AC466F"/>
    <w:rsid w:val="00AD3A23"/>
    <w:rsid w:val="00AE2CD2"/>
    <w:rsid w:val="00AE7DE5"/>
    <w:rsid w:val="00AF1E6B"/>
    <w:rsid w:val="00B06D17"/>
    <w:rsid w:val="00B15C30"/>
    <w:rsid w:val="00B2286F"/>
    <w:rsid w:val="00B27BFA"/>
    <w:rsid w:val="00B30BBC"/>
    <w:rsid w:val="00B34F3D"/>
    <w:rsid w:val="00B4285F"/>
    <w:rsid w:val="00B44F33"/>
    <w:rsid w:val="00B46096"/>
    <w:rsid w:val="00B46A51"/>
    <w:rsid w:val="00B50949"/>
    <w:rsid w:val="00B7538A"/>
    <w:rsid w:val="00B95641"/>
    <w:rsid w:val="00B9580A"/>
    <w:rsid w:val="00B973D9"/>
    <w:rsid w:val="00BA2481"/>
    <w:rsid w:val="00BA35A2"/>
    <w:rsid w:val="00BA569A"/>
    <w:rsid w:val="00BA6AE4"/>
    <w:rsid w:val="00BA7298"/>
    <w:rsid w:val="00BB03EE"/>
    <w:rsid w:val="00BB42B7"/>
    <w:rsid w:val="00BC20D5"/>
    <w:rsid w:val="00BC271F"/>
    <w:rsid w:val="00BC3D26"/>
    <w:rsid w:val="00BD0303"/>
    <w:rsid w:val="00BD14AD"/>
    <w:rsid w:val="00BE204E"/>
    <w:rsid w:val="00BE6C85"/>
    <w:rsid w:val="00BE7C14"/>
    <w:rsid w:val="00C004BD"/>
    <w:rsid w:val="00C03DBF"/>
    <w:rsid w:val="00C063EC"/>
    <w:rsid w:val="00C1680C"/>
    <w:rsid w:val="00C23EA3"/>
    <w:rsid w:val="00C25D49"/>
    <w:rsid w:val="00C30424"/>
    <w:rsid w:val="00C32027"/>
    <w:rsid w:val="00C42DD1"/>
    <w:rsid w:val="00C4340F"/>
    <w:rsid w:val="00C500CE"/>
    <w:rsid w:val="00C516CA"/>
    <w:rsid w:val="00C62EDD"/>
    <w:rsid w:val="00C62F4A"/>
    <w:rsid w:val="00C63721"/>
    <w:rsid w:val="00C64656"/>
    <w:rsid w:val="00C64AFF"/>
    <w:rsid w:val="00C65205"/>
    <w:rsid w:val="00C66C50"/>
    <w:rsid w:val="00C67A49"/>
    <w:rsid w:val="00C74840"/>
    <w:rsid w:val="00C74C96"/>
    <w:rsid w:val="00C74D8A"/>
    <w:rsid w:val="00C77154"/>
    <w:rsid w:val="00C81DBE"/>
    <w:rsid w:val="00C848D3"/>
    <w:rsid w:val="00C91229"/>
    <w:rsid w:val="00C92648"/>
    <w:rsid w:val="00C9732F"/>
    <w:rsid w:val="00CA158F"/>
    <w:rsid w:val="00CA6509"/>
    <w:rsid w:val="00CC3612"/>
    <w:rsid w:val="00CD08FF"/>
    <w:rsid w:val="00CD0FE2"/>
    <w:rsid w:val="00CE0668"/>
    <w:rsid w:val="00CE0E82"/>
    <w:rsid w:val="00CE4194"/>
    <w:rsid w:val="00CE48A5"/>
    <w:rsid w:val="00CF0303"/>
    <w:rsid w:val="00CF077F"/>
    <w:rsid w:val="00CF1EDC"/>
    <w:rsid w:val="00D128BF"/>
    <w:rsid w:val="00D149B6"/>
    <w:rsid w:val="00D16DE2"/>
    <w:rsid w:val="00D242C1"/>
    <w:rsid w:val="00D3112A"/>
    <w:rsid w:val="00D334EC"/>
    <w:rsid w:val="00D40769"/>
    <w:rsid w:val="00D414B1"/>
    <w:rsid w:val="00D44430"/>
    <w:rsid w:val="00D44FB9"/>
    <w:rsid w:val="00D46B87"/>
    <w:rsid w:val="00D53B9B"/>
    <w:rsid w:val="00D53EDD"/>
    <w:rsid w:val="00D60B86"/>
    <w:rsid w:val="00D7165F"/>
    <w:rsid w:val="00D7508E"/>
    <w:rsid w:val="00D77F06"/>
    <w:rsid w:val="00D80CE3"/>
    <w:rsid w:val="00D82AE3"/>
    <w:rsid w:val="00D87E30"/>
    <w:rsid w:val="00D960AD"/>
    <w:rsid w:val="00DA0605"/>
    <w:rsid w:val="00DA54E5"/>
    <w:rsid w:val="00DA59FD"/>
    <w:rsid w:val="00DA6745"/>
    <w:rsid w:val="00DB005A"/>
    <w:rsid w:val="00DB50E8"/>
    <w:rsid w:val="00DB6ADF"/>
    <w:rsid w:val="00DB7A43"/>
    <w:rsid w:val="00DC1437"/>
    <w:rsid w:val="00DC1C67"/>
    <w:rsid w:val="00DC321C"/>
    <w:rsid w:val="00DC557E"/>
    <w:rsid w:val="00DD1347"/>
    <w:rsid w:val="00DD2C2B"/>
    <w:rsid w:val="00DD3EA4"/>
    <w:rsid w:val="00DD7620"/>
    <w:rsid w:val="00DE1E67"/>
    <w:rsid w:val="00DE3577"/>
    <w:rsid w:val="00DE42E7"/>
    <w:rsid w:val="00DF1EBA"/>
    <w:rsid w:val="00DF4814"/>
    <w:rsid w:val="00E028C5"/>
    <w:rsid w:val="00E126FD"/>
    <w:rsid w:val="00E1591A"/>
    <w:rsid w:val="00E179BB"/>
    <w:rsid w:val="00E205B8"/>
    <w:rsid w:val="00E25A7A"/>
    <w:rsid w:val="00E26394"/>
    <w:rsid w:val="00E3557E"/>
    <w:rsid w:val="00E4461A"/>
    <w:rsid w:val="00E45413"/>
    <w:rsid w:val="00E45490"/>
    <w:rsid w:val="00E46B8C"/>
    <w:rsid w:val="00E51751"/>
    <w:rsid w:val="00E53902"/>
    <w:rsid w:val="00E6042C"/>
    <w:rsid w:val="00E61018"/>
    <w:rsid w:val="00E62DF8"/>
    <w:rsid w:val="00E65F03"/>
    <w:rsid w:val="00E66F9C"/>
    <w:rsid w:val="00E6709A"/>
    <w:rsid w:val="00E73DA1"/>
    <w:rsid w:val="00E77A88"/>
    <w:rsid w:val="00E90C8E"/>
    <w:rsid w:val="00E95BC0"/>
    <w:rsid w:val="00E9612F"/>
    <w:rsid w:val="00EA0B00"/>
    <w:rsid w:val="00EA5440"/>
    <w:rsid w:val="00EA6664"/>
    <w:rsid w:val="00EB3304"/>
    <w:rsid w:val="00EB3C3E"/>
    <w:rsid w:val="00EB6146"/>
    <w:rsid w:val="00EC4BB0"/>
    <w:rsid w:val="00EC5F51"/>
    <w:rsid w:val="00EC61E5"/>
    <w:rsid w:val="00EC7198"/>
    <w:rsid w:val="00ED235A"/>
    <w:rsid w:val="00ED2B53"/>
    <w:rsid w:val="00EE4039"/>
    <w:rsid w:val="00EF0201"/>
    <w:rsid w:val="00EF1072"/>
    <w:rsid w:val="00EF1921"/>
    <w:rsid w:val="00EF3B49"/>
    <w:rsid w:val="00F0431B"/>
    <w:rsid w:val="00F14833"/>
    <w:rsid w:val="00F149E8"/>
    <w:rsid w:val="00F22585"/>
    <w:rsid w:val="00F27283"/>
    <w:rsid w:val="00F4095C"/>
    <w:rsid w:val="00F52ADF"/>
    <w:rsid w:val="00F547F9"/>
    <w:rsid w:val="00F55D05"/>
    <w:rsid w:val="00F649C4"/>
    <w:rsid w:val="00F66E6C"/>
    <w:rsid w:val="00F70781"/>
    <w:rsid w:val="00F73A3B"/>
    <w:rsid w:val="00F743F6"/>
    <w:rsid w:val="00F7594B"/>
    <w:rsid w:val="00F76B04"/>
    <w:rsid w:val="00F81D88"/>
    <w:rsid w:val="00F85682"/>
    <w:rsid w:val="00F900F2"/>
    <w:rsid w:val="00FA0C8C"/>
    <w:rsid w:val="00FB4183"/>
    <w:rsid w:val="00FB4447"/>
    <w:rsid w:val="00FB4618"/>
    <w:rsid w:val="00FC1F0F"/>
    <w:rsid w:val="00FC55F9"/>
    <w:rsid w:val="00FD0274"/>
    <w:rsid w:val="00FF00E7"/>
    <w:rsid w:val="00FF67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7E7AC4E"/>
  <w15:chartTrackingRefBased/>
  <w15:docId w15:val="{066262A2-A725-4206-A56B-1A3ADF07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5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C50"/>
  </w:style>
  <w:style w:type="paragraph" w:styleId="Footer">
    <w:name w:val="footer"/>
    <w:basedOn w:val="Normal"/>
    <w:link w:val="FooterChar"/>
    <w:uiPriority w:val="99"/>
    <w:unhideWhenUsed/>
    <w:rsid w:val="00C66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C50"/>
  </w:style>
  <w:style w:type="paragraph" w:styleId="ListParagraph">
    <w:name w:val="List Paragraph"/>
    <w:basedOn w:val="Normal"/>
    <w:uiPriority w:val="34"/>
    <w:qFormat/>
    <w:rsid w:val="001872B6"/>
    <w:pPr>
      <w:ind w:left="720"/>
      <w:contextualSpacing/>
    </w:pPr>
  </w:style>
  <w:style w:type="paragraph" w:customStyle="1" w:styleId="tv213">
    <w:name w:val="tv213"/>
    <w:basedOn w:val="Normal"/>
    <w:rsid w:val="0057549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57549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75490"/>
    <w:rPr>
      <w:color w:val="0000FF"/>
      <w:u w:val="single"/>
    </w:rPr>
  </w:style>
  <w:style w:type="character" w:customStyle="1" w:styleId="UnresolvedMention1">
    <w:name w:val="Unresolved Mention1"/>
    <w:basedOn w:val="DefaultParagraphFont"/>
    <w:uiPriority w:val="99"/>
    <w:semiHidden/>
    <w:unhideWhenUsed/>
    <w:rsid w:val="00983A7B"/>
    <w:rPr>
      <w:color w:val="808080"/>
      <w:shd w:val="clear" w:color="auto" w:fill="E6E6E6"/>
    </w:rPr>
  </w:style>
  <w:style w:type="paragraph" w:styleId="BalloonText">
    <w:name w:val="Balloon Text"/>
    <w:basedOn w:val="Normal"/>
    <w:link w:val="BalloonTextChar"/>
    <w:uiPriority w:val="99"/>
    <w:semiHidden/>
    <w:unhideWhenUsed/>
    <w:rsid w:val="00DE4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2E7"/>
    <w:rPr>
      <w:rFonts w:ascii="Segoe UI" w:hAnsi="Segoe UI" w:cs="Segoe UI"/>
      <w:sz w:val="18"/>
      <w:szCs w:val="18"/>
    </w:rPr>
  </w:style>
  <w:style w:type="character" w:styleId="CommentReference">
    <w:name w:val="annotation reference"/>
    <w:basedOn w:val="DefaultParagraphFont"/>
    <w:uiPriority w:val="99"/>
    <w:semiHidden/>
    <w:unhideWhenUsed/>
    <w:rsid w:val="0088558C"/>
    <w:rPr>
      <w:sz w:val="16"/>
      <w:szCs w:val="16"/>
    </w:rPr>
  </w:style>
  <w:style w:type="paragraph" w:styleId="CommentText">
    <w:name w:val="annotation text"/>
    <w:basedOn w:val="Normal"/>
    <w:link w:val="CommentTextChar"/>
    <w:uiPriority w:val="99"/>
    <w:semiHidden/>
    <w:unhideWhenUsed/>
    <w:rsid w:val="0088558C"/>
    <w:pPr>
      <w:spacing w:line="240" w:lineRule="auto"/>
    </w:pPr>
    <w:rPr>
      <w:sz w:val="20"/>
      <w:szCs w:val="20"/>
    </w:rPr>
  </w:style>
  <w:style w:type="character" w:customStyle="1" w:styleId="CommentTextChar">
    <w:name w:val="Comment Text Char"/>
    <w:basedOn w:val="DefaultParagraphFont"/>
    <w:link w:val="CommentText"/>
    <w:uiPriority w:val="99"/>
    <w:semiHidden/>
    <w:rsid w:val="0088558C"/>
    <w:rPr>
      <w:sz w:val="20"/>
      <w:szCs w:val="20"/>
    </w:rPr>
  </w:style>
  <w:style w:type="paragraph" w:styleId="CommentSubject">
    <w:name w:val="annotation subject"/>
    <w:basedOn w:val="CommentText"/>
    <w:next w:val="CommentText"/>
    <w:link w:val="CommentSubjectChar"/>
    <w:uiPriority w:val="99"/>
    <w:semiHidden/>
    <w:unhideWhenUsed/>
    <w:rsid w:val="0088558C"/>
    <w:rPr>
      <w:b/>
      <w:bCs/>
    </w:rPr>
  </w:style>
  <w:style w:type="character" w:customStyle="1" w:styleId="CommentSubjectChar">
    <w:name w:val="Comment Subject Char"/>
    <w:basedOn w:val="CommentTextChar"/>
    <w:link w:val="CommentSubject"/>
    <w:uiPriority w:val="99"/>
    <w:semiHidden/>
    <w:rsid w:val="0088558C"/>
    <w:rPr>
      <w:b/>
      <w:bCs/>
      <w:sz w:val="20"/>
      <w:szCs w:val="20"/>
    </w:rPr>
  </w:style>
  <w:style w:type="character" w:styleId="Strong">
    <w:name w:val="Strong"/>
    <w:basedOn w:val="DefaultParagraphFont"/>
    <w:uiPriority w:val="22"/>
    <w:qFormat/>
    <w:rsid w:val="00203976"/>
    <w:rPr>
      <w:b/>
      <w:bCs/>
    </w:rPr>
  </w:style>
  <w:style w:type="paragraph" w:styleId="NormalWeb">
    <w:name w:val="Normal (Web)"/>
    <w:basedOn w:val="Normal"/>
    <w:uiPriority w:val="99"/>
    <w:unhideWhenUsed/>
    <w:rsid w:val="002E53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F14833"/>
    <w:pPr>
      <w:widowControl w:val="0"/>
      <w:spacing w:before="60" w:after="60" w:line="240" w:lineRule="auto"/>
    </w:pPr>
    <w:rPr>
      <w:rFonts w:ascii="Times New Roman" w:eastAsia="Times New Roman" w:hAnsi="Times New Roman" w:cs="Times New Roman"/>
      <w:sz w:val="20"/>
      <w:szCs w:val="20"/>
      <w:lang w:val="en-AU"/>
    </w:rPr>
  </w:style>
  <w:style w:type="character" w:customStyle="1" w:styleId="BodyTextChar">
    <w:name w:val="Body Text Char"/>
    <w:basedOn w:val="DefaultParagraphFont"/>
    <w:link w:val="BodyText"/>
    <w:rsid w:val="00F14833"/>
    <w:rPr>
      <w:rFonts w:ascii="Times New Roman" w:eastAsia="Times New Roman" w:hAnsi="Times New Roman" w:cs="Times New Roman"/>
      <w:sz w:val="20"/>
      <w:szCs w:val="20"/>
      <w:lang w:val="en-AU"/>
    </w:rPr>
  </w:style>
  <w:style w:type="character" w:customStyle="1" w:styleId="highlight">
    <w:name w:val="highlight"/>
    <w:basedOn w:val="DefaultParagraphFont"/>
    <w:rsid w:val="006620DE"/>
  </w:style>
  <w:style w:type="paragraph" w:customStyle="1" w:styleId="naisf">
    <w:name w:val="naisf"/>
    <w:basedOn w:val="Normal"/>
    <w:rsid w:val="000807E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45048">
      <w:bodyDiv w:val="1"/>
      <w:marLeft w:val="0"/>
      <w:marRight w:val="0"/>
      <w:marTop w:val="0"/>
      <w:marBottom w:val="0"/>
      <w:divBdr>
        <w:top w:val="none" w:sz="0" w:space="0" w:color="auto"/>
        <w:left w:val="none" w:sz="0" w:space="0" w:color="auto"/>
        <w:bottom w:val="none" w:sz="0" w:space="0" w:color="auto"/>
        <w:right w:val="none" w:sz="0" w:space="0" w:color="auto"/>
      </w:divBdr>
    </w:div>
    <w:div w:id="223806952">
      <w:bodyDiv w:val="1"/>
      <w:marLeft w:val="0"/>
      <w:marRight w:val="0"/>
      <w:marTop w:val="0"/>
      <w:marBottom w:val="0"/>
      <w:divBdr>
        <w:top w:val="none" w:sz="0" w:space="0" w:color="auto"/>
        <w:left w:val="none" w:sz="0" w:space="0" w:color="auto"/>
        <w:bottom w:val="none" w:sz="0" w:space="0" w:color="auto"/>
        <w:right w:val="none" w:sz="0" w:space="0" w:color="auto"/>
      </w:divBdr>
    </w:div>
    <w:div w:id="757218260">
      <w:bodyDiv w:val="1"/>
      <w:marLeft w:val="0"/>
      <w:marRight w:val="0"/>
      <w:marTop w:val="0"/>
      <w:marBottom w:val="0"/>
      <w:divBdr>
        <w:top w:val="none" w:sz="0" w:space="0" w:color="auto"/>
        <w:left w:val="none" w:sz="0" w:space="0" w:color="auto"/>
        <w:bottom w:val="none" w:sz="0" w:space="0" w:color="auto"/>
        <w:right w:val="none" w:sz="0" w:space="0" w:color="auto"/>
      </w:divBdr>
    </w:div>
    <w:div w:id="840117584">
      <w:bodyDiv w:val="1"/>
      <w:marLeft w:val="0"/>
      <w:marRight w:val="0"/>
      <w:marTop w:val="0"/>
      <w:marBottom w:val="0"/>
      <w:divBdr>
        <w:top w:val="none" w:sz="0" w:space="0" w:color="auto"/>
        <w:left w:val="none" w:sz="0" w:space="0" w:color="auto"/>
        <w:bottom w:val="none" w:sz="0" w:space="0" w:color="auto"/>
        <w:right w:val="none" w:sz="0" w:space="0" w:color="auto"/>
      </w:divBdr>
      <w:divsChild>
        <w:div w:id="674113970">
          <w:marLeft w:val="0"/>
          <w:marRight w:val="0"/>
          <w:marTop w:val="0"/>
          <w:marBottom w:val="0"/>
          <w:divBdr>
            <w:top w:val="none" w:sz="0" w:space="0" w:color="auto"/>
            <w:left w:val="none" w:sz="0" w:space="0" w:color="auto"/>
            <w:bottom w:val="none" w:sz="0" w:space="0" w:color="auto"/>
            <w:right w:val="none" w:sz="0" w:space="0" w:color="auto"/>
          </w:divBdr>
        </w:div>
      </w:divsChild>
    </w:div>
    <w:div w:id="924145378">
      <w:bodyDiv w:val="1"/>
      <w:marLeft w:val="0"/>
      <w:marRight w:val="0"/>
      <w:marTop w:val="0"/>
      <w:marBottom w:val="0"/>
      <w:divBdr>
        <w:top w:val="none" w:sz="0" w:space="0" w:color="auto"/>
        <w:left w:val="none" w:sz="0" w:space="0" w:color="auto"/>
        <w:bottom w:val="none" w:sz="0" w:space="0" w:color="auto"/>
        <w:right w:val="none" w:sz="0" w:space="0" w:color="auto"/>
      </w:divBdr>
    </w:div>
    <w:div w:id="1624842127">
      <w:bodyDiv w:val="1"/>
      <w:marLeft w:val="0"/>
      <w:marRight w:val="0"/>
      <w:marTop w:val="0"/>
      <w:marBottom w:val="0"/>
      <w:divBdr>
        <w:top w:val="none" w:sz="0" w:space="0" w:color="auto"/>
        <w:left w:val="none" w:sz="0" w:space="0" w:color="auto"/>
        <w:bottom w:val="none" w:sz="0" w:space="0" w:color="auto"/>
        <w:right w:val="none" w:sz="0" w:space="0" w:color="auto"/>
      </w:divBdr>
    </w:div>
    <w:div w:id="1718896608">
      <w:bodyDiv w:val="1"/>
      <w:marLeft w:val="0"/>
      <w:marRight w:val="0"/>
      <w:marTop w:val="0"/>
      <w:marBottom w:val="0"/>
      <w:divBdr>
        <w:top w:val="none" w:sz="0" w:space="0" w:color="auto"/>
        <w:left w:val="none" w:sz="0" w:space="0" w:color="auto"/>
        <w:bottom w:val="none" w:sz="0" w:space="0" w:color="auto"/>
        <w:right w:val="none" w:sz="0" w:space="0" w:color="auto"/>
      </w:divBdr>
      <w:divsChild>
        <w:div w:id="427164334">
          <w:marLeft w:val="0"/>
          <w:marRight w:val="0"/>
          <w:marTop w:val="0"/>
          <w:marBottom w:val="0"/>
          <w:divBdr>
            <w:top w:val="none" w:sz="0" w:space="0" w:color="auto"/>
            <w:left w:val="none" w:sz="0" w:space="0" w:color="auto"/>
            <w:bottom w:val="none" w:sz="0" w:space="0" w:color="auto"/>
            <w:right w:val="none" w:sz="0" w:space="0" w:color="auto"/>
          </w:divBdr>
        </w:div>
      </w:divsChild>
    </w:div>
    <w:div w:id="1751343069">
      <w:bodyDiv w:val="1"/>
      <w:marLeft w:val="0"/>
      <w:marRight w:val="0"/>
      <w:marTop w:val="0"/>
      <w:marBottom w:val="0"/>
      <w:divBdr>
        <w:top w:val="none" w:sz="0" w:space="0" w:color="auto"/>
        <w:left w:val="none" w:sz="0" w:space="0" w:color="auto"/>
        <w:bottom w:val="none" w:sz="0" w:space="0" w:color="auto"/>
        <w:right w:val="none" w:sz="0" w:space="0" w:color="auto"/>
      </w:divBdr>
    </w:div>
    <w:div w:id="1767917915">
      <w:bodyDiv w:val="1"/>
      <w:marLeft w:val="0"/>
      <w:marRight w:val="0"/>
      <w:marTop w:val="0"/>
      <w:marBottom w:val="0"/>
      <w:divBdr>
        <w:top w:val="none" w:sz="0" w:space="0" w:color="auto"/>
        <w:left w:val="none" w:sz="0" w:space="0" w:color="auto"/>
        <w:bottom w:val="none" w:sz="0" w:space="0" w:color="auto"/>
        <w:right w:val="none" w:sz="0" w:space="0" w:color="auto"/>
      </w:divBdr>
    </w:div>
    <w:div w:id="1777484144">
      <w:bodyDiv w:val="1"/>
      <w:marLeft w:val="0"/>
      <w:marRight w:val="0"/>
      <w:marTop w:val="0"/>
      <w:marBottom w:val="0"/>
      <w:divBdr>
        <w:top w:val="none" w:sz="0" w:space="0" w:color="auto"/>
        <w:left w:val="none" w:sz="0" w:space="0" w:color="auto"/>
        <w:bottom w:val="none" w:sz="0" w:space="0" w:color="auto"/>
        <w:right w:val="none" w:sz="0" w:space="0" w:color="auto"/>
      </w:divBdr>
    </w:div>
    <w:div w:id="1939438922">
      <w:bodyDiv w:val="1"/>
      <w:marLeft w:val="0"/>
      <w:marRight w:val="0"/>
      <w:marTop w:val="0"/>
      <w:marBottom w:val="0"/>
      <w:divBdr>
        <w:top w:val="none" w:sz="0" w:space="0" w:color="auto"/>
        <w:left w:val="none" w:sz="0" w:space="0" w:color="auto"/>
        <w:bottom w:val="none" w:sz="0" w:space="0" w:color="auto"/>
        <w:right w:val="none" w:sz="0" w:space="0" w:color="auto"/>
      </w:divBdr>
      <w:divsChild>
        <w:div w:id="1466315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230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82302"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073C1-8ADF-4963-9C13-1DEBB4881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3100</Words>
  <Characters>1767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Ligita Svilpe</dc:creator>
  <cp:lastModifiedBy>Jekaterina Borovika</cp:lastModifiedBy>
  <cp:revision>39</cp:revision>
  <cp:lastPrinted>2020-07-27T10:55:00Z</cp:lastPrinted>
  <dcterms:created xsi:type="dcterms:W3CDTF">2020-04-06T11:37:00Z</dcterms:created>
  <dcterms:modified xsi:type="dcterms:W3CDTF">2020-07-30T12:14:00Z</dcterms:modified>
</cp:coreProperties>
</file>