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8FBE9" w14:textId="77777777" w:rsidR="006B2DA4" w:rsidRPr="00973DCF" w:rsidRDefault="00AF121C" w:rsidP="00AF121C">
      <w:pPr>
        <w:jc w:val="center"/>
        <w:rPr>
          <w:b/>
          <w:bCs/>
          <w:sz w:val="26"/>
          <w:szCs w:val="26"/>
        </w:rPr>
      </w:pPr>
      <w:r w:rsidRPr="00973DCF">
        <w:rPr>
          <w:b/>
          <w:bCs/>
          <w:sz w:val="26"/>
          <w:szCs w:val="26"/>
        </w:rPr>
        <w:t xml:space="preserve">Ministru kabineta noteikumu projekta </w:t>
      </w:r>
    </w:p>
    <w:p w14:paraId="3DC4D7B0" w14:textId="77777777" w:rsidR="009D478C" w:rsidRPr="00973DCF" w:rsidRDefault="00AF121C" w:rsidP="009D478C">
      <w:pPr>
        <w:ind w:firstLine="720"/>
        <w:jc w:val="center"/>
        <w:rPr>
          <w:b/>
          <w:bCs/>
          <w:sz w:val="26"/>
          <w:szCs w:val="26"/>
        </w:rPr>
      </w:pPr>
      <w:r w:rsidRPr="00973DCF">
        <w:rPr>
          <w:b/>
          <w:bCs/>
          <w:sz w:val="26"/>
          <w:szCs w:val="26"/>
        </w:rPr>
        <w:t>“</w:t>
      </w:r>
      <w:r w:rsidR="002D5E1A" w:rsidRPr="00973DCF">
        <w:rPr>
          <w:b/>
          <w:bCs/>
          <w:sz w:val="26"/>
          <w:szCs w:val="26"/>
        </w:rPr>
        <w:t>Noteikumi par reģistrētu eksporta vietu un kārtību, kādā informē par preču izvešanu no vietas, kurā var uzglabāt eksporta procedūrā izlaistās preces</w:t>
      </w:r>
      <w:r w:rsidRPr="00973DCF">
        <w:rPr>
          <w:b/>
          <w:bCs/>
          <w:sz w:val="26"/>
          <w:szCs w:val="26"/>
        </w:rPr>
        <w:t xml:space="preserve">” </w:t>
      </w:r>
    </w:p>
    <w:p w14:paraId="43933DB3" w14:textId="77777777" w:rsidR="00AF121C" w:rsidRPr="00973DCF" w:rsidRDefault="00AF121C" w:rsidP="009D478C">
      <w:pPr>
        <w:ind w:firstLine="720"/>
        <w:jc w:val="center"/>
        <w:rPr>
          <w:b/>
          <w:bCs/>
          <w:sz w:val="26"/>
          <w:szCs w:val="26"/>
        </w:rPr>
      </w:pPr>
      <w:r w:rsidRPr="00973DCF">
        <w:rPr>
          <w:b/>
          <w:bCs/>
          <w:sz w:val="26"/>
          <w:szCs w:val="26"/>
        </w:rPr>
        <w:t>sākotnējās ietekmes novērtējuma ziņojums (anotācija)</w:t>
      </w:r>
    </w:p>
    <w:p w14:paraId="02B2CFCD" w14:textId="77777777" w:rsidR="00AF121C" w:rsidRPr="00973DCF" w:rsidRDefault="00AF121C" w:rsidP="00AF121C">
      <w:pP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73DCF" w:rsidRPr="00973DCF" w14:paraId="7E7DDD09" w14:textId="77777777" w:rsidTr="0046514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DAA1CC" w14:textId="77777777" w:rsidR="00AF121C" w:rsidRPr="00973DCF" w:rsidRDefault="00AF121C" w:rsidP="002D5E1A">
            <w:pPr>
              <w:jc w:val="center"/>
              <w:rPr>
                <w:b/>
                <w:bCs/>
                <w:sz w:val="26"/>
                <w:szCs w:val="26"/>
              </w:rPr>
            </w:pPr>
            <w:r w:rsidRPr="00973DCF">
              <w:rPr>
                <w:b/>
                <w:bCs/>
                <w:sz w:val="26"/>
                <w:szCs w:val="26"/>
              </w:rPr>
              <w:t>Tiesību akta projekta anotācijas kopsavilkums</w:t>
            </w:r>
          </w:p>
        </w:tc>
      </w:tr>
      <w:tr w:rsidR="00973DCF" w:rsidRPr="00973DCF" w14:paraId="79206A88" w14:textId="77777777" w:rsidTr="00AF121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3D958F84" w14:textId="77777777" w:rsidR="00AF121C" w:rsidRPr="00973DCF" w:rsidRDefault="00AF121C" w:rsidP="0046514D">
            <w:pPr>
              <w:rPr>
                <w:sz w:val="26"/>
                <w:szCs w:val="26"/>
              </w:rPr>
            </w:pPr>
            <w:r w:rsidRPr="00973DCF">
              <w:rPr>
                <w:sz w:val="26"/>
                <w:szCs w:val="26"/>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tcPr>
          <w:p w14:paraId="2DAF8E80" w14:textId="77777777" w:rsidR="003B3C8D" w:rsidRPr="00973DCF" w:rsidRDefault="00BD0FE5" w:rsidP="00F6152D">
            <w:pPr>
              <w:spacing w:before="120"/>
              <w:ind w:left="57" w:right="57"/>
              <w:jc w:val="both"/>
              <w:rPr>
                <w:rFonts w:cs="Times New Roman"/>
                <w:spacing w:val="-2"/>
                <w:sz w:val="26"/>
                <w:szCs w:val="26"/>
              </w:rPr>
            </w:pPr>
            <w:r w:rsidRPr="00973DCF">
              <w:rPr>
                <w:bCs/>
                <w:iCs/>
                <w:sz w:val="26"/>
                <w:szCs w:val="26"/>
              </w:rPr>
              <w:t>Ministru kabineta noteikumu projekta “</w:t>
            </w:r>
            <w:r w:rsidR="004D0D62" w:rsidRPr="00973DCF">
              <w:rPr>
                <w:bCs/>
                <w:sz w:val="26"/>
                <w:szCs w:val="26"/>
              </w:rPr>
              <w:t>Noteikumi par reģistrētu eksporta vietu un kārtību, kādā informē par preču izvešanu no vietas, kurā var uzglabāt eksporta procedūrā izlaistās preces</w:t>
            </w:r>
            <w:r w:rsidRPr="00973DCF">
              <w:rPr>
                <w:bCs/>
                <w:iCs/>
                <w:sz w:val="26"/>
                <w:szCs w:val="26"/>
              </w:rPr>
              <w:t>” (turpmāk - noteikumu projekts)</w:t>
            </w:r>
            <w:r w:rsidR="00E91E98" w:rsidRPr="00973DCF">
              <w:rPr>
                <w:bCs/>
                <w:iCs/>
                <w:sz w:val="26"/>
                <w:szCs w:val="26"/>
              </w:rPr>
              <w:t xml:space="preserve"> mērķis ir </w:t>
            </w:r>
            <w:r w:rsidR="003B3C8D" w:rsidRPr="00973DCF">
              <w:rPr>
                <w:rFonts w:cs="Times New Roman"/>
                <w:spacing w:val="-2"/>
                <w:sz w:val="26"/>
                <w:szCs w:val="26"/>
              </w:rPr>
              <w:t xml:space="preserve">uzlabot komercdarbības vidi un mazināt administratīvo slogu gan uzņēmējiem </w:t>
            </w:r>
            <w:r w:rsidR="003B3C8D" w:rsidRPr="00973DCF">
              <w:rPr>
                <w:rFonts w:eastAsia="Times New Roman" w:cs="Times New Roman"/>
                <w:spacing w:val="-2"/>
                <w:sz w:val="26"/>
                <w:szCs w:val="26"/>
                <w:lang w:eastAsia="lv-LV"/>
              </w:rPr>
              <w:t>Eiropas Parlamenta un Padomes 2013.gada 9.oktobra Regulas (ES) Nr.952/2013, ar ko izveido Savienības Muitas kodeksu (turpmāk – regula Nr.952/2013)</w:t>
            </w:r>
            <w:r w:rsidR="003B3C8D" w:rsidRPr="00973DCF">
              <w:rPr>
                <w:rFonts w:cs="Times New Roman"/>
                <w:spacing w:val="-2"/>
                <w:sz w:val="26"/>
                <w:szCs w:val="26"/>
              </w:rPr>
              <w:t xml:space="preserve"> 5.panta piektā punkta izpratnē, proti, personām, kuras, veicot darījumdarbību, ir iesaistītas darbīb</w:t>
            </w:r>
            <w:r w:rsidR="000B7142" w:rsidRPr="00973DCF">
              <w:rPr>
                <w:rFonts w:cs="Times New Roman"/>
                <w:spacing w:val="-2"/>
                <w:sz w:val="26"/>
                <w:szCs w:val="26"/>
              </w:rPr>
              <w:t>ā</w:t>
            </w:r>
            <w:r w:rsidR="003B3C8D" w:rsidRPr="00973DCF">
              <w:rPr>
                <w:rFonts w:cs="Times New Roman"/>
                <w:spacing w:val="-2"/>
                <w:sz w:val="26"/>
                <w:szCs w:val="26"/>
              </w:rPr>
              <w:t>s, uz kurām attiecas tiesību akti muitas jomā (turpmāk – komersanti), gan Valsts ieņēmumu dienestam.</w:t>
            </w:r>
          </w:p>
          <w:p w14:paraId="42FA8C48" w14:textId="5E4C5593" w:rsidR="003B3C8D" w:rsidRPr="00973DCF" w:rsidRDefault="003B3C8D" w:rsidP="00F6152D">
            <w:pPr>
              <w:spacing w:before="120"/>
              <w:ind w:left="57" w:right="57"/>
              <w:jc w:val="both"/>
              <w:rPr>
                <w:rFonts w:cs="Times New Roman"/>
                <w:spacing w:val="-2"/>
                <w:sz w:val="26"/>
                <w:szCs w:val="26"/>
              </w:rPr>
            </w:pPr>
            <w:r w:rsidRPr="00973DCF">
              <w:rPr>
                <w:rFonts w:cs="Times New Roman"/>
                <w:spacing w:val="-2"/>
                <w:sz w:val="26"/>
                <w:szCs w:val="26"/>
              </w:rPr>
              <w:t>Noteikumu projekts</w:t>
            </w:r>
            <w:r w:rsidR="007040E3" w:rsidRPr="00973DCF">
              <w:rPr>
                <w:rFonts w:cs="Times New Roman"/>
                <w:spacing w:val="-2"/>
                <w:sz w:val="26"/>
                <w:szCs w:val="26"/>
              </w:rPr>
              <w:t xml:space="preserve"> īstenos</w:t>
            </w:r>
            <w:r w:rsidRPr="00973DCF">
              <w:rPr>
                <w:rFonts w:cs="Times New Roman"/>
                <w:spacing w:val="-2"/>
                <w:sz w:val="26"/>
                <w:szCs w:val="26"/>
              </w:rPr>
              <w:t xml:space="preserve"> </w:t>
            </w:r>
            <w:r w:rsidRPr="00973DCF">
              <w:rPr>
                <w:sz w:val="26"/>
                <w:szCs w:val="26"/>
              </w:rPr>
              <w:t>Muitas likuma 23.</w:t>
            </w:r>
            <w:r w:rsidRPr="00973DCF">
              <w:rPr>
                <w:sz w:val="26"/>
                <w:szCs w:val="26"/>
                <w:vertAlign w:val="superscript"/>
              </w:rPr>
              <w:t xml:space="preserve">1 </w:t>
            </w:r>
            <w:r w:rsidRPr="00973DCF">
              <w:rPr>
                <w:sz w:val="26"/>
                <w:szCs w:val="26"/>
              </w:rPr>
              <w:t xml:space="preserve">panta  </w:t>
            </w:r>
            <w:r w:rsidR="00FE39FC" w:rsidRPr="00973DCF">
              <w:rPr>
                <w:sz w:val="26"/>
                <w:szCs w:val="26"/>
              </w:rPr>
              <w:t xml:space="preserve">trešajā daļā </w:t>
            </w:r>
            <w:r w:rsidRPr="00973DCF">
              <w:rPr>
                <w:rStyle w:val="FootnoteReference"/>
                <w:sz w:val="26"/>
                <w:szCs w:val="26"/>
              </w:rPr>
              <w:footnoteReference w:id="1"/>
            </w:r>
            <w:r w:rsidRPr="00973DCF">
              <w:rPr>
                <w:sz w:val="26"/>
                <w:szCs w:val="26"/>
              </w:rPr>
              <w:t xml:space="preserve"> un 23.</w:t>
            </w:r>
            <w:r w:rsidRPr="00973DCF">
              <w:rPr>
                <w:sz w:val="26"/>
                <w:szCs w:val="26"/>
                <w:vertAlign w:val="superscript"/>
              </w:rPr>
              <w:t xml:space="preserve">2 </w:t>
            </w:r>
            <w:r w:rsidRPr="00973DCF">
              <w:rPr>
                <w:sz w:val="26"/>
                <w:szCs w:val="26"/>
              </w:rPr>
              <w:t xml:space="preserve">panta </w:t>
            </w:r>
            <w:r w:rsidR="00FE39FC" w:rsidRPr="00973DCF">
              <w:rPr>
                <w:sz w:val="26"/>
                <w:szCs w:val="26"/>
              </w:rPr>
              <w:t>otrajā</w:t>
            </w:r>
            <w:r w:rsidRPr="00973DCF">
              <w:rPr>
                <w:sz w:val="26"/>
                <w:szCs w:val="26"/>
              </w:rPr>
              <w:t xml:space="preserve"> daļā</w:t>
            </w:r>
            <w:r w:rsidR="00780E12" w:rsidRPr="00973DCF">
              <w:rPr>
                <w:sz w:val="26"/>
                <w:szCs w:val="26"/>
              </w:rPr>
              <w:t xml:space="preserve"> noteikto deleģējumu Ministru kabinetam.</w:t>
            </w:r>
          </w:p>
          <w:p w14:paraId="20E48072" w14:textId="03956F3B" w:rsidR="001C752C" w:rsidRPr="00973DCF" w:rsidRDefault="000C27BB" w:rsidP="00BF4AD9">
            <w:pPr>
              <w:pStyle w:val="naisf"/>
              <w:spacing w:before="120" w:beforeAutospacing="0" w:after="0" w:afterAutospacing="0"/>
              <w:ind w:left="57" w:right="57"/>
              <w:jc w:val="both"/>
              <w:rPr>
                <w:sz w:val="26"/>
                <w:szCs w:val="26"/>
              </w:rPr>
            </w:pPr>
            <w:r w:rsidRPr="00973DCF">
              <w:rPr>
                <w:bCs/>
                <w:iCs/>
                <w:sz w:val="26"/>
                <w:szCs w:val="26"/>
              </w:rPr>
              <w:t>Saskaņā ar M</w:t>
            </w:r>
            <w:r w:rsidR="00173F31" w:rsidRPr="00973DCF">
              <w:rPr>
                <w:bCs/>
                <w:iCs/>
                <w:sz w:val="26"/>
                <w:szCs w:val="26"/>
              </w:rPr>
              <w:t>uitas likuma pārejas noteikumu 13</w:t>
            </w:r>
            <w:r w:rsidRPr="00973DCF">
              <w:rPr>
                <w:bCs/>
                <w:iCs/>
                <w:sz w:val="26"/>
                <w:szCs w:val="26"/>
              </w:rPr>
              <w:t>.punktu, noteikumu projekt</w:t>
            </w:r>
            <w:r w:rsidR="000B7142" w:rsidRPr="00973DCF">
              <w:rPr>
                <w:bCs/>
                <w:iCs/>
                <w:sz w:val="26"/>
                <w:szCs w:val="26"/>
              </w:rPr>
              <w:t>am jā</w:t>
            </w:r>
            <w:r w:rsidRPr="00973DCF">
              <w:rPr>
                <w:bCs/>
                <w:iCs/>
                <w:sz w:val="26"/>
                <w:szCs w:val="26"/>
              </w:rPr>
              <w:t>stā</w:t>
            </w:r>
            <w:r w:rsidR="000B7142" w:rsidRPr="00973DCF">
              <w:rPr>
                <w:bCs/>
                <w:iCs/>
                <w:sz w:val="26"/>
                <w:szCs w:val="26"/>
              </w:rPr>
              <w:t>jas</w:t>
            </w:r>
            <w:r w:rsidRPr="00973DCF">
              <w:rPr>
                <w:bCs/>
                <w:iCs/>
                <w:sz w:val="26"/>
                <w:szCs w:val="26"/>
              </w:rPr>
              <w:t xml:space="preserve"> spēkā 20</w:t>
            </w:r>
            <w:r w:rsidR="00173F31" w:rsidRPr="00973DCF">
              <w:rPr>
                <w:bCs/>
                <w:iCs/>
                <w:sz w:val="26"/>
                <w:szCs w:val="26"/>
              </w:rPr>
              <w:t>20</w:t>
            </w:r>
            <w:r w:rsidRPr="00973DCF">
              <w:rPr>
                <w:bCs/>
                <w:iCs/>
                <w:sz w:val="26"/>
                <w:szCs w:val="26"/>
              </w:rPr>
              <w:t xml:space="preserve">.gada </w:t>
            </w:r>
            <w:r w:rsidRPr="008B7911">
              <w:rPr>
                <w:bCs/>
                <w:iCs/>
                <w:sz w:val="26"/>
                <w:szCs w:val="26"/>
              </w:rPr>
              <w:t>1.</w:t>
            </w:r>
            <w:r w:rsidR="00BF4AD9" w:rsidRPr="008B7911">
              <w:rPr>
                <w:bCs/>
                <w:iCs/>
                <w:sz w:val="26"/>
                <w:szCs w:val="26"/>
              </w:rPr>
              <w:t>septembrī</w:t>
            </w:r>
            <w:r w:rsidRPr="008B7911">
              <w:rPr>
                <w:bCs/>
                <w:iCs/>
                <w:sz w:val="26"/>
                <w:szCs w:val="26"/>
              </w:rPr>
              <w:t>.</w:t>
            </w:r>
            <w:r w:rsidRPr="00973DCF">
              <w:rPr>
                <w:bCs/>
                <w:iCs/>
                <w:sz w:val="26"/>
                <w:szCs w:val="26"/>
              </w:rPr>
              <w:t xml:space="preserve"> </w:t>
            </w:r>
          </w:p>
        </w:tc>
      </w:tr>
    </w:tbl>
    <w:p w14:paraId="6BA3CA6E" w14:textId="77777777" w:rsidR="00AF121C" w:rsidRPr="00973DCF" w:rsidRDefault="00AF121C" w:rsidP="00AF121C">
      <w:pPr>
        <w:rPr>
          <w:sz w:val="28"/>
        </w:rPr>
      </w:pPr>
      <w:r w:rsidRPr="00973DCF">
        <w:rPr>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73DCF" w:rsidRPr="00973DCF" w14:paraId="7988530A"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99D4E0" w14:textId="77777777" w:rsidR="00AF121C" w:rsidRPr="00973DCF" w:rsidRDefault="00AF121C" w:rsidP="002D5E1A">
            <w:pPr>
              <w:jc w:val="center"/>
              <w:rPr>
                <w:b/>
                <w:bCs/>
                <w:sz w:val="26"/>
                <w:szCs w:val="26"/>
              </w:rPr>
            </w:pPr>
            <w:r w:rsidRPr="00973DCF">
              <w:rPr>
                <w:b/>
                <w:bCs/>
                <w:sz w:val="26"/>
                <w:szCs w:val="26"/>
              </w:rPr>
              <w:t>I. Tiesību akta projekta izstrādes nepieciešamība</w:t>
            </w:r>
          </w:p>
        </w:tc>
      </w:tr>
      <w:tr w:rsidR="00973DCF" w:rsidRPr="00973DCF" w14:paraId="4A29597B"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E69347" w14:textId="77777777" w:rsidR="00AF121C" w:rsidRPr="00973DCF" w:rsidRDefault="00AF121C" w:rsidP="0046514D">
            <w:pPr>
              <w:rPr>
                <w:sz w:val="26"/>
                <w:szCs w:val="26"/>
              </w:rPr>
            </w:pPr>
            <w:r w:rsidRPr="00973DCF">
              <w:rPr>
                <w:sz w:val="26"/>
                <w:szCs w:val="26"/>
              </w:rPr>
              <w:t>1.</w:t>
            </w:r>
          </w:p>
        </w:tc>
        <w:tc>
          <w:tcPr>
            <w:tcW w:w="1676" w:type="pct"/>
            <w:tcBorders>
              <w:top w:val="outset" w:sz="6" w:space="0" w:color="auto"/>
              <w:left w:val="outset" w:sz="6" w:space="0" w:color="auto"/>
              <w:bottom w:val="outset" w:sz="6" w:space="0" w:color="auto"/>
              <w:right w:val="outset" w:sz="6" w:space="0" w:color="auto"/>
            </w:tcBorders>
            <w:hideMark/>
          </w:tcPr>
          <w:p w14:paraId="11ACF352" w14:textId="77777777" w:rsidR="00AF121C" w:rsidRPr="00973DCF" w:rsidRDefault="00AF121C" w:rsidP="0046514D">
            <w:pPr>
              <w:rPr>
                <w:sz w:val="26"/>
                <w:szCs w:val="26"/>
              </w:rPr>
            </w:pPr>
            <w:r w:rsidRPr="00973DCF">
              <w:rPr>
                <w:sz w:val="26"/>
                <w:szCs w:val="26"/>
              </w:rPr>
              <w:t>Pamatojums</w:t>
            </w:r>
          </w:p>
        </w:tc>
        <w:tc>
          <w:tcPr>
            <w:tcW w:w="2957" w:type="pct"/>
            <w:tcBorders>
              <w:top w:val="outset" w:sz="6" w:space="0" w:color="auto"/>
              <w:left w:val="outset" w:sz="6" w:space="0" w:color="auto"/>
              <w:bottom w:val="outset" w:sz="6" w:space="0" w:color="auto"/>
              <w:right w:val="outset" w:sz="6" w:space="0" w:color="auto"/>
            </w:tcBorders>
          </w:tcPr>
          <w:p w14:paraId="32FF5340" w14:textId="77777777" w:rsidR="005017D3" w:rsidRPr="00973DCF" w:rsidRDefault="004F445F" w:rsidP="00F6152D">
            <w:pPr>
              <w:pStyle w:val="naisf"/>
              <w:spacing w:before="0" w:beforeAutospacing="0" w:after="0" w:afterAutospacing="0"/>
              <w:ind w:left="57" w:right="57"/>
              <w:jc w:val="both"/>
              <w:rPr>
                <w:sz w:val="26"/>
                <w:szCs w:val="26"/>
              </w:rPr>
            </w:pPr>
            <w:r w:rsidRPr="00973DCF">
              <w:rPr>
                <w:sz w:val="26"/>
                <w:szCs w:val="26"/>
              </w:rPr>
              <w:t>Likumprojekta “Grozījumi Muitas likumā” 11.pants, ar kuru Muitas likums tiek papildināts ar jaunu 23.</w:t>
            </w:r>
            <w:r w:rsidRPr="00973DCF">
              <w:rPr>
                <w:sz w:val="26"/>
                <w:szCs w:val="26"/>
                <w:vertAlign w:val="superscript"/>
              </w:rPr>
              <w:t xml:space="preserve">1 </w:t>
            </w:r>
            <w:r w:rsidRPr="00973DCF">
              <w:rPr>
                <w:sz w:val="26"/>
                <w:szCs w:val="26"/>
              </w:rPr>
              <w:t>pantu un 23.</w:t>
            </w:r>
            <w:r w:rsidRPr="00973DCF">
              <w:rPr>
                <w:sz w:val="26"/>
                <w:szCs w:val="26"/>
                <w:vertAlign w:val="superscript"/>
              </w:rPr>
              <w:t xml:space="preserve">2 </w:t>
            </w:r>
            <w:r w:rsidRPr="00973DCF">
              <w:rPr>
                <w:sz w:val="26"/>
                <w:szCs w:val="26"/>
              </w:rPr>
              <w:t xml:space="preserve">pantu. </w:t>
            </w:r>
          </w:p>
          <w:p w14:paraId="08299C83" w14:textId="77777777" w:rsidR="004F445F" w:rsidRPr="00973DCF" w:rsidRDefault="004F445F" w:rsidP="00F6152D">
            <w:pPr>
              <w:pStyle w:val="naisf"/>
              <w:spacing w:before="0" w:beforeAutospacing="0" w:after="0" w:afterAutospacing="0"/>
              <w:ind w:left="57" w:right="57"/>
              <w:jc w:val="both"/>
              <w:rPr>
                <w:sz w:val="26"/>
                <w:szCs w:val="26"/>
              </w:rPr>
            </w:pPr>
            <w:r w:rsidRPr="00973DCF">
              <w:rPr>
                <w:sz w:val="26"/>
                <w:szCs w:val="26"/>
              </w:rPr>
              <w:t>Muitas likuma 23.</w:t>
            </w:r>
            <w:r w:rsidRPr="00973DCF">
              <w:rPr>
                <w:sz w:val="26"/>
                <w:szCs w:val="26"/>
                <w:vertAlign w:val="superscript"/>
              </w:rPr>
              <w:t xml:space="preserve">1 </w:t>
            </w:r>
            <w:r w:rsidR="0030075F" w:rsidRPr="00973DCF">
              <w:rPr>
                <w:sz w:val="26"/>
                <w:szCs w:val="26"/>
              </w:rPr>
              <w:t>pants nosaka</w:t>
            </w:r>
            <w:r w:rsidRPr="00973DCF">
              <w:rPr>
                <w:sz w:val="26"/>
                <w:szCs w:val="26"/>
              </w:rPr>
              <w:t xml:space="preserve"> vietas, kurās var atrasties preces, piemērojot eksporta procedūru vai iesniedzot reeksporta deklarāciju un pilnvaro Ministru kabinetu noteikt </w:t>
            </w:r>
            <w:r w:rsidR="005017D3" w:rsidRPr="00973DCF">
              <w:rPr>
                <w:sz w:val="26"/>
                <w:szCs w:val="26"/>
              </w:rPr>
              <w:t xml:space="preserve">kārtību un </w:t>
            </w:r>
            <w:r w:rsidRPr="00973DCF">
              <w:rPr>
                <w:sz w:val="26"/>
                <w:szCs w:val="26"/>
              </w:rPr>
              <w:t>nosacījumus</w:t>
            </w:r>
            <w:r w:rsidR="005017D3" w:rsidRPr="00973DCF">
              <w:rPr>
                <w:sz w:val="26"/>
                <w:szCs w:val="26"/>
              </w:rPr>
              <w:t xml:space="preserve"> 23.</w:t>
            </w:r>
            <w:r w:rsidR="005017D3" w:rsidRPr="00973DCF">
              <w:rPr>
                <w:sz w:val="26"/>
                <w:szCs w:val="26"/>
                <w:vertAlign w:val="superscript"/>
              </w:rPr>
              <w:t xml:space="preserve">1 </w:t>
            </w:r>
            <w:r w:rsidR="005017D3" w:rsidRPr="00973DCF">
              <w:rPr>
                <w:sz w:val="26"/>
                <w:szCs w:val="26"/>
              </w:rPr>
              <w:t>panta</w:t>
            </w:r>
            <w:r w:rsidRPr="00973DCF">
              <w:rPr>
                <w:sz w:val="26"/>
                <w:szCs w:val="26"/>
              </w:rPr>
              <w:t xml:space="preserve"> </w:t>
            </w:r>
            <w:r w:rsidR="005017D3" w:rsidRPr="00973DCF">
              <w:rPr>
                <w:sz w:val="26"/>
                <w:szCs w:val="26"/>
              </w:rPr>
              <w:t>p</w:t>
            </w:r>
            <w:r w:rsidRPr="00973DCF">
              <w:rPr>
                <w:sz w:val="26"/>
                <w:szCs w:val="26"/>
              </w:rPr>
              <w:t xml:space="preserve">irmās daļas 7. punktā noteiktās reģistrētas eksporta </w:t>
            </w:r>
            <w:r w:rsidR="005017D3" w:rsidRPr="00973DCF">
              <w:rPr>
                <w:sz w:val="26"/>
                <w:szCs w:val="26"/>
              </w:rPr>
              <w:t>vietas reģistrēšanai vai atteikuma</w:t>
            </w:r>
            <w:r w:rsidR="00E34856" w:rsidRPr="00973DCF">
              <w:rPr>
                <w:sz w:val="26"/>
                <w:szCs w:val="26"/>
              </w:rPr>
              <w:t>m</w:t>
            </w:r>
            <w:r w:rsidR="005017D3" w:rsidRPr="00973DCF">
              <w:rPr>
                <w:sz w:val="26"/>
                <w:szCs w:val="26"/>
              </w:rPr>
              <w:t xml:space="preserve"> to reģistrēt</w:t>
            </w:r>
            <w:r w:rsidRPr="00973DCF">
              <w:rPr>
                <w:sz w:val="26"/>
                <w:szCs w:val="26"/>
              </w:rPr>
              <w:t>;</w:t>
            </w:r>
            <w:r w:rsidR="005017D3" w:rsidRPr="00973DCF">
              <w:rPr>
                <w:sz w:val="26"/>
                <w:szCs w:val="26"/>
              </w:rPr>
              <w:t xml:space="preserve"> </w:t>
            </w:r>
            <w:r w:rsidRPr="00973DCF">
              <w:rPr>
                <w:sz w:val="26"/>
                <w:szCs w:val="26"/>
              </w:rPr>
              <w:t>kārtību, kādā veic izmaiņas eksporta vietas reģistrācijas datos vai pieņem lēmumu par atteikumu</w:t>
            </w:r>
            <w:r w:rsidR="005017D3" w:rsidRPr="00973DCF">
              <w:rPr>
                <w:sz w:val="26"/>
                <w:szCs w:val="26"/>
              </w:rPr>
              <w:t xml:space="preserve"> veikt izmaiņas minētajos datos, kā arī minētās </w:t>
            </w:r>
            <w:r w:rsidRPr="00973DCF">
              <w:rPr>
                <w:sz w:val="26"/>
                <w:szCs w:val="26"/>
              </w:rPr>
              <w:t>eksporta vietas reģistrācijas anulēšanas kārtību.</w:t>
            </w:r>
          </w:p>
          <w:p w14:paraId="3F661466" w14:textId="6D62C042" w:rsidR="00854C65" w:rsidRPr="00973DCF" w:rsidRDefault="004F445F" w:rsidP="0027663C">
            <w:pPr>
              <w:pStyle w:val="naisf"/>
              <w:spacing w:before="120" w:beforeAutospacing="0" w:after="0" w:afterAutospacing="0"/>
              <w:ind w:left="57" w:right="57"/>
              <w:jc w:val="both"/>
              <w:rPr>
                <w:sz w:val="26"/>
                <w:szCs w:val="26"/>
              </w:rPr>
            </w:pPr>
            <w:r w:rsidRPr="00973DCF">
              <w:rPr>
                <w:sz w:val="26"/>
                <w:szCs w:val="26"/>
              </w:rPr>
              <w:lastRenderedPageBreak/>
              <w:t>Savukārt Muitas likuma 23.</w:t>
            </w:r>
            <w:r w:rsidRPr="00973DCF">
              <w:rPr>
                <w:sz w:val="26"/>
                <w:szCs w:val="26"/>
                <w:vertAlign w:val="superscript"/>
              </w:rPr>
              <w:t xml:space="preserve">2 </w:t>
            </w:r>
            <w:r w:rsidRPr="00973DCF">
              <w:rPr>
                <w:sz w:val="26"/>
                <w:szCs w:val="26"/>
              </w:rPr>
              <w:t>pants no</w:t>
            </w:r>
            <w:r w:rsidR="0030075F" w:rsidRPr="00973DCF">
              <w:rPr>
                <w:sz w:val="26"/>
                <w:szCs w:val="26"/>
              </w:rPr>
              <w:t>saka</w:t>
            </w:r>
            <w:r w:rsidRPr="00973DCF">
              <w:rPr>
                <w:sz w:val="26"/>
                <w:szCs w:val="26"/>
              </w:rPr>
              <w:t xml:space="preserve"> vietas, kurās var uzglabāt eksporta procedūrā izlaistās preces un preču izvešanu no tām, pilnvarojot Ministru kabinetu noteikt kārtību, kādā eksportētājs vai eksportētāja pilnvarotā persona informē par preču izvešanu no šā panta pirmajā daļā noteiktās vietas</w:t>
            </w:r>
            <w:r w:rsidR="0057798E" w:rsidRPr="00973DCF">
              <w:rPr>
                <w:rStyle w:val="FootnoteReference"/>
                <w:sz w:val="26"/>
                <w:szCs w:val="26"/>
              </w:rPr>
              <w:footnoteReference w:id="2"/>
            </w:r>
            <w:r w:rsidR="0057798E" w:rsidRPr="00973DCF">
              <w:rPr>
                <w:sz w:val="26"/>
                <w:szCs w:val="26"/>
              </w:rPr>
              <w:t xml:space="preserve">. </w:t>
            </w:r>
            <w:r w:rsidRPr="00973DCF">
              <w:rPr>
                <w:sz w:val="26"/>
                <w:szCs w:val="26"/>
              </w:rPr>
              <w:t>Likumprojekts “Grozījumi Muitas likumā” izsludināts Valsts sekretāru 2019. gada 11. jūlija sanāksmē</w:t>
            </w:r>
            <w:r w:rsidR="0030075F" w:rsidRPr="00973DCF">
              <w:rPr>
                <w:sz w:val="26"/>
                <w:szCs w:val="26"/>
              </w:rPr>
              <w:t xml:space="preserve"> (prot. Nr.27 5.§), VSS-660 un izskatīts 2019.gada 17.decembra </w:t>
            </w:r>
            <w:r w:rsidRPr="00973DCF">
              <w:rPr>
                <w:sz w:val="26"/>
                <w:szCs w:val="26"/>
              </w:rPr>
              <w:t>Ministru kabinet</w:t>
            </w:r>
            <w:r w:rsidR="0030075F" w:rsidRPr="00973DCF">
              <w:rPr>
                <w:sz w:val="26"/>
                <w:szCs w:val="26"/>
              </w:rPr>
              <w:t>a sēdē (TA-2296)</w:t>
            </w:r>
            <w:r w:rsidRPr="00973DCF">
              <w:rPr>
                <w:sz w:val="26"/>
                <w:szCs w:val="26"/>
              </w:rPr>
              <w:t>.</w:t>
            </w:r>
            <w:r w:rsidR="00E34856" w:rsidRPr="00973DCF">
              <w:rPr>
                <w:sz w:val="26"/>
                <w:szCs w:val="26"/>
              </w:rPr>
              <w:t xml:space="preserve"> 20</w:t>
            </w:r>
            <w:r w:rsidR="00CD00D9" w:rsidRPr="00973DCF">
              <w:rPr>
                <w:sz w:val="26"/>
                <w:szCs w:val="26"/>
              </w:rPr>
              <w:t>20</w:t>
            </w:r>
            <w:r w:rsidR="00E34856" w:rsidRPr="00973DCF">
              <w:rPr>
                <w:sz w:val="26"/>
                <w:szCs w:val="26"/>
              </w:rPr>
              <w:t xml:space="preserve">.gada </w:t>
            </w:r>
            <w:r w:rsidR="00AE0ED9" w:rsidRPr="007C772E">
              <w:rPr>
                <w:sz w:val="26"/>
                <w:szCs w:val="26"/>
              </w:rPr>
              <w:t>1</w:t>
            </w:r>
            <w:r w:rsidR="0027663C">
              <w:rPr>
                <w:sz w:val="26"/>
                <w:szCs w:val="26"/>
              </w:rPr>
              <w:t>7</w:t>
            </w:r>
            <w:r w:rsidR="00522576" w:rsidRPr="007C772E">
              <w:rPr>
                <w:sz w:val="26"/>
                <w:szCs w:val="26"/>
              </w:rPr>
              <w:t>.</w:t>
            </w:r>
            <w:r w:rsidR="00AE0ED9" w:rsidRPr="007C772E">
              <w:rPr>
                <w:sz w:val="26"/>
                <w:szCs w:val="26"/>
              </w:rPr>
              <w:t>jūnijā</w:t>
            </w:r>
            <w:r w:rsidR="00CD00D9" w:rsidRPr="00973DCF">
              <w:rPr>
                <w:sz w:val="26"/>
                <w:szCs w:val="26"/>
              </w:rPr>
              <w:t xml:space="preserve"> likumprojekts “Grozījumi Muitas likumā” (Nr.540/Lp13)  </w:t>
            </w:r>
            <w:r w:rsidR="00522576" w:rsidRPr="00973DCF">
              <w:rPr>
                <w:sz w:val="26"/>
                <w:szCs w:val="26"/>
              </w:rPr>
              <w:t xml:space="preserve">pieņemts Saeimā </w:t>
            </w:r>
            <w:r w:rsidR="00AE0ED9" w:rsidRPr="00973DCF">
              <w:rPr>
                <w:sz w:val="26"/>
                <w:szCs w:val="26"/>
              </w:rPr>
              <w:t>3</w:t>
            </w:r>
            <w:r w:rsidR="00522576" w:rsidRPr="00973DCF">
              <w:rPr>
                <w:sz w:val="26"/>
                <w:szCs w:val="26"/>
              </w:rPr>
              <w:t>.lasījumā</w:t>
            </w:r>
            <w:r w:rsidR="00CD00D9" w:rsidRPr="00973DCF">
              <w:rPr>
                <w:sz w:val="26"/>
                <w:szCs w:val="26"/>
              </w:rPr>
              <w:t>.</w:t>
            </w:r>
          </w:p>
        </w:tc>
      </w:tr>
      <w:tr w:rsidR="00973DCF" w:rsidRPr="00973DCF" w14:paraId="4D04F100" w14:textId="7777777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5AA804" w14:textId="77777777" w:rsidR="00AF121C" w:rsidRPr="00973DCF" w:rsidRDefault="00AF121C" w:rsidP="0046514D">
            <w:pPr>
              <w:rPr>
                <w:sz w:val="26"/>
                <w:szCs w:val="26"/>
              </w:rPr>
            </w:pPr>
            <w:r w:rsidRPr="00973DCF">
              <w:rPr>
                <w:sz w:val="26"/>
                <w:szCs w:val="26"/>
              </w:rPr>
              <w:lastRenderedPageBreak/>
              <w:t>2.</w:t>
            </w:r>
          </w:p>
        </w:tc>
        <w:tc>
          <w:tcPr>
            <w:tcW w:w="1676" w:type="pct"/>
            <w:tcBorders>
              <w:top w:val="outset" w:sz="6" w:space="0" w:color="auto"/>
              <w:left w:val="outset" w:sz="6" w:space="0" w:color="auto"/>
              <w:bottom w:val="outset" w:sz="6" w:space="0" w:color="auto"/>
              <w:right w:val="outset" w:sz="6" w:space="0" w:color="auto"/>
            </w:tcBorders>
            <w:hideMark/>
          </w:tcPr>
          <w:p w14:paraId="43EC5D3F" w14:textId="77777777" w:rsidR="00AF121C" w:rsidRPr="00973DCF" w:rsidRDefault="00AF121C" w:rsidP="0046514D">
            <w:pPr>
              <w:rPr>
                <w:sz w:val="26"/>
                <w:szCs w:val="26"/>
              </w:rPr>
            </w:pPr>
            <w:r w:rsidRPr="00973DCF">
              <w:rPr>
                <w:sz w:val="26"/>
                <w:szCs w:val="26"/>
              </w:rPr>
              <w:t>Pašreizējā situācija un problēmas, kuru risināšanai tiesību akta projekts izstrādāts, tiesiskā regulējuma mērķis un būtība</w:t>
            </w:r>
          </w:p>
        </w:tc>
        <w:tc>
          <w:tcPr>
            <w:tcW w:w="2957" w:type="pct"/>
            <w:tcBorders>
              <w:top w:val="outset" w:sz="6" w:space="0" w:color="auto"/>
              <w:left w:val="outset" w:sz="6" w:space="0" w:color="auto"/>
              <w:bottom w:val="outset" w:sz="6" w:space="0" w:color="auto"/>
              <w:right w:val="outset" w:sz="6" w:space="0" w:color="auto"/>
            </w:tcBorders>
          </w:tcPr>
          <w:p w14:paraId="5DC211C7" w14:textId="77777777" w:rsidR="00A6004A" w:rsidRPr="00973DCF" w:rsidRDefault="00AA314B" w:rsidP="00D719A8">
            <w:pPr>
              <w:spacing w:before="120"/>
              <w:ind w:left="57" w:right="57"/>
              <w:jc w:val="both"/>
              <w:rPr>
                <w:rFonts w:eastAsia="Times New Roman" w:cs="Times New Roman"/>
                <w:sz w:val="26"/>
                <w:szCs w:val="26"/>
                <w:lang w:eastAsia="lv-LV"/>
              </w:rPr>
            </w:pPr>
            <w:r w:rsidRPr="00973DCF">
              <w:rPr>
                <w:rFonts w:eastAsia="Times New Roman" w:cs="Times New Roman"/>
                <w:sz w:val="26"/>
                <w:szCs w:val="26"/>
                <w:lang w:eastAsia="lv-LV"/>
              </w:rPr>
              <w:t xml:space="preserve">Eksporta procedūras piemērošanas jautājumus kopumā reglamentē Eiropas Savienības tieši piemērojamie akti muitas jomā, taču </w:t>
            </w:r>
            <w:r w:rsidR="004D1158" w:rsidRPr="00973DCF">
              <w:rPr>
                <w:rFonts w:eastAsia="Times New Roman" w:cs="Times New Roman"/>
                <w:sz w:val="26"/>
                <w:szCs w:val="26"/>
                <w:lang w:eastAsia="lv-LV"/>
              </w:rPr>
              <w:t>a</w:t>
            </w:r>
            <w:r w:rsidR="00C058ED" w:rsidRPr="00973DCF">
              <w:rPr>
                <w:rFonts w:eastAsia="Times New Roman" w:cs="Times New Roman"/>
                <w:sz w:val="26"/>
                <w:szCs w:val="26"/>
                <w:lang w:eastAsia="lv-LV"/>
              </w:rPr>
              <w:t>tsevišķi</w:t>
            </w:r>
            <w:r w:rsidR="00137C5F" w:rsidRPr="00973DCF">
              <w:rPr>
                <w:rFonts w:eastAsia="Times New Roman" w:cs="Times New Roman"/>
                <w:sz w:val="26"/>
                <w:szCs w:val="26"/>
                <w:lang w:eastAsia="lv-LV"/>
              </w:rPr>
              <w:t xml:space="preserve"> eksporta procedūras piemērošanas jautājumi </w:t>
            </w:r>
            <w:r w:rsidR="004D1158" w:rsidRPr="00973DCF">
              <w:rPr>
                <w:rFonts w:eastAsia="Times New Roman" w:cs="Times New Roman"/>
                <w:sz w:val="26"/>
                <w:szCs w:val="26"/>
                <w:lang w:eastAsia="lv-LV"/>
              </w:rPr>
              <w:t xml:space="preserve">ir </w:t>
            </w:r>
            <w:r w:rsidR="00137C5F" w:rsidRPr="00973DCF">
              <w:rPr>
                <w:rFonts w:eastAsia="Times New Roman" w:cs="Times New Roman"/>
                <w:sz w:val="26"/>
                <w:szCs w:val="26"/>
                <w:lang w:eastAsia="lv-LV"/>
              </w:rPr>
              <w:t>atstāti dalībvalstu kompetencē.</w:t>
            </w:r>
          </w:p>
          <w:p w14:paraId="7930DB9A" w14:textId="77777777" w:rsidR="007128A2" w:rsidRPr="00973DCF" w:rsidRDefault="00154B22" w:rsidP="00D719A8">
            <w:pPr>
              <w:spacing w:before="120"/>
              <w:ind w:left="57" w:right="57"/>
              <w:jc w:val="both"/>
              <w:rPr>
                <w:rFonts w:eastAsia="Times New Roman" w:cs="Times New Roman"/>
                <w:sz w:val="26"/>
                <w:szCs w:val="26"/>
                <w:lang w:eastAsia="lv-LV"/>
              </w:rPr>
            </w:pPr>
            <w:r w:rsidRPr="00973DCF">
              <w:rPr>
                <w:rFonts w:eastAsia="Times New Roman" w:cs="Times New Roman"/>
                <w:sz w:val="26"/>
                <w:szCs w:val="26"/>
                <w:lang w:eastAsia="lv-LV"/>
              </w:rPr>
              <w:t>P</w:t>
            </w:r>
            <w:r w:rsidR="003F0091" w:rsidRPr="00973DCF">
              <w:rPr>
                <w:rFonts w:eastAsia="Times New Roman" w:cs="Times New Roman"/>
                <w:sz w:val="26"/>
                <w:szCs w:val="26"/>
                <w:lang w:eastAsia="lv-LV"/>
              </w:rPr>
              <w:t>iesakot precēm muitas procedūru – eksport</w:t>
            </w:r>
            <w:r w:rsidR="00D100FD" w:rsidRPr="00973DCF">
              <w:rPr>
                <w:rFonts w:eastAsia="Times New Roman" w:cs="Times New Roman"/>
                <w:sz w:val="26"/>
                <w:szCs w:val="26"/>
                <w:lang w:eastAsia="lv-LV"/>
              </w:rPr>
              <w:t>s</w:t>
            </w:r>
            <w:r w:rsidR="00E74A37" w:rsidRPr="00973DCF">
              <w:rPr>
                <w:rFonts w:eastAsia="Times New Roman" w:cs="Times New Roman"/>
                <w:sz w:val="26"/>
                <w:szCs w:val="26"/>
                <w:lang w:eastAsia="lv-LV"/>
              </w:rPr>
              <w:t xml:space="preserve">, </w:t>
            </w:r>
            <w:r w:rsidR="003F0091" w:rsidRPr="00973DCF">
              <w:rPr>
                <w:rFonts w:eastAsia="Times New Roman" w:cs="Times New Roman"/>
                <w:sz w:val="26"/>
                <w:szCs w:val="26"/>
                <w:lang w:eastAsia="lv-LV"/>
              </w:rPr>
              <w:t>preces jāuzrāda kompetentajai muitas iestādei</w:t>
            </w:r>
            <w:r w:rsidRPr="00973DCF">
              <w:rPr>
                <w:rStyle w:val="FootnoteReference"/>
                <w:rFonts w:eastAsia="Times New Roman" w:cs="Times New Roman"/>
                <w:sz w:val="26"/>
                <w:szCs w:val="26"/>
                <w:lang w:eastAsia="lv-LV"/>
              </w:rPr>
              <w:footnoteReference w:id="3"/>
            </w:r>
            <w:r w:rsidR="003F0091" w:rsidRPr="00973DCF">
              <w:rPr>
                <w:rFonts w:eastAsia="Times New Roman" w:cs="Times New Roman"/>
                <w:sz w:val="26"/>
                <w:szCs w:val="26"/>
                <w:lang w:eastAsia="lv-LV"/>
              </w:rPr>
              <w:t xml:space="preserve">. </w:t>
            </w:r>
          </w:p>
          <w:p w14:paraId="62659AC1" w14:textId="77777777" w:rsidR="003314A8" w:rsidRPr="00973DCF" w:rsidRDefault="00154B22" w:rsidP="00D719A8">
            <w:pPr>
              <w:pStyle w:val="ListParagraph"/>
              <w:spacing w:before="120"/>
              <w:ind w:left="57" w:right="57"/>
              <w:contextualSpacing w:val="0"/>
              <w:jc w:val="both"/>
              <w:rPr>
                <w:rFonts w:eastAsia="Times New Roman" w:cs="Times New Roman"/>
                <w:sz w:val="26"/>
                <w:szCs w:val="26"/>
                <w:lang w:eastAsia="lv-LV"/>
              </w:rPr>
            </w:pPr>
            <w:r w:rsidRPr="00973DCF">
              <w:rPr>
                <w:rFonts w:eastAsia="Times New Roman" w:cs="Times New Roman"/>
                <w:sz w:val="26"/>
                <w:szCs w:val="26"/>
                <w:lang w:eastAsia="lv-LV"/>
              </w:rPr>
              <w:t>E</w:t>
            </w:r>
            <w:r w:rsidR="003F0091" w:rsidRPr="00973DCF">
              <w:rPr>
                <w:rFonts w:eastAsia="Times New Roman" w:cs="Times New Roman"/>
                <w:sz w:val="26"/>
                <w:szCs w:val="26"/>
                <w:lang w:eastAsia="lv-LV"/>
              </w:rPr>
              <w:t>ksporta deklarāciju vai reeksporta deklarāciju par precēm, ko izved no Savienības muitas teritorijas</w:t>
            </w:r>
            <w:r w:rsidR="006F7423" w:rsidRPr="00973DCF">
              <w:rPr>
                <w:rFonts w:eastAsia="Times New Roman" w:cs="Times New Roman"/>
                <w:sz w:val="26"/>
                <w:szCs w:val="26"/>
                <w:lang w:eastAsia="lv-LV"/>
              </w:rPr>
              <w:t>,</w:t>
            </w:r>
            <w:r w:rsidR="003F0091" w:rsidRPr="00973DCF">
              <w:rPr>
                <w:rFonts w:eastAsia="Times New Roman" w:cs="Times New Roman"/>
                <w:sz w:val="26"/>
                <w:szCs w:val="26"/>
                <w:lang w:eastAsia="lv-LV"/>
              </w:rPr>
              <w:t xml:space="preserve"> iesniedz eksporta muitas iestādē</w:t>
            </w:r>
            <w:r w:rsidRPr="00973DCF">
              <w:rPr>
                <w:rStyle w:val="FootnoteReference"/>
                <w:rFonts w:eastAsia="Times New Roman" w:cs="Times New Roman"/>
                <w:sz w:val="26"/>
                <w:szCs w:val="26"/>
                <w:lang w:eastAsia="lv-LV"/>
              </w:rPr>
              <w:footnoteReference w:id="4"/>
            </w:r>
            <w:r w:rsidR="003F0091" w:rsidRPr="00973DCF">
              <w:rPr>
                <w:rFonts w:eastAsia="Times New Roman" w:cs="Times New Roman"/>
                <w:sz w:val="26"/>
                <w:szCs w:val="26"/>
                <w:lang w:eastAsia="lv-LV"/>
              </w:rPr>
              <w:t xml:space="preserve">. </w:t>
            </w:r>
          </w:p>
          <w:p w14:paraId="6EEEC909" w14:textId="77777777" w:rsidR="00A6004A" w:rsidRPr="00973DCF" w:rsidRDefault="00E74A37" w:rsidP="00D719A8">
            <w:pPr>
              <w:pStyle w:val="ListParagraph"/>
              <w:spacing w:before="120"/>
              <w:ind w:left="57" w:right="57"/>
              <w:contextualSpacing w:val="0"/>
              <w:jc w:val="both"/>
              <w:rPr>
                <w:sz w:val="26"/>
                <w:szCs w:val="26"/>
              </w:rPr>
            </w:pPr>
            <w:r w:rsidRPr="00973DCF">
              <w:rPr>
                <w:rFonts w:eastAsia="Times New Roman" w:cs="Times New Roman"/>
                <w:i/>
                <w:sz w:val="26"/>
                <w:szCs w:val="26"/>
                <w:lang w:eastAsia="lv-LV"/>
              </w:rPr>
              <w:t>“</w:t>
            </w:r>
            <w:r w:rsidR="0032701B" w:rsidRPr="00973DCF">
              <w:rPr>
                <w:i/>
                <w:sz w:val="26"/>
                <w:szCs w:val="26"/>
              </w:rPr>
              <w:t>P</w:t>
            </w:r>
            <w:r w:rsidR="003F0091" w:rsidRPr="00973DCF">
              <w:rPr>
                <w:i/>
                <w:sz w:val="26"/>
                <w:szCs w:val="26"/>
              </w:rPr>
              <w:t>reču uzrādīšana muitai</w:t>
            </w:r>
            <w:r w:rsidRPr="00973DCF">
              <w:rPr>
                <w:i/>
                <w:sz w:val="26"/>
                <w:szCs w:val="26"/>
              </w:rPr>
              <w:t>”</w:t>
            </w:r>
            <w:r w:rsidR="003F0091" w:rsidRPr="00973DCF">
              <w:rPr>
                <w:sz w:val="26"/>
                <w:szCs w:val="26"/>
              </w:rPr>
              <w:t xml:space="preserve"> ir paziņošana muitas dienestiem par to, ka preces ir nogādātas muitas iestādē vai citā muitas dienestu norādītā vai apstiprinātā vietā un ir pieejamas muitas kontrolei</w:t>
            </w:r>
            <w:r w:rsidR="0032701B" w:rsidRPr="00973DCF">
              <w:rPr>
                <w:rStyle w:val="FootnoteReference"/>
                <w:sz w:val="26"/>
                <w:szCs w:val="26"/>
              </w:rPr>
              <w:footnoteReference w:id="5"/>
            </w:r>
            <w:r w:rsidR="003F0091" w:rsidRPr="00973DCF">
              <w:rPr>
                <w:sz w:val="26"/>
                <w:szCs w:val="26"/>
              </w:rPr>
              <w:t>.</w:t>
            </w:r>
            <w:r w:rsidR="006F240C" w:rsidRPr="00973DCF">
              <w:rPr>
                <w:sz w:val="26"/>
                <w:szCs w:val="26"/>
              </w:rPr>
              <w:t xml:space="preserve"> Atbilstoši minētajam, piesakot preces eksportam, eksportētājam jāuzr</w:t>
            </w:r>
            <w:r w:rsidR="00B27445" w:rsidRPr="00973DCF">
              <w:rPr>
                <w:sz w:val="26"/>
                <w:szCs w:val="26"/>
              </w:rPr>
              <w:t xml:space="preserve">āda </w:t>
            </w:r>
            <w:r w:rsidR="006F240C" w:rsidRPr="00973DCF">
              <w:rPr>
                <w:sz w:val="26"/>
                <w:szCs w:val="26"/>
              </w:rPr>
              <w:t xml:space="preserve">preces eksporta muitas iestādē vai </w:t>
            </w:r>
            <w:r w:rsidR="00F87892" w:rsidRPr="00973DCF">
              <w:rPr>
                <w:sz w:val="26"/>
                <w:szCs w:val="26"/>
              </w:rPr>
              <w:t>citā muitas dienestu norādītā vai apstiprinātā vietā.</w:t>
            </w:r>
            <w:r w:rsidR="00D100FD" w:rsidRPr="00973DCF">
              <w:rPr>
                <w:sz w:val="26"/>
                <w:szCs w:val="26"/>
              </w:rPr>
              <w:t xml:space="preserve"> </w:t>
            </w:r>
          </w:p>
          <w:p w14:paraId="59A33FD3" w14:textId="77777777" w:rsidR="006C54E8" w:rsidRPr="00973DCF" w:rsidRDefault="006F240C" w:rsidP="00506012">
            <w:pPr>
              <w:spacing w:before="120"/>
              <w:ind w:left="57" w:right="57"/>
              <w:jc w:val="both"/>
              <w:rPr>
                <w:sz w:val="26"/>
                <w:szCs w:val="26"/>
              </w:rPr>
            </w:pPr>
            <w:r w:rsidRPr="00973DCF">
              <w:rPr>
                <w:sz w:val="26"/>
                <w:szCs w:val="26"/>
              </w:rPr>
              <w:t xml:space="preserve">Savienības preces, kas ir deklarētas eksportam, ir muitas uzraudzībā no eksporta deklarācijas pieņemšanas brīža līdz brīdim, kad tās izved no Savienības muitas teritorijas vai no tām atsakās </w:t>
            </w:r>
            <w:r w:rsidRPr="00973DCF">
              <w:rPr>
                <w:sz w:val="26"/>
                <w:szCs w:val="26"/>
              </w:rPr>
              <w:lastRenderedPageBreak/>
              <w:t>par labu valstij, vai tās iznīcina, vai kad muitas deklarācija tiek atzīta par nederīgu</w:t>
            </w:r>
            <w:r w:rsidR="0032701B" w:rsidRPr="00973DCF">
              <w:rPr>
                <w:rStyle w:val="FootnoteReference"/>
                <w:sz w:val="26"/>
                <w:szCs w:val="26"/>
              </w:rPr>
              <w:footnoteReference w:id="6"/>
            </w:r>
            <w:r w:rsidRPr="00973DCF">
              <w:rPr>
                <w:sz w:val="26"/>
                <w:szCs w:val="26"/>
              </w:rPr>
              <w:t xml:space="preserve">. </w:t>
            </w:r>
          </w:p>
          <w:p w14:paraId="66D46EAC" w14:textId="77777777" w:rsidR="00A6004A" w:rsidRPr="00973DCF" w:rsidRDefault="006F240C" w:rsidP="00506012">
            <w:pPr>
              <w:spacing w:before="120"/>
              <w:ind w:left="57" w:right="57"/>
              <w:jc w:val="both"/>
              <w:rPr>
                <w:sz w:val="26"/>
                <w:szCs w:val="26"/>
              </w:rPr>
            </w:pPr>
            <w:r w:rsidRPr="00973DCF">
              <w:rPr>
                <w:sz w:val="26"/>
                <w:szCs w:val="26"/>
              </w:rPr>
              <w:t>Ņemot vērā minēto, eksporta procedūrā izlaistās preces jāuzglabā muitas atzītā vietā, nodrošinot muitas uzraudzības pasākumu ievērošanu.</w:t>
            </w:r>
          </w:p>
          <w:p w14:paraId="7EA6A156" w14:textId="77777777" w:rsidR="009A0283" w:rsidRPr="00973DCF" w:rsidRDefault="009A0283" w:rsidP="00506012">
            <w:pPr>
              <w:spacing w:before="120"/>
              <w:ind w:left="57" w:right="57"/>
              <w:jc w:val="both"/>
              <w:rPr>
                <w:sz w:val="26"/>
                <w:szCs w:val="26"/>
              </w:rPr>
            </w:pPr>
            <w:r w:rsidRPr="00973DCF">
              <w:rPr>
                <w:sz w:val="26"/>
                <w:szCs w:val="26"/>
              </w:rPr>
              <w:t>Sākot ar 2019. gada 1. maiju, elektroniski iesniedzot eksporta deklarāciju, precēm jāatrodas muitas kontroles punkta (turpmāk – MKP) teritorijā vai automašīnu stāvlaukumos, kuri atrodas MKP tiešā tuvumā vai citās preču iekraušanas vietās, to saskaņojot ar MKP (izņemot gadījumus, ja ir saņemta atļauja izmantot ierakstu deklarētāja reģistros</w:t>
            </w:r>
            <w:r w:rsidR="00232270" w:rsidRPr="00973DCF">
              <w:rPr>
                <w:sz w:val="26"/>
                <w:szCs w:val="26"/>
              </w:rPr>
              <w:t xml:space="preserve"> (turpmāk – EIDR</w:t>
            </w:r>
            <w:r w:rsidR="00232270" w:rsidRPr="00973DCF">
              <w:rPr>
                <w:rStyle w:val="FootnoteReference"/>
                <w:sz w:val="26"/>
                <w:szCs w:val="26"/>
              </w:rPr>
              <w:footnoteReference w:id="7"/>
            </w:r>
            <w:r w:rsidR="00232270" w:rsidRPr="00973DCF">
              <w:rPr>
                <w:sz w:val="26"/>
                <w:szCs w:val="26"/>
              </w:rPr>
              <w:t>)</w:t>
            </w:r>
            <w:r w:rsidRPr="00973DCF">
              <w:rPr>
                <w:sz w:val="26"/>
                <w:szCs w:val="26"/>
              </w:rPr>
              <w:t xml:space="preserve"> eksportam</w:t>
            </w:r>
            <w:r w:rsidR="00506012" w:rsidRPr="00973DCF">
              <w:rPr>
                <w:sz w:val="26"/>
                <w:szCs w:val="26"/>
              </w:rPr>
              <w:t>)</w:t>
            </w:r>
            <w:r w:rsidRPr="00973DCF">
              <w:rPr>
                <w:sz w:val="26"/>
                <w:szCs w:val="26"/>
              </w:rPr>
              <w:t>. EIDR eksportam un reeksportam var izmantot tikai specifiskos gadījumos, piemēram, kuģu un gaisa kuģu apgādē.</w:t>
            </w:r>
          </w:p>
          <w:p w14:paraId="59884CD0" w14:textId="77777777" w:rsidR="009A0283" w:rsidRPr="00973DCF" w:rsidRDefault="009A0283" w:rsidP="00506012">
            <w:pPr>
              <w:spacing w:before="120"/>
              <w:ind w:left="57" w:right="57"/>
              <w:jc w:val="both"/>
              <w:rPr>
                <w:sz w:val="26"/>
                <w:szCs w:val="26"/>
              </w:rPr>
            </w:pPr>
            <w:r w:rsidRPr="00973DCF">
              <w:rPr>
                <w:sz w:val="26"/>
                <w:szCs w:val="26"/>
              </w:rPr>
              <w:t xml:space="preserve">Tas nozīmē, ka par precēm, kuru izvešanai nepieciešama kāda no minētajām </w:t>
            </w:r>
            <w:r w:rsidR="00355EE0" w:rsidRPr="00973DCF">
              <w:rPr>
                <w:sz w:val="26"/>
                <w:szCs w:val="26"/>
              </w:rPr>
              <w:t xml:space="preserve">eksporta vai reeksporta </w:t>
            </w:r>
            <w:r w:rsidRPr="00973DCF">
              <w:rPr>
                <w:sz w:val="26"/>
                <w:szCs w:val="26"/>
              </w:rPr>
              <w:t>deklarācijām, eksporta procedūra vai reeksports ir piemērojams vispārējā kārtībā.</w:t>
            </w:r>
          </w:p>
          <w:p w14:paraId="5CF7A90B" w14:textId="77777777" w:rsidR="00A6004A" w:rsidRPr="00973DCF" w:rsidRDefault="003F0091" w:rsidP="00506012">
            <w:pPr>
              <w:spacing w:before="120"/>
              <w:ind w:left="57" w:right="57"/>
              <w:jc w:val="both"/>
              <w:rPr>
                <w:rFonts w:cs="Times New Roman"/>
                <w:sz w:val="26"/>
                <w:szCs w:val="26"/>
                <w:lang w:eastAsia="ar-SA"/>
              </w:rPr>
            </w:pPr>
            <w:r w:rsidRPr="00973DCF">
              <w:rPr>
                <w:rFonts w:cs="Times New Roman"/>
                <w:sz w:val="26"/>
                <w:szCs w:val="26"/>
                <w:lang w:eastAsia="ar-SA"/>
              </w:rPr>
              <w:t>Eksportētāji un loģistikas nozarē strādājošie komersanti</w:t>
            </w:r>
            <w:r w:rsidR="002A5905" w:rsidRPr="00973DCF">
              <w:rPr>
                <w:rFonts w:cs="Times New Roman"/>
                <w:sz w:val="26"/>
                <w:szCs w:val="26"/>
                <w:lang w:eastAsia="ar-SA"/>
              </w:rPr>
              <w:t xml:space="preserve"> savā praksē ir </w:t>
            </w:r>
            <w:r w:rsidR="00D123DB" w:rsidRPr="00973DCF">
              <w:rPr>
                <w:rFonts w:cs="Times New Roman"/>
                <w:sz w:val="26"/>
                <w:szCs w:val="26"/>
                <w:lang w:eastAsia="ar-SA"/>
              </w:rPr>
              <w:t>saskārušies</w:t>
            </w:r>
            <w:r w:rsidR="00EC1453" w:rsidRPr="00973DCF">
              <w:rPr>
                <w:rFonts w:cs="Times New Roman"/>
                <w:sz w:val="26"/>
                <w:szCs w:val="26"/>
                <w:lang w:eastAsia="ar-SA"/>
              </w:rPr>
              <w:t xml:space="preserve"> ar problēmu</w:t>
            </w:r>
            <w:r w:rsidRPr="00973DCF">
              <w:rPr>
                <w:rFonts w:cs="Times New Roman"/>
                <w:sz w:val="26"/>
                <w:szCs w:val="26"/>
                <w:lang w:eastAsia="ar-SA"/>
              </w:rPr>
              <w:t>, ka, ņemot vērā V</w:t>
            </w:r>
            <w:r w:rsidR="00C34D18" w:rsidRPr="00973DCF">
              <w:rPr>
                <w:rFonts w:cs="Times New Roman"/>
                <w:sz w:val="26"/>
                <w:szCs w:val="26"/>
                <w:lang w:eastAsia="ar-SA"/>
              </w:rPr>
              <w:t>alsts ieņēmumu dienesta</w:t>
            </w:r>
            <w:r w:rsidRPr="00973DCF">
              <w:rPr>
                <w:rFonts w:cs="Times New Roman"/>
                <w:sz w:val="26"/>
                <w:szCs w:val="26"/>
                <w:lang w:eastAsia="ar-SA"/>
              </w:rPr>
              <w:t xml:space="preserve"> ierobežotos finansiālos un cilvēkresursus, kā arī attālumus starp muitas iestādēm, ražošanas uz</w:t>
            </w:r>
            <w:r w:rsidR="004A41A7" w:rsidRPr="00973DCF">
              <w:rPr>
                <w:rFonts w:cs="Times New Roman"/>
                <w:sz w:val="26"/>
                <w:szCs w:val="26"/>
                <w:lang w:eastAsia="ar-SA"/>
              </w:rPr>
              <w:t>ņēmumiem un loģistikas centriem</w:t>
            </w:r>
            <w:r w:rsidRPr="00973DCF">
              <w:rPr>
                <w:rFonts w:cs="Times New Roman"/>
                <w:sz w:val="26"/>
                <w:szCs w:val="26"/>
                <w:lang w:eastAsia="ar-SA"/>
              </w:rPr>
              <w:t xml:space="preserve"> preču fiziskā uzrādīšana </w:t>
            </w:r>
            <w:r w:rsidR="00C236FA" w:rsidRPr="00973DCF">
              <w:rPr>
                <w:rFonts w:cs="Times New Roman"/>
                <w:sz w:val="26"/>
                <w:szCs w:val="26"/>
                <w:lang w:eastAsia="ar-SA"/>
              </w:rPr>
              <w:t>MKP</w:t>
            </w:r>
            <w:r w:rsidRPr="00973DCF">
              <w:rPr>
                <w:rFonts w:cs="Times New Roman"/>
                <w:sz w:val="26"/>
                <w:szCs w:val="26"/>
                <w:lang w:eastAsia="ar-SA"/>
              </w:rPr>
              <w:t xml:space="preserve"> (eksporta muitas iestādē) ir apgrūtinoša un prasa papildu resursus. </w:t>
            </w:r>
            <w:r w:rsidR="00350DF8" w:rsidRPr="00973DCF">
              <w:rPr>
                <w:rFonts w:cs="Times New Roman"/>
                <w:sz w:val="26"/>
                <w:szCs w:val="26"/>
                <w:lang w:eastAsia="ar-SA"/>
              </w:rPr>
              <w:t xml:space="preserve">Proti, komersantam, piesakot preces muitas procedūrai – eksports, preces jāuzrāda kompetentajai muitas iestādei, kas šajā gadījumā ir </w:t>
            </w:r>
            <w:r w:rsidR="005A2FC4" w:rsidRPr="00973DCF">
              <w:rPr>
                <w:rFonts w:cs="Times New Roman"/>
                <w:sz w:val="26"/>
                <w:szCs w:val="26"/>
                <w:lang w:eastAsia="ar-SA"/>
              </w:rPr>
              <w:t>MKP</w:t>
            </w:r>
            <w:r w:rsidR="00350DF8" w:rsidRPr="00973DCF">
              <w:rPr>
                <w:rFonts w:cs="Times New Roman"/>
                <w:sz w:val="26"/>
                <w:szCs w:val="26"/>
                <w:lang w:eastAsia="ar-SA"/>
              </w:rPr>
              <w:t xml:space="preserve">. Lai uzrādītu eksportam pieteiktās preces </w:t>
            </w:r>
            <w:r w:rsidR="005A2FC4" w:rsidRPr="00973DCF">
              <w:rPr>
                <w:rFonts w:cs="Times New Roman"/>
                <w:sz w:val="26"/>
                <w:szCs w:val="26"/>
                <w:lang w:eastAsia="ar-SA"/>
              </w:rPr>
              <w:t>MKP</w:t>
            </w:r>
            <w:r w:rsidR="00350DF8" w:rsidRPr="00973DCF">
              <w:rPr>
                <w:rFonts w:cs="Times New Roman"/>
                <w:sz w:val="26"/>
                <w:szCs w:val="26"/>
                <w:lang w:eastAsia="ar-SA"/>
              </w:rPr>
              <w:t xml:space="preserve">, tās ir fiziski jāpārvieto (jātransportē) no preču atrašanās vietas un </w:t>
            </w:r>
            <w:r w:rsidR="005A2FC4" w:rsidRPr="00973DCF">
              <w:rPr>
                <w:rFonts w:cs="Times New Roman"/>
                <w:sz w:val="26"/>
                <w:szCs w:val="26"/>
                <w:lang w:eastAsia="ar-SA"/>
              </w:rPr>
              <w:t>MKP</w:t>
            </w:r>
            <w:r w:rsidR="00350DF8" w:rsidRPr="00973DCF">
              <w:rPr>
                <w:rFonts w:cs="Times New Roman"/>
                <w:sz w:val="26"/>
                <w:szCs w:val="26"/>
                <w:lang w:eastAsia="ar-SA"/>
              </w:rPr>
              <w:t>, kas dažkārt ir t</w:t>
            </w:r>
            <w:r w:rsidR="00CC2667" w:rsidRPr="00973DCF">
              <w:rPr>
                <w:rFonts w:cs="Times New Roman"/>
                <w:sz w:val="26"/>
                <w:szCs w:val="26"/>
                <w:lang w:eastAsia="ar-SA"/>
              </w:rPr>
              <w:t>ālu un prasa gan finansiālus, gan laika resursus.</w:t>
            </w:r>
          </w:p>
          <w:p w14:paraId="241CF0E7" w14:textId="77777777" w:rsidR="00A6004A" w:rsidRPr="00973DCF" w:rsidRDefault="00A6004A" w:rsidP="009A0283">
            <w:pPr>
              <w:spacing w:before="120"/>
              <w:ind w:left="57" w:right="57"/>
              <w:jc w:val="both"/>
              <w:rPr>
                <w:rFonts w:cs="Times New Roman"/>
                <w:sz w:val="26"/>
                <w:szCs w:val="26"/>
                <w:lang w:eastAsia="ar-SA"/>
              </w:rPr>
            </w:pPr>
            <w:r w:rsidRPr="00973DCF">
              <w:rPr>
                <w:rFonts w:cs="Times New Roman"/>
                <w:sz w:val="26"/>
                <w:szCs w:val="26"/>
                <w:lang w:eastAsia="ar-SA"/>
              </w:rPr>
              <w:t>M</w:t>
            </w:r>
            <w:r w:rsidR="00BB3AC0" w:rsidRPr="00973DCF">
              <w:rPr>
                <w:rFonts w:cs="Times New Roman"/>
                <w:sz w:val="26"/>
                <w:szCs w:val="26"/>
                <w:lang w:eastAsia="ar-SA"/>
              </w:rPr>
              <w:t xml:space="preserve">inētās problēmas pastāv arī gadījumos, kad tiek veikta eksporta procedūrā un reeksportā izlaisto preču (piemēram, eksporta procedūra jau ir piemērota citā </w:t>
            </w:r>
            <w:r w:rsidR="00C34D18" w:rsidRPr="00973DCF">
              <w:rPr>
                <w:rFonts w:cs="Times New Roman"/>
                <w:sz w:val="26"/>
                <w:szCs w:val="26"/>
                <w:lang w:eastAsia="ar-SA"/>
              </w:rPr>
              <w:t>E</w:t>
            </w:r>
            <w:r w:rsidR="00472136" w:rsidRPr="00973DCF">
              <w:rPr>
                <w:rFonts w:cs="Times New Roman"/>
                <w:sz w:val="26"/>
                <w:szCs w:val="26"/>
                <w:lang w:eastAsia="ar-SA"/>
              </w:rPr>
              <w:t xml:space="preserve">iropas </w:t>
            </w:r>
            <w:r w:rsidR="00C34D18" w:rsidRPr="00973DCF">
              <w:rPr>
                <w:rFonts w:cs="Times New Roman"/>
                <w:sz w:val="26"/>
                <w:szCs w:val="26"/>
                <w:lang w:eastAsia="ar-SA"/>
              </w:rPr>
              <w:t>S</w:t>
            </w:r>
            <w:r w:rsidR="00472136" w:rsidRPr="00973DCF">
              <w:rPr>
                <w:rFonts w:cs="Times New Roman"/>
                <w:sz w:val="26"/>
                <w:szCs w:val="26"/>
                <w:lang w:eastAsia="ar-SA"/>
              </w:rPr>
              <w:t>avienības (turpmāk – ES)</w:t>
            </w:r>
            <w:r w:rsidR="00BB3AC0" w:rsidRPr="00973DCF">
              <w:rPr>
                <w:rFonts w:cs="Times New Roman"/>
                <w:sz w:val="26"/>
                <w:szCs w:val="26"/>
                <w:lang w:eastAsia="ar-SA"/>
              </w:rPr>
              <w:t xml:space="preserve"> dalībvalstī) konsolidācija un sagatavošana izvešanai (t.sk. izvedot pa daļām) uz trešo valsti. </w:t>
            </w:r>
          </w:p>
          <w:p w14:paraId="05528299" w14:textId="77777777" w:rsidR="00E67F06" w:rsidRPr="00973DCF" w:rsidRDefault="00CE51C1" w:rsidP="005C0870">
            <w:pPr>
              <w:spacing w:before="120"/>
              <w:ind w:left="57" w:right="57"/>
              <w:jc w:val="both"/>
              <w:rPr>
                <w:sz w:val="26"/>
                <w:szCs w:val="26"/>
              </w:rPr>
            </w:pPr>
            <w:r w:rsidRPr="00973DCF">
              <w:rPr>
                <w:rFonts w:cs="Times New Roman"/>
                <w:sz w:val="26"/>
                <w:szCs w:val="26"/>
                <w:lang w:eastAsia="ar-SA"/>
              </w:rPr>
              <w:lastRenderedPageBreak/>
              <w:t>L</w:t>
            </w:r>
            <w:r w:rsidR="00BB3AC0" w:rsidRPr="00973DCF">
              <w:rPr>
                <w:rFonts w:cs="Times New Roman"/>
                <w:sz w:val="26"/>
                <w:szCs w:val="26"/>
                <w:lang w:eastAsia="ar-SA"/>
              </w:rPr>
              <w:t>ai mazinātu komersantiem</w:t>
            </w:r>
            <w:r w:rsidR="003F0091" w:rsidRPr="00973DCF">
              <w:rPr>
                <w:rFonts w:cs="Times New Roman"/>
                <w:sz w:val="26"/>
                <w:szCs w:val="26"/>
                <w:lang w:eastAsia="ar-SA"/>
              </w:rPr>
              <w:t xml:space="preserve"> administratīvo slogu un finansiālās izmaksas</w:t>
            </w:r>
            <w:r w:rsidR="009A0283" w:rsidRPr="00973DCF">
              <w:rPr>
                <w:rFonts w:cs="Times New Roman"/>
                <w:sz w:val="26"/>
                <w:szCs w:val="26"/>
                <w:lang w:eastAsia="ar-SA"/>
              </w:rPr>
              <w:t>, kā arī, lai vienkāršotu preču uzrādīšanas vietu atzīšanas procesu</w:t>
            </w:r>
            <w:r w:rsidR="003F0091" w:rsidRPr="00973DCF">
              <w:rPr>
                <w:rFonts w:cs="Times New Roman"/>
                <w:sz w:val="26"/>
                <w:szCs w:val="26"/>
                <w:lang w:eastAsia="ar-SA"/>
              </w:rPr>
              <w:t xml:space="preserve">, </w:t>
            </w:r>
            <w:r w:rsidR="009837AA" w:rsidRPr="00973DCF">
              <w:rPr>
                <w:rFonts w:cs="Times New Roman"/>
                <w:sz w:val="26"/>
                <w:szCs w:val="26"/>
                <w:lang w:eastAsia="ar-SA"/>
              </w:rPr>
              <w:t xml:space="preserve">Muitas likumā </w:t>
            </w:r>
            <w:r w:rsidR="00E67F06" w:rsidRPr="00973DCF">
              <w:rPr>
                <w:rFonts w:cs="Times New Roman"/>
                <w:sz w:val="26"/>
                <w:szCs w:val="26"/>
                <w:lang w:eastAsia="ar-SA"/>
              </w:rPr>
              <w:t xml:space="preserve">ir </w:t>
            </w:r>
            <w:r w:rsidR="009837AA" w:rsidRPr="00973DCF">
              <w:rPr>
                <w:rFonts w:cs="Times New Roman"/>
                <w:sz w:val="26"/>
                <w:szCs w:val="26"/>
                <w:lang w:eastAsia="ar-SA"/>
              </w:rPr>
              <w:t>iekļauts jauns 23.</w:t>
            </w:r>
            <w:r w:rsidR="009837AA" w:rsidRPr="00973DCF">
              <w:rPr>
                <w:rFonts w:cs="Times New Roman"/>
                <w:sz w:val="26"/>
                <w:szCs w:val="26"/>
                <w:vertAlign w:val="superscript"/>
                <w:lang w:eastAsia="ar-SA"/>
              </w:rPr>
              <w:t>1</w:t>
            </w:r>
            <w:r w:rsidR="009837AA" w:rsidRPr="00973DCF">
              <w:rPr>
                <w:rFonts w:cs="Times New Roman"/>
                <w:sz w:val="26"/>
                <w:szCs w:val="26"/>
                <w:lang w:eastAsia="ar-SA"/>
              </w:rPr>
              <w:t xml:space="preserve"> pants, kas tiesiskās noteiktības un skaidrības labad no</w:t>
            </w:r>
            <w:r w:rsidR="00E67F06" w:rsidRPr="00973DCF">
              <w:rPr>
                <w:rFonts w:cs="Times New Roman"/>
                <w:sz w:val="26"/>
                <w:szCs w:val="26"/>
                <w:lang w:eastAsia="ar-SA"/>
              </w:rPr>
              <w:t>saka</w:t>
            </w:r>
            <w:r w:rsidR="009837AA" w:rsidRPr="00973DCF">
              <w:rPr>
                <w:rFonts w:cs="Times New Roman"/>
                <w:sz w:val="26"/>
                <w:szCs w:val="26"/>
                <w:lang w:eastAsia="ar-SA"/>
              </w:rPr>
              <w:t xml:space="preserve"> konkrētas vietas, kurās </w:t>
            </w:r>
            <w:r w:rsidR="00E81B3D" w:rsidRPr="00973DCF">
              <w:rPr>
                <w:sz w:val="26"/>
                <w:szCs w:val="26"/>
              </w:rPr>
              <w:t xml:space="preserve">var atrasties preces, piemērojot tām eksporta procedūru vai </w:t>
            </w:r>
            <w:r w:rsidR="009837AA" w:rsidRPr="00973DCF">
              <w:rPr>
                <w:sz w:val="26"/>
                <w:szCs w:val="26"/>
              </w:rPr>
              <w:t>iesniedzot reeksporta deklarāciju</w:t>
            </w:r>
            <w:r w:rsidR="0057798E" w:rsidRPr="00973DCF">
              <w:rPr>
                <w:rStyle w:val="FootnoteReference"/>
                <w:sz w:val="26"/>
                <w:szCs w:val="26"/>
              </w:rPr>
              <w:footnoteReference w:id="8"/>
            </w:r>
            <w:r w:rsidR="0036619B" w:rsidRPr="00973DCF">
              <w:rPr>
                <w:sz w:val="26"/>
                <w:szCs w:val="26"/>
              </w:rPr>
              <w:t>.</w:t>
            </w:r>
            <w:r w:rsidR="00017736" w:rsidRPr="00973DCF">
              <w:rPr>
                <w:sz w:val="26"/>
                <w:szCs w:val="26"/>
              </w:rPr>
              <w:t xml:space="preserve"> </w:t>
            </w:r>
          </w:p>
          <w:p w14:paraId="4968CF4B" w14:textId="77777777" w:rsidR="004C4BE8" w:rsidRPr="00973DCF" w:rsidRDefault="004C4BE8" w:rsidP="007F7BCC">
            <w:pPr>
              <w:ind w:left="57" w:right="57"/>
              <w:jc w:val="both"/>
              <w:rPr>
                <w:sz w:val="26"/>
                <w:szCs w:val="26"/>
              </w:rPr>
            </w:pPr>
          </w:p>
          <w:p w14:paraId="54E5546D" w14:textId="77777777" w:rsidR="00E27386" w:rsidRPr="00973DCF" w:rsidRDefault="004C4BE8" w:rsidP="00E27386">
            <w:pPr>
              <w:ind w:left="57" w:right="57"/>
              <w:jc w:val="both"/>
              <w:rPr>
                <w:rFonts w:cs="Times New Roman"/>
                <w:sz w:val="26"/>
                <w:szCs w:val="26"/>
              </w:rPr>
            </w:pPr>
            <w:r w:rsidRPr="00973DCF">
              <w:rPr>
                <w:sz w:val="26"/>
                <w:szCs w:val="26"/>
              </w:rPr>
              <w:t>Tas nozīmē, ka personai deklarējot preces</w:t>
            </w:r>
            <w:r w:rsidR="003658C1" w:rsidRPr="00973DCF">
              <w:rPr>
                <w:sz w:val="26"/>
                <w:szCs w:val="26"/>
              </w:rPr>
              <w:t xml:space="preserve"> eksport</w:t>
            </w:r>
            <w:r w:rsidR="0012276F" w:rsidRPr="00973DCF">
              <w:rPr>
                <w:sz w:val="26"/>
                <w:szCs w:val="26"/>
              </w:rPr>
              <w:t>a procedūrai vai iesniedzot reeksporta deklarāciju</w:t>
            </w:r>
            <w:r w:rsidR="003658C1" w:rsidRPr="00973DCF">
              <w:rPr>
                <w:sz w:val="26"/>
                <w:szCs w:val="26"/>
              </w:rPr>
              <w:t xml:space="preserve"> </w:t>
            </w:r>
            <w:r w:rsidRPr="00973DCF">
              <w:rPr>
                <w:sz w:val="26"/>
                <w:szCs w:val="26"/>
              </w:rPr>
              <w:t xml:space="preserve"> Latvijas Republikā, tās varēs atrasties eksportētāja teritorijā (īpašnieks vai turētājs)</w:t>
            </w:r>
            <w:r w:rsidR="007475C6" w:rsidRPr="00973DCF">
              <w:rPr>
                <w:sz w:val="26"/>
                <w:szCs w:val="26"/>
              </w:rPr>
              <w:t xml:space="preserve"> vai</w:t>
            </w:r>
            <w:r w:rsidRPr="00973DCF">
              <w:rPr>
                <w:sz w:val="26"/>
                <w:szCs w:val="26"/>
              </w:rPr>
              <w:t xml:space="preserve"> deklarētāja teritorijā (īpašnieks vai turētājs), ja šīs vietas </w:t>
            </w:r>
            <w:r w:rsidR="007475C6" w:rsidRPr="00973DCF">
              <w:rPr>
                <w:sz w:val="26"/>
                <w:szCs w:val="26"/>
              </w:rPr>
              <w:t xml:space="preserve">atbilst </w:t>
            </w:r>
            <w:r w:rsidRPr="00973DCF">
              <w:rPr>
                <w:sz w:val="26"/>
                <w:szCs w:val="26"/>
              </w:rPr>
              <w:t>Muitas likum</w:t>
            </w:r>
            <w:r w:rsidR="007475C6" w:rsidRPr="00973DCF">
              <w:rPr>
                <w:sz w:val="26"/>
                <w:szCs w:val="26"/>
              </w:rPr>
              <w:t>a</w:t>
            </w:r>
            <w:r w:rsidRPr="00973DCF">
              <w:rPr>
                <w:sz w:val="26"/>
                <w:szCs w:val="26"/>
              </w:rPr>
              <w:t xml:space="preserve"> 23.</w:t>
            </w:r>
            <w:r w:rsidRPr="00973DCF">
              <w:rPr>
                <w:sz w:val="26"/>
                <w:szCs w:val="26"/>
                <w:vertAlign w:val="superscript"/>
              </w:rPr>
              <w:t>1</w:t>
            </w:r>
            <w:r w:rsidRPr="00973DCF">
              <w:rPr>
                <w:sz w:val="26"/>
                <w:szCs w:val="26"/>
              </w:rPr>
              <w:t xml:space="preserve"> pant</w:t>
            </w:r>
            <w:r w:rsidR="007475C6" w:rsidRPr="00973DCF">
              <w:rPr>
                <w:sz w:val="26"/>
                <w:szCs w:val="26"/>
              </w:rPr>
              <w:t>a 2.-6.punktā noteiktām vietām</w:t>
            </w:r>
            <w:r w:rsidRPr="00973DCF">
              <w:rPr>
                <w:sz w:val="26"/>
                <w:szCs w:val="26"/>
              </w:rPr>
              <w:t>,</w:t>
            </w:r>
            <w:r w:rsidR="007475C6" w:rsidRPr="00973DCF">
              <w:rPr>
                <w:sz w:val="26"/>
                <w:szCs w:val="26"/>
              </w:rPr>
              <w:t xml:space="preserve"> </w:t>
            </w:r>
            <w:r w:rsidRPr="00973DCF">
              <w:rPr>
                <w:sz w:val="26"/>
                <w:szCs w:val="26"/>
              </w:rPr>
              <w:t xml:space="preserve">vai muitas kontroles punkta </w:t>
            </w:r>
            <w:r w:rsidRPr="00973DCF">
              <w:rPr>
                <w:rFonts w:cs="Times New Roman"/>
                <w:sz w:val="26"/>
                <w:szCs w:val="26"/>
              </w:rPr>
              <w:t>teritorijā.</w:t>
            </w:r>
            <w:r w:rsidR="00E27386" w:rsidRPr="00973DCF">
              <w:rPr>
                <w:rFonts w:cs="Times New Roman"/>
                <w:sz w:val="26"/>
                <w:szCs w:val="26"/>
              </w:rPr>
              <w:t xml:space="preserve"> </w:t>
            </w:r>
          </w:p>
          <w:p w14:paraId="7CE4ADD0" w14:textId="77777777" w:rsidR="00E27386" w:rsidRPr="00206C6E" w:rsidRDefault="00E17E50" w:rsidP="00E27386">
            <w:pPr>
              <w:ind w:left="57" w:right="57"/>
              <w:jc w:val="both"/>
              <w:rPr>
                <w:rFonts w:cs="Times New Roman"/>
                <w:sz w:val="26"/>
                <w:szCs w:val="26"/>
              </w:rPr>
            </w:pPr>
            <w:r w:rsidRPr="00973DCF">
              <w:rPr>
                <w:rFonts w:cs="Times New Roman"/>
                <w:sz w:val="26"/>
                <w:szCs w:val="26"/>
              </w:rPr>
              <w:t xml:space="preserve">Piemēram, ja persona vēlēsies piemērot eksporta procedūru zemnieku saimniecībā audzētai produkcijai, personai minētā zemnieku saimniecības teritorija būs jāreģistrē kā reģistrēta eksporta vieta saskaņā ar noteikumu projektā paredzēto kārtību. Šajā gadījumā, noformējot eksporta deklarāciju (deklarāciju var noformēt deklarētājs, kurš neatrodas zemnieka teritorijā) precēm jāatrodas zemnieku saimniecības teritorijā, kura būs reģistrēta </w:t>
            </w:r>
            <w:r w:rsidR="003658C1" w:rsidRPr="00973DCF">
              <w:rPr>
                <w:rFonts w:cs="Times New Roman"/>
                <w:sz w:val="26"/>
                <w:szCs w:val="26"/>
              </w:rPr>
              <w:t xml:space="preserve">kā </w:t>
            </w:r>
            <w:r w:rsidRPr="00973DCF">
              <w:rPr>
                <w:rFonts w:cs="Times New Roman"/>
                <w:sz w:val="26"/>
                <w:szCs w:val="26"/>
              </w:rPr>
              <w:t xml:space="preserve">eksporta vieta. Eksporta deklarāciju </w:t>
            </w:r>
            <w:r w:rsidRPr="00206C6E">
              <w:rPr>
                <w:rFonts w:cs="Times New Roman"/>
                <w:sz w:val="26"/>
                <w:szCs w:val="26"/>
              </w:rPr>
              <w:t>noformēs deklarētājs.</w:t>
            </w:r>
            <w:r w:rsidR="00E27386" w:rsidRPr="00206C6E">
              <w:rPr>
                <w:rFonts w:cs="Times New Roman"/>
                <w:sz w:val="26"/>
                <w:szCs w:val="26"/>
              </w:rPr>
              <w:t xml:space="preserve"> </w:t>
            </w:r>
          </w:p>
          <w:p w14:paraId="6BED0B0E" w14:textId="13624EBE" w:rsidR="00E27386" w:rsidRPr="00973DCF" w:rsidRDefault="00E17E50" w:rsidP="00E27386">
            <w:pPr>
              <w:ind w:left="57" w:right="57"/>
              <w:jc w:val="both"/>
              <w:rPr>
                <w:rFonts w:cs="Times New Roman"/>
                <w:sz w:val="26"/>
                <w:szCs w:val="26"/>
              </w:rPr>
            </w:pPr>
            <w:r w:rsidRPr="00206C6E">
              <w:rPr>
                <w:rFonts w:cs="Times New Roman"/>
                <w:sz w:val="26"/>
                <w:szCs w:val="26"/>
              </w:rPr>
              <w:t xml:space="preserve">Ja minētā teritorija (zemnieku saimniecība) netiek reģistrēta </w:t>
            </w:r>
            <w:r w:rsidR="00206C6E" w:rsidRPr="00206C6E">
              <w:rPr>
                <w:rFonts w:cs="Times New Roman"/>
                <w:bCs/>
                <w:sz w:val="26"/>
                <w:szCs w:val="26"/>
              </w:rPr>
              <w:t xml:space="preserve">Valsts ieņēmumu dienesta Elektroniskās deklarēšanas sistēmas (EDS) </w:t>
            </w:r>
            <w:r w:rsidR="00206C6E">
              <w:rPr>
                <w:rFonts w:cs="Times New Roman"/>
                <w:bCs/>
                <w:sz w:val="26"/>
                <w:szCs w:val="26"/>
              </w:rPr>
              <w:t>Elektroniskajā</w:t>
            </w:r>
            <w:r w:rsidR="00206C6E" w:rsidRPr="00206C6E">
              <w:rPr>
                <w:rFonts w:cs="Times New Roman"/>
                <w:bCs/>
                <w:sz w:val="26"/>
                <w:szCs w:val="26"/>
              </w:rPr>
              <w:t xml:space="preserve"> muitas datu apstrādes sistēmā (EMDAS) (turpmāk – </w:t>
            </w:r>
            <w:r w:rsidRPr="00206C6E">
              <w:rPr>
                <w:rFonts w:cs="Times New Roman"/>
                <w:sz w:val="26"/>
                <w:szCs w:val="26"/>
              </w:rPr>
              <w:t>EMDAS</w:t>
            </w:r>
            <w:r w:rsidR="00206C6E" w:rsidRPr="00206C6E">
              <w:rPr>
                <w:rFonts w:cs="Times New Roman"/>
                <w:sz w:val="26"/>
                <w:szCs w:val="26"/>
              </w:rPr>
              <w:t>)</w:t>
            </w:r>
            <w:r w:rsidRPr="00206C6E">
              <w:rPr>
                <w:rFonts w:cs="Times New Roman"/>
                <w:sz w:val="26"/>
                <w:szCs w:val="26"/>
              </w:rPr>
              <w:t xml:space="preserve"> kā reģistrēta eksporta vieta, jo neatbilst noteikumu projektā ietvertajiem nosacījumiem, personai prece jānogādā uz deklarētāja teritoriju (kura būs reģistrēta EMDAS) vai muitas kontroles</w:t>
            </w:r>
            <w:r w:rsidRPr="00973DCF">
              <w:rPr>
                <w:rFonts w:cs="Times New Roman"/>
                <w:sz w:val="26"/>
                <w:szCs w:val="26"/>
              </w:rPr>
              <w:t xml:space="preserve"> punkta teritoriju. Eksporta deklarāciju noformēs deklarētājs.</w:t>
            </w:r>
            <w:r w:rsidR="00E27386" w:rsidRPr="00973DCF">
              <w:rPr>
                <w:rFonts w:cs="Times New Roman"/>
                <w:sz w:val="26"/>
                <w:szCs w:val="26"/>
              </w:rPr>
              <w:t xml:space="preserve"> </w:t>
            </w:r>
          </w:p>
          <w:p w14:paraId="7FCE1A15" w14:textId="61E8301B" w:rsidR="00E17E50" w:rsidRPr="00973DCF" w:rsidRDefault="00E17E50" w:rsidP="00E27386">
            <w:pPr>
              <w:ind w:left="57" w:right="57"/>
              <w:jc w:val="both"/>
              <w:rPr>
                <w:rFonts w:cs="Times New Roman"/>
                <w:sz w:val="26"/>
                <w:szCs w:val="26"/>
              </w:rPr>
            </w:pPr>
            <w:r w:rsidRPr="00973DCF">
              <w:rPr>
                <w:rFonts w:cs="Times New Roman"/>
                <w:sz w:val="26"/>
                <w:szCs w:val="26"/>
              </w:rPr>
              <w:t>Ja persona atrodas citā ES</w:t>
            </w:r>
            <w:r w:rsidR="007E1F44">
              <w:rPr>
                <w:rFonts w:cs="Times New Roman"/>
                <w:sz w:val="26"/>
                <w:szCs w:val="26"/>
              </w:rPr>
              <w:t xml:space="preserve"> dalībvalstī</w:t>
            </w:r>
            <w:r w:rsidRPr="00973DCF">
              <w:rPr>
                <w:rFonts w:cs="Times New Roman"/>
                <w:sz w:val="26"/>
                <w:szCs w:val="26"/>
              </w:rPr>
              <w:t xml:space="preserve">, taču vēlas savai produkcijai eksporta deklarāciju iesniegt Latvijā (jo teorētiski preces var deklarēt, tur kur persona ir reģistrēta vai kur iekrauj preces), šādā </w:t>
            </w:r>
            <w:r w:rsidRPr="00973DCF">
              <w:rPr>
                <w:rFonts w:cs="Times New Roman"/>
                <w:sz w:val="26"/>
                <w:szCs w:val="26"/>
              </w:rPr>
              <w:lastRenderedPageBreak/>
              <w:t xml:space="preserve">gadījumā persona </w:t>
            </w:r>
            <w:r w:rsidR="003658C1" w:rsidRPr="00973DCF">
              <w:rPr>
                <w:rFonts w:cs="Times New Roman"/>
                <w:sz w:val="26"/>
                <w:szCs w:val="26"/>
              </w:rPr>
              <w:t>(</w:t>
            </w:r>
            <w:r w:rsidRPr="00973DCF">
              <w:rPr>
                <w:rFonts w:cs="Times New Roman"/>
                <w:sz w:val="26"/>
                <w:szCs w:val="26"/>
              </w:rPr>
              <w:t>nogādās preces uz deklarētāja teritoriju (kas ir reģistrēta EMDAS)  vai muitas kontroles punkta teritoriju. Eksporta deklarāciju noformēs deklarētājs.</w:t>
            </w:r>
          </w:p>
          <w:p w14:paraId="20CB9D87" w14:textId="77777777" w:rsidR="00182C8A" w:rsidRPr="00973DCF" w:rsidRDefault="009837AA" w:rsidP="00F6152D">
            <w:pPr>
              <w:spacing w:before="120"/>
              <w:ind w:left="57" w:right="57"/>
              <w:jc w:val="both"/>
              <w:rPr>
                <w:sz w:val="26"/>
                <w:szCs w:val="26"/>
              </w:rPr>
            </w:pPr>
            <w:r w:rsidRPr="00973DCF">
              <w:rPr>
                <w:sz w:val="26"/>
                <w:szCs w:val="26"/>
              </w:rPr>
              <w:t>Savukārt Muitas likuma 23.</w:t>
            </w:r>
            <w:r w:rsidRPr="00973DCF">
              <w:rPr>
                <w:sz w:val="26"/>
                <w:szCs w:val="26"/>
                <w:vertAlign w:val="superscript"/>
              </w:rPr>
              <w:t xml:space="preserve">2 </w:t>
            </w:r>
            <w:r w:rsidRPr="00973DCF">
              <w:rPr>
                <w:sz w:val="26"/>
                <w:szCs w:val="26"/>
              </w:rPr>
              <w:t>pants nosaka vietas, kurās var uzglabāt eksporta procedūrā izlaistās p</w:t>
            </w:r>
            <w:r w:rsidR="00182C8A" w:rsidRPr="00973DCF">
              <w:rPr>
                <w:sz w:val="26"/>
                <w:szCs w:val="26"/>
              </w:rPr>
              <w:t>reces</w:t>
            </w:r>
            <w:r w:rsidR="00C02D27" w:rsidRPr="00973DCF">
              <w:rPr>
                <w:rStyle w:val="FootnoteReference"/>
                <w:sz w:val="26"/>
                <w:szCs w:val="26"/>
              </w:rPr>
              <w:footnoteReference w:id="9"/>
            </w:r>
            <w:r w:rsidR="00FE1AA1" w:rsidRPr="00973DCF">
              <w:rPr>
                <w:sz w:val="26"/>
                <w:szCs w:val="26"/>
              </w:rPr>
              <w:t xml:space="preserve">, tostarp nosakot, ka minētās preces var uzglabāt </w:t>
            </w:r>
            <w:r w:rsidR="00182C8A" w:rsidRPr="00973DCF">
              <w:rPr>
                <w:b/>
                <w:sz w:val="26"/>
                <w:szCs w:val="26"/>
              </w:rPr>
              <w:t>reģistrēt</w:t>
            </w:r>
            <w:r w:rsidR="00FE1AA1" w:rsidRPr="00973DCF">
              <w:rPr>
                <w:b/>
                <w:sz w:val="26"/>
                <w:szCs w:val="26"/>
              </w:rPr>
              <w:t>ā</w:t>
            </w:r>
            <w:r w:rsidR="00182C8A" w:rsidRPr="00973DCF">
              <w:rPr>
                <w:b/>
                <w:sz w:val="26"/>
                <w:szCs w:val="26"/>
              </w:rPr>
              <w:t xml:space="preserve"> eksporta viet</w:t>
            </w:r>
            <w:r w:rsidR="00FE1AA1" w:rsidRPr="00973DCF">
              <w:rPr>
                <w:b/>
                <w:sz w:val="26"/>
                <w:szCs w:val="26"/>
              </w:rPr>
              <w:t>ā</w:t>
            </w:r>
            <w:r w:rsidR="00182C8A" w:rsidRPr="00973DCF">
              <w:rPr>
                <w:sz w:val="26"/>
                <w:szCs w:val="26"/>
              </w:rPr>
              <w:t>.</w:t>
            </w:r>
          </w:p>
          <w:p w14:paraId="3E670E4C" w14:textId="77777777" w:rsidR="00EB6169" w:rsidRPr="00973DCF" w:rsidRDefault="00EB6169" w:rsidP="00F6152D">
            <w:pPr>
              <w:spacing w:before="120"/>
              <w:ind w:left="57" w:right="57"/>
              <w:jc w:val="both"/>
              <w:rPr>
                <w:b/>
                <w:sz w:val="26"/>
                <w:szCs w:val="26"/>
              </w:rPr>
            </w:pPr>
            <w:r w:rsidRPr="00973DCF">
              <w:rPr>
                <w:b/>
                <w:sz w:val="26"/>
                <w:szCs w:val="26"/>
              </w:rPr>
              <w:t>Reģistrēta eksporta vieta.</w:t>
            </w:r>
          </w:p>
          <w:p w14:paraId="129C53AD" w14:textId="2BDC313A" w:rsidR="00017B84" w:rsidRPr="00973DCF" w:rsidRDefault="000A0954" w:rsidP="00017B84">
            <w:pPr>
              <w:spacing w:before="120"/>
              <w:ind w:left="57" w:right="57"/>
              <w:jc w:val="both"/>
              <w:rPr>
                <w:rFonts w:cs="Times New Roman"/>
                <w:bCs/>
                <w:sz w:val="26"/>
                <w:szCs w:val="26"/>
              </w:rPr>
            </w:pPr>
            <w:r w:rsidRPr="00973DCF">
              <w:rPr>
                <w:rFonts w:cs="Times New Roman"/>
                <w:sz w:val="26"/>
                <w:szCs w:val="26"/>
              </w:rPr>
              <w:t xml:space="preserve">Kā jau </w:t>
            </w:r>
            <w:r w:rsidR="004B2ED3" w:rsidRPr="00973DCF">
              <w:rPr>
                <w:rFonts w:cs="Times New Roman"/>
                <w:sz w:val="26"/>
                <w:szCs w:val="26"/>
              </w:rPr>
              <w:t xml:space="preserve">iepriekš </w:t>
            </w:r>
            <w:r w:rsidRPr="00973DCF">
              <w:rPr>
                <w:rFonts w:cs="Times New Roman"/>
                <w:sz w:val="26"/>
                <w:szCs w:val="26"/>
              </w:rPr>
              <w:t xml:space="preserve">minēts, Muitas likuma </w:t>
            </w:r>
            <w:r w:rsidRPr="00973DCF">
              <w:rPr>
                <w:rFonts w:cs="Times New Roman"/>
                <w:sz w:val="26"/>
                <w:szCs w:val="26"/>
                <w:lang w:eastAsia="ar-SA"/>
              </w:rPr>
              <w:t>23.</w:t>
            </w:r>
            <w:r w:rsidRPr="00973DCF">
              <w:rPr>
                <w:rFonts w:cs="Times New Roman"/>
                <w:sz w:val="26"/>
                <w:szCs w:val="26"/>
                <w:vertAlign w:val="superscript"/>
                <w:lang w:eastAsia="ar-SA"/>
              </w:rPr>
              <w:t>1</w:t>
            </w:r>
            <w:r w:rsidRPr="00973DCF">
              <w:rPr>
                <w:rFonts w:cs="Times New Roman"/>
                <w:sz w:val="26"/>
                <w:szCs w:val="26"/>
                <w:lang w:eastAsia="ar-SA"/>
              </w:rPr>
              <w:t xml:space="preserve"> pants un 23.</w:t>
            </w:r>
            <w:r w:rsidRPr="00973DCF">
              <w:rPr>
                <w:rFonts w:cs="Times New Roman"/>
                <w:sz w:val="26"/>
                <w:szCs w:val="26"/>
                <w:vertAlign w:val="superscript"/>
                <w:lang w:eastAsia="ar-SA"/>
              </w:rPr>
              <w:t>2</w:t>
            </w:r>
            <w:r w:rsidRPr="00973DCF">
              <w:rPr>
                <w:rFonts w:cs="Times New Roman"/>
                <w:sz w:val="26"/>
                <w:szCs w:val="26"/>
                <w:lang w:eastAsia="ar-SA"/>
              </w:rPr>
              <w:t xml:space="preserve"> pants</w:t>
            </w:r>
            <w:r w:rsidR="00C154B1" w:rsidRPr="00973DCF">
              <w:rPr>
                <w:rFonts w:cs="Times New Roman"/>
                <w:sz w:val="26"/>
                <w:szCs w:val="26"/>
                <w:lang w:eastAsia="ar-SA"/>
              </w:rPr>
              <w:t xml:space="preserve"> reglamentē vietas, kurās var atrasties </w:t>
            </w:r>
            <w:r w:rsidR="00C154B1" w:rsidRPr="00973DCF">
              <w:rPr>
                <w:sz w:val="26"/>
                <w:szCs w:val="26"/>
              </w:rPr>
              <w:t xml:space="preserve">preces, piemērojot tām eksporta procedūru vai iesniedzot reeksporta deklarāciju, kā arī vietas, kurās var uzglabāt eksporta procedūrā izlaistās preces. Pārsvarā tās ir vietas, kuras ir piesaistītas kādai atļaujai muitas jomā un visas šīs minētās vietas </w:t>
            </w:r>
            <w:r w:rsidR="007C5785" w:rsidRPr="00973DCF">
              <w:rPr>
                <w:sz w:val="26"/>
                <w:szCs w:val="26"/>
              </w:rPr>
              <w:t xml:space="preserve">no </w:t>
            </w:r>
            <w:r w:rsidR="00C154B1" w:rsidRPr="00973DCF">
              <w:rPr>
                <w:rFonts w:cs="Times New Roman"/>
                <w:sz w:val="26"/>
                <w:szCs w:val="26"/>
              </w:rPr>
              <w:t xml:space="preserve">Valsts ieņēmumu dienesta puses tiek atzītas automātiski.  Taču, lai preces varētu atrasties reģistrētā eksporta vietā (par ko ir šī noteikumu projekta tvērums), </w:t>
            </w:r>
            <w:r w:rsidR="00C154B1" w:rsidRPr="00973DCF">
              <w:rPr>
                <w:rFonts w:cs="Times New Roman"/>
                <w:bCs/>
                <w:sz w:val="26"/>
                <w:szCs w:val="26"/>
              </w:rPr>
              <w:t xml:space="preserve">komersantam būs jāpaziņo Valsts ieņēmumu dienestam savas teritorijas adrese (tas ļaus komersantam no savas teritorijas uzsākt eksporta procedūru), lai Valsts ieņēmumu dienests adresi varētu reģistrēt </w:t>
            </w:r>
            <w:r w:rsidR="00C154B1" w:rsidRPr="00973DCF">
              <w:rPr>
                <w:rFonts w:cs="Times New Roman"/>
                <w:sz w:val="26"/>
                <w:szCs w:val="26"/>
              </w:rPr>
              <w:t xml:space="preserve">EMDAS. </w:t>
            </w:r>
            <w:r w:rsidR="00017B84" w:rsidRPr="00973DCF">
              <w:rPr>
                <w:rFonts w:cs="Times New Roman"/>
                <w:sz w:val="26"/>
                <w:szCs w:val="26"/>
              </w:rPr>
              <w:t xml:space="preserve">Minētais nepieciešams, lai </w:t>
            </w:r>
            <w:r w:rsidR="00017B84" w:rsidRPr="00973DCF">
              <w:rPr>
                <w:rFonts w:cs="Times New Roman"/>
                <w:bCs/>
                <w:sz w:val="26"/>
                <w:szCs w:val="26"/>
              </w:rPr>
              <w:t>atbalstītu tos komersantus, kuri preci ražo paši savā teritorijā. Ja komersantam, kurš ražo preci, nav neviena no iepriekš minētajām</w:t>
            </w:r>
            <w:r w:rsidR="00C154B1" w:rsidRPr="00973DCF">
              <w:rPr>
                <w:rFonts w:cs="Times New Roman"/>
                <w:bCs/>
                <w:sz w:val="26"/>
                <w:szCs w:val="26"/>
              </w:rPr>
              <w:t xml:space="preserve"> muitas </w:t>
            </w:r>
            <w:r w:rsidR="00017B84" w:rsidRPr="00973DCF">
              <w:rPr>
                <w:rFonts w:cs="Times New Roman"/>
                <w:bCs/>
                <w:sz w:val="26"/>
                <w:szCs w:val="26"/>
              </w:rPr>
              <w:t>atļaujām</w:t>
            </w:r>
            <w:r w:rsidR="00C154B1" w:rsidRPr="00973DCF">
              <w:rPr>
                <w:rFonts w:cs="Times New Roman"/>
                <w:bCs/>
                <w:sz w:val="26"/>
                <w:szCs w:val="26"/>
              </w:rPr>
              <w:t xml:space="preserve"> (kas minētas Muitas likuma </w:t>
            </w:r>
            <w:r w:rsidR="00C154B1" w:rsidRPr="00973DCF">
              <w:rPr>
                <w:rFonts w:cs="Times New Roman"/>
                <w:sz w:val="26"/>
                <w:szCs w:val="26"/>
                <w:lang w:eastAsia="ar-SA"/>
              </w:rPr>
              <w:t>23.</w:t>
            </w:r>
            <w:r w:rsidR="00C154B1" w:rsidRPr="00973DCF">
              <w:rPr>
                <w:rFonts w:cs="Times New Roman"/>
                <w:sz w:val="26"/>
                <w:szCs w:val="26"/>
                <w:vertAlign w:val="superscript"/>
                <w:lang w:eastAsia="ar-SA"/>
              </w:rPr>
              <w:t>1</w:t>
            </w:r>
            <w:r w:rsidR="00C154B1" w:rsidRPr="00973DCF">
              <w:rPr>
                <w:rFonts w:cs="Times New Roman"/>
                <w:sz w:val="26"/>
                <w:szCs w:val="26"/>
                <w:lang w:eastAsia="ar-SA"/>
              </w:rPr>
              <w:t xml:space="preserve"> pantā un 23.</w:t>
            </w:r>
            <w:r w:rsidR="00C154B1" w:rsidRPr="00973DCF">
              <w:rPr>
                <w:rFonts w:cs="Times New Roman"/>
                <w:sz w:val="26"/>
                <w:szCs w:val="26"/>
                <w:vertAlign w:val="superscript"/>
                <w:lang w:eastAsia="ar-SA"/>
              </w:rPr>
              <w:t>2</w:t>
            </w:r>
            <w:r w:rsidR="00C154B1" w:rsidRPr="00973DCF">
              <w:rPr>
                <w:rFonts w:cs="Times New Roman"/>
                <w:sz w:val="26"/>
                <w:szCs w:val="26"/>
                <w:lang w:eastAsia="ar-SA"/>
              </w:rPr>
              <w:t xml:space="preserve"> pantā)</w:t>
            </w:r>
            <w:r w:rsidR="00017B84" w:rsidRPr="00973DCF">
              <w:rPr>
                <w:rFonts w:cs="Times New Roman"/>
                <w:bCs/>
                <w:sz w:val="26"/>
                <w:szCs w:val="26"/>
              </w:rPr>
              <w:t xml:space="preserve">, komersantam būs iespēja eksportēt preci no savas teritorijas. </w:t>
            </w:r>
          </w:p>
          <w:p w14:paraId="1242D410" w14:textId="77777777" w:rsidR="003E7CB9" w:rsidRPr="00973DCF" w:rsidRDefault="003E7CB9" w:rsidP="009A0283">
            <w:pPr>
              <w:spacing w:before="120"/>
              <w:ind w:left="57" w:right="57"/>
              <w:jc w:val="both"/>
              <w:rPr>
                <w:b/>
                <w:sz w:val="26"/>
                <w:szCs w:val="26"/>
              </w:rPr>
            </w:pPr>
            <w:r w:rsidRPr="00973DCF">
              <w:rPr>
                <w:b/>
                <w:sz w:val="26"/>
                <w:szCs w:val="26"/>
              </w:rPr>
              <w:t>Noteikumu projekta tvērums.</w:t>
            </w:r>
          </w:p>
          <w:p w14:paraId="28CE36D7" w14:textId="77777777" w:rsidR="00CF71BE" w:rsidRPr="00973DCF" w:rsidRDefault="00CF71BE" w:rsidP="007F7BCC">
            <w:pPr>
              <w:ind w:left="57" w:right="57"/>
              <w:jc w:val="both"/>
              <w:rPr>
                <w:sz w:val="26"/>
                <w:szCs w:val="26"/>
              </w:rPr>
            </w:pPr>
            <w:r w:rsidRPr="00973DCF">
              <w:rPr>
                <w:sz w:val="26"/>
                <w:szCs w:val="26"/>
              </w:rPr>
              <w:t>Noteikumu projekts, atbilstoši Muitas likuma 23.</w:t>
            </w:r>
            <w:r w:rsidRPr="00973DCF">
              <w:rPr>
                <w:sz w:val="26"/>
                <w:szCs w:val="26"/>
                <w:vertAlign w:val="superscript"/>
              </w:rPr>
              <w:t xml:space="preserve">1 </w:t>
            </w:r>
            <w:r w:rsidRPr="00973DCF">
              <w:rPr>
                <w:sz w:val="26"/>
                <w:szCs w:val="26"/>
              </w:rPr>
              <w:t>panta trešajā daļā un 23.</w:t>
            </w:r>
            <w:r w:rsidRPr="00973DCF">
              <w:rPr>
                <w:sz w:val="26"/>
                <w:szCs w:val="26"/>
                <w:vertAlign w:val="superscript"/>
              </w:rPr>
              <w:t xml:space="preserve">2 </w:t>
            </w:r>
            <w:r w:rsidRPr="00973DCF">
              <w:rPr>
                <w:sz w:val="26"/>
                <w:szCs w:val="26"/>
              </w:rPr>
              <w:t>panta otrajā daļā noteiktajam deleģējumam Ministru kabinetam reglamentē:</w:t>
            </w:r>
          </w:p>
          <w:p w14:paraId="0A1AA575" w14:textId="77777777" w:rsidR="006759F9" w:rsidRPr="00973DCF" w:rsidRDefault="00CF71BE" w:rsidP="007F7BCC">
            <w:pPr>
              <w:ind w:left="57" w:right="57"/>
              <w:jc w:val="both"/>
              <w:rPr>
                <w:sz w:val="26"/>
                <w:szCs w:val="26"/>
              </w:rPr>
            </w:pPr>
            <w:r w:rsidRPr="00973DCF">
              <w:rPr>
                <w:sz w:val="26"/>
                <w:szCs w:val="26"/>
              </w:rPr>
              <w:t>- nosacījumus</w:t>
            </w:r>
            <w:r w:rsidR="006759F9" w:rsidRPr="00973DCF">
              <w:rPr>
                <w:sz w:val="26"/>
                <w:szCs w:val="26"/>
              </w:rPr>
              <w:t xml:space="preserve"> un kārtību reģistrētas eksporta vietas reģistrācijai </w:t>
            </w:r>
            <w:r w:rsidR="00CC6736" w:rsidRPr="00973DCF">
              <w:rPr>
                <w:sz w:val="26"/>
                <w:szCs w:val="26"/>
              </w:rPr>
              <w:t xml:space="preserve">vai </w:t>
            </w:r>
            <w:r w:rsidR="006759F9" w:rsidRPr="00973DCF">
              <w:rPr>
                <w:sz w:val="26"/>
                <w:szCs w:val="26"/>
              </w:rPr>
              <w:t>atteikumam</w:t>
            </w:r>
            <w:r w:rsidR="00CC6736" w:rsidRPr="00973DCF">
              <w:rPr>
                <w:sz w:val="26"/>
                <w:szCs w:val="26"/>
              </w:rPr>
              <w:t xml:space="preserve"> to</w:t>
            </w:r>
            <w:r w:rsidRPr="00973DCF">
              <w:rPr>
                <w:sz w:val="26"/>
                <w:szCs w:val="26"/>
              </w:rPr>
              <w:t xml:space="preserve"> reģistrēt</w:t>
            </w:r>
            <w:r w:rsidR="006759F9" w:rsidRPr="00973DCF">
              <w:rPr>
                <w:sz w:val="26"/>
                <w:szCs w:val="26"/>
              </w:rPr>
              <w:t>;</w:t>
            </w:r>
          </w:p>
          <w:p w14:paraId="3B4A3AB1" w14:textId="77777777" w:rsidR="006759F9" w:rsidRPr="00973DCF" w:rsidRDefault="006759F9" w:rsidP="007F7BCC">
            <w:pPr>
              <w:ind w:left="57" w:right="57"/>
              <w:jc w:val="both"/>
              <w:rPr>
                <w:sz w:val="26"/>
                <w:szCs w:val="26"/>
              </w:rPr>
            </w:pPr>
            <w:r w:rsidRPr="00973DCF">
              <w:rPr>
                <w:sz w:val="26"/>
                <w:szCs w:val="26"/>
              </w:rPr>
              <w:t xml:space="preserve">- </w:t>
            </w:r>
            <w:r w:rsidR="00CF71BE" w:rsidRPr="00973DCF">
              <w:rPr>
                <w:sz w:val="26"/>
                <w:szCs w:val="26"/>
              </w:rPr>
              <w:t xml:space="preserve">kārtību izmaiņu veikšanai vai atteikumam veikt izmaiņas </w:t>
            </w:r>
            <w:r w:rsidRPr="00973DCF">
              <w:rPr>
                <w:sz w:val="26"/>
                <w:szCs w:val="26"/>
              </w:rPr>
              <w:t xml:space="preserve">reģistrētas </w:t>
            </w:r>
            <w:r w:rsidR="00CF71BE" w:rsidRPr="00973DCF">
              <w:rPr>
                <w:sz w:val="26"/>
                <w:szCs w:val="26"/>
              </w:rPr>
              <w:t>eksporta vietas reģistrācijas datos</w:t>
            </w:r>
            <w:r w:rsidRPr="00973DCF">
              <w:rPr>
                <w:sz w:val="26"/>
                <w:szCs w:val="26"/>
              </w:rPr>
              <w:t xml:space="preserve">; </w:t>
            </w:r>
          </w:p>
          <w:p w14:paraId="29BA7331" w14:textId="77777777" w:rsidR="00CF71BE" w:rsidRPr="00973DCF" w:rsidRDefault="006759F9" w:rsidP="007F7BCC">
            <w:pPr>
              <w:ind w:left="57" w:right="57"/>
              <w:jc w:val="both"/>
              <w:rPr>
                <w:sz w:val="26"/>
                <w:szCs w:val="26"/>
              </w:rPr>
            </w:pPr>
            <w:r w:rsidRPr="00973DCF">
              <w:rPr>
                <w:sz w:val="26"/>
                <w:szCs w:val="26"/>
              </w:rPr>
              <w:t xml:space="preserve">- reģistrētas </w:t>
            </w:r>
            <w:r w:rsidR="00CF71BE" w:rsidRPr="00973DCF">
              <w:rPr>
                <w:sz w:val="26"/>
                <w:szCs w:val="26"/>
              </w:rPr>
              <w:t>eksporta vietas r</w:t>
            </w:r>
            <w:r w:rsidRPr="00973DCF">
              <w:rPr>
                <w:sz w:val="26"/>
                <w:szCs w:val="26"/>
              </w:rPr>
              <w:t>eģistrācijas anulēšanas kārtību;</w:t>
            </w:r>
          </w:p>
          <w:p w14:paraId="70E1DEF0" w14:textId="77777777" w:rsidR="00CF71BE" w:rsidRPr="00973DCF" w:rsidRDefault="006759F9" w:rsidP="007F7BCC">
            <w:pPr>
              <w:pStyle w:val="naisf"/>
              <w:spacing w:before="0" w:beforeAutospacing="0" w:after="0" w:afterAutospacing="0"/>
              <w:ind w:left="57" w:right="57"/>
              <w:jc w:val="both"/>
              <w:rPr>
                <w:sz w:val="26"/>
                <w:szCs w:val="26"/>
              </w:rPr>
            </w:pPr>
            <w:r w:rsidRPr="00973DCF">
              <w:rPr>
                <w:sz w:val="26"/>
                <w:szCs w:val="26"/>
              </w:rPr>
              <w:lastRenderedPageBreak/>
              <w:t xml:space="preserve">- </w:t>
            </w:r>
            <w:r w:rsidR="00CF71BE" w:rsidRPr="00973DCF">
              <w:rPr>
                <w:sz w:val="26"/>
                <w:szCs w:val="26"/>
              </w:rPr>
              <w:t>kārtību, kādā eksportētājs vai eksportētāja pilnvarotā persona informē par preču izvešanu no  </w:t>
            </w:r>
            <w:r w:rsidRPr="00973DCF">
              <w:rPr>
                <w:sz w:val="26"/>
                <w:szCs w:val="26"/>
              </w:rPr>
              <w:t>muitas noliktavas atļaujā noteiktās vietas; pagaidu uzglabāšanas vietas atļaujā noteiktās vietas; brīvās zonas teritorijas; pilnvarotā nosūtītāja TIR procedūrā atļaujā noteiktās vietas – ja preces izved, piemērojot TIR procedūru, kā arī no reģistrētas eksporta vietas</w:t>
            </w:r>
            <w:r w:rsidR="00CF71BE" w:rsidRPr="00973DCF">
              <w:rPr>
                <w:sz w:val="26"/>
                <w:szCs w:val="26"/>
              </w:rPr>
              <w:t xml:space="preserve">. </w:t>
            </w:r>
          </w:p>
          <w:p w14:paraId="2432899C" w14:textId="5EF6EBEE" w:rsidR="003F28CC" w:rsidRPr="00973DCF" w:rsidRDefault="003F28CC" w:rsidP="009A0283">
            <w:pPr>
              <w:pStyle w:val="naisf"/>
              <w:spacing w:before="120" w:beforeAutospacing="0" w:after="0" w:afterAutospacing="0"/>
              <w:ind w:left="57" w:right="57"/>
              <w:jc w:val="both"/>
              <w:rPr>
                <w:sz w:val="26"/>
                <w:szCs w:val="26"/>
              </w:rPr>
            </w:pPr>
            <w:r w:rsidRPr="00973DCF">
              <w:rPr>
                <w:sz w:val="26"/>
                <w:szCs w:val="26"/>
              </w:rPr>
              <w:t>Muitas likuma 23.</w:t>
            </w:r>
            <w:r w:rsidRPr="00973DCF">
              <w:rPr>
                <w:sz w:val="26"/>
                <w:szCs w:val="26"/>
                <w:vertAlign w:val="superscript"/>
              </w:rPr>
              <w:t xml:space="preserve">1 </w:t>
            </w:r>
            <w:r w:rsidRPr="00973DCF">
              <w:rPr>
                <w:sz w:val="26"/>
                <w:szCs w:val="26"/>
              </w:rPr>
              <w:t>pants</w:t>
            </w:r>
            <w:r w:rsidR="00047D2F" w:rsidRPr="00973DCF">
              <w:rPr>
                <w:sz w:val="26"/>
                <w:szCs w:val="26"/>
              </w:rPr>
              <w:t xml:space="preserve"> </w:t>
            </w:r>
            <w:r w:rsidRPr="00973DCF">
              <w:rPr>
                <w:sz w:val="26"/>
                <w:szCs w:val="26"/>
              </w:rPr>
              <w:t xml:space="preserve">nosaka, ka piesakot eksporta procedūru, </w:t>
            </w:r>
            <w:r w:rsidRPr="003E2622">
              <w:rPr>
                <w:sz w:val="26"/>
                <w:szCs w:val="26"/>
              </w:rPr>
              <w:t xml:space="preserve">preces </w:t>
            </w:r>
            <w:r w:rsidR="00047D2F" w:rsidRPr="003E2622">
              <w:rPr>
                <w:sz w:val="26"/>
                <w:szCs w:val="26"/>
              </w:rPr>
              <w:t xml:space="preserve">cita starpā </w:t>
            </w:r>
            <w:r w:rsidRPr="003E2622">
              <w:rPr>
                <w:sz w:val="26"/>
                <w:szCs w:val="26"/>
              </w:rPr>
              <w:t xml:space="preserve">var atrasties arī reģistrētā eksporta vietā. Noteikumu projekta </w:t>
            </w:r>
            <w:r w:rsidRPr="003E2622">
              <w:rPr>
                <w:b/>
                <w:sz w:val="26"/>
                <w:szCs w:val="26"/>
              </w:rPr>
              <w:t>3.punkts</w:t>
            </w:r>
            <w:r w:rsidR="00047D2F" w:rsidRPr="003E2622">
              <w:rPr>
                <w:b/>
                <w:sz w:val="26"/>
                <w:szCs w:val="26"/>
              </w:rPr>
              <w:t xml:space="preserve"> </w:t>
            </w:r>
            <w:r w:rsidR="00047D2F" w:rsidRPr="003E2622">
              <w:rPr>
                <w:sz w:val="26"/>
                <w:szCs w:val="26"/>
              </w:rPr>
              <w:t>nosaka</w:t>
            </w:r>
            <w:r w:rsidRPr="003E2622">
              <w:rPr>
                <w:sz w:val="26"/>
                <w:szCs w:val="26"/>
              </w:rPr>
              <w:t>, kādā veidā Valsts ieņēmumu dienests reģistrē šo vietu</w:t>
            </w:r>
            <w:r w:rsidR="003E2622" w:rsidRPr="003E2622">
              <w:rPr>
                <w:sz w:val="26"/>
                <w:szCs w:val="26"/>
              </w:rPr>
              <w:t>. Š</w:t>
            </w:r>
            <w:r w:rsidRPr="003E2622">
              <w:rPr>
                <w:sz w:val="26"/>
                <w:szCs w:val="26"/>
              </w:rPr>
              <w:t xml:space="preserve">ī vieta tiek reģistrēta </w:t>
            </w:r>
            <w:r w:rsidR="003E2622" w:rsidRPr="003E2622">
              <w:rPr>
                <w:sz w:val="26"/>
                <w:szCs w:val="26"/>
              </w:rPr>
              <w:t xml:space="preserve">Valsts ieņēmumu dienesta Elektroniskajā deklarēšanas sistēmā (EDS), precīzāk - </w:t>
            </w:r>
            <w:r w:rsidR="003E2622" w:rsidRPr="003E2622">
              <w:rPr>
                <w:bCs/>
                <w:sz w:val="26"/>
                <w:szCs w:val="26"/>
              </w:rPr>
              <w:t>Valsts ieņēmumu dienesta Elektroniskās deklarēšanas sistēmas (EDS) Elektroniskajā muitas datu apstrādes sistēmā (EMDAS)</w:t>
            </w:r>
            <w:r w:rsidR="00392763">
              <w:rPr>
                <w:bCs/>
                <w:sz w:val="26"/>
                <w:szCs w:val="26"/>
              </w:rPr>
              <w:t xml:space="preserve"> </w:t>
            </w:r>
            <w:r w:rsidRPr="00973DCF">
              <w:rPr>
                <w:sz w:val="26"/>
                <w:szCs w:val="26"/>
              </w:rPr>
              <w:t>un tai tiek piešķirts identifikācijas numur</w:t>
            </w:r>
            <w:r w:rsidR="00FD3732" w:rsidRPr="00973DCF">
              <w:rPr>
                <w:sz w:val="26"/>
                <w:szCs w:val="26"/>
              </w:rPr>
              <w:t xml:space="preserve">s, tādejādi minētā eksporta vieta </w:t>
            </w:r>
            <w:r w:rsidRPr="00973DCF">
              <w:rPr>
                <w:sz w:val="26"/>
                <w:szCs w:val="26"/>
              </w:rPr>
              <w:t>tiek uzskatīta par reģistrētu eksporta vietu Muitas likuma 23.</w:t>
            </w:r>
            <w:r w:rsidRPr="00973DCF">
              <w:rPr>
                <w:sz w:val="26"/>
                <w:szCs w:val="26"/>
                <w:vertAlign w:val="superscript"/>
              </w:rPr>
              <w:t xml:space="preserve">1 </w:t>
            </w:r>
            <w:r w:rsidRPr="00973DCF">
              <w:rPr>
                <w:sz w:val="26"/>
                <w:szCs w:val="26"/>
              </w:rPr>
              <w:t>panta pirmās daļas 7.punkta izpratnē.</w:t>
            </w:r>
          </w:p>
          <w:p w14:paraId="41D5F938" w14:textId="200C9E52" w:rsidR="009B6760" w:rsidRPr="00973DCF" w:rsidRDefault="003F28CC" w:rsidP="009A0283">
            <w:pPr>
              <w:pStyle w:val="naisf"/>
              <w:spacing w:before="120" w:beforeAutospacing="0" w:after="0" w:afterAutospacing="0"/>
              <w:ind w:left="57" w:right="57"/>
              <w:jc w:val="both"/>
              <w:rPr>
                <w:sz w:val="26"/>
                <w:szCs w:val="26"/>
              </w:rPr>
            </w:pPr>
            <w:r w:rsidRPr="00973DCF">
              <w:rPr>
                <w:sz w:val="26"/>
                <w:szCs w:val="26"/>
              </w:rPr>
              <w:t>Noteikumu</w:t>
            </w:r>
            <w:r w:rsidR="007E1F44">
              <w:rPr>
                <w:sz w:val="26"/>
                <w:szCs w:val="26"/>
              </w:rPr>
              <w:t xml:space="preserve"> pro</w:t>
            </w:r>
            <w:bookmarkStart w:id="0" w:name="_GoBack"/>
            <w:bookmarkEnd w:id="0"/>
            <w:r w:rsidR="007E1F44">
              <w:rPr>
                <w:sz w:val="26"/>
                <w:szCs w:val="26"/>
              </w:rPr>
              <w:t>jekta</w:t>
            </w:r>
            <w:r w:rsidRPr="00973DCF">
              <w:rPr>
                <w:sz w:val="26"/>
                <w:szCs w:val="26"/>
              </w:rPr>
              <w:t xml:space="preserve"> </w:t>
            </w:r>
            <w:r w:rsidR="00A52C0D" w:rsidRPr="00973DCF">
              <w:rPr>
                <w:b/>
                <w:sz w:val="26"/>
                <w:szCs w:val="26"/>
              </w:rPr>
              <w:t>4.punkts</w:t>
            </w:r>
            <w:r w:rsidRPr="00973DCF">
              <w:rPr>
                <w:sz w:val="26"/>
                <w:szCs w:val="26"/>
              </w:rPr>
              <w:t xml:space="preserve"> reglamentē, tieši kāda</w:t>
            </w:r>
            <w:r w:rsidR="00D67608" w:rsidRPr="00973DCF">
              <w:rPr>
                <w:sz w:val="26"/>
                <w:szCs w:val="26"/>
              </w:rPr>
              <w:t xml:space="preserve"> vieta</w:t>
            </w:r>
            <w:r w:rsidRPr="00973DCF">
              <w:rPr>
                <w:sz w:val="26"/>
                <w:szCs w:val="26"/>
              </w:rPr>
              <w:t xml:space="preserve"> var būt reģistrēta eksporta vieta. </w:t>
            </w:r>
            <w:r w:rsidR="00A52C0D" w:rsidRPr="00973DCF">
              <w:rPr>
                <w:sz w:val="26"/>
                <w:szCs w:val="26"/>
              </w:rPr>
              <w:t xml:space="preserve">Reģistrēta eksporta vieta var būt </w:t>
            </w:r>
            <w:r w:rsidR="00550D44" w:rsidRPr="00973DCF">
              <w:rPr>
                <w:sz w:val="26"/>
                <w:szCs w:val="26"/>
              </w:rPr>
              <w:t xml:space="preserve">apstiprināta </w:t>
            </w:r>
            <w:r w:rsidR="00A52C0D" w:rsidRPr="00973DCF">
              <w:rPr>
                <w:sz w:val="26"/>
                <w:szCs w:val="26"/>
              </w:rPr>
              <w:t xml:space="preserve">akcīzes preču </w:t>
            </w:r>
            <w:r w:rsidR="00550D44" w:rsidRPr="00973DCF">
              <w:rPr>
                <w:sz w:val="26"/>
                <w:szCs w:val="26"/>
              </w:rPr>
              <w:t>noliktavas turētāja atļaujā noteikt</w:t>
            </w:r>
            <w:r w:rsidR="00A52C0D" w:rsidRPr="00973DCF">
              <w:rPr>
                <w:sz w:val="26"/>
                <w:szCs w:val="26"/>
              </w:rPr>
              <w:t>ā</w:t>
            </w:r>
            <w:r w:rsidR="00550D44" w:rsidRPr="00973DCF">
              <w:rPr>
                <w:sz w:val="26"/>
                <w:szCs w:val="26"/>
              </w:rPr>
              <w:t xml:space="preserve"> viet</w:t>
            </w:r>
            <w:r w:rsidR="00A52C0D" w:rsidRPr="00973DCF">
              <w:rPr>
                <w:sz w:val="26"/>
                <w:szCs w:val="26"/>
              </w:rPr>
              <w:t>a</w:t>
            </w:r>
            <w:r w:rsidR="00550D44" w:rsidRPr="00973DCF">
              <w:rPr>
                <w:sz w:val="26"/>
                <w:szCs w:val="26"/>
              </w:rPr>
              <w:t xml:space="preserve"> (apstiprināts noliktavas turētājs ir persona, kurai ir tiesības turēt tās īpašumā vai valdījumā esošu akcīzes preču noliktavu un kura ir saņēmusi speciālo atļauju (licenci) apstiprināt</w:t>
            </w:r>
            <w:r w:rsidR="00A52C0D" w:rsidRPr="00973DCF">
              <w:rPr>
                <w:sz w:val="26"/>
                <w:szCs w:val="26"/>
              </w:rPr>
              <w:t xml:space="preserve">a noliktavas turētāja darbībai). </w:t>
            </w:r>
          </w:p>
          <w:p w14:paraId="48C6A120" w14:textId="77777777" w:rsidR="00950A48" w:rsidRPr="00973DCF" w:rsidRDefault="00A52C0D" w:rsidP="009A0283">
            <w:pPr>
              <w:pStyle w:val="naisf"/>
              <w:spacing w:before="120" w:beforeAutospacing="0" w:after="0" w:afterAutospacing="0"/>
              <w:ind w:left="57" w:right="57"/>
              <w:jc w:val="both"/>
              <w:rPr>
                <w:sz w:val="26"/>
                <w:szCs w:val="26"/>
              </w:rPr>
            </w:pPr>
            <w:r w:rsidRPr="00973DCF">
              <w:rPr>
                <w:sz w:val="26"/>
                <w:szCs w:val="26"/>
              </w:rPr>
              <w:t>Tāpat, reģistrēta eksporta vieta var būt vieta</w:t>
            </w:r>
            <w:r w:rsidR="00550D44" w:rsidRPr="00973DCF">
              <w:rPr>
                <w:sz w:val="26"/>
                <w:szCs w:val="26"/>
              </w:rPr>
              <w:t>, kas reģistrēta</w:t>
            </w:r>
            <w:r w:rsidR="00D67608" w:rsidRPr="00973DCF">
              <w:rPr>
                <w:sz w:val="26"/>
                <w:szCs w:val="26"/>
              </w:rPr>
              <w:t xml:space="preserve"> </w:t>
            </w:r>
            <w:r w:rsidR="003245E1" w:rsidRPr="00973DCF">
              <w:rPr>
                <w:sz w:val="26"/>
                <w:szCs w:val="26"/>
              </w:rPr>
              <w:t>V</w:t>
            </w:r>
            <w:r w:rsidR="00D67608" w:rsidRPr="00973DCF">
              <w:rPr>
                <w:sz w:val="26"/>
                <w:szCs w:val="26"/>
              </w:rPr>
              <w:t xml:space="preserve">alsts ieņēmumu dienesta </w:t>
            </w:r>
            <w:r w:rsidR="003245E1" w:rsidRPr="00973DCF">
              <w:rPr>
                <w:sz w:val="26"/>
                <w:szCs w:val="26"/>
              </w:rPr>
              <w:t xml:space="preserve">Nodokļu informācijas </w:t>
            </w:r>
            <w:r w:rsidR="00D67608" w:rsidRPr="00973DCF">
              <w:rPr>
                <w:sz w:val="26"/>
                <w:szCs w:val="26"/>
              </w:rPr>
              <w:t>sistēmā (turpmāk –</w:t>
            </w:r>
            <w:r w:rsidR="00550D44" w:rsidRPr="00973DCF">
              <w:rPr>
                <w:sz w:val="26"/>
                <w:szCs w:val="26"/>
              </w:rPr>
              <w:t xml:space="preserve"> </w:t>
            </w:r>
            <w:r w:rsidR="003245E1" w:rsidRPr="00973DCF">
              <w:rPr>
                <w:sz w:val="26"/>
                <w:szCs w:val="26"/>
              </w:rPr>
              <w:t>NIS</w:t>
            </w:r>
            <w:r w:rsidR="00D67608" w:rsidRPr="00973DCF">
              <w:rPr>
                <w:sz w:val="26"/>
                <w:szCs w:val="26"/>
              </w:rPr>
              <w:t>)</w:t>
            </w:r>
            <w:r w:rsidR="00550D44" w:rsidRPr="00973DCF">
              <w:rPr>
                <w:sz w:val="26"/>
                <w:szCs w:val="26"/>
              </w:rPr>
              <w:t xml:space="preserve"> kā personas pamatdarbības veikšanas vieta, ja pamatdarbības veids klasificēts konkrētās NACE 2.red. nodaļās</w:t>
            </w:r>
            <w:r w:rsidR="00550D44" w:rsidRPr="00973DCF">
              <w:rPr>
                <w:rStyle w:val="FootnoteReference"/>
                <w:sz w:val="26"/>
                <w:szCs w:val="26"/>
              </w:rPr>
              <w:footnoteReference w:id="10"/>
            </w:r>
            <w:r w:rsidR="00550D44" w:rsidRPr="00973DCF">
              <w:rPr>
                <w:sz w:val="26"/>
                <w:szCs w:val="26"/>
              </w:rPr>
              <w:t>.</w:t>
            </w:r>
            <w:r w:rsidR="00950A48" w:rsidRPr="00973DCF">
              <w:rPr>
                <w:sz w:val="26"/>
                <w:szCs w:val="26"/>
              </w:rPr>
              <w:t xml:space="preserve"> Nosakot</w:t>
            </w:r>
            <w:r w:rsidR="00F91459" w:rsidRPr="00973DCF">
              <w:rPr>
                <w:sz w:val="26"/>
                <w:szCs w:val="26"/>
              </w:rPr>
              <w:t xml:space="preserve"> </w:t>
            </w:r>
            <w:r w:rsidR="00530C4B" w:rsidRPr="00973DCF">
              <w:rPr>
                <w:sz w:val="26"/>
                <w:szCs w:val="26"/>
              </w:rPr>
              <w:t>reģistrētai eksporta vietai minēto</w:t>
            </w:r>
            <w:r w:rsidR="00F91459" w:rsidRPr="00973DCF">
              <w:rPr>
                <w:sz w:val="26"/>
                <w:szCs w:val="26"/>
              </w:rPr>
              <w:t xml:space="preserve"> kritēriju</w:t>
            </w:r>
            <w:r w:rsidR="009B6760" w:rsidRPr="00973DCF">
              <w:rPr>
                <w:sz w:val="26"/>
                <w:szCs w:val="26"/>
              </w:rPr>
              <w:t>,</w:t>
            </w:r>
            <w:r w:rsidR="00950A48" w:rsidRPr="00973DCF">
              <w:rPr>
                <w:sz w:val="26"/>
                <w:szCs w:val="26"/>
              </w:rPr>
              <w:t xml:space="preserve"> tika ņemti vērā šādi aspekti:</w:t>
            </w:r>
          </w:p>
          <w:p w14:paraId="072022EB" w14:textId="77777777" w:rsidR="00550D44" w:rsidRPr="00973DCF" w:rsidRDefault="00271634" w:rsidP="009A0283">
            <w:pPr>
              <w:pStyle w:val="ListParagraph"/>
              <w:numPr>
                <w:ilvl w:val="0"/>
                <w:numId w:val="11"/>
              </w:numPr>
              <w:spacing w:before="120"/>
              <w:ind w:left="57" w:right="57"/>
              <w:jc w:val="both"/>
              <w:rPr>
                <w:sz w:val="26"/>
                <w:szCs w:val="26"/>
              </w:rPr>
            </w:pPr>
            <w:r w:rsidRPr="00973DCF">
              <w:rPr>
                <w:sz w:val="26"/>
                <w:szCs w:val="26"/>
              </w:rPr>
              <w:t xml:space="preserve">1. </w:t>
            </w:r>
            <w:r w:rsidR="00950A48" w:rsidRPr="00973DCF">
              <w:rPr>
                <w:sz w:val="26"/>
                <w:szCs w:val="26"/>
              </w:rPr>
              <w:t>Savienības preces atbilstošajā vietā tiek ieg</w:t>
            </w:r>
            <w:r w:rsidR="008F193A" w:rsidRPr="00973DCF">
              <w:rPr>
                <w:sz w:val="26"/>
                <w:szCs w:val="26"/>
              </w:rPr>
              <w:t>ūtas</w:t>
            </w:r>
            <w:r w:rsidR="00B16B66" w:rsidRPr="00973DCF">
              <w:rPr>
                <w:sz w:val="26"/>
                <w:szCs w:val="26"/>
              </w:rPr>
              <w:t>,</w:t>
            </w:r>
            <w:r w:rsidR="00950A48" w:rsidRPr="00973DCF">
              <w:rPr>
                <w:sz w:val="26"/>
                <w:szCs w:val="26"/>
              </w:rPr>
              <w:t xml:space="preserve"> izgatavotas vai uzglabāt</w:t>
            </w:r>
            <w:r w:rsidR="008F193A" w:rsidRPr="00973DCF">
              <w:rPr>
                <w:sz w:val="26"/>
                <w:szCs w:val="26"/>
              </w:rPr>
              <w:t xml:space="preserve">as. </w:t>
            </w:r>
            <w:r w:rsidR="00010235" w:rsidRPr="00973DCF">
              <w:rPr>
                <w:sz w:val="26"/>
                <w:szCs w:val="26"/>
              </w:rPr>
              <w:t>Minētajos gadījumos</w:t>
            </w:r>
            <w:r w:rsidR="008F193A" w:rsidRPr="00973DCF">
              <w:rPr>
                <w:sz w:val="26"/>
                <w:szCs w:val="26"/>
              </w:rPr>
              <w:t xml:space="preserve"> eksportē</w:t>
            </w:r>
            <w:r w:rsidR="00010235" w:rsidRPr="00973DCF">
              <w:rPr>
                <w:sz w:val="26"/>
                <w:szCs w:val="26"/>
              </w:rPr>
              <w:t>tāj</w:t>
            </w:r>
            <w:r w:rsidR="008F193A" w:rsidRPr="00973DCF">
              <w:rPr>
                <w:sz w:val="26"/>
                <w:szCs w:val="26"/>
              </w:rPr>
              <w:t xml:space="preserve">s, deklarētājs vai preču nosūtītājs ir </w:t>
            </w:r>
            <w:r w:rsidR="008F193A" w:rsidRPr="00973DCF">
              <w:rPr>
                <w:sz w:val="26"/>
                <w:szCs w:val="26"/>
              </w:rPr>
              <w:lastRenderedPageBreak/>
              <w:t xml:space="preserve">uzņēmums, kas ieguva, izgatavoja vai uzglabāja Savienības </w:t>
            </w:r>
            <w:r w:rsidR="00B33647" w:rsidRPr="00973DCF">
              <w:rPr>
                <w:sz w:val="26"/>
                <w:szCs w:val="26"/>
              </w:rPr>
              <w:t>preces;</w:t>
            </w:r>
          </w:p>
          <w:p w14:paraId="76E84020" w14:textId="77777777" w:rsidR="00DB2EB7" w:rsidRPr="00973DCF" w:rsidRDefault="00271634" w:rsidP="009A0283">
            <w:pPr>
              <w:pStyle w:val="ListParagraph"/>
              <w:numPr>
                <w:ilvl w:val="0"/>
                <w:numId w:val="11"/>
              </w:numPr>
              <w:spacing w:before="120"/>
              <w:ind w:left="57" w:right="57"/>
              <w:jc w:val="both"/>
              <w:rPr>
                <w:sz w:val="26"/>
                <w:szCs w:val="26"/>
              </w:rPr>
            </w:pPr>
            <w:r w:rsidRPr="00973DCF">
              <w:rPr>
                <w:sz w:val="26"/>
                <w:szCs w:val="26"/>
              </w:rPr>
              <w:t xml:space="preserve">2. </w:t>
            </w:r>
            <w:r w:rsidR="00010235" w:rsidRPr="00973DCF">
              <w:rPr>
                <w:sz w:val="26"/>
                <w:szCs w:val="26"/>
              </w:rPr>
              <w:t>p</w:t>
            </w:r>
            <w:r w:rsidR="00B33647" w:rsidRPr="00973DCF">
              <w:rPr>
                <w:sz w:val="26"/>
                <w:szCs w:val="26"/>
              </w:rPr>
              <w:t>ersonai, kas piesaka eksporta vietas reģistrāciju, pamatdarbības veids ir Savienības preču ražošana/ieguve (</w:t>
            </w:r>
            <w:r w:rsidR="0020411D" w:rsidRPr="00973DCF">
              <w:rPr>
                <w:sz w:val="26"/>
                <w:szCs w:val="26"/>
              </w:rPr>
              <w:t>l</w:t>
            </w:r>
            <w:r w:rsidR="00B33647" w:rsidRPr="00973DCF">
              <w:rPr>
                <w:sz w:val="26"/>
                <w:szCs w:val="26"/>
              </w:rPr>
              <w:t xml:space="preserve">auksaimniecība, mežsaimniecība, zivsaimniecība, ieguves rūpniecība, karjeru izstrāde, apstrādes rūpniecība) vai </w:t>
            </w:r>
            <w:r w:rsidR="00DD3328" w:rsidRPr="00973DCF">
              <w:rPr>
                <w:sz w:val="26"/>
                <w:szCs w:val="26"/>
              </w:rPr>
              <w:t xml:space="preserve">preču </w:t>
            </w:r>
            <w:r w:rsidR="00B33647" w:rsidRPr="00973DCF">
              <w:rPr>
                <w:sz w:val="26"/>
                <w:szCs w:val="26"/>
              </w:rPr>
              <w:t>uzglabāšana (sniedz uzglabāšanas pakalpojumus noliktavā). Atbilstoši minētajam, norma tiek attiecināta uz šādiem NACE 2.red. nodaļās un klasē noteiktajiem personas darbības veidiem:</w:t>
            </w:r>
          </w:p>
          <w:p w14:paraId="46F0F2A7" w14:textId="6CC316CA" w:rsidR="00DB2EB7" w:rsidRPr="00973DCF" w:rsidRDefault="00271634" w:rsidP="009A0283">
            <w:pPr>
              <w:pStyle w:val="ListParagraph"/>
              <w:numPr>
                <w:ilvl w:val="0"/>
                <w:numId w:val="11"/>
              </w:numPr>
              <w:spacing w:before="120"/>
              <w:ind w:left="57" w:right="57"/>
              <w:jc w:val="both"/>
              <w:rPr>
                <w:sz w:val="26"/>
                <w:szCs w:val="26"/>
              </w:rPr>
            </w:pPr>
            <w:r w:rsidRPr="00973DCF">
              <w:rPr>
                <w:sz w:val="26"/>
                <w:szCs w:val="26"/>
              </w:rPr>
              <w:t xml:space="preserve">- </w:t>
            </w:r>
            <w:r w:rsidR="00123652">
              <w:rPr>
                <w:sz w:val="26"/>
                <w:szCs w:val="26"/>
              </w:rPr>
              <w:t xml:space="preserve">no </w:t>
            </w:r>
            <w:r w:rsidR="00123652">
              <w:rPr>
                <w:rFonts w:cs="Times New Roman"/>
                <w:sz w:val="26"/>
                <w:szCs w:val="26"/>
              </w:rPr>
              <w:t xml:space="preserve">01. līdz </w:t>
            </w:r>
            <w:r w:rsidR="00B33647" w:rsidRPr="00973DCF">
              <w:rPr>
                <w:rFonts w:cs="Times New Roman"/>
                <w:sz w:val="26"/>
                <w:szCs w:val="26"/>
              </w:rPr>
              <w:t>03.</w:t>
            </w:r>
            <w:r w:rsidR="00123652">
              <w:rPr>
                <w:rFonts w:cs="Times New Roman"/>
                <w:sz w:val="26"/>
                <w:szCs w:val="26"/>
              </w:rPr>
              <w:t xml:space="preserve"> </w:t>
            </w:r>
            <w:r w:rsidR="00B33647" w:rsidRPr="00973DCF">
              <w:rPr>
                <w:rFonts w:cs="Times New Roman"/>
                <w:sz w:val="26"/>
                <w:szCs w:val="26"/>
              </w:rPr>
              <w:t xml:space="preserve">“Lauksaimniecība, mežsaimniecība un zivsaimniecība”; </w:t>
            </w:r>
          </w:p>
          <w:p w14:paraId="2499C138" w14:textId="6403221B" w:rsidR="00DB2EB7" w:rsidRPr="00973DCF" w:rsidRDefault="00271634" w:rsidP="009A0283">
            <w:pPr>
              <w:pStyle w:val="ListParagraph"/>
              <w:numPr>
                <w:ilvl w:val="0"/>
                <w:numId w:val="11"/>
              </w:numPr>
              <w:spacing w:before="120"/>
              <w:ind w:left="57" w:right="57"/>
              <w:jc w:val="both"/>
              <w:rPr>
                <w:sz w:val="26"/>
                <w:szCs w:val="26"/>
              </w:rPr>
            </w:pPr>
            <w:r w:rsidRPr="00973DCF">
              <w:rPr>
                <w:rFonts w:cs="Times New Roman"/>
                <w:sz w:val="26"/>
                <w:szCs w:val="26"/>
              </w:rPr>
              <w:t xml:space="preserve">- </w:t>
            </w:r>
            <w:r w:rsidR="00123652">
              <w:rPr>
                <w:rFonts w:cs="Times New Roman"/>
                <w:sz w:val="26"/>
                <w:szCs w:val="26"/>
              </w:rPr>
              <w:t xml:space="preserve">no </w:t>
            </w:r>
            <w:r w:rsidR="00B33647" w:rsidRPr="00973DCF">
              <w:rPr>
                <w:rFonts w:cs="Times New Roman"/>
                <w:sz w:val="26"/>
                <w:szCs w:val="26"/>
              </w:rPr>
              <w:t>05.</w:t>
            </w:r>
            <w:r w:rsidR="00123652">
              <w:rPr>
                <w:rFonts w:cs="Times New Roman"/>
                <w:sz w:val="26"/>
                <w:szCs w:val="26"/>
              </w:rPr>
              <w:t xml:space="preserve"> līdz </w:t>
            </w:r>
            <w:r w:rsidR="00B33647" w:rsidRPr="00973DCF">
              <w:rPr>
                <w:rFonts w:cs="Times New Roman"/>
                <w:sz w:val="26"/>
                <w:szCs w:val="26"/>
              </w:rPr>
              <w:t>09. “Ieguves rūpniecība un karjeru izstrāde”</w:t>
            </w:r>
            <w:r w:rsidR="00DD3328" w:rsidRPr="00973DCF">
              <w:rPr>
                <w:rFonts w:cs="Times New Roman"/>
                <w:sz w:val="26"/>
                <w:szCs w:val="26"/>
              </w:rPr>
              <w:t>;</w:t>
            </w:r>
          </w:p>
          <w:p w14:paraId="39963EEF" w14:textId="1E7F5D2F" w:rsidR="00DB2EB7" w:rsidRPr="00973DCF" w:rsidRDefault="00271634" w:rsidP="009A0283">
            <w:pPr>
              <w:pStyle w:val="ListParagraph"/>
              <w:numPr>
                <w:ilvl w:val="0"/>
                <w:numId w:val="11"/>
              </w:numPr>
              <w:spacing w:before="120"/>
              <w:ind w:left="57" w:right="57"/>
              <w:jc w:val="both"/>
              <w:rPr>
                <w:sz w:val="26"/>
                <w:szCs w:val="26"/>
              </w:rPr>
            </w:pPr>
            <w:r w:rsidRPr="00973DCF">
              <w:rPr>
                <w:rFonts w:cs="Times New Roman"/>
                <w:sz w:val="26"/>
                <w:szCs w:val="26"/>
              </w:rPr>
              <w:t xml:space="preserve">- </w:t>
            </w:r>
            <w:r w:rsidR="00123652">
              <w:rPr>
                <w:rFonts w:cs="Times New Roman"/>
                <w:sz w:val="26"/>
                <w:szCs w:val="26"/>
              </w:rPr>
              <w:t xml:space="preserve">no </w:t>
            </w:r>
            <w:r w:rsidR="00DD3328" w:rsidRPr="00973DCF">
              <w:rPr>
                <w:rFonts w:cs="Times New Roman"/>
                <w:sz w:val="26"/>
                <w:szCs w:val="26"/>
              </w:rPr>
              <w:t>10.</w:t>
            </w:r>
            <w:r w:rsidR="00123652">
              <w:rPr>
                <w:rFonts w:cs="Times New Roman"/>
                <w:sz w:val="26"/>
                <w:szCs w:val="26"/>
              </w:rPr>
              <w:t xml:space="preserve"> līdz </w:t>
            </w:r>
            <w:r w:rsidR="00DD3328" w:rsidRPr="00973DCF">
              <w:rPr>
                <w:rFonts w:cs="Times New Roman"/>
                <w:sz w:val="26"/>
                <w:szCs w:val="26"/>
              </w:rPr>
              <w:t>33. “Apstrādes rūpniecība”</w:t>
            </w:r>
            <w:r w:rsidR="00B33647" w:rsidRPr="00973DCF">
              <w:rPr>
                <w:rFonts w:cs="Times New Roman"/>
                <w:sz w:val="26"/>
                <w:szCs w:val="26"/>
              </w:rPr>
              <w:t xml:space="preserve">; </w:t>
            </w:r>
          </w:p>
          <w:p w14:paraId="53F93C80" w14:textId="77777777" w:rsidR="00B33647" w:rsidRPr="00973DCF" w:rsidRDefault="00271634" w:rsidP="009A0283">
            <w:pPr>
              <w:pStyle w:val="ListParagraph"/>
              <w:numPr>
                <w:ilvl w:val="0"/>
                <w:numId w:val="11"/>
              </w:numPr>
              <w:spacing w:before="120"/>
              <w:ind w:left="57" w:right="57"/>
              <w:jc w:val="both"/>
              <w:rPr>
                <w:sz w:val="26"/>
                <w:szCs w:val="26"/>
              </w:rPr>
            </w:pPr>
            <w:r w:rsidRPr="00973DCF">
              <w:rPr>
                <w:rFonts w:cs="Times New Roman"/>
                <w:sz w:val="26"/>
                <w:szCs w:val="26"/>
              </w:rPr>
              <w:t xml:space="preserve">- </w:t>
            </w:r>
            <w:r w:rsidR="00B33647" w:rsidRPr="00973DCF">
              <w:rPr>
                <w:rFonts w:cs="Times New Roman"/>
                <w:bCs/>
                <w:sz w:val="26"/>
                <w:szCs w:val="26"/>
              </w:rPr>
              <w:t>52.10 “Uzglabāšana un noliktavu saimniecība”</w:t>
            </w:r>
            <w:r w:rsidRPr="00973DCF">
              <w:rPr>
                <w:rFonts w:cs="Times New Roman"/>
                <w:sz w:val="26"/>
                <w:szCs w:val="26"/>
              </w:rPr>
              <w:t>;</w:t>
            </w:r>
          </w:p>
          <w:p w14:paraId="1B92E700" w14:textId="15B26B3F" w:rsidR="00CD1C7F" w:rsidRPr="00973DCF" w:rsidRDefault="00F92586" w:rsidP="00423F65">
            <w:pPr>
              <w:pStyle w:val="ListParagraph"/>
              <w:numPr>
                <w:ilvl w:val="0"/>
                <w:numId w:val="11"/>
              </w:numPr>
              <w:spacing w:before="120"/>
              <w:ind w:left="57" w:right="57"/>
              <w:jc w:val="both"/>
              <w:rPr>
                <w:sz w:val="26"/>
                <w:szCs w:val="26"/>
              </w:rPr>
            </w:pPr>
            <w:r>
              <w:rPr>
                <w:sz w:val="26"/>
                <w:szCs w:val="26"/>
              </w:rPr>
              <w:t>3</w:t>
            </w:r>
            <w:r w:rsidR="00271634" w:rsidRPr="00973DCF">
              <w:rPr>
                <w:sz w:val="26"/>
                <w:szCs w:val="26"/>
              </w:rPr>
              <w:t>.</w:t>
            </w:r>
            <w:r w:rsidR="00DB2EB7" w:rsidRPr="00973DCF">
              <w:rPr>
                <w:sz w:val="26"/>
                <w:szCs w:val="26"/>
              </w:rPr>
              <w:t xml:space="preserve"> </w:t>
            </w:r>
            <w:r w:rsidR="0020411D" w:rsidRPr="00973DCF">
              <w:rPr>
                <w:sz w:val="26"/>
                <w:szCs w:val="26"/>
              </w:rPr>
              <w:t>p</w:t>
            </w:r>
            <w:r w:rsidR="00DD3328" w:rsidRPr="00973DCF">
              <w:rPr>
                <w:sz w:val="26"/>
                <w:szCs w:val="26"/>
              </w:rPr>
              <w:t xml:space="preserve">ersona ir reģistrējusi </w:t>
            </w:r>
            <w:r w:rsidR="003245E1" w:rsidRPr="00973DCF">
              <w:rPr>
                <w:sz w:val="26"/>
                <w:szCs w:val="26"/>
              </w:rPr>
              <w:t>NIS</w:t>
            </w:r>
            <w:r w:rsidR="00DD3328" w:rsidRPr="00973DCF">
              <w:rPr>
                <w:sz w:val="26"/>
                <w:szCs w:val="26"/>
              </w:rPr>
              <w:t xml:space="preserve"> minēto vietu kā pamatdarbības veikšanas vietu. Termina “</w:t>
            </w:r>
            <w:r w:rsidR="00DD3328" w:rsidRPr="00973DCF">
              <w:rPr>
                <w:i/>
                <w:sz w:val="26"/>
                <w:szCs w:val="26"/>
              </w:rPr>
              <w:t>pamatdarbības veids</w:t>
            </w:r>
            <w:r w:rsidR="00DD3328" w:rsidRPr="00973DCF">
              <w:rPr>
                <w:sz w:val="26"/>
                <w:szCs w:val="26"/>
              </w:rPr>
              <w:t xml:space="preserve">” definīcija ir noteikta </w:t>
            </w:r>
            <w:r w:rsidR="00EC2DEA" w:rsidRPr="00973DCF">
              <w:rPr>
                <w:sz w:val="26"/>
                <w:szCs w:val="26"/>
              </w:rPr>
              <w:t>l</w:t>
            </w:r>
            <w:r w:rsidR="00DD3328" w:rsidRPr="00973DCF">
              <w:rPr>
                <w:sz w:val="26"/>
                <w:szCs w:val="26"/>
              </w:rPr>
              <w:t xml:space="preserve">ikuma </w:t>
            </w:r>
            <w:r w:rsidR="00EC2DEA" w:rsidRPr="00973DCF">
              <w:rPr>
                <w:sz w:val="26"/>
                <w:szCs w:val="26"/>
              </w:rPr>
              <w:t>“</w:t>
            </w:r>
            <w:r w:rsidR="00DD3328" w:rsidRPr="00973DCF">
              <w:rPr>
                <w:sz w:val="26"/>
                <w:szCs w:val="26"/>
              </w:rPr>
              <w:t>Par nodokļiem un nodevām</w:t>
            </w:r>
            <w:r w:rsidR="00EC2DEA" w:rsidRPr="00973DCF">
              <w:rPr>
                <w:sz w:val="26"/>
                <w:szCs w:val="26"/>
              </w:rPr>
              <w:t>”</w:t>
            </w:r>
            <w:r w:rsidR="00DD3328" w:rsidRPr="00973DCF">
              <w:rPr>
                <w:sz w:val="26"/>
                <w:szCs w:val="26"/>
              </w:rPr>
              <w:t xml:space="preserve"> </w:t>
            </w:r>
            <w:r w:rsidR="008E79E0" w:rsidRPr="00973DCF">
              <w:rPr>
                <w:sz w:val="26"/>
                <w:szCs w:val="26"/>
              </w:rPr>
              <w:t>1.</w:t>
            </w:r>
            <w:r w:rsidR="00F91459" w:rsidRPr="00973DCF">
              <w:rPr>
                <w:sz w:val="26"/>
                <w:szCs w:val="26"/>
              </w:rPr>
              <w:t> </w:t>
            </w:r>
            <w:r w:rsidR="008E79E0" w:rsidRPr="00973DCF">
              <w:rPr>
                <w:sz w:val="26"/>
                <w:szCs w:val="26"/>
              </w:rPr>
              <w:t>panta 32</w:t>
            </w:r>
            <w:r w:rsidR="006A5FF3" w:rsidRPr="00973DCF">
              <w:rPr>
                <w:sz w:val="26"/>
                <w:szCs w:val="26"/>
              </w:rPr>
              <w:t>.</w:t>
            </w:r>
            <w:r w:rsidR="008E79E0" w:rsidRPr="00973DCF">
              <w:rPr>
                <w:sz w:val="26"/>
                <w:szCs w:val="26"/>
              </w:rPr>
              <w:t xml:space="preserve"> punktā</w:t>
            </w:r>
            <w:r w:rsidR="003F7DBA" w:rsidRPr="00973DCF">
              <w:rPr>
                <w:rStyle w:val="FootnoteReference"/>
                <w:sz w:val="26"/>
                <w:szCs w:val="26"/>
              </w:rPr>
              <w:footnoteReference w:id="11"/>
            </w:r>
            <w:r w:rsidR="008E79E0" w:rsidRPr="00973DCF">
              <w:rPr>
                <w:sz w:val="26"/>
                <w:szCs w:val="26"/>
              </w:rPr>
              <w:t>.</w:t>
            </w:r>
            <w:r w:rsidR="00DD3328" w:rsidRPr="00973DCF">
              <w:rPr>
                <w:sz w:val="26"/>
                <w:szCs w:val="26"/>
              </w:rPr>
              <w:t xml:space="preserve"> Personas pienākums reģistrēt pamatdarbības vietu </w:t>
            </w:r>
            <w:r w:rsidR="003245E1" w:rsidRPr="00973DCF">
              <w:rPr>
                <w:sz w:val="26"/>
                <w:szCs w:val="26"/>
              </w:rPr>
              <w:t>NIS</w:t>
            </w:r>
            <w:r w:rsidR="00DD3328" w:rsidRPr="00973DCF">
              <w:rPr>
                <w:sz w:val="26"/>
                <w:szCs w:val="26"/>
              </w:rPr>
              <w:t xml:space="preserve"> noteikts saskaņā ar </w:t>
            </w:r>
            <w:r w:rsidR="006A5FF3" w:rsidRPr="00973DCF">
              <w:rPr>
                <w:sz w:val="26"/>
                <w:szCs w:val="26"/>
              </w:rPr>
              <w:t>l</w:t>
            </w:r>
            <w:r w:rsidR="008E79E0" w:rsidRPr="00973DCF">
              <w:rPr>
                <w:sz w:val="26"/>
                <w:szCs w:val="26"/>
              </w:rPr>
              <w:t xml:space="preserve">ikuma </w:t>
            </w:r>
            <w:r w:rsidR="006A5FF3" w:rsidRPr="00973DCF">
              <w:rPr>
                <w:sz w:val="26"/>
                <w:szCs w:val="26"/>
              </w:rPr>
              <w:t>“</w:t>
            </w:r>
            <w:r w:rsidR="008E79E0" w:rsidRPr="00973DCF">
              <w:rPr>
                <w:sz w:val="26"/>
                <w:szCs w:val="26"/>
              </w:rPr>
              <w:t>Par nodokļiem un nodevām</w:t>
            </w:r>
            <w:r w:rsidR="006A5FF3" w:rsidRPr="00973DCF">
              <w:rPr>
                <w:sz w:val="26"/>
                <w:szCs w:val="26"/>
              </w:rPr>
              <w:t>”</w:t>
            </w:r>
            <w:r w:rsidR="008E79E0" w:rsidRPr="00973DCF">
              <w:rPr>
                <w:sz w:val="26"/>
                <w:szCs w:val="26"/>
              </w:rPr>
              <w:t xml:space="preserve"> 15.</w:t>
            </w:r>
            <w:r w:rsidR="00F91459" w:rsidRPr="00973DCF">
              <w:rPr>
                <w:sz w:val="26"/>
                <w:szCs w:val="26"/>
              </w:rPr>
              <w:t> </w:t>
            </w:r>
            <w:r w:rsidR="008E79E0" w:rsidRPr="00973DCF">
              <w:rPr>
                <w:sz w:val="26"/>
                <w:szCs w:val="26"/>
              </w:rPr>
              <w:t xml:space="preserve">panta </w:t>
            </w:r>
            <w:r w:rsidR="00A807B0" w:rsidRPr="00973DCF">
              <w:rPr>
                <w:sz w:val="26"/>
                <w:szCs w:val="26"/>
              </w:rPr>
              <w:t>pirmās daļas 1</w:t>
            </w:r>
            <w:r w:rsidR="008E79E0" w:rsidRPr="00973DCF">
              <w:rPr>
                <w:sz w:val="26"/>
                <w:szCs w:val="26"/>
              </w:rPr>
              <w:t>5</w:t>
            </w:r>
            <w:r w:rsidR="006A5FF3" w:rsidRPr="00973DCF">
              <w:rPr>
                <w:sz w:val="26"/>
                <w:szCs w:val="26"/>
              </w:rPr>
              <w:t>.</w:t>
            </w:r>
            <w:r w:rsidR="008E79E0" w:rsidRPr="00973DCF">
              <w:rPr>
                <w:sz w:val="26"/>
                <w:szCs w:val="26"/>
              </w:rPr>
              <w:t xml:space="preserve"> punkt</w:t>
            </w:r>
            <w:r w:rsidR="00955B44" w:rsidRPr="00973DCF">
              <w:rPr>
                <w:sz w:val="26"/>
                <w:szCs w:val="26"/>
              </w:rPr>
              <w:t>u</w:t>
            </w:r>
            <w:r w:rsidR="00A807B0" w:rsidRPr="00973DCF">
              <w:rPr>
                <w:rStyle w:val="FootnoteReference"/>
                <w:sz w:val="26"/>
                <w:szCs w:val="26"/>
              </w:rPr>
              <w:footnoteReference w:id="12"/>
            </w:r>
            <w:r w:rsidR="00955B44" w:rsidRPr="00973DCF">
              <w:rPr>
                <w:sz w:val="26"/>
                <w:szCs w:val="26"/>
              </w:rPr>
              <w:t>.</w:t>
            </w:r>
          </w:p>
          <w:p w14:paraId="45477EF5" w14:textId="77777777" w:rsidR="00B463E0" w:rsidRPr="00973DCF" w:rsidRDefault="00391C34" w:rsidP="009615A1">
            <w:pPr>
              <w:spacing w:before="120"/>
              <w:ind w:left="57" w:right="57"/>
              <w:jc w:val="both"/>
              <w:rPr>
                <w:sz w:val="26"/>
                <w:szCs w:val="26"/>
              </w:rPr>
            </w:pPr>
            <w:r w:rsidRPr="00973DCF">
              <w:rPr>
                <w:sz w:val="26"/>
                <w:szCs w:val="26"/>
              </w:rPr>
              <w:t xml:space="preserve">Noteikumu projekta </w:t>
            </w:r>
            <w:r w:rsidR="00623D49" w:rsidRPr="00973DCF">
              <w:rPr>
                <w:b/>
                <w:sz w:val="26"/>
                <w:szCs w:val="26"/>
              </w:rPr>
              <w:t>5</w:t>
            </w:r>
            <w:r w:rsidRPr="00973DCF">
              <w:rPr>
                <w:b/>
                <w:sz w:val="26"/>
                <w:szCs w:val="26"/>
              </w:rPr>
              <w:t>.</w:t>
            </w:r>
            <w:r w:rsidR="00F91459" w:rsidRPr="00973DCF">
              <w:rPr>
                <w:b/>
                <w:sz w:val="26"/>
                <w:szCs w:val="26"/>
              </w:rPr>
              <w:t> </w:t>
            </w:r>
            <w:r w:rsidR="00623D49" w:rsidRPr="00973DCF">
              <w:rPr>
                <w:b/>
                <w:sz w:val="26"/>
                <w:szCs w:val="26"/>
              </w:rPr>
              <w:t>punkts un 6</w:t>
            </w:r>
            <w:r w:rsidRPr="00973DCF">
              <w:rPr>
                <w:b/>
                <w:sz w:val="26"/>
                <w:szCs w:val="26"/>
              </w:rPr>
              <w:t>.</w:t>
            </w:r>
            <w:r w:rsidR="00F91459" w:rsidRPr="00973DCF">
              <w:rPr>
                <w:b/>
                <w:sz w:val="26"/>
                <w:szCs w:val="26"/>
              </w:rPr>
              <w:t> </w:t>
            </w:r>
            <w:r w:rsidRPr="00973DCF">
              <w:rPr>
                <w:b/>
                <w:sz w:val="26"/>
                <w:szCs w:val="26"/>
              </w:rPr>
              <w:t>punkts</w:t>
            </w:r>
            <w:r w:rsidRPr="00973DCF">
              <w:rPr>
                <w:sz w:val="26"/>
                <w:szCs w:val="26"/>
              </w:rPr>
              <w:t xml:space="preserve"> nosaka, kādus dokumentus persona iesniedz Valsts</w:t>
            </w:r>
            <w:r w:rsidR="00740BC6" w:rsidRPr="00973DCF">
              <w:rPr>
                <w:sz w:val="26"/>
                <w:szCs w:val="26"/>
              </w:rPr>
              <w:t xml:space="preserve"> ieņēmumu dienestā, lai konkrētā</w:t>
            </w:r>
            <w:r w:rsidRPr="00973DCF">
              <w:rPr>
                <w:sz w:val="26"/>
                <w:szCs w:val="26"/>
              </w:rPr>
              <w:t xml:space="preserve"> vieta tiktu reģistrēta EMDAS kā </w:t>
            </w:r>
            <w:r w:rsidR="003B7301" w:rsidRPr="00973DCF">
              <w:rPr>
                <w:sz w:val="26"/>
                <w:szCs w:val="26"/>
              </w:rPr>
              <w:t>reģistrēta</w:t>
            </w:r>
            <w:r w:rsidRPr="00973DCF">
              <w:rPr>
                <w:sz w:val="26"/>
                <w:szCs w:val="26"/>
              </w:rPr>
              <w:t xml:space="preserve"> eksporta vieta, kā arī nosaka konkrētas personas, kuras ir tiesīgas iesniegt minēto iesniegumu.</w:t>
            </w:r>
            <w:r w:rsidR="00B463E0" w:rsidRPr="00973DCF">
              <w:rPr>
                <w:sz w:val="26"/>
                <w:szCs w:val="26"/>
              </w:rPr>
              <w:t xml:space="preserve"> </w:t>
            </w:r>
          </w:p>
          <w:p w14:paraId="62DE5BF0" w14:textId="0156B8C4" w:rsidR="00B463E0" w:rsidRPr="00973DCF" w:rsidRDefault="00B463E0" w:rsidP="009615A1">
            <w:pPr>
              <w:spacing w:before="120"/>
              <w:ind w:left="57" w:right="57"/>
              <w:jc w:val="both"/>
              <w:rPr>
                <w:rFonts w:cs="Times New Roman"/>
                <w:sz w:val="26"/>
                <w:szCs w:val="26"/>
              </w:rPr>
            </w:pPr>
            <w:r w:rsidRPr="00973DCF">
              <w:rPr>
                <w:sz w:val="26"/>
                <w:szCs w:val="26"/>
              </w:rPr>
              <w:t xml:space="preserve">Noteikumu projekta 6.2.punkts paredz, ka iesniegumu eksporta vietas reģistrācijai iesniedz cita starpā arī persona </w:t>
            </w:r>
            <w:r w:rsidRPr="00973DCF">
              <w:rPr>
                <w:rFonts w:cs="Times New Roman"/>
                <w:sz w:val="26"/>
                <w:szCs w:val="26"/>
              </w:rPr>
              <w:t xml:space="preserve">kas veic saimniecisko darbību šo noteikumu 4.2. vai 4.3. punktā noteiktos pamatdarbības veidos un ir atbilstošās </w:t>
            </w:r>
            <w:r w:rsidRPr="00973DCF">
              <w:rPr>
                <w:rFonts w:cs="Times New Roman"/>
                <w:sz w:val="26"/>
                <w:szCs w:val="26"/>
              </w:rPr>
              <w:lastRenderedPageBreak/>
              <w:t>pamatdarbības vietas (nekustamā īpašuma) īpašnieks vai turētājs</w:t>
            </w:r>
            <w:r w:rsidRPr="00973DCF">
              <w:rPr>
                <w:sz w:val="26"/>
                <w:szCs w:val="26"/>
              </w:rPr>
              <w:t>. Tātad, tā ir persona, kura veic saimniecisko darbību konkrētos, noteikumu projektā norādītos pamatdarbības veidos un ir tās vietas, kurā tiek veikta atbilstošā saimnieciskā darbība īpašnieks vai turētājs. Proti, pamatdarbības vieta ir vieta, kurā tiek veikta konkrētā saim</w:t>
            </w:r>
            <w:r w:rsidR="001A09DF" w:rsidRPr="00973DCF">
              <w:rPr>
                <w:sz w:val="26"/>
                <w:szCs w:val="26"/>
              </w:rPr>
              <w:t>n</w:t>
            </w:r>
            <w:r w:rsidRPr="00973DCF">
              <w:rPr>
                <w:sz w:val="26"/>
                <w:szCs w:val="26"/>
              </w:rPr>
              <w:t>ieciskā darbība.</w:t>
            </w:r>
          </w:p>
          <w:p w14:paraId="0779E55A" w14:textId="77777777" w:rsidR="00490A76" w:rsidRPr="00973DCF" w:rsidRDefault="00061FD0" w:rsidP="00B53D9A">
            <w:pPr>
              <w:spacing w:before="120"/>
              <w:ind w:left="57" w:right="57"/>
              <w:jc w:val="both"/>
              <w:rPr>
                <w:sz w:val="26"/>
                <w:szCs w:val="26"/>
              </w:rPr>
            </w:pPr>
            <w:r w:rsidRPr="00973DCF">
              <w:rPr>
                <w:sz w:val="26"/>
                <w:szCs w:val="26"/>
              </w:rPr>
              <w:t xml:space="preserve">Saskaņā ar noteikumu projekta </w:t>
            </w:r>
            <w:r w:rsidR="00490A76" w:rsidRPr="00973DCF">
              <w:rPr>
                <w:b/>
                <w:sz w:val="26"/>
                <w:szCs w:val="26"/>
              </w:rPr>
              <w:t>7</w:t>
            </w:r>
            <w:r w:rsidRPr="00973DCF">
              <w:rPr>
                <w:b/>
                <w:sz w:val="26"/>
                <w:szCs w:val="26"/>
              </w:rPr>
              <w:t>.</w:t>
            </w:r>
            <w:r w:rsidR="00F91459" w:rsidRPr="00973DCF">
              <w:rPr>
                <w:b/>
                <w:sz w:val="26"/>
                <w:szCs w:val="26"/>
              </w:rPr>
              <w:t> </w:t>
            </w:r>
            <w:r w:rsidRPr="00973DCF">
              <w:rPr>
                <w:b/>
                <w:sz w:val="26"/>
                <w:szCs w:val="26"/>
              </w:rPr>
              <w:t>punktu</w:t>
            </w:r>
            <w:r w:rsidRPr="00973DCF">
              <w:rPr>
                <w:sz w:val="26"/>
                <w:szCs w:val="26"/>
              </w:rPr>
              <w:t xml:space="preserve">, </w:t>
            </w:r>
            <w:r w:rsidR="00C47C0A" w:rsidRPr="00973DCF">
              <w:rPr>
                <w:sz w:val="26"/>
                <w:szCs w:val="26"/>
              </w:rPr>
              <w:t xml:space="preserve">Valsts ieņēmumu dienests pieņem lēmumu reģistrēt </w:t>
            </w:r>
            <w:r w:rsidR="002342AB" w:rsidRPr="00973DCF">
              <w:rPr>
                <w:sz w:val="26"/>
                <w:szCs w:val="26"/>
              </w:rPr>
              <w:t>minēto</w:t>
            </w:r>
            <w:r w:rsidR="00C47C0A" w:rsidRPr="00973DCF">
              <w:rPr>
                <w:sz w:val="26"/>
                <w:szCs w:val="26"/>
              </w:rPr>
              <w:t xml:space="preserve"> eksporta vietu</w:t>
            </w:r>
            <w:r w:rsidR="002342AB" w:rsidRPr="00973DCF">
              <w:rPr>
                <w:sz w:val="26"/>
                <w:szCs w:val="26"/>
              </w:rPr>
              <w:t xml:space="preserve"> EMDAS</w:t>
            </w:r>
            <w:r w:rsidR="00C47C0A" w:rsidRPr="00973DCF">
              <w:rPr>
                <w:sz w:val="26"/>
                <w:szCs w:val="26"/>
              </w:rPr>
              <w:t>, ja iesniegumu par reģistrāciju iesniegusī persona ir reģistrēta Latvijas Republikas komercreģistrā.</w:t>
            </w:r>
          </w:p>
          <w:p w14:paraId="6A605508" w14:textId="77777777" w:rsidR="00547AF0" w:rsidRPr="00973DCF" w:rsidRDefault="00F3214C" w:rsidP="00B53D9A">
            <w:pPr>
              <w:spacing w:before="120"/>
              <w:ind w:left="57" w:right="57"/>
              <w:jc w:val="both"/>
              <w:rPr>
                <w:sz w:val="26"/>
                <w:szCs w:val="26"/>
              </w:rPr>
            </w:pPr>
            <w:r w:rsidRPr="00973DCF">
              <w:rPr>
                <w:sz w:val="26"/>
                <w:szCs w:val="26"/>
              </w:rPr>
              <w:t xml:space="preserve">Noteikumu </w:t>
            </w:r>
            <w:r w:rsidR="00490A76" w:rsidRPr="00973DCF">
              <w:rPr>
                <w:b/>
                <w:sz w:val="26"/>
                <w:szCs w:val="26"/>
              </w:rPr>
              <w:t>8</w:t>
            </w:r>
            <w:r w:rsidRPr="00973DCF">
              <w:rPr>
                <w:b/>
                <w:sz w:val="26"/>
                <w:szCs w:val="26"/>
              </w:rPr>
              <w:t>.</w:t>
            </w:r>
            <w:r w:rsidR="00F91459" w:rsidRPr="00973DCF">
              <w:rPr>
                <w:b/>
                <w:sz w:val="26"/>
                <w:szCs w:val="26"/>
              </w:rPr>
              <w:t> </w:t>
            </w:r>
            <w:r w:rsidRPr="00973DCF">
              <w:rPr>
                <w:b/>
                <w:sz w:val="26"/>
                <w:szCs w:val="26"/>
              </w:rPr>
              <w:t>punktā</w:t>
            </w:r>
            <w:r w:rsidRPr="00973DCF">
              <w:rPr>
                <w:sz w:val="26"/>
                <w:szCs w:val="26"/>
              </w:rPr>
              <w:t xml:space="preserve"> noteikts, kādos gadījumos Valsts ieņēmumu dienests pieņem lēmumu konkrēto vietu nereģistrēt kā </w:t>
            </w:r>
            <w:r w:rsidR="00547AF0" w:rsidRPr="00973DCF">
              <w:rPr>
                <w:sz w:val="26"/>
                <w:szCs w:val="26"/>
              </w:rPr>
              <w:t>reģistrētu eksporta vietu.</w:t>
            </w:r>
            <w:r w:rsidRPr="00973DCF">
              <w:rPr>
                <w:sz w:val="26"/>
                <w:szCs w:val="26"/>
              </w:rPr>
              <w:t xml:space="preserve"> </w:t>
            </w:r>
            <w:r w:rsidR="00547AF0" w:rsidRPr="00973DCF">
              <w:rPr>
                <w:sz w:val="26"/>
                <w:szCs w:val="26"/>
              </w:rPr>
              <w:t>Iemesli, kādēļ Valsts ieņēmumu a</w:t>
            </w:r>
            <w:r w:rsidR="00B47A26" w:rsidRPr="00973DCF">
              <w:rPr>
                <w:sz w:val="26"/>
                <w:szCs w:val="26"/>
              </w:rPr>
              <w:t>t</w:t>
            </w:r>
            <w:r w:rsidR="00547AF0" w:rsidRPr="00973DCF">
              <w:rPr>
                <w:sz w:val="26"/>
                <w:szCs w:val="26"/>
              </w:rPr>
              <w:t>teiks reģistrēt eksporta vietu, ir šādi:</w:t>
            </w:r>
          </w:p>
          <w:p w14:paraId="0CAAFB9C" w14:textId="77777777" w:rsidR="00547AF0" w:rsidRPr="00973DCF" w:rsidRDefault="00547AF0" w:rsidP="007F7BCC">
            <w:pPr>
              <w:ind w:left="57" w:right="57"/>
              <w:jc w:val="both"/>
              <w:rPr>
                <w:sz w:val="26"/>
                <w:szCs w:val="26"/>
              </w:rPr>
            </w:pPr>
            <w:r w:rsidRPr="00973DCF">
              <w:rPr>
                <w:sz w:val="26"/>
                <w:szCs w:val="26"/>
              </w:rPr>
              <w:t xml:space="preserve">- </w:t>
            </w:r>
            <w:r w:rsidR="00773F84" w:rsidRPr="00973DCF">
              <w:rPr>
                <w:sz w:val="26"/>
                <w:szCs w:val="26"/>
              </w:rPr>
              <w:t xml:space="preserve">persona </w:t>
            </w:r>
            <w:r w:rsidR="00F3214C" w:rsidRPr="00973DCF">
              <w:rPr>
                <w:sz w:val="26"/>
                <w:szCs w:val="26"/>
              </w:rPr>
              <w:t>iesniegumā nav sniegusi visu nepieciešamo informāciju</w:t>
            </w:r>
            <w:r w:rsidR="00521709" w:rsidRPr="00973DCF">
              <w:rPr>
                <w:sz w:val="26"/>
                <w:szCs w:val="26"/>
              </w:rPr>
              <w:t xml:space="preserve">, piemēram, nav norādījusi </w:t>
            </w:r>
            <w:r w:rsidR="00E86B3D" w:rsidRPr="00973DCF">
              <w:rPr>
                <w:sz w:val="26"/>
                <w:szCs w:val="26"/>
              </w:rPr>
              <w:t>EORI</w:t>
            </w:r>
            <w:r w:rsidR="00E108AB" w:rsidRPr="00973DCF">
              <w:rPr>
                <w:rStyle w:val="FootnoteReference"/>
                <w:sz w:val="26"/>
                <w:szCs w:val="26"/>
              </w:rPr>
              <w:footnoteReference w:id="13"/>
            </w:r>
            <w:r w:rsidR="00E86B3D" w:rsidRPr="00973DCF">
              <w:rPr>
                <w:sz w:val="26"/>
                <w:szCs w:val="26"/>
              </w:rPr>
              <w:t xml:space="preserve"> numuru vai vietas adresi;</w:t>
            </w:r>
          </w:p>
          <w:p w14:paraId="16835223" w14:textId="77777777" w:rsidR="00E86B3D" w:rsidRPr="00973DCF" w:rsidRDefault="00547AF0" w:rsidP="007F7BCC">
            <w:pPr>
              <w:ind w:left="57" w:right="57"/>
              <w:jc w:val="both"/>
              <w:rPr>
                <w:sz w:val="26"/>
                <w:szCs w:val="26"/>
              </w:rPr>
            </w:pPr>
            <w:r w:rsidRPr="00973DCF">
              <w:rPr>
                <w:sz w:val="26"/>
                <w:szCs w:val="26"/>
              </w:rPr>
              <w:t xml:space="preserve">- </w:t>
            </w:r>
            <w:r w:rsidR="00F3214C" w:rsidRPr="00973DCF">
              <w:rPr>
                <w:sz w:val="26"/>
                <w:szCs w:val="26"/>
              </w:rPr>
              <w:t>iesniegumu iesniegusī persona nav apstiprināts</w:t>
            </w:r>
            <w:r w:rsidR="00E86B3D" w:rsidRPr="00973DCF">
              <w:rPr>
                <w:sz w:val="26"/>
                <w:szCs w:val="26"/>
              </w:rPr>
              <w:t xml:space="preserve"> akcīzes preču </w:t>
            </w:r>
            <w:r w:rsidR="00F3214C" w:rsidRPr="00973DCF">
              <w:rPr>
                <w:sz w:val="26"/>
                <w:szCs w:val="26"/>
              </w:rPr>
              <w:t>noliktavas turētājs</w:t>
            </w:r>
            <w:r w:rsidR="00E86B3D" w:rsidRPr="00973DCF">
              <w:rPr>
                <w:sz w:val="26"/>
                <w:szCs w:val="26"/>
              </w:rPr>
              <w:t xml:space="preserve"> vai nav atzītais uzņēmējs;</w:t>
            </w:r>
          </w:p>
          <w:p w14:paraId="46F2C09C" w14:textId="77777777" w:rsidR="00E86B3D" w:rsidRPr="00973DCF" w:rsidRDefault="00E86B3D" w:rsidP="007F7BCC">
            <w:pPr>
              <w:ind w:left="57" w:right="57"/>
              <w:jc w:val="both"/>
              <w:rPr>
                <w:sz w:val="26"/>
                <w:szCs w:val="26"/>
              </w:rPr>
            </w:pPr>
            <w:r w:rsidRPr="00973DCF">
              <w:rPr>
                <w:sz w:val="26"/>
                <w:szCs w:val="26"/>
              </w:rPr>
              <w:t>- persona</w:t>
            </w:r>
            <w:r w:rsidR="00F3214C" w:rsidRPr="00973DCF">
              <w:rPr>
                <w:sz w:val="26"/>
                <w:szCs w:val="26"/>
              </w:rPr>
              <w:t xml:space="preserve"> neveic atbilstošus pamatdarbības veidus vai nav atbilstošās pamatdarbības vietas (nekustamā īpašuma) īpašnieks vai </w:t>
            </w:r>
            <w:r w:rsidR="00644EE8" w:rsidRPr="00973DCF">
              <w:rPr>
                <w:sz w:val="26"/>
                <w:szCs w:val="26"/>
              </w:rPr>
              <w:t xml:space="preserve">tā </w:t>
            </w:r>
            <w:r w:rsidR="00F3214C" w:rsidRPr="00973DCF">
              <w:rPr>
                <w:sz w:val="26"/>
                <w:szCs w:val="26"/>
              </w:rPr>
              <w:t xml:space="preserve">turētājs. </w:t>
            </w:r>
          </w:p>
          <w:p w14:paraId="69D40DD7" w14:textId="6C177F41" w:rsidR="00F3214C" w:rsidRPr="00973DCF" w:rsidRDefault="00F3214C" w:rsidP="009A0283">
            <w:pPr>
              <w:spacing w:before="120"/>
              <w:ind w:left="57" w:right="57"/>
              <w:jc w:val="both"/>
              <w:rPr>
                <w:rFonts w:cs="Times New Roman"/>
                <w:sz w:val="26"/>
                <w:szCs w:val="26"/>
              </w:rPr>
            </w:pPr>
            <w:r w:rsidRPr="00973DCF">
              <w:rPr>
                <w:sz w:val="26"/>
                <w:szCs w:val="26"/>
              </w:rPr>
              <w:t xml:space="preserve">Šādu lēmumu </w:t>
            </w:r>
            <w:r w:rsidRPr="00973DCF">
              <w:rPr>
                <w:rFonts w:cs="Times New Roman"/>
                <w:sz w:val="26"/>
                <w:szCs w:val="26"/>
              </w:rPr>
              <w:t xml:space="preserve">Valsts ieņēmumu dienests personai paziņo </w:t>
            </w:r>
            <w:r w:rsidR="004957F2" w:rsidRPr="00973DCF">
              <w:rPr>
                <w:rFonts w:cs="Times New Roman"/>
                <w:sz w:val="26"/>
                <w:szCs w:val="26"/>
              </w:rPr>
              <w:t xml:space="preserve">Elektroniskajā deklarēšanas sistēmā (turpmāk – </w:t>
            </w:r>
            <w:r w:rsidRPr="00973DCF">
              <w:rPr>
                <w:rFonts w:cs="Times New Roman"/>
                <w:sz w:val="26"/>
                <w:szCs w:val="26"/>
              </w:rPr>
              <w:t>EDS</w:t>
            </w:r>
            <w:r w:rsidR="004957F2" w:rsidRPr="00973DCF">
              <w:rPr>
                <w:rFonts w:cs="Times New Roman"/>
                <w:sz w:val="26"/>
                <w:szCs w:val="26"/>
              </w:rPr>
              <w:t>)</w:t>
            </w:r>
            <w:r w:rsidR="00D21EF0">
              <w:rPr>
                <w:rFonts w:cs="Times New Roman"/>
                <w:sz w:val="26"/>
                <w:szCs w:val="26"/>
              </w:rPr>
              <w:t>.</w:t>
            </w:r>
            <w:r w:rsidR="00E91743" w:rsidRPr="00973DCF">
              <w:rPr>
                <w:rFonts w:cs="Times New Roman"/>
                <w:sz w:val="26"/>
                <w:szCs w:val="26"/>
              </w:rPr>
              <w:t xml:space="preserve"> </w:t>
            </w:r>
          </w:p>
          <w:p w14:paraId="0723E3E6" w14:textId="5C79E16A" w:rsidR="00272051" w:rsidRPr="00973DCF" w:rsidRDefault="006C2C8D" w:rsidP="009A0283">
            <w:pPr>
              <w:spacing w:before="120"/>
              <w:ind w:left="57" w:right="57"/>
              <w:jc w:val="both"/>
              <w:rPr>
                <w:rFonts w:cs="Times New Roman"/>
                <w:sz w:val="26"/>
                <w:szCs w:val="26"/>
              </w:rPr>
            </w:pPr>
            <w:r w:rsidRPr="00973DCF">
              <w:rPr>
                <w:rFonts w:cs="Times New Roman"/>
                <w:sz w:val="26"/>
                <w:szCs w:val="26"/>
              </w:rPr>
              <w:t xml:space="preserve">Saskaņā ar noteikumu projekta </w:t>
            </w:r>
            <w:r w:rsidR="00E91743" w:rsidRPr="00973DCF">
              <w:rPr>
                <w:rFonts w:cs="Times New Roman"/>
                <w:b/>
                <w:sz w:val="26"/>
                <w:szCs w:val="26"/>
              </w:rPr>
              <w:t>9</w:t>
            </w:r>
            <w:r w:rsidRPr="00973DCF">
              <w:rPr>
                <w:rFonts w:cs="Times New Roman"/>
                <w:b/>
                <w:sz w:val="26"/>
                <w:szCs w:val="26"/>
              </w:rPr>
              <w:t>.</w:t>
            </w:r>
            <w:r w:rsidR="00F91459" w:rsidRPr="00973DCF">
              <w:rPr>
                <w:rFonts w:cs="Times New Roman"/>
                <w:b/>
                <w:sz w:val="26"/>
                <w:szCs w:val="26"/>
              </w:rPr>
              <w:t> </w:t>
            </w:r>
            <w:r w:rsidRPr="00973DCF">
              <w:rPr>
                <w:rFonts w:cs="Times New Roman"/>
                <w:b/>
                <w:sz w:val="26"/>
                <w:szCs w:val="26"/>
              </w:rPr>
              <w:t>punktu</w:t>
            </w:r>
            <w:r w:rsidRPr="00973DCF">
              <w:rPr>
                <w:rFonts w:cs="Times New Roman"/>
                <w:sz w:val="26"/>
                <w:szCs w:val="26"/>
              </w:rPr>
              <w:t>, persona, kura</w:t>
            </w:r>
            <w:r w:rsidR="002D47A9" w:rsidRPr="00973DCF">
              <w:rPr>
                <w:rFonts w:cs="Times New Roman"/>
                <w:sz w:val="26"/>
                <w:szCs w:val="26"/>
              </w:rPr>
              <w:t xml:space="preserve">i Valsts ieņēmumu dienests ir reģistrējis </w:t>
            </w:r>
            <w:r w:rsidR="001D12BB" w:rsidRPr="00973DCF">
              <w:rPr>
                <w:rFonts w:cs="Times New Roman"/>
                <w:sz w:val="26"/>
                <w:szCs w:val="26"/>
              </w:rPr>
              <w:t>e</w:t>
            </w:r>
            <w:r w:rsidRPr="00973DCF">
              <w:rPr>
                <w:rFonts w:cs="Times New Roman"/>
                <w:sz w:val="26"/>
                <w:szCs w:val="26"/>
              </w:rPr>
              <w:t>ksporta viet</w:t>
            </w:r>
            <w:r w:rsidR="002D47A9" w:rsidRPr="00973DCF">
              <w:rPr>
                <w:rFonts w:cs="Times New Roman"/>
                <w:sz w:val="26"/>
                <w:szCs w:val="26"/>
              </w:rPr>
              <w:t>u</w:t>
            </w:r>
            <w:r w:rsidR="001D12BB" w:rsidRPr="00973DCF">
              <w:rPr>
                <w:rFonts w:cs="Times New Roman"/>
                <w:sz w:val="26"/>
                <w:szCs w:val="26"/>
              </w:rPr>
              <w:t xml:space="preserve">, </w:t>
            </w:r>
            <w:r w:rsidRPr="00973DCF">
              <w:rPr>
                <w:rFonts w:cs="Times New Roman"/>
                <w:sz w:val="26"/>
                <w:szCs w:val="26"/>
              </w:rPr>
              <w:t>par visām izmaiņām, kas saistītas ar juridiskās personas nosaukumu, adresi</w:t>
            </w:r>
            <w:r w:rsidR="00181152" w:rsidRPr="00973DCF">
              <w:rPr>
                <w:rFonts w:cs="Times New Roman"/>
                <w:sz w:val="26"/>
                <w:szCs w:val="26"/>
              </w:rPr>
              <w:t>,</w:t>
            </w:r>
            <w:r w:rsidRPr="00973DCF">
              <w:rPr>
                <w:rFonts w:cs="Times New Roman"/>
                <w:sz w:val="26"/>
                <w:szCs w:val="26"/>
              </w:rPr>
              <w:t xml:space="preserve"> EORI numuru, kontaktpersonas vārdu, uzvārdu, kā arī vietas (telpas vai teritorijas) adresi, kur paredzēts piemērot eksporta procedūru vai uzglabāt eksporta procedūrā izlaistās preces, piecu darba dienu laikā informē Valsts ieņēmumu dienestu, iesniedzot iesniegumu par </w:t>
            </w:r>
            <w:r w:rsidR="001D12BB" w:rsidRPr="00973DCF">
              <w:rPr>
                <w:rFonts w:cs="Times New Roman"/>
                <w:sz w:val="26"/>
                <w:szCs w:val="26"/>
              </w:rPr>
              <w:t>reģistrētas</w:t>
            </w:r>
            <w:r w:rsidRPr="00973DCF">
              <w:rPr>
                <w:rFonts w:cs="Times New Roman"/>
                <w:sz w:val="26"/>
                <w:szCs w:val="26"/>
              </w:rPr>
              <w:t xml:space="preserve"> eksporta vietas reģistrācijas datu izmaiņām.</w:t>
            </w:r>
            <w:r w:rsidR="001D12BB" w:rsidRPr="00973DCF">
              <w:rPr>
                <w:rFonts w:cs="Times New Roman"/>
                <w:sz w:val="26"/>
                <w:szCs w:val="26"/>
              </w:rPr>
              <w:t xml:space="preserve"> Šādu iesniegumu un ar to saistītos dokumentus persona iesniedz</w:t>
            </w:r>
            <w:r w:rsidR="00204B41">
              <w:rPr>
                <w:rFonts w:cs="Times New Roman"/>
                <w:sz w:val="26"/>
                <w:szCs w:val="26"/>
              </w:rPr>
              <w:t>,</w:t>
            </w:r>
            <w:r w:rsidR="001D12BB" w:rsidRPr="00973DCF">
              <w:rPr>
                <w:rFonts w:cs="Times New Roman"/>
                <w:sz w:val="26"/>
                <w:szCs w:val="26"/>
              </w:rPr>
              <w:t xml:space="preserve"> </w:t>
            </w:r>
            <w:r w:rsidR="001D12BB" w:rsidRPr="00204B41">
              <w:rPr>
                <w:rFonts w:cs="Times New Roman"/>
                <w:sz w:val="26"/>
                <w:szCs w:val="26"/>
              </w:rPr>
              <w:t xml:space="preserve">izmantojot </w:t>
            </w:r>
            <w:hyperlink r:id="rId8" w:tgtFrame="_blank" w:history="1">
              <w:r w:rsidR="001D12BB" w:rsidRPr="00204B41">
                <w:rPr>
                  <w:rFonts w:cs="Times New Roman"/>
                  <w:sz w:val="26"/>
                  <w:szCs w:val="26"/>
                </w:rPr>
                <w:t>Muitas likuma</w:t>
              </w:r>
            </w:hyperlink>
            <w:r w:rsidR="001D12BB" w:rsidRPr="00204B41">
              <w:rPr>
                <w:rFonts w:cs="Times New Roman"/>
                <w:sz w:val="26"/>
                <w:szCs w:val="26"/>
              </w:rPr>
              <w:t xml:space="preserve"> </w:t>
            </w:r>
            <w:hyperlink r:id="rId9" w:anchor="p13" w:tgtFrame="_blank" w:history="1">
              <w:r w:rsidR="001D12BB" w:rsidRPr="00204B41">
                <w:rPr>
                  <w:rFonts w:cs="Times New Roman"/>
                  <w:sz w:val="26"/>
                  <w:szCs w:val="26"/>
                </w:rPr>
                <w:t>13.panta</w:t>
              </w:r>
            </w:hyperlink>
            <w:r w:rsidR="001D12BB" w:rsidRPr="00204B41">
              <w:rPr>
                <w:rFonts w:cs="Times New Roman"/>
                <w:sz w:val="26"/>
                <w:szCs w:val="26"/>
              </w:rPr>
              <w:t xml:space="preserve"> </w:t>
            </w:r>
            <w:r w:rsidR="001D12BB" w:rsidRPr="00204B41">
              <w:rPr>
                <w:rFonts w:cs="Times New Roman"/>
                <w:sz w:val="26"/>
                <w:szCs w:val="26"/>
              </w:rPr>
              <w:lastRenderedPageBreak/>
              <w:t xml:space="preserve">pirmajā daļā minēto </w:t>
            </w:r>
            <w:r w:rsidR="00172AB4" w:rsidRPr="00204B41">
              <w:rPr>
                <w:rFonts w:cs="Times New Roman"/>
                <w:sz w:val="26"/>
                <w:szCs w:val="26"/>
              </w:rPr>
              <w:t>EDS</w:t>
            </w:r>
            <w:r w:rsidR="001D12BB" w:rsidRPr="00204B41">
              <w:rPr>
                <w:rFonts w:cs="Times New Roman"/>
                <w:sz w:val="26"/>
                <w:szCs w:val="26"/>
              </w:rPr>
              <w:t>.</w:t>
            </w:r>
            <w:r w:rsidR="000C376A" w:rsidRPr="00973DCF">
              <w:rPr>
                <w:rFonts w:cs="Times New Roman"/>
                <w:sz w:val="26"/>
                <w:szCs w:val="26"/>
              </w:rPr>
              <w:t xml:space="preserve"> </w:t>
            </w:r>
            <w:r w:rsidR="00272051" w:rsidRPr="00973DCF">
              <w:rPr>
                <w:rFonts w:cs="Times New Roman"/>
                <w:sz w:val="26"/>
                <w:szCs w:val="26"/>
              </w:rPr>
              <w:t xml:space="preserve">Valsts ieņēmumu dienests desmit darba dienu laikā EMDAS izdarīs grozījumus </w:t>
            </w:r>
            <w:r w:rsidR="000C376A" w:rsidRPr="00973DCF">
              <w:rPr>
                <w:rFonts w:cs="Times New Roman"/>
                <w:sz w:val="26"/>
                <w:szCs w:val="26"/>
              </w:rPr>
              <w:t>reģistrētas</w:t>
            </w:r>
            <w:r w:rsidR="00272051" w:rsidRPr="00973DCF">
              <w:rPr>
                <w:rFonts w:cs="Times New Roman"/>
                <w:sz w:val="26"/>
                <w:szCs w:val="26"/>
              </w:rPr>
              <w:t xml:space="preserve"> eksporta vietas reģistrācijas datos. </w:t>
            </w:r>
          </w:p>
          <w:p w14:paraId="06EAAC86" w14:textId="7D1DD331" w:rsidR="000C376A" w:rsidRPr="00973DCF" w:rsidRDefault="00BD623F" w:rsidP="009A0283">
            <w:pPr>
              <w:spacing w:before="120"/>
              <w:ind w:left="57" w:right="57"/>
              <w:jc w:val="both"/>
              <w:rPr>
                <w:rFonts w:cs="Times New Roman"/>
                <w:sz w:val="26"/>
                <w:szCs w:val="26"/>
              </w:rPr>
            </w:pPr>
            <w:r w:rsidRPr="00973DCF">
              <w:rPr>
                <w:sz w:val="26"/>
                <w:szCs w:val="26"/>
              </w:rPr>
              <w:t xml:space="preserve">Noteikumu projekta </w:t>
            </w:r>
            <w:r w:rsidRPr="00973DCF">
              <w:rPr>
                <w:b/>
                <w:sz w:val="26"/>
                <w:szCs w:val="26"/>
              </w:rPr>
              <w:t>1</w:t>
            </w:r>
            <w:r w:rsidR="000C376A" w:rsidRPr="00973DCF">
              <w:rPr>
                <w:b/>
                <w:sz w:val="26"/>
                <w:szCs w:val="26"/>
              </w:rPr>
              <w:t>1</w:t>
            </w:r>
            <w:r w:rsidRPr="00973DCF">
              <w:rPr>
                <w:b/>
                <w:sz w:val="26"/>
                <w:szCs w:val="26"/>
              </w:rPr>
              <w:t>.</w:t>
            </w:r>
            <w:r w:rsidR="00F91459" w:rsidRPr="00973DCF">
              <w:rPr>
                <w:b/>
                <w:sz w:val="26"/>
                <w:szCs w:val="26"/>
              </w:rPr>
              <w:t> </w:t>
            </w:r>
            <w:r w:rsidRPr="00973DCF">
              <w:rPr>
                <w:b/>
                <w:sz w:val="26"/>
                <w:szCs w:val="26"/>
              </w:rPr>
              <w:t xml:space="preserve">punktā </w:t>
            </w:r>
            <w:r w:rsidRPr="00973DCF">
              <w:rPr>
                <w:sz w:val="26"/>
                <w:szCs w:val="26"/>
              </w:rPr>
              <w:t xml:space="preserve">noteikti gadījumi, kad Valsts ieņēmumu dienests pēc personas iesnieguma par </w:t>
            </w:r>
            <w:r w:rsidR="000C376A" w:rsidRPr="00973DCF">
              <w:rPr>
                <w:sz w:val="26"/>
                <w:szCs w:val="26"/>
              </w:rPr>
              <w:t>reģistrētas</w:t>
            </w:r>
            <w:r w:rsidR="009C2764" w:rsidRPr="00973DCF">
              <w:rPr>
                <w:sz w:val="26"/>
                <w:szCs w:val="26"/>
              </w:rPr>
              <w:t xml:space="preserve"> </w:t>
            </w:r>
            <w:r w:rsidRPr="00973DCF">
              <w:rPr>
                <w:sz w:val="26"/>
                <w:szCs w:val="26"/>
              </w:rPr>
              <w:t xml:space="preserve">eksporta vietas reģistrācijas datu izmaiņām pieņem lēmumu šos datus negrozīt, proti, ja nepieciešamā informācija ir nepatiesa vai neatbilstoša. Piemēram, </w:t>
            </w:r>
            <w:r w:rsidR="001607EF" w:rsidRPr="00973DCF">
              <w:rPr>
                <w:rFonts w:cs="Times New Roman"/>
                <w:sz w:val="26"/>
                <w:szCs w:val="26"/>
              </w:rPr>
              <w:t>juridiskā</w:t>
            </w:r>
            <w:r w:rsidR="00F91459" w:rsidRPr="00973DCF">
              <w:rPr>
                <w:rFonts w:cs="Times New Roman"/>
                <w:sz w:val="26"/>
                <w:szCs w:val="26"/>
              </w:rPr>
              <w:t>s</w:t>
            </w:r>
            <w:r w:rsidR="001607EF" w:rsidRPr="00973DCF">
              <w:rPr>
                <w:rFonts w:cs="Times New Roman"/>
                <w:sz w:val="26"/>
                <w:szCs w:val="26"/>
              </w:rPr>
              <w:t xml:space="preserve"> adreses datu izmaiņ</w:t>
            </w:r>
            <w:r w:rsidR="00B16D43" w:rsidRPr="00973DCF">
              <w:rPr>
                <w:rFonts w:cs="Times New Roman"/>
                <w:sz w:val="26"/>
                <w:szCs w:val="26"/>
              </w:rPr>
              <w:t>a</w:t>
            </w:r>
            <w:r w:rsidR="001607EF" w:rsidRPr="00973DCF">
              <w:rPr>
                <w:rFonts w:cs="Times New Roman"/>
                <w:sz w:val="26"/>
                <w:szCs w:val="26"/>
              </w:rPr>
              <w:t>s nav reģistrētas</w:t>
            </w:r>
            <w:r w:rsidR="001607EF" w:rsidRPr="00973DCF">
              <w:rPr>
                <w:sz w:val="26"/>
                <w:szCs w:val="26"/>
              </w:rPr>
              <w:t xml:space="preserve"> Latvijas Republikas komercreģistrā.</w:t>
            </w:r>
            <w:r w:rsidR="000C376A" w:rsidRPr="00973DCF">
              <w:rPr>
                <w:sz w:val="26"/>
                <w:szCs w:val="26"/>
              </w:rPr>
              <w:t xml:space="preserve"> Arī šādu lēmumu, tāpat kā lēmumu konkrēto vietu nereģistrēt kā reģistrētu eksporta vietu, </w:t>
            </w:r>
            <w:r w:rsidR="000C376A" w:rsidRPr="00973DCF">
              <w:rPr>
                <w:rFonts w:cs="Times New Roman"/>
                <w:sz w:val="26"/>
                <w:szCs w:val="26"/>
              </w:rPr>
              <w:t>Valsts ieņēmumu dienests izdod (pieņem) EDS</w:t>
            </w:r>
            <w:r w:rsidR="00204B41">
              <w:rPr>
                <w:rFonts w:cs="Times New Roman"/>
                <w:sz w:val="26"/>
                <w:szCs w:val="26"/>
              </w:rPr>
              <w:t>.</w:t>
            </w:r>
          </w:p>
          <w:p w14:paraId="73E94C78" w14:textId="501110E1" w:rsidR="00871B04" w:rsidRPr="00973DCF" w:rsidRDefault="00E928E8" w:rsidP="009A0283">
            <w:pPr>
              <w:spacing w:before="120"/>
              <w:ind w:left="57" w:right="57"/>
              <w:jc w:val="both"/>
              <w:rPr>
                <w:sz w:val="26"/>
                <w:szCs w:val="26"/>
              </w:rPr>
            </w:pPr>
            <w:r w:rsidRPr="00973DCF">
              <w:rPr>
                <w:sz w:val="26"/>
                <w:szCs w:val="26"/>
              </w:rPr>
              <w:t xml:space="preserve">Noteikumu projekta </w:t>
            </w:r>
            <w:r w:rsidRPr="00973DCF">
              <w:rPr>
                <w:b/>
                <w:sz w:val="26"/>
                <w:szCs w:val="26"/>
              </w:rPr>
              <w:t>12.punkts</w:t>
            </w:r>
            <w:r w:rsidRPr="00973DCF">
              <w:rPr>
                <w:sz w:val="26"/>
                <w:szCs w:val="26"/>
              </w:rPr>
              <w:t xml:space="preserve"> reglamentē reģistrētas eksporta vietas reģistrācijas anulēšanas kārtību EMDAS, proti, minētās vietas reģistrācijas dati tiks anulēti </w:t>
            </w:r>
            <w:r w:rsidR="00771867" w:rsidRPr="00973DCF">
              <w:rPr>
                <w:sz w:val="26"/>
                <w:szCs w:val="26"/>
              </w:rPr>
              <w:t xml:space="preserve">pēc iesnieguma par reģistrētas eksporta vietas reģistrācijas anulēšanu saņemšanas. Iesniegumu iesniegs </w:t>
            </w:r>
            <w:r w:rsidR="00772E0B" w:rsidRPr="00973DCF">
              <w:rPr>
                <w:sz w:val="26"/>
                <w:szCs w:val="26"/>
              </w:rPr>
              <w:t xml:space="preserve">persona, kurai Valsts ieņēmumu dienests </w:t>
            </w:r>
            <w:r w:rsidR="00771867" w:rsidRPr="00973DCF">
              <w:rPr>
                <w:sz w:val="26"/>
                <w:szCs w:val="26"/>
              </w:rPr>
              <w:t xml:space="preserve">būs </w:t>
            </w:r>
            <w:r w:rsidR="00772E0B" w:rsidRPr="00973DCF">
              <w:rPr>
                <w:sz w:val="26"/>
                <w:szCs w:val="26"/>
              </w:rPr>
              <w:t xml:space="preserve">reģistrējis </w:t>
            </w:r>
            <w:r w:rsidR="00771867" w:rsidRPr="00973DCF">
              <w:rPr>
                <w:sz w:val="26"/>
                <w:szCs w:val="26"/>
              </w:rPr>
              <w:t xml:space="preserve">minēto </w:t>
            </w:r>
            <w:r w:rsidR="00772E0B" w:rsidRPr="00973DCF">
              <w:rPr>
                <w:sz w:val="26"/>
                <w:szCs w:val="26"/>
              </w:rPr>
              <w:t xml:space="preserve"> eksporta vietu</w:t>
            </w:r>
            <w:r w:rsidR="00771867" w:rsidRPr="00973DCF">
              <w:rPr>
                <w:sz w:val="26"/>
                <w:szCs w:val="26"/>
              </w:rPr>
              <w:t>. V</w:t>
            </w:r>
            <w:r w:rsidR="00772E0B" w:rsidRPr="00973DCF">
              <w:rPr>
                <w:sz w:val="26"/>
                <w:szCs w:val="26"/>
              </w:rPr>
              <w:t xml:space="preserve">alsts ieņēmumu dienests </w:t>
            </w:r>
            <w:r w:rsidR="00F92586" w:rsidRPr="00C50D0C">
              <w:rPr>
                <w:szCs w:val="24"/>
              </w:rPr>
              <w:t>Administratīvā procesa likumā noteiktajā termiņā</w:t>
            </w:r>
            <w:r w:rsidR="00F92586" w:rsidRPr="00973DCF">
              <w:rPr>
                <w:sz w:val="26"/>
                <w:szCs w:val="26"/>
              </w:rPr>
              <w:t xml:space="preserve"> </w:t>
            </w:r>
            <w:r w:rsidR="00772E0B" w:rsidRPr="00973DCF">
              <w:rPr>
                <w:sz w:val="26"/>
                <w:szCs w:val="26"/>
              </w:rPr>
              <w:t>anulē</w:t>
            </w:r>
            <w:r w:rsidR="00771867" w:rsidRPr="00973DCF">
              <w:rPr>
                <w:sz w:val="26"/>
                <w:szCs w:val="26"/>
              </w:rPr>
              <w:t>s</w:t>
            </w:r>
            <w:r w:rsidR="00772E0B" w:rsidRPr="00973DCF">
              <w:rPr>
                <w:sz w:val="26"/>
                <w:szCs w:val="26"/>
              </w:rPr>
              <w:t xml:space="preserve"> atzītas eksporta vietas reģistrāciju</w:t>
            </w:r>
            <w:r w:rsidR="00771867" w:rsidRPr="00973DCF">
              <w:rPr>
                <w:sz w:val="26"/>
                <w:szCs w:val="26"/>
              </w:rPr>
              <w:t xml:space="preserve"> un par minēto paziņos EDS</w:t>
            </w:r>
            <w:r w:rsidR="00772E0B" w:rsidRPr="00973DCF">
              <w:rPr>
                <w:sz w:val="26"/>
                <w:szCs w:val="26"/>
              </w:rPr>
              <w:t>.</w:t>
            </w:r>
          </w:p>
          <w:p w14:paraId="582795D9" w14:textId="77777777" w:rsidR="00DC4631" w:rsidRPr="00973DCF" w:rsidRDefault="00F50100" w:rsidP="00A16285">
            <w:pPr>
              <w:pStyle w:val="naisf"/>
              <w:spacing w:before="120" w:beforeAutospacing="0" w:after="0" w:afterAutospacing="0"/>
              <w:ind w:left="57" w:right="57"/>
              <w:jc w:val="both"/>
              <w:rPr>
                <w:sz w:val="26"/>
                <w:szCs w:val="26"/>
              </w:rPr>
            </w:pPr>
            <w:r w:rsidRPr="00973DCF">
              <w:rPr>
                <w:sz w:val="26"/>
                <w:szCs w:val="26"/>
              </w:rPr>
              <w:t xml:space="preserve">Noteikumu projekta </w:t>
            </w:r>
            <w:r w:rsidRPr="00973DCF">
              <w:rPr>
                <w:b/>
                <w:sz w:val="26"/>
                <w:szCs w:val="26"/>
              </w:rPr>
              <w:t>13.punkts</w:t>
            </w:r>
            <w:r w:rsidRPr="00973DCF">
              <w:rPr>
                <w:sz w:val="26"/>
                <w:szCs w:val="26"/>
              </w:rPr>
              <w:t xml:space="preserve"> un </w:t>
            </w:r>
            <w:r w:rsidRPr="00973DCF">
              <w:rPr>
                <w:b/>
                <w:sz w:val="26"/>
                <w:szCs w:val="26"/>
              </w:rPr>
              <w:t>14.punkts</w:t>
            </w:r>
            <w:r w:rsidRPr="00973DCF">
              <w:rPr>
                <w:sz w:val="26"/>
                <w:szCs w:val="26"/>
              </w:rPr>
              <w:t xml:space="preserve"> nosaka kārtību, kādā eksportētājs vai eksportētāja pilnvarotā persona informē par preču izvešanu no Muitas likuma 23.</w:t>
            </w:r>
            <w:r w:rsidRPr="00973DCF">
              <w:rPr>
                <w:sz w:val="26"/>
                <w:szCs w:val="26"/>
                <w:vertAlign w:val="superscript"/>
              </w:rPr>
              <w:t>2</w:t>
            </w:r>
            <w:r w:rsidRPr="00973DCF">
              <w:rPr>
                <w:sz w:val="26"/>
                <w:szCs w:val="26"/>
              </w:rPr>
              <w:t xml:space="preserve"> panta pirmajā daļā noteiktās vietas, proti, no vietas, kas noteikta atļaujā</w:t>
            </w:r>
            <w:r w:rsidRPr="00973DCF">
              <w:rPr>
                <w:bCs/>
                <w:sz w:val="26"/>
                <w:szCs w:val="26"/>
              </w:rPr>
              <w:t xml:space="preserve"> muitas noliktavas darbībai</w:t>
            </w:r>
            <w:r w:rsidRPr="00973DCF">
              <w:rPr>
                <w:sz w:val="26"/>
                <w:szCs w:val="26"/>
              </w:rPr>
              <w:t xml:space="preserve"> vai </w:t>
            </w:r>
            <w:r w:rsidRPr="00973DCF">
              <w:rPr>
                <w:bCs/>
                <w:sz w:val="26"/>
                <w:szCs w:val="26"/>
              </w:rPr>
              <w:t xml:space="preserve">pagaidu uzglabāšanas vietas darbībai; </w:t>
            </w:r>
            <w:r w:rsidRPr="00973DCF">
              <w:rPr>
                <w:sz w:val="26"/>
                <w:szCs w:val="26"/>
              </w:rPr>
              <w:t>brīvās zonas teritorijas; viet</w:t>
            </w:r>
            <w:r w:rsidR="00F2535B" w:rsidRPr="00973DCF">
              <w:rPr>
                <w:sz w:val="26"/>
                <w:szCs w:val="26"/>
              </w:rPr>
              <w:t>as</w:t>
            </w:r>
            <w:r w:rsidRPr="00973DCF">
              <w:rPr>
                <w:sz w:val="26"/>
                <w:szCs w:val="26"/>
              </w:rPr>
              <w:t xml:space="preserve">, kas noteikta pilnvarotā nosūtītāja TIR procedūrā atļaujā, – ja preces </w:t>
            </w:r>
            <w:r w:rsidR="00F2535B" w:rsidRPr="00973DCF">
              <w:rPr>
                <w:sz w:val="26"/>
                <w:szCs w:val="26"/>
              </w:rPr>
              <w:t>izved, piemērojot TIR procedūru, kā arī no reģistrētas eksporta vietas.</w:t>
            </w:r>
            <w:r w:rsidR="00A16285" w:rsidRPr="00973DCF">
              <w:rPr>
                <w:sz w:val="26"/>
                <w:szCs w:val="26"/>
              </w:rPr>
              <w:t xml:space="preserve"> </w:t>
            </w:r>
            <w:r w:rsidR="00DC4631" w:rsidRPr="00973DCF">
              <w:rPr>
                <w:sz w:val="26"/>
                <w:szCs w:val="26"/>
              </w:rPr>
              <w:t>Noteikumu projekta 13.punktā un 14.punkta 1.apakšpunktā ir noteikta eksportētāja vai eksportētāja pilnvarotas personas rīcība gadījumā, kad Muitas likuma 23.</w:t>
            </w:r>
            <w:r w:rsidR="00DC4631" w:rsidRPr="00973DCF">
              <w:rPr>
                <w:sz w:val="26"/>
                <w:szCs w:val="26"/>
                <w:vertAlign w:val="superscript"/>
              </w:rPr>
              <w:t>2 </w:t>
            </w:r>
            <w:r w:rsidR="00DC4631" w:rsidRPr="00973DCF">
              <w:rPr>
                <w:sz w:val="26"/>
                <w:szCs w:val="26"/>
              </w:rPr>
              <w:t xml:space="preserve">panta pirmajā daļā minētajās vietās konsolidācijai tiek novietotas eksporta procedūrā izlaistas Savienības preces, un tās tiks izvestas saskaņā ar TIR procedūru, tranzīta procedūru, ar vienoto pārvadājuma līgumu vai izvestas pa daļām (konsolidētas). Šādos gadījumos eksportētājs vai eksportētāja pilnvarota </w:t>
            </w:r>
            <w:r w:rsidR="00DC4631" w:rsidRPr="00973DCF">
              <w:rPr>
                <w:sz w:val="26"/>
                <w:szCs w:val="26"/>
              </w:rPr>
              <w:lastRenderedPageBreak/>
              <w:t>persona  iesniedz Valsts ieņēmumu dienesta elektroniskās deklarēšanas sistēmas Eksporta kontroles sistēmas izvešanas muitas iestādes sadaļā „Ierašanās paziņojumu”.</w:t>
            </w:r>
          </w:p>
          <w:p w14:paraId="01AC8239" w14:textId="77777777" w:rsidR="00DC4631" w:rsidRPr="00973DCF" w:rsidRDefault="00DC4631" w:rsidP="00DC4631">
            <w:pPr>
              <w:pStyle w:val="NormalWeb"/>
              <w:shd w:val="clear" w:color="auto" w:fill="FFFFFF"/>
              <w:spacing w:before="0" w:beforeAutospacing="0" w:after="0" w:afterAutospacing="0"/>
              <w:ind w:left="720"/>
              <w:jc w:val="both"/>
              <w:rPr>
                <w:sz w:val="26"/>
                <w:szCs w:val="26"/>
              </w:rPr>
            </w:pPr>
            <w:r w:rsidRPr="00973DCF">
              <w:rPr>
                <w:sz w:val="26"/>
                <w:szCs w:val="26"/>
              </w:rPr>
              <w:t> </w:t>
            </w:r>
          </w:p>
          <w:p w14:paraId="520C76C2" w14:textId="32FC722A" w:rsidR="00DC4631" w:rsidRPr="00973DCF" w:rsidRDefault="00DC4631" w:rsidP="00DC4631">
            <w:pPr>
              <w:pStyle w:val="NormalWeb"/>
              <w:shd w:val="clear" w:color="auto" w:fill="FFFFFF"/>
              <w:spacing w:before="0" w:beforeAutospacing="0" w:after="0" w:afterAutospacing="0"/>
              <w:jc w:val="both"/>
              <w:rPr>
                <w:sz w:val="26"/>
                <w:szCs w:val="26"/>
              </w:rPr>
            </w:pPr>
            <w:r w:rsidRPr="00973DCF">
              <w:rPr>
                <w:sz w:val="26"/>
                <w:szCs w:val="26"/>
              </w:rPr>
              <w:t>Savukārt projekta 14.punkta 2.apakšpunkts nosaka, ka izvedot eksportā izlaistās preces no Muitas likuma 23.</w:t>
            </w:r>
            <w:r w:rsidRPr="00973DCF">
              <w:rPr>
                <w:sz w:val="26"/>
                <w:szCs w:val="26"/>
                <w:vertAlign w:val="superscript"/>
              </w:rPr>
              <w:t>2 </w:t>
            </w:r>
            <w:r w:rsidRPr="00973DCF">
              <w:rPr>
                <w:sz w:val="26"/>
                <w:szCs w:val="26"/>
              </w:rPr>
              <w:t>panta pirmajā daļā minētajām vietām, eksportētājs vai eksportētāja pilnvarota persona aizpilda un iesniedz paziņojumu – „Manifests” Valsts ieņēmumu dienesta elektroniskās deklarēšanas sistēmas Eksporta kontroles sistēmas izvešanas iestādes sadaļā „Saistītā informācija”.</w:t>
            </w:r>
          </w:p>
          <w:p w14:paraId="4334D735" w14:textId="641DA8C6" w:rsidR="00DC4631" w:rsidRPr="00973DCF" w:rsidRDefault="00DC4631" w:rsidP="00DC4631">
            <w:pPr>
              <w:pStyle w:val="NormalWeb"/>
              <w:shd w:val="clear" w:color="auto" w:fill="FFFFFF"/>
              <w:spacing w:before="0" w:beforeAutospacing="0" w:after="0" w:afterAutospacing="0"/>
              <w:jc w:val="both"/>
              <w:rPr>
                <w:sz w:val="26"/>
                <w:szCs w:val="26"/>
              </w:rPr>
            </w:pPr>
            <w:r w:rsidRPr="00973DCF">
              <w:rPr>
                <w:sz w:val="26"/>
                <w:szCs w:val="26"/>
              </w:rPr>
              <w:t>Ar ierašanās paziņojumu tiek informēta izvešanas muitas iestāde par to, kur atrodas prece (prece vienlaicīgi uzrādīta). Vienlaicīgi šo informāciju saņems arī eksporta muitas iestāde dalībvalstī, kur eksports uzsākts, par to ka muitas uzraudzībā esošās preces nogādātas deklarētajā izvešanas muitas iestādē. Bez tam gadījumā, ja kopš izvešanas deklarācijas noformēšanas būs pagājušas 90 dienas, eksporta muitas iestāde neveiks eksporta anulēšanu. Jāņem vērā, ka ļoti daudzas dalībvalstis</w:t>
            </w:r>
            <w:r w:rsidR="0013604B" w:rsidRPr="00973DCF">
              <w:rPr>
                <w:sz w:val="26"/>
                <w:szCs w:val="26"/>
              </w:rPr>
              <w:t xml:space="preserve">,  </w:t>
            </w:r>
            <w:r w:rsidRPr="00973DCF">
              <w:rPr>
                <w:sz w:val="26"/>
                <w:szCs w:val="26"/>
              </w:rPr>
              <w:t>piemēram, Vācija veic automātisku eksporta anulēšanu, ja nav saņemta informācija, ka preces izvestas, kas sagādā problēmas eksportētājiem, īpaši, ja tās ir akcīzes preces, kurām piemērota atliktā akcīzes nodokļa maksāšanas kārtība (noformēts e-AD).  </w:t>
            </w:r>
          </w:p>
          <w:p w14:paraId="2A0196B5" w14:textId="77777777" w:rsidR="00F92586" w:rsidRDefault="00DC4631" w:rsidP="00F92586">
            <w:pPr>
              <w:pStyle w:val="NormalWeb"/>
              <w:shd w:val="clear" w:color="auto" w:fill="FFFFFF"/>
              <w:spacing w:before="120" w:beforeAutospacing="0" w:after="0" w:afterAutospacing="0"/>
              <w:jc w:val="both"/>
              <w:rPr>
                <w:sz w:val="26"/>
                <w:szCs w:val="26"/>
              </w:rPr>
            </w:pPr>
            <w:r w:rsidRPr="00973DCF">
              <w:rPr>
                <w:sz w:val="26"/>
                <w:szCs w:val="26"/>
              </w:rPr>
              <w:t>Savukārt ar manifesta iesniegšanu tiek sniegta informācija par to, kādas preces un cik daudz tiks izvestas. Tas ir īpaši svarīgi eksporta preču konsolidēšanas gadījumos, kad vienā sūtījumā tiek komplektētas preces no vairākām eksporta deklarācijām. Izvešanas muitas iestāde, saņemot šo informāciju, pārbauda to un apstiprina preču izvešanu, kā rezultātā noslēdz eksporta procedūru. Ja eksportētājs vai tā pilnvarota persona pats pirms eksporta slēgšanas ir iesniedzis manifestu, norādot  preces, kuras izvedīs, tas paātrina eksporta slēgšanas procesu izvešanas muitas iestādē un sniedz nepieciešamo informāciju elektroniski, nodrošinot Savienības Muitas kodeksa 6.panta 1.punkta un IA 331.panta 1.punkta “c” apakšpunkta nosacījumus.</w:t>
            </w:r>
          </w:p>
          <w:p w14:paraId="581F7CB8" w14:textId="1D679666" w:rsidR="00F92586" w:rsidRPr="00834718" w:rsidRDefault="00F92586" w:rsidP="00F92586">
            <w:pPr>
              <w:pStyle w:val="NormalWeb"/>
              <w:shd w:val="clear" w:color="auto" w:fill="FFFFFF"/>
              <w:spacing w:before="120" w:beforeAutospacing="0" w:after="0" w:afterAutospacing="0"/>
              <w:jc w:val="both"/>
              <w:rPr>
                <w:sz w:val="26"/>
                <w:szCs w:val="26"/>
              </w:rPr>
            </w:pPr>
            <w:r w:rsidRPr="00834718">
              <w:rPr>
                <w:sz w:val="26"/>
                <w:szCs w:val="26"/>
              </w:rPr>
              <w:lastRenderedPageBreak/>
              <w:t>Ierašanās paziņojums ir Eksporta kontroles sistēmas strukturēts paziņojums IE507, ko izveidojusi Eiropas Komisija (nosakot tehniskajās specifikācijās), lai nodrošinātu eksportā izlaisto preču uzrādīšanu izvešanas muitas iestādē atbilstoši regulas Nr.2015/2447</w:t>
            </w:r>
            <w:r w:rsidRPr="00834718">
              <w:rPr>
                <w:rStyle w:val="FootnoteReference"/>
                <w:sz w:val="26"/>
                <w:szCs w:val="26"/>
              </w:rPr>
              <w:footnoteReference w:id="14"/>
            </w:r>
            <w:r w:rsidRPr="00834718">
              <w:rPr>
                <w:sz w:val="26"/>
                <w:szCs w:val="26"/>
              </w:rPr>
              <w:t xml:space="preserve"> 331.-332.panta nosacījumiem. Ierašanās paziņojumā un “Manifestā” norādāmā informācija ir daļa no eksporta deklarācijas datiem. Eksporta deklarācijas datu kopums ir noteikts saskaņā ar regulas Nr.2016/341</w:t>
            </w:r>
            <w:r w:rsidRPr="00834718">
              <w:rPr>
                <w:rStyle w:val="FootnoteReference"/>
                <w:sz w:val="26"/>
                <w:szCs w:val="26"/>
              </w:rPr>
              <w:footnoteReference w:id="15"/>
            </w:r>
            <w:r w:rsidRPr="00834718">
              <w:rPr>
                <w:sz w:val="26"/>
                <w:szCs w:val="26"/>
              </w:rPr>
              <w:t xml:space="preserve"> 9.pielikuma C.1 un D.1.papildinājumu.</w:t>
            </w:r>
          </w:p>
          <w:p w14:paraId="1ED874E4" w14:textId="78134C64" w:rsidR="00F92586" w:rsidRPr="00834718" w:rsidRDefault="00F92586" w:rsidP="00F92586">
            <w:pPr>
              <w:pStyle w:val="NormalWeb"/>
              <w:shd w:val="clear" w:color="auto" w:fill="FFFFFF"/>
              <w:spacing w:before="0" w:beforeAutospacing="0" w:after="0" w:afterAutospacing="0"/>
              <w:jc w:val="both"/>
              <w:rPr>
                <w:sz w:val="26"/>
                <w:szCs w:val="26"/>
              </w:rPr>
            </w:pPr>
            <w:r w:rsidRPr="00834718">
              <w:rPr>
                <w:sz w:val="26"/>
                <w:szCs w:val="26"/>
              </w:rPr>
              <w:t>Nosacījums, ka ierašanās paziņojumu preču pārkraušanas/ konsolidācijas gadījumā elektroniski iesniedz preču valdītājs (persona, kam tiesības rīkoties ar preci – uzrādīt izvešanas muitas iestādē) ieviests 2015.gadā, kad MK noteikumos Nr.57</w:t>
            </w:r>
            <w:r w:rsidRPr="00834718">
              <w:rPr>
                <w:rStyle w:val="FootnoteReference"/>
                <w:sz w:val="26"/>
                <w:szCs w:val="26"/>
              </w:rPr>
              <w:footnoteReference w:id="16"/>
            </w:r>
            <w:r w:rsidRPr="00834718">
              <w:rPr>
                <w:sz w:val="26"/>
                <w:szCs w:val="26"/>
              </w:rPr>
              <w:t xml:space="preserve"> 42. un 43.punktā tika iekļauts nosacījums, kad un kā persona iesniedz ierašanās paziņojumu un manifestu, ja preces loģistikas nolūkā novieto muitas noliktavā. Savukārt manifesta iesniegšana ir izvešanas formalitāšu sastāvdaļa (nacionāls tehnisks risinājums), lai preču valdītājs varētu detalizēti sniegt informāciju par izvedamo preču daudzumu, ja eksporta krava tiek izvesta pa daļām. Eksportētāja vai eksportētāja pilnvarotas personas pienākums sniegt informāciju par izvedamo preču daudzumu (manifesta risinājums), ja eksportam deklarētās preces izved pa daļām, noteikts ar regulas Nr.2015/2447 331.panta 1.punkta “c” apakšpunktā. </w:t>
            </w:r>
          </w:p>
          <w:p w14:paraId="35D5D0F7" w14:textId="77777777" w:rsidR="00A16285" w:rsidRPr="00973DCF" w:rsidRDefault="00A16285" w:rsidP="009615A1">
            <w:pPr>
              <w:spacing w:before="120"/>
              <w:jc w:val="both"/>
              <w:rPr>
                <w:rFonts w:cs="Times New Roman"/>
                <w:sz w:val="26"/>
                <w:szCs w:val="26"/>
              </w:rPr>
            </w:pPr>
            <w:r w:rsidRPr="00973DCF">
              <w:rPr>
                <w:rFonts w:cs="Times New Roman"/>
                <w:sz w:val="26"/>
                <w:szCs w:val="26"/>
              </w:rPr>
              <w:t xml:space="preserve">Noteikumu projekts paredz ievest jaunu </w:t>
            </w:r>
            <w:r w:rsidRPr="00973DCF">
              <w:rPr>
                <w:sz w:val="26"/>
                <w:szCs w:val="26"/>
              </w:rPr>
              <w:t>pakalpojumu</w:t>
            </w:r>
            <w:r w:rsidRPr="00973DCF">
              <w:rPr>
                <w:rFonts w:cs="Times New Roman"/>
                <w:sz w:val="26"/>
                <w:szCs w:val="26"/>
              </w:rPr>
              <w:t xml:space="preserve"> - eksporta vietas reģistrēšana.</w:t>
            </w:r>
          </w:p>
          <w:p w14:paraId="66BE567D" w14:textId="77777777" w:rsidR="00A16285" w:rsidRPr="00973DCF" w:rsidRDefault="00A16285" w:rsidP="00A16285">
            <w:pPr>
              <w:pStyle w:val="NormalWeb"/>
              <w:shd w:val="clear" w:color="auto" w:fill="FFFFFF"/>
              <w:spacing w:before="0" w:beforeAutospacing="0" w:after="0" w:afterAutospacing="0"/>
              <w:jc w:val="both"/>
              <w:rPr>
                <w:sz w:val="26"/>
                <w:szCs w:val="26"/>
              </w:rPr>
            </w:pPr>
            <w:r w:rsidRPr="00973DCF">
              <w:rPr>
                <w:sz w:val="26"/>
                <w:szCs w:val="26"/>
                <w:lang w:eastAsia="en-US"/>
              </w:rPr>
              <w:t xml:space="preserve">Pakalpojuma sniegšanas vieta būs </w:t>
            </w:r>
            <w:r w:rsidRPr="00973DCF">
              <w:rPr>
                <w:sz w:val="26"/>
                <w:szCs w:val="26"/>
                <w:bdr w:val="none" w:sz="0" w:space="0" w:color="auto" w:frame="1"/>
                <w:shd w:val="clear" w:color="auto" w:fill="FFFFFF"/>
              </w:rPr>
              <w:t xml:space="preserve">Valsts ieņēmumu dienesta Elektroniskās deklarēšanas sistēmā iekļauta </w:t>
            </w:r>
            <w:r w:rsidRPr="00973DCF">
              <w:rPr>
                <w:sz w:val="26"/>
                <w:szCs w:val="26"/>
              </w:rPr>
              <w:t>EMDAS.</w:t>
            </w:r>
          </w:p>
          <w:p w14:paraId="0573F830" w14:textId="2F83EB86" w:rsidR="00D772AA" w:rsidRPr="00973DCF" w:rsidRDefault="00612562" w:rsidP="004A0A5B">
            <w:pPr>
              <w:pStyle w:val="NormalWeb"/>
              <w:shd w:val="clear" w:color="auto" w:fill="FFFFFF"/>
              <w:spacing w:before="0" w:beforeAutospacing="0" w:after="0" w:afterAutospacing="0"/>
              <w:jc w:val="both"/>
              <w:rPr>
                <w:sz w:val="26"/>
                <w:szCs w:val="26"/>
              </w:rPr>
            </w:pPr>
            <w:r w:rsidRPr="00973DCF">
              <w:rPr>
                <w:sz w:val="26"/>
                <w:szCs w:val="26"/>
              </w:rPr>
              <w:t>Noteikumu projekt</w:t>
            </w:r>
            <w:r w:rsidR="00EC0546" w:rsidRPr="00973DCF">
              <w:rPr>
                <w:sz w:val="26"/>
                <w:szCs w:val="26"/>
              </w:rPr>
              <w:t>am</w:t>
            </w:r>
            <w:r w:rsidRPr="00973DCF">
              <w:rPr>
                <w:sz w:val="26"/>
                <w:szCs w:val="26"/>
              </w:rPr>
              <w:t xml:space="preserve"> </w:t>
            </w:r>
            <w:r w:rsidR="00EC0546" w:rsidRPr="00973DCF">
              <w:rPr>
                <w:sz w:val="26"/>
                <w:szCs w:val="26"/>
              </w:rPr>
              <w:t>jāstājas</w:t>
            </w:r>
            <w:r w:rsidR="00352EFE" w:rsidRPr="00973DCF">
              <w:rPr>
                <w:sz w:val="26"/>
                <w:szCs w:val="26"/>
              </w:rPr>
              <w:t xml:space="preserve"> spēkā 2020.gada 1.</w:t>
            </w:r>
            <w:r w:rsidR="004A0A5B">
              <w:rPr>
                <w:sz w:val="26"/>
                <w:szCs w:val="26"/>
              </w:rPr>
              <w:t>septembrī</w:t>
            </w:r>
            <w:r w:rsidRPr="00973DCF">
              <w:rPr>
                <w:sz w:val="26"/>
                <w:szCs w:val="26"/>
              </w:rPr>
              <w:t>.</w:t>
            </w:r>
          </w:p>
        </w:tc>
      </w:tr>
      <w:tr w:rsidR="00973DCF" w:rsidRPr="00973DCF" w14:paraId="67832C11"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9E633E" w14:textId="77777777" w:rsidR="00AF121C" w:rsidRPr="00973DCF" w:rsidRDefault="00AF121C" w:rsidP="0046514D">
            <w:pPr>
              <w:rPr>
                <w:sz w:val="26"/>
                <w:szCs w:val="26"/>
              </w:rPr>
            </w:pPr>
            <w:r w:rsidRPr="00973DCF">
              <w:rPr>
                <w:sz w:val="26"/>
                <w:szCs w:val="26"/>
              </w:rP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44521DFC" w14:textId="77777777" w:rsidR="00AF121C" w:rsidRPr="00973DCF" w:rsidRDefault="00AF121C" w:rsidP="0046514D">
            <w:pPr>
              <w:rPr>
                <w:sz w:val="26"/>
                <w:szCs w:val="26"/>
              </w:rPr>
            </w:pPr>
            <w:r w:rsidRPr="00973DCF">
              <w:rPr>
                <w:sz w:val="26"/>
                <w:szCs w:val="26"/>
              </w:rPr>
              <w:t>Projekta izstrādē iesaistītās institūcijas un publiskas personas kapitālsabiedrības</w:t>
            </w:r>
          </w:p>
        </w:tc>
        <w:tc>
          <w:tcPr>
            <w:tcW w:w="2957" w:type="pct"/>
            <w:tcBorders>
              <w:top w:val="outset" w:sz="6" w:space="0" w:color="auto"/>
              <w:left w:val="outset" w:sz="6" w:space="0" w:color="auto"/>
              <w:bottom w:val="outset" w:sz="6" w:space="0" w:color="auto"/>
              <w:right w:val="outset" w:sz="6" w:space="0" w:color="auto"/>
            </w:tcBorders>
          </w:tcPr>
          <w:p w14:paraId="1D552BEF" w14:textId="77777777" w:rsidR="00AF121C" w:rsidRPr="00973DCF" w:rsidRDefault="00006E67" w:rsidP="0046514D">
            <w:pPr>
              <w:jc w:val="both"/>
              <w:rPr>
                <w:sz w:val="26"/>
                <w:szCs w:val="26"/>
              </w:rPr>
            </w:pPr>
            <w:r w:rsidRPr="00973DCF">
              <w:rPr>
                <w:sz w:val="26"/>
                <w:szCs w:val="26"/>
              </w:rPr>
              <w:t>Finanšu ministrija un Valsts ieņēmumu dienests</w:t>
            </w:r>
            <w:r w:rsidR="0059268D" w:rsidRPr="00973DCF">
              <w:rPr>
                <w:sz w:val="26"/>
                <w:szCs w:val="26"/>
              </w:rPr>
              <w:t>.</w:t>
            </w:r>
          </w:p>
        </w:tc>
      </w:tr>
      <w:tr w:rsidR="00973DCF" w:rsidRPr="00973DCF" w14:paraId="353A89BC" w14:textId="7777777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3E6384" w14:textId="77777777" w:rsidR="00AF121C" w:rsidRPr="00973DCF" w:rsidRDefault="00AF121C" w:rsidP="0046514D">
            <w:pPr>
              <w:rPr>
                <w:sz w:val="26"/>
                <w:szCs w:val="26"/>
              </w:rPr>
            </w:pPr>
            <w:r w:rsidRPr="00973DCF">
              <w:rPr>
                <w:sz w:val="26"/>
                <w:szCs w:val="26"/>
              </w:rPr>
              <w:t>4.</w:t>
            </w:r>
          </w:p>
        </w:tc>
        <w:tc>
          <w:tcPr>
            <w:tcW w:w="1676" w:type="pct"/>
            <w:tcBorders>
              <w:top w:val="outset" w:sz="6" w:space="0" w:color="auto"/>
              <w:left w:val="outset" w:sz="6" w:space="0" w:color="auto"/>
              <w:bottom w:val="outset" w:sz="6" w:space="0" w:color="auto"/>
              <w:right w:val="outset" w:sz="6" w:space="0" w:color="auto"/>
            </w:tcBorders>
            <w:hideMark/>
          </w:tcPr>
          <w:p w14:paraId="2A7C828A" w14:textId="77777777" w:rsidR="00AF121C" w:rsidRPr="00973DCF" w:rsidRDefault="00AF121C" w:rsidP="0046514D">
            <w:pPr>
              <w:rPr>
                <w:sz w:val="26"/>
                <w:szCs w:val="26"/>
              </w:rPr>
            </w:pPr>
            <w:r w:rsidRPr="00973DCF">
              <w:rPr>
                <w:sz w:val="26"/>
                <w:szCs w:val="26"/>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05A8BBD5" w14:textId="77777777" w:rsidR="00AF121C" w:rsidRPr="00973DCF" w:rsidRDefault="00AF121C" w:rsidP="0046514D">
            <w:pPr>
              <w:jc w:val="both"/>
              <w:rPr>
                <w:sz w:val="26"/>
                <w:szCs w:val="26"/>
              </w:rPr>
            </w:pPr>
            <w:r w:rsidRPr="00973DCF">
              <w:rPr>
                <w:sz w:val="26"/>
                <w:szCs w:val="26"/>
              </w:rPr>
              <w:t>Nav</w:t>
            </w:r>
          </w:p>
        </w:tc>
      </w:tr>
    </w:tbl>
    <w:p w14:paraId="21C2C358" w14:textId="77777777" w:rsidR="00AF121C" w:rsidRPr="00973DCF" w:rsidRDefault="00AF121C" w:rsidP="00AF121C">
      <w:pPr>
        <w:rPr>
          <w:sz w:val="26"/>
          <w:szCs w:val="26"/>
        </w:rPr>
      </w:pPr>
      <w:r w:rsidRPr="00973DCF">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73DCF" w:rsidRPr="00973DCF" w14:paraId="1940DDBA"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CCDCD6" w14:textId="77777777" w:rsidR="00AF121C" w:rsidRPr="00973DCF" w:rsidRDefault="00AF121C" w:rsidP="0046514D">
            <w:pPr>
              <w:rPr>
                <w:b/>
                <w:bCs/>
                <w:sz w:val="26"/>
                <w:szCs w:val="26"/>
              </w:rPr>
            </w:pPr>
            <w:r w:rsidRPr="00973DCF">
              <w:rPr>
                <w:b/>
                <w:bCs/>
                <w:sz w:val="26"/>
                <w:szCs w:val="26"/>
              </w:rPr>
              <w:t>II. Tiesību akta projekta ietekme uz sabiedrību, tautsaimniecības attīstību un administratīvo slogu</w:t>
            </w:r>
          </w:p>
        </w:tc>
      </w:tr>
      <w:tr w:rsidR="00973DCF" w:rsidRPr="00973DCF" w14:paraId="29A63E9A"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86F632" w14:textId="77777777" w:rsidR="00AF121C" w:rsidRPr="00973DCF" w:rsidRDefault="00AF121C" w:rsidP="0046514D">
            <w:pPr>
              <w:rPr>
                <w:sz w:val="26"/>
                <w:szCs w:val="26"/>
              </w:rPr>
            </w:pPr>
            <w:r w:rsidRPr="00973DCF">
              <w:rPr>
                <w:sz w:val="26"/>
                <w:szCs w:val="26"/>
              </w:rPr>
              <w:t>1.</w:t>
            </w:r>
          </w:p>
        </w:tc>
        <w:tc>
          <w:tcPr>
            <w:tcW w:w="1676" w:type="pct"/>
            <w:tcBorders>
              <w:top w:val="outset" w:sz="6" w:space="0" w:color="auto"/>
              <w:left w:val="outset" w:sz="6" w:space="0" w:color="auto"/>
              <w:bottom w:val="outset" w:sz="6" w:space="0" w:color="auto"/>
              <w:right w:val="outset" w:sz="6" w:space="0" w:color="auto"/>
            </w:tcBorders>
            <w:hideMark/>
          </w:tcPr>
          <w:p w14:paraId="1C9FBCE6" w14:textId="77777777" w:rsidR="00AF121C" w:rsidRPr="00973DCF" w:rsidRDefault="00AF121C" w:rsidP="0046514D">
            <w:pPr>
              <w:rPr>
                <w:sz w:val="26"/>
                <w:szCs w:val="26"/>
              </w:rPr>
            </w:pPr>
            <w:r w:rsidRPr="00973DCF">
              <w:rPr>
                <w:sz w:val="26"/>
                <w:szCs w:val="26"/>
              </w:rPr>
              <w:t>Sabiedrības mērķgrupas, kuras tiesiskais regulējums ietekmē vai varētu ietekmēt</w:t>
            </w:r>
          </w:p>
        </w:tc>
        <w:tc>
          <w:tcPr>
            <w:tcW w:w="2957" w:type="pct"/>
            <w:tcBorders>
              <w:top w:val="outset" w:sz="6" w:space="0" w:color="auto"/>
              <w:left w:val="outset" w:sz="6" w:space="0" w:color="auto"/>
              <w:bottom w:val="outset" w:sz="6" w:space="0" w:color="auto"/>
              <w:right w:val="outset" w:sz="6" w:space="0" w:color="auto"/>
            </w:tcBorders>
          </w:tcPr>
          <w:p w14:paraId="371E8A23" w14:textId="77777777" w:rsidR="00AF121C" w:rsidRPr="00973DCF" w:rsidRDefault="00006E67" w:rsidP="00612562">
            <w:pPr>
              <w:jc w:val="both"/>
              <w:rPr>
                <w:sz w:val="26"/>
                <w:szCs w:val="26"/>
              </w:rPr>
            </w:pPr>
            <w:r w:rsidRPr="00973DCF">
              <w:rPr>
                <w:sz w:val="26"/>
                <w:szCs w:val="26"/>
              </w:rPr>
              <w:t>Noteikumu projektā ietvertās normas attiecas uz ko</w:t>
            </w:r>
            <w:r w:rsidR="004E5ECC" w:rsidRPr="00973DCF">
              <w:rPr>
                <w:sz w:val="26"/>
                <w:szCs w:val="26"/>
              </w:rPr>
              <w:t>mersantiem, kuri darbojas muitas jomā un piesaka precēm eksporta procedūru un reeksportu, kā arī uzglabā eksporta procedūrā izlaistās preces.</w:t>
            </w:r>
          </w:p>
        </w:tc>
      </w:tr>
      <w:tr w:rsidR="00973DCF" w:rsidRPr="00973DCF" w14:paraId="1F5C4F28" w14:textId="7777777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BC6446" w14:textId="77777777" w:rsidR="00AF121C" w:rsidRPr="00973DCF" w:rsidRDefault="00AF121C" w:rsidP="0046514D">
            <w:pPr>
              <w:rPr>
                <w:sz w:val="26"/>
                <w:szCs w:val="26"/>
              </w:rPr>
            </w:pPr>
            <w:r w:rsidRPr="00973DCF">
              <w:rPr>
                <w:sz w:val="26"/>
                <w:szCs w:val="26"/>
              </w:rPr>
              <w:t>2.</w:t>
            </w:r>
          </w:p>
        </w:tc>
        <w:tc>
          <w:tcPr>
            <w:tcW w:w="1676" w:type="pct"/>
            <w:tcBorders>
              <w:top w:val="outset" w:sz="6" w:space="0" w:color="auto"/>
              <w:left w:val="outset" w:sz="6" w:space="0" w:color="auto"/>
              <w:bottom w:val="outset" w:sz="6" w:space="0" w:color="auto"/>
              <w:right w:val="outset" w:sz="6" w:space="0" w:color="auto"/>
            </w:tcBorders>
            <w:hideMark/>
          </w:tcPr>
          <w:p w14:paraId="7B5FB275" w14:textId="77777777" w:rsidR="00AF121C" w:rsidRPr="00973DCF" w:rsidRDefault="00AF121C" w:rsidP="0046514D">
            <w:pPr>
              <w:rPr>
                <w:sz w:val="26"/>
                <w:szCs w:val="26"/>
              </w:rPr>
            </w:pPr>
            <w:r w:rsidRPr="00973DCF">
              <w:rPr>
                <w:sz w:val="26"/>
                <w:szCs w:val="26"/>
              </w:rPr>
              <w:t>Tiesiskā regulējuma ietekme uz tautsaimniecību un administratīvo slogu</w:t>
            </w:r>
          </w:p>
        </w:tc>
        <w:tc>
          <w:tcPr>
            <w:tcW w:w="2957" w:type="pct"/>
            <w:tcBorders>
              <w:top w:val="outset" w:sz="6" w:space="0" w:color="auto"/>
              <w:left w:val="outset" w:sz="6" w:space="0" w:color="auto"/>
              <w:bottom w:val="outset" w:sz="6" w:space="0" w:color="auto"/>
              <w:right w:val="outset" w:sz="6" w:space="0" w:color="auto"/>
            </w:tcBorders>
            <w:hideMark/>
          </w:tcPr>
          <w:p w14:paraId="214E3B53" w14:textId="77777777" w:rsidR="001E0DD8" w:rsidRPr="00973DCF" w:rsidRDefault="00A739D4" w:rsidP="001E0DD8">
            <w:pPr>
              <w:jc w:val="both"/>
              <w:rPr>
                <w:rFonts w:cs="Times New Roman"/>
                <w:sz w:val="26"/>
                <w:szCs w:val="26"/>
                <w:lang w:eastAsia="ar-SA"/>
              </w:rPr>
            </w:pPr>
            <w:r w:rsidRPr="00973DCF">
              <w:rPr>
                <w:rFonts w:cs="Times New Roman"/>
                <w:sz w:val="26"/>
                <w:szCs w:val="26"/>
                <w:lang w:eastAsia="ar-SA"/>
              </w:rPr>
              <w:t>Ņemot vērā eksporta un loģistikas nozīmi Latvijas ekonomikā, noteikumu projektā iekļautais regulējums mazinās komersantiem administratīvo slogu un eksporta (loģistikas) operāciju finansiālās izmaksas</w:t>
            </w:r>
            <w:r w:rsidR="001E0DD8" w:rsidRPr="00973DCF">
              <w:rPr>
                <w:rFonts w:cs="Times New Roman"/>
                <w:sz w:val="26"/>
                <w:szCs w:val="26"/>
                <w:lang w:eastAsia="ar-SA"/>
              </w:rPr>
              <w:t xml:space="preserve">, ko šobrīd rada </w:t>
            </w:r>
            <w:r w:rsidRPr="00973DCF">
              <w:rPr>
                <w:rFonts w:cs="Times New Roman"/>
                <w:sz w:val="26"/>
                <w:szCs w:val="26"/>
                <w:lang w:eastAsia="ar-SA"/>
              </w:rPr>
              <w:t>nepieciešamība preces pārvietot uz muitas iestādi, transportlīdzekļu dīkstāve</w:t>
            </w:r>
            <w:r w:rsidR="000231B6" w:rsidRPr="00973DCF">
              <w:rPr>
                <w:rFonts w:cs="Times New Roman"/>
                <w:sz w:val="26"/>
                <w:szCs w:val="26"/>
                <w:lang w:eastAsia="ar-SA"/>
              </w:rPr>
              <w:t xml:space="preserve"> u.c. </w:t>
            </w:r>
          </w:p>
          <w:p w14:paraId="5146ACB4" w14:textId="77777777" w:rsidR="008D58A9" w:rsidRPr="00973DCF" w:rsidRDefault="000231B6" w:rsidP="001E0DD8">
            <w:pPr>
              <w:jc w:val="both"/>
              <w:rPr>
                <w:rFonts w:eastAsia="Times New Roman"/>
                <w:sz w:val="26"/>
                <w:szCs w:val="26"/>
                <w:lang w:eastAsia="lv-LV"/>
              </w:rPr>
            </w:pPr>
            <w:r w:rsidRPr="00973DCF">
              <w:rPr>
                <w:rFonts w:cs="Times New Roman"/>
                <w:sz w:val="26"/>
                <w:szCs w:val="26"/>
                <w:lang w:eastAsia="ar-SA"/>
              </w:rPr>
              <w:t>Regulējums</w:t>
            </w:r>
            <w:r w:rsidR="00A739D4" w:rsidRPr="00973DCF">
              <w:rPr>
                <w:rFonts w:cs="Times New Roman"/>
                <w:sz w:val="26"/>
                <w:szCs w:val="26"/>
                <w:lang w:eastAsia="ar-SA"/>
              </w:rPr>
              <w:t xml:space="preserve"> ļaus personām optimizēt loģistikas procesus un paaugstinās </w:t>
            </w:r>
            <w:r w:rsidR="009C2764" w:rsidRPr="00973DCF">
              <w:rPr>
                <w:rFonts w:cs="Times New Roman"/>
                <w:sz w:val="26"/>
                <w:szCs w:val="26"/>
                <w:lang w:eastAsia="ar-SA"/>
              </w:rPr>
              <w:t>konkurētspēju</w:t>
            </w:r>
            <w:r w:rsidR="00A739D4" w:rsidRPr="00973DCF">
              <w:rPr>
                <w:rFonts w:cs="Times New Roman"/>
                <w:sz w:val="26"/>
                <w:szCs w:val="26"/>
                <w:lang w:eastAsia="ar-SA"/>
              </w:rPr>
              <w:t>.</w:t>
            </w:r>
          </w:p>
        </w:tc>
      </w:tr>
      <w:tr w:rsidR="00973DCF" w:rsidRPr="00973DCF" w14:paraId="64D0E392" w14:textId="7777777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557C3C" w14:textId="77777777" w:rsidR="00AF121C" w:rsidRPr="00973DCF" w:rsidRDefault="00AF121C" w:rsidP="0046514D">
            <w:pPr>
              <w:rPr>
                <w:sz w:val="26"/>
                <w:szCs w:val="26"/>
              </w:rPr>
            </w:pPr>
            <w:r w:rsidRPr="00973DCF">
              <w:rPr>
                <w:sz w:val="26"/>
                <w:szCs w:val="26"/>
              </w:rPr>
              <w:t>3.</w:t>
            </w:r>
          </w:p>
        </w:tc>
        <w:tc>
          <w:tcPr>
            <w:tcW w:w="1676" w:type="pct"/>
            <w:tcBorders>
              <w:top w:val="outset" w:sz="6" w:space="0" w:color="auto"/>
              <w:left w:val="outset" w:sz="6" w:space="0" w:color="auto"/>
              <w:bottom w:val="outset" w:sz="6" w:space="0" w:color="auto"/>
              <w:right w:val="outset" w:sz="6" w:space="0" w:color="auto"/>
            </w:tcBorders>
            <w:hideMark/>
          </w:tcPr>
          <w:p w14:paraId="718BE74E" w14:textId="77777777" w:rsidR="00AF121C" w:rsidRPr="00973DCF" w:rsidRDefault="00AF121C" w:rsidP="0046514D">
            <w:pPr>
              <w:rPr>
                <w:sz w:val="26"/>
                <w:szCs w:val="26"/>
              </w:rPr>
            </w:pPr>
            <w:r w:rsidRPr="00973DCF">
              <w:rPr>
                <w:sz w:val="26"/>
                <w:szCs w:val="26"/>
              </w:rPr>
              <w:t>Administratīvo izmaksu monetārs novērtējums</w:t>
            </w:r>
          </w:p>
        </w:tc>
        <w:tc>
          <w:tcPr>
            <w:tcW w:w="2957" w:type="pct"/>
            <w:tcBorders>
              <w:top w:val="outset" w:sz="6" w:space="0" w:color="auto"/>
              <w:left w:val="outset" w:sz="6" w:space="0" w:color="auto"/>
              <w:bottom w:val="outset" w:sz="6" w:space="0" w:color="auto"/>
              <w:right w:val="outset" w:sz="6" w:space="0" w:color="auto"/>
            </w:tcBorders>
            <w:hideMark/>
          </w:tcPr>
          <w:p w14:paraId="1F358F8D" w14:textId="77777777" w:rsidR="00AF121C" w:rsidRPr="00973DCF" w:rsidRDefault="001A7EFF" w:rsidP="0046514D">
            <w:pPr>
              <w:jc w:val="both"/>
              <w:rPr>
                <w:rFonts w:eastAsia="Times New Roman"/>
                <w:sz w:val="26"/>
                <w:szCs w:val="26"/>
                <w:lang w:eastAsia="lv-LV"/>
              </w:rPr>
            </w:pPr>
            <w:r w:rsidRPr="00973DCF">
              <w:rPr>
                <w:rFonts w:eastAsia="Times New Roman"/>
                <w:sz w:val="26"/>
                <w:szCs w:val="26"/>
                <w:lang w:eastAsia="lv-LV"/>
              </w:rPr>
              <w:t>Noteikumu projekts šo jomu neskar</w:t>
            </w:r>
            <w:r w:rsidR="00860889" w:rsidRPr="00973DCF">
              <w:rPr>
                <w:rFonts w:eastAsia="Times New Roman"/>
                <w:sz w:val="26"/>
                <w:szCs w:val="26"/>
                <w:lang w:eastAsia="lv-LV"/>
              </w:rPr>
              <w:t>.</w:t>
            </w:r>
          </w:p>
        </w:tc>
      </w:tr>
      <w:tr w:rsidR="00973DCF" w:rsidRPr="00973DCF" w14:paraId="28B9521A" w14:textId="7777777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B73F97" w14:textId="77777777" w:rsidR="00AF121C" w:rsidRPr="00973DCF" w:rsidRDefault="00AF121C" w:rsidP="0046514D">
            <w:pPr>
              <w:rPr>
                <w:sz w:val="26"/>
                <w:szCs w:val="26"/>
              </w:rPr>
            </w:pPr>
            <w:r w:rsidRPr="00973DCF">
              <w:rPr>
                <w:sz w:val="26"/>
                <w:szCs w:val="26"/>
              </w:rPr>
              <w:t>4.</w:t>
            </w:r>
          </w:p>
        </w:tc>
        <w:tc>
          <w:tcPr>
            <w:tcW w:w="1676" w:type="pct"/>
            <w:tcBorders>
              <w:top w:val="outset" w:sz="6" w:space="0" w:color="auto"/>
              <w:left w:val="outset" w:sz="6" w:space="0" w:color="auto"/>
              <w:bottom w:val="outset" w:sz="6" w:space="0" w:color="auto"/>
              <w:right w:val="outset" w:sz="6" w:space="0" w:color="auto"/>
            </w:tcBorders>
            <w:hideMark/>
          </w:tcPr>
          <w:p w14:paraId="5D0F5EBE" w14:textId="77777777" w:rsidR="00AF121C" w:rsidRPr="00973DCF" w:rsidRDefault="00AF121C" w:rsidP="0046514D">
            <w:pPr>
              <w:rPr>
                <w:sz w:val="26"/>
                <w:szCs w:val="26"/>
              </w:rPr>
            </w:pPr>
            <w:r w:rsidRPr="00973DCF">
              <w:rPr>
                <w:sz w:val="26"/>
                <w:szCs w:val="26"/>
              </w:rPr>
              <w:t>Atbilstības izmaksu monetārs novērtējums</w:t>
            </w:r>
          </w:p>
        </w:tc>
        <w:tc>
          <w:tcPr>
            <w:tcW w:w="2957" w:type="pct"/>
            <w:tcBorders>
              <w:top w:val="outset" w:sz="6" w:space="0" w:color="auto"/>
              <w:left w:val="outset" w:sz="6" w:space="0" w:color="auto"/>
              <w:bottom w:val="outset" w:sz="6" w:space="0" w:color="auto"/>
              <w:right w:val="outset" w:sz="6" w:space="0" w:color="auto"/>
            </w:tcBorders>
          </w:tcPr>
          <w:p w14:paraId="31B28587" w14:textId="77777777" w:rsidR="00AF121C" w:rsidRPr="00973DCF" w:rsidRDefault="00AF121C" w:rsidP="0046514D">
            <w:pPr>
              <w:jc w:val="both"/>
              <w:rPr>
                <w:rFonts w:eastAsia="Times New Roman"/>
                <w:sz w:val="26"/>
                <w:szCs w:val="26"/>
                <w:lang w:eastAsia="lv-LV"/>
              </w:rPr>
            </w:pPr>
            <w:r w:rsidRPr="00973DCF">
              <w:rPr>
                <w:rFonts w:eastAsia="Times New Roman"/>
                <w:sz w:val="26"/>
                <w:szCs w:val="26"/>
                <w:lang w:eastAsia="lv-LV"/>
              </w:rPr>
              <w:t>Noteikumu projekts šo jomu neskar.</w:t>
            </w:r>
          </w:p>
        </w:tc>
      </w:tr>
      <w:tr w:rsidR="00973DCF" w:rsidRPr="00973DCF" w14:paraId="7F1050CA" w14:textId="7777777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8F82EA" w14:textId="77777777" w:rsidR="00AF121C" w:rsidRPr="00973DCF" w:rsidRDefault="00AF121C" w:rsidP="0046514D">
            <w:pPr>
              <w:rPr>
                <w:sz w:val="26"/>
                <w:szCs w:val="26"/>
              </w:rPr>
            </w:pPr>
            <w:r w:rsidRPr="00973DCF">
              <w:rPr>
                <w:sz w:val="26"/>
                <w:szCs w:val="26"/>
              </w:rPr>
              <w:t>5.</w:t>
            </w:r>
          </w:p>
        </w:tc>
        <w:tc>
          <w:tcPr>
            <w:tcW w:w="1676" w:type="pct"/>
            <w:tcBorders>
              <w:top w:val="outset" w:sz="6" w:space="0" w:color="auto"/>
              <w:left w:val="outset" w:sz="6" w:space="0" w:color="auto"/>
              <w:bottom w:val="outset" w:sz="6" w:space="0" w:color="auto"/>
              <w:right w:val="outset" w:sz="6" w:space="0" w:color="auto"/>
            </w:tcBorders>
            <w:hideMark/>
          </w:tcPr>
          <w:p w14:paraId="649E322F" w14:textId="77777777" w:rsidR="00AF121C" w:rsidRPr="00973DCF" w:rsidRDefault="00AF121C" w:rsidP="0046514D">
            <w:pPr>
              <w:rPr>
                <w:sz w:val="26"/>
                <w:szCs w:val="26"/>
              </w:rPr>
            </w:pPr>
            <w:r w:rsidRPr="00973DCF">
              <w:rPr>
                <w:sz w:val="26"/>
                <w:szCs w:val="26"/>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23F8137C" w14:textId="77777777" w:rsidR="00AF121C" w:rsidRPr="00973DCF" w:rsidRDefault="00AF121C" w:rsidP="0046514D">
            <w:pPr>
              <w:rPr>
                <w:sz w:val="26"/>
                <w:szCs w:val="26"/>
              </w:rPr>
            </w:pPr>
            <w:r w:rsidRPr="00973DCF">
              <w:rPr>
                <w:sz w:val="26"/>
                <w:szCs w:val="26"/>
              </w:rPr>
              <w:t>Nav</w:t>
            </w:r>
          </w:p>
        </w:tc>
      </w:tr>
    </w:tbl>
    <w:p w14:paraId="2FF83FEF" w14:textId="77777777" w:rsidR="00AF121C" w:rsidRPr="00973DCF" w:rsidRDefault="00AF121C" w:rsidP="00AF121C">
      <w:pPr>
        <w:rPr>
          <w:sz w:val="26"/>
          <w:szCs w:val="26"/>
        </w:rPr>
      </w:pPr>
      <w:r w:rsidRPr="00973DCF">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73DCF" w:rsidRPr="00973DCF" w14:paraId="2271B2FD" w14:textId="77777777" w:rsidTr="004651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B972B0" w14:textId="77777777" w:rsidR="00AF121C" w:rsidRPr="00973DCF" w:rsidRDefault="00AF121C" w:rsidP="0046514D">
            <w:pPr>
              <w:rPr>
                <w:b/>
                <w:bCs/>
                <w:sz w:val="26"/>
                <w:szCs w:val="26"/>
              </w:rPr>
            </w:pPr>
            <w:r w:rsidRPr="00973DCF">
              <w:rPr>
                <w:b/>
                <w:bCs/>
                <w:sz w:val="26"/>
                <w:szCs w:val="26"/>
              </w:rPr>
              <w:t>III. Tiesību akta projekta ietekme uz valsts budžetu un pašvaldību budžetiem</w:t>
            </w:r>
          </w:p>
        </w:tc>
      </w:tr>
      <w:tr w:rsidR="00973DCF" w:rsidRPr="00973DCF" w14:paraId="4D4706ED" w14:textId="77777777" w:rsidTr="004651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EC60B5" w14:textId="77777777" w:rsidR="00AF121C" w:rsidRPr="00973DCF" w:rsidRDefault="00AF121C" w:rsidP="00AF121C">
            <w:pPr>
              <w:jc w:val="center"/>
              <w:rPr>
                <w:bCs/>
                <w:sz w:val="26"/>
                <w:szCs w:val="26"/>
              </w:rPr>
            </w:pPr>
            <w:r w:rsidRPr="00973DCF">
              <w:rPr>
                <w:bCs/>
                <w:sz w:val="26"/>
                <w:szCs w:val="26"/>
              </w:rPr>
              <w:t>Noteikumu projekts šo jomu neskar</w:t>
            </w:r>
          </w:p>
        </w:tc>
      </w:tr>
    </w:tbl>
    <w:p w14:paraId="38E17FA6" w14:textId="77777777" w:rsidR="00AF121C" w:rsidRPr="00973DCF" w:rsidRDefault="00AF121C" w:rsidP="00AF121C">
      <w:pPr>
        <w:rPr>
          <w:sz w:val="26"/>
          <w:szCs w:val="26"/>
        </w:rPr>
      </w:pPr>
      <w:r w:rsidRPr="00973DCF">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73DCF" w:rsidRPr="00973DCF" w14:paraId="762FC63D" w14:textId="77777777" w:rsidTr="004651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EADD12" w14:textId="77777777" w:rsidR="00AF121C" w:rsidRPr="00973DCF" w:rsidRDefault="00AF121C" w:rsidP="0046514D">
            <w:pPr>
              <w:rPr>
                <w:b/>
                <w:bCs/>
                <w:sz w:val="26"/>
                <w:szCs w:val="26"/>
              </w:rPr>
            </w:pPr>
            <w:r w:rsidRPr="00973DCF">
              <w:rPr>
                <w:b/>
                <w:bCs/>
                <w:sz w:val="26"/>
                <w:szCs w:val="26"/>
              </w:rPr>
              <w:t>IV. Tiesību akta projekta ietekme uz spēkā esošo tiesību normu sistēmu</w:t>
            </w:r>
          </w:p>
        </w:tc>
      </w:tr>
      <w:tr w:rsidR="00973DCF" w:rsidRPr="00973DCF" w14:paraId="06BB2520" w14:textId="77777777" w:rsidTr="00AF121C">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1D51609" w14:textId="77777777" w:rsidR="00AF121C" w:rsidRPr="00973DCF" w:rsidRDefault="00AF121C" w:rsidP="00AF121C">
            <w:pPr>
              <w:jc w:val="center"/>
              <w:rPr>
                <w:sz w:val="26"/>
                <w:szCs w:val="26"/>
              </w:rPr>
            </w:pPr>
            <w:r w:rsidRPr="00973DCF">
              <w:rPr>
                <w:sz w:val="26"/>
                <w:szCs w:val="26"/>
              </w:rPr>
              <w:t>Noteikumu projekts šo jomu neskar</w:t>
            </w:r>
          </w:p>
        </w:tc>
      </w:tr>
    </w:tbl>
    <w:p w14:paraId="548BE589" w14:textId="77777777" w:rsidR="00AF121C" w:rsidRPr="00973DCF" w:rsidRDefault="00AF121C" w:rsidP="00AF121C">
      <w:pPr>
        <w:rPr>
          <w:sz w:val="28"/>
        </w:rPr>
      </w:pPr>
      <w:r w:rsidRPr="00973DCF">
        <w:rPr>
          <w:sz w:val="28"/>
        </w:rPr>
        <w:t xml:space="preserve">  </w:t>
      </w:r>
    </w:p>
    <w:tbl>
      <w:tblPr>
        <w:tblW w:w="5014" w:type="pct"/>
        <w:tblCellSpacing w:w="15" w:type="dxa"/>
        <w:tblInd w:w="1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0"/>
      </w:tblGrid>
      <w:tr w:rsidR="00973DCF" w:rsidRPr="00973DCF" w14:paraId="7094F0B4" w14:textId="77777777" w:rsidTr="00311CB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5F1995B" w14:textId="77777777" w:rsidR="00AF121C" w:rsidRPr="00973DCF" w:rsidRDefault="00AF121C" w:rsidP="0046514D">
            <w:pPr>
              <w:rPr>
                <w:b/>
                <w:bCs/>
                <w:sz w:val="26"/>
                <w:szCs w:val="26"/>
              </w:rPr>
            </w:pPr>
            <w:r w:rsidRPr="00973DCF">
              <w:rPr>
                <w:b/>
                <w:bCs/>
                <w:sz w:val="26"/>
                <w:szCs w:val="26"/>
              </w:rPr>
              <w:t>V. Tiesību akta projekta atbilstība Latvijas Republikas starptautiskajām saistībām</w:t>
            </w:r>
          </w:p>
        </w:tc>
      </w:tr>
      <w:tr w:rsidR="00CB7A7B" w:rsidRPr="00973DCF" w14:paraId="4DD72AF8" w14:textId="77777777" w:rsidTr="00311CB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CE30F85" w14:textId="77777777" w:rsidR="00CB7A7B" w:rsidRPr="00973DCF" w:rsidRDefault="00CB7A7B" w:rsidP="00CB7A7B">
            <w:pPr>
              <w:jc w:val="center"/>
              <w:rPr>
                <w:b/>
                <w:bCs/>
                <w:sz w:val="26"/>
                <w:szCs w:val="26"/>
              </w:rPr>
            </w:pPr>
            <w:r w:rsidRPr="00973DCF">
              <w:rPr>
                <w:sz w:val="26"/>
                <w:szCs w:val="26"/>
              </w:rPr>
              <w:t>Noteikumu projekts šo jomu neskar</w:t>
            </w:r>
          </w:p>
        </w:tc>
      </w:tr>
    </w:tbl>
    <w:p w14:paraId="52985B23" w14:textId="77777777" w:rsidR="00311CB5" w:rsidRPr="00973DCF" w:rsidRDefault="00311CB5" w:rsidP="009B6765">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1544"/>
        <w:gridCol w:w="7105"/>
      </w:tblGrid>
      <w:tr w:rsidR="00973DCF" w:rsidRPr="00973DCF" w14:paraId="5B2CF795" w14:textId="77777777" w:rsidTr="00EF701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9ED2EE6" w14:textId="77777777" w:rsidR="00AF121C" w:rsidRPr="00973DCF" w:rsidRDefault="00AF121C" w:rsidP="00CB7A7B">
            <w:pPr>
              <w:jc w:val="center"/>
              <w:rPr>
                <w:b/>
                <w:bCs/>
                <w:sz w:val="26"/>
                <w:szCs w:val="26"/>
              </w:rPr>
            </w:pPr>
            <w:r w:rsidRPr="00973DCF">
              <w:rPr>
                <w:b/>
                <w:bCs/>
                <w:sz w:val="26"/>
                <w:szCs w:val="26"/>
              </w:rPr>
              <w:t>VI. Sabiedrības līdzdalība un komunikācijas aktivitātes</w:t>
            </w:r>
          </w:p>
        </w:tc>
      </w:tr>
      <w:tr w:rsidR="00973DCF" w:rsidRPr="00973DCF" w14:paraId="7C253B99"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6722FAA6" w14:textId="77777777" w:rsidR="00AF121C" w:rsidRPr="00973DCF" w:rsidRDefault="00AF121C" w:rsidP="0046514D">
            <w:pPr>
              <w:rPr>
                <w:sz w:val="26"/>
                <w:szCs w:val="26"/>
              </w:rPr>
            </w:pPr>
            <w:r w:rsidRPr="00973DCF">
              <w:rPr>
                <w:sz w:val="26"/>
                <w:szCs w:val="26"/>
              </w:rPr>
              <w:t>1.</w:t>
            </w:r>
          </w:p>
        </w:tc>
        <w:tc>
          <w:tcPr>
            <w:tcW w:w="841" w:type="pct"/>
            <w:tcBorders>
              <w:top w:val="outset" w:sz="6" w:space="0" w:color="auto"/>
              <w:left w:val="outset" w:sz="6" w:space="0" w:color="auto"/>
              <w:bottom w:val="outset" w:sz="6" w:space="0" w:color="auto"/>
              <w:right w:val="outset" w:sz="6" w:space="0" w:color="auto"/>
            </w:tcBorders>
            <w:hideMark/>
          </w:tcPr>
          <w:p w14:paraId="43F6A53F" w14:textId="77777777" w:rsidR="00AF121C" w:rsidRPr="00973DCF" w:rsidRDefault="00AF121C" w:rsidP="0046514D">
            <w:pPr>
              <w:rPr>
                <w:sz w:val="26"/>
                <w:szCs w:val="26"/>
              </w:rPr>
            </w:pPr>
            <w:r w:rsidRPr="00973DCF">
              <w:rPr>
                <w:sz w:val="26"/>
                <w:szCs w:val="26"/>
              </w:rPr>
              <w:t xml:space="preserve">Plānotās sabiedrības līdzdalības </w:t>
            </w:r>
            <w:r w:rsidRPr="00973DCF">
              <w:rPr>
                <w:sz w:val="26"/>
                <w:szCs w:val="26"/>
              </w:rPr>
              <w:lastRenderedPageBreak/>
              <w:t>un komunikācijas aktivitātes saistībā ar projektu</w:t>
            </w:r>
          </w:p>
        </w:tc>
        <w:tc>
          <w:tcPr>
            <w:tcW w:w="3892" w:type="pct"/>
            <w:tcBorders>
              <w:top w:val="outset" w:sz="6" w:space="0" w:color="auto"/>
              <w:left w:val="outset" w:sz="6" w:space="0" w:color="auto"/>
              <w:bottom w:val="outset" w:sz="6" w:space="0" w:color="auto"/>
              <w:right w:val="outset" w:sz="6" w:space="0" w:color="auto"/>
            </w:tcBorders>
          </w:tcPr>
          <w:p w14:paraId="682E2DC9" w14:textId="77777777" w:rsidR="000041BA" w:rsidRPr="00973DCF" w:rsidRDefault="000041BA" w:rsidP="00BF3F91">
            <w:pPr>
              <w:jc w:val="both"/>
            </w:pPr>
            <w:r w:rsidRPr="00973DCF">
              <w:rPr>
                <w:rFonts w:cs="Times New Roman"/>
                <w:iCs/>
                <w:sz w:val="26"/>
                <w:szCs w:val="26"/>
              </w:rPr>
              <w:lastRenderedPageBreak/>
              <w:t>Informācija par noteikumu projekta izstrādi 20</w:t>
            </w:r>
            <w:r w:rsidR="00BF3F91" w:rsidRPr="00973DCF">
              <w:rPr>
                <w:rFonts w:cs="Times New Roman"/>
                <w:iCs/>
                <w:sz w:val="26"/>
                <w:szCs w:val="26"/>
              </w:rPr>
              <w:t>20</w:t>
            </w:r>
            <w:r w:rsidRPr="00973DCF">
              <w:rPr>
                <w:rFonts w:cs="Times New Roman"/>
                <w:iCs/>
                <w:sz w:val="26"/>
                <w:szCs w:val="26"/>
              </w:rPr>
              <w:t xml:space="preserve">.gada </w:t>
            </w:r>
            <w:r w:rsidR="00A33E69" w:rsidRPr="00973DCF">
              <w:rPr>
                <w:rFonts w:cs="Times New Roman"/>
                <w:iCs/>
                <w:sz w:val="26"/>
                <w:szCs w:val="26"/>
              </w:rPr>
              <w:t>6.</w:t>
            </w:r>
            <w:r w:rsidR="00BF3F91" w:rsidRPr="00973DCF">
              <w:rPr>
                <w:rFonts w:cs="Times New Roman"/>
                <w:iCs/>
                <w:sz w:val="26"/>
                <w:szCs w:val="26"/>
              </w:rPr>
              <w:t>janvārī</w:t>
            </w:r>
            <w:r w:rsidRPr="00973DCF">
              <w:rPr>
                <w:rFonts w:cs="Times New Roman"/>
                <w:iCs/>
                <w:sz w:val="26"/>
                <w:szCs w:val="26"/>
              </w:rPr>
              <w:t xml:space="preserve"> publicēta Finanšu ministrijas tīmekļvietnē sadaļā “Sabiedrības līdzdalība” – “Tiesību aktu projekti” – “Muitas politika”</w:t>
            </w:r>
            <w:r w:rsidR="00C527B5" w:rsidRPr="00973DCF">
              <w:rPr>
                <w:rStyle w:val="Hyperlink"/>
                <w:color w:val="auto"/>
              </w:rPr>
              <w:t>.</w:t>
            </w:r>
          </w:p>
          <w:p w14:paraId="4E9F784C" w14:textId="77777777" w:rsidR="00C4175E" w:rsidRPr="00973DCF" w:rsidRDefault="000041BA" w:rsidP="00C4175E">
            <w:pPr>
              <w:spacing w:before="60"/>
              <w:ind w:right="57"/>
              <w:jc w:val="both"/>
              <w:rPr>
                <w:rFonts w:cs="Times New Roman"/>
                <w:iCs/>
                <w:spacing w:val="-2"/>
                <w:sz w:val="26"/>
                <w:szCs w:val="26"/>
              </w:rPr>
            </w:pPr>
            <w:r w:rsidRPr="00973DCF">
              <w:rPr>
                <w:rFonts w:cs="Times New Roman"/>
                <w:iCs/>
                <w:sz w:val="26"/>
                <w:szCs w:val="26"/>
              </w:rPr>
              <w:lastRenderedPageBreak/>
              <w:t>L</w:t>
            </w:r>
            <w:r w:rsidRPr="00973DCF">
              <w:rPr>
                <w:rFonts w:cs="Times New Roman"/>
                <w:iCs/>
                <w:spacing w:val="-2"/>
                <w:sz w:val="26"/>
                <w:szCs w:val="26"/>
              </w:rPr>
              <w:t>īdz ar to sabiedrības pārstāvji var līdzdarboties noteikumu projekta izstrādē, viedokļus sniedzot rakstveidā.</w:t>
            </w:r>
            <w:r w:rsidRPr="00973DCF">
              <w:rPr>
                <w:rFonts w:cs="Times New Roman"/>
                <w:iCs/>
                <w:sz w:val="26"/>
                <w:szCs w:val="26"/>
              </w:rPr>
              <w:t xml:space="preserve"> </w:t>
            </w:r>
            <w:r w:rsidRPr="00973DCF">
              <w:rPr>
                <w:rFonts w:cs="Times New Roman"/>
                <w:iCs/>
                <w:spacing w:val="-2"/>
                <w:sz w:val="26"/>
                <w:szCs w:val="26"/>
              </w:rPr>
              <w:t>Tāpat sabiedrības pārstāvji var sniegt viedokļus par projektu pēc tā izsludināšanas Valsts sekretāru sanāksmē.</w:t>
            </w:r>
            <w:r w:rsidR="00C4175E" w:rsidRPr="00973DCF">
              <w:rPr>
                <w:rFonts w:cs="Times New Roman"/>
                <w:iCs/>
                <w:spacing w:val="-2"/>
                <w:sz w:val="26"/>
                <w:szCs w:val="26"/>
              </w:rPr>
              <w:t xml:space="preserve"> </w:t>
            </w:r>
          </w:p>
          <w:p w14:paraId="56D6D440" w14:textId="77777777" w:rsidR="005C4886" w:rsidRPr="00973DCF" w:rsidRDefault="005C4886" w:rsidP="00C4175E">
            <w:pPr>
              <w:spacing w:before="60"/>
              <w:ind w:right="57"/>
              <w:jc w:val="both"/>
              <w:rPr>
                <w:sz w:val="26"/>
                <w:szCs w:val="26"/>
              </w:rPr>
            </w:pPr>
            <w:r w:rsidRPr="00973DCF">
              <w:rPr>
                <w:sz w:val="26"/>
                <w:szCs w:val="26"/>
              </w:rPr>
              <w:t>201</w:t>
            </w:r>
            <w:r w:rsidR="00AF6797" w:rsidRPr="00973DCF">
              <w:rPr>
                <w:sz w:val="26"/>
                <w:szCs w:val="26"/>
              </w:rPr>
              <w:t>9</w:t>
            </w:r>
            <w:r w:rsidRPr="00973DCF">
              <w:rPr>
                <w:sz w:val="26"/>
                <w:szCs w:val="26"/>
              </w:rPr>
              <w:t>.</w:t>
            </w:r>
            <w:r w:rsidR="009C2764" w:rsidRPr="00973DCF">
              <w:rPr>
                <w:sz w:val="26"/>
                <w:szCs w:val="26"/>
              </w:rPr>
              <w:t> </w:t>
            </w:r>
            <w:r w:rsidRPr="00973DCF">
              <w:rPr>
                <w:sz w:val="26"/>
                <w:szCs w:val="26"/>
              </w:rPr>
              <w:t xml:space="preserve">gada </w:t>
            </w:r>
            <w:r w:rsidR="00AF6797" w:rsidRPr="00973DCF">
              <w:rPr>
                <w:sz w:val="26"/>
                <w:szCs w:val="26"/>
              </w:rPr>
              <w:t>28.</w:t>
            </w:r>
            <w:r w:rsidR="009C2764" w:rsidRPr="00973DCF">
              <w:rPr>
                <w:sz w:val="26"/>
                <w:szCs w:val="26"/>
              </w:rPr>
              <w:t> </w:t>
            </w:r>
            <w:r w:rsidR="00AF6797" w:rsidRPr="00973DCF">
              <w:rPr>
                <w:sz w:val="26"/>
                <w:szCs w:val="26"/>
              </w:rPr>
              <w:t>februāra</w:t>
            </w:r>
            <w:r w:rsidRPr="00973DCF">
              <w:rPr>
                <w:sz w:val="26"/>
                <w:szCs w:val="26"/>
              </w:rPr>
              <w:t xml:space="preserve"> Konsultatīvās padomes muitas politikas jomā</w:t>
            </w:r>
            <w:r w:rsidRPr="00973DCF">
              <w:rPr>
                <w:rStyle w:val="FootnoteReference"/>
                <w:sz w:val="26"/>
                <w:szCs w:val="26"/>
              </w:rPr>
              <w:footnoteReference w:id="17"/>
            </w:r>
            <w:r w:rsidRPr="00973DCF">
              <w:rPr>
                <w:sz w:val="26"/>
                <w:szCs w:val="26"/>
              </w:rPr>
              <w:t xml:space="preserve"> sēdē nevalstiskais sektors tika informēts par </w:t>
            </w:r>
            <w:r w:rsidR="00AF6797" w:rsidRPr="00973DCF">
              <w:rPr>
                <w:sz w:val="26"/>
                <w:szCs w:val="26"/>
              </w:rPr>
              <w:t xml:space="preserve">noteikumu projekta mērķi un ietvaru. </w:t>
            </w:r>
          </w:p>
          <w:p w14:paraId="0A997086" w14:textId="77777777" w:rsidR="000118D0" w:rsidRPr="00973DCF" w:rsidRDefault="00D045D1" w:rsidP="00A33E69">
            <w:pPr>
              <w:jc w:val="both"/>
              <w:rPr>
                <w:sz w:val="26"/>
                <w:szCs w:val="26"/>
              </w:rPr>
            </w:pPr>
            <w:r w:rsidRPr="00973DCF">
              <w:rPr>
                <w:sz w:val="26"/>
                <w:szCs w:val="26"/>
              </w:rPr>
              <w:t>Noteikumu projekts izskatīts Konsultatīvās padomes muitas politi</w:t>
            </w:r>
            <w:r w:rsidR="00C4175E" w:rsidRPr="00973DCF">
              <w:rPr>
                <w:sz w:val="26"/>
                <w:szCs w:val="26"/>
              </w:rPr>
              <w:t xml:space="preserve">kas jomā sēdē 2019.gada 9.maijā, kā arī informācija par </w:t>
            </w:r>
            <w:r w:rsidR="00A33E69" w:rsidRPr="00973DCF">
              <w:rPr>
                <w:sz w:val="26"/>
                <w:szCs w:val="26"/>
              </w:rPr>
              <w:t xml:space="preserve">projekta virzību tiek sniegta katrā </w:t>
            </w:r>
            <w:r w:rsidR="00C4175E" w:rsidRPr="00973DCF">
              <w:rPr>
                <w:sz w:val="26"/>
                <w:szCs w:val="26"/>
              </w:rPr>
              <w:t>Konsultatīvās padomes muitas politikas jomā sēdē</w:t>
            </w:r>
            <w:r w:rsidR="00A33E69" w:rsidRPr="00973DCF">
              <w:rPr>
                <w:sz w:val="26"/>
                <w:szCs w:val="26"/>
              </w:rPr>
              <w:t>.</w:t>
            </w:r>
          </w:p>
          <w:p w14:paraId="3B7E6CEB" w14:textId="77777777" w:rsidR="00E27386" w:rsidRPr="00973DCF" w:rsidRDefault="00E27386" w:rsidP="00A33E69">
            <w:pPr>
              <w:jc w:val="both"/>
              <w:rPr>
                <w:sz w:val="26"/>
                <w:szCs w:val="26"/>
              </w:rPr>
            </w:pPr>
            <w:r w:rsidRPr="00973DCF">
              <w:rPr>
                <w:sz w:val="26"/>
                <w:szCs w:val="26"/>
              </w:rPr>
              <w:t>2020.gada 23.janvārī noteikumu projekts nosūtīts izvērtēšanai un priekšlikumu sniegšanai Konsultatīvās padomes muitas politikas jomā locekļiem.</w:t>
            </w:r>
          </w:p>
        </w:tc>
      </w:tr>
      <w:tr w:rsidR="00973DCF" w:rsidRPr="00973DCF" w14:paraId="2739C7F6"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3B6C60AE" w14:textId="77777777" w:rsidR="00AF121C" w:rsidRPr="00973DCF" w:rsidRDefault="00AF121C" w:rsidP="0046514D">
            <w:pPr>
              <w:rPr>
                <w:sz w:val="26"/>
                <w:szCs w:val="26"/>
              </w:rPr>
            </w:pPr>
            <w:r w:rsidRPr="00973DCF">
              <w:rPr>
                <w:sz w:val="26"/>
                <w:szCs w:val="26"/>
              </w:rPr>
              <w:lastRenderedPageBreak/>
              <w:t>2.</w:t>
            </w:r>
          </w:p>
        </w:tc>
        <w:tc>
          <w:tcPr>
            <w:tcW w:w="841" w:type="pct"/>
            <w:tcBorders>
              <w:top w:val="outset" w:sz="6" w:space="0" w:color="auto"/>
              <w:left w:val="outset" w:sz="6" w:space="0" w:color="auto"/>
              <w:bottom w:val="outset" w:sz="6" w:space="0" w:color="auto"/>
              <w:right w:val="outset" w:sz="6" w:space="0" w:color="auto"/>
            </w:tcBorders>
            <w:hideMark/>
          </w:tcPr>
          <w:p w14:paraId="47C5D60B" w14:textId="77777777" w:rsidR="00AF121C" w:rsidRPr="00973DCF" w:rsidRDefault="00AF121C" w:rsidP="0046514D">
            <w:pPr>
              <w:rPr>
                <w:sz w:val="26"/>
                <w:szCs w:val="26"/>
              </w:rPr>
            </w:pPr>
            <w:r w:rsidRPr="00973DCF">
              <w:rPr>
                <w:sz w:val="26"/>
                <w:szCs w:val="26"/>
              </w:rPr>
              <w:t>Sabiedrības līdzdalība projekta izstrādē</w:t>
            </w:r>
          </w:p>
        </w:tc>
        <w:tc>
          <w:tcPr>
            <w:tcW w:w="3892" w:type="pct"/>
            <w:tcBorders>
              <w:top w:val="outset" w:sz="6" w:space="0" w:color="auto"/>
              <w:left w:val="outset" w:sz="6" w:space="0" w:color="auto"/>
              <w:bottom w:val="outset" w:sz="6" w:space="0" w:color="auto"/>
              <w:right w:val="outset" w:sz="6" w:space="0" w:color="auto"/>
            </w:tcBorders>
          </w:tcPr>
          <w:p w14:paraId="0BB12DE1" w14:textId="77777777" w:rsidR="00AF121C" w:rsidRPr="00973DCF" w:rsidRDefault="0015023B">
            <w:pPr>
              <w:jc w:val="both"/>
              <w:rPr>
                <w:sz w:val="26"/>
                <w:szCs w:val="26"/>
              </w:rPr>
            </w:pPr>
            <w:r w:rsidRPr="00973DCF">
              <w:rPr>
                <w:sz w:val="26"/>
                <w:szCs w:val="26"/>
              </w:rPr>
              <w:t>Sabiedrības pārstāvji varēja līdzdarboties projekta izstrādē, rakstveidā sniedzot viedokļus par projektu</w:t>
            </w:r>
            <w:r w:rsidR="007040E3" w:rsidRPr="00973DCF">
              <w:rPr>
                <w:sz w:val="26"/>
                <w:szCs w:val="26"/>
              </w:rPr>
              <w:t>, kas</w:t>
            </w:r>
            <w:r w:rsidR="007040E3" w:rsidRPr="00973DCF">
              <w:rPr>
                <w:rFonts w:cs="Times New Roman"/>
                <w:iCs/>
                <w:sz w:val="26"/>
                <w:szCs w:val="26"/>
              </w:rPr>
              <w:t xml:space="preserve"> 2020.gada 6.janvārī publicēts Finanšu ministrijas tīmekļvietnē sadaļā “Sabiedrības līdzdalība” – “Tiesību aktu projekti” – “Muitas politika” </w:t>
            </w:r>
            <w:hyperlink r:id="rId10" w:anchor="project626" w:history="1">
              <w:r w:rsidR="007040E3" w:rsidRPr="00973DCF">
                <w:rPr>
                  <w:rStyle w:val="Hyperlink"/>
                  <w:color w:val="auto"/>
                  <w:sz w:val="26"/>
                  <w:szCs w:val="26"/>
                </w:rPr>
                <w:t>https://www.fm.gov.lv/lv/sabiedribas_lidzdaliba/tiesibu_aktu_projekti/muitas_politika#project626</w:t>
              </w:r>
            </w:hyperlink>
            <w:r w:rsidR="007040E3" w:rsidRPr="00973DCF">
              <w:rPr>
                <w:sz w:val="26"/>
                <w:szCs w:val="26"/>
              </w:rPr>
              <w:t xml:space="preserve"> </w:t>
            </w:r>
            <w:r w:rsidR="007040E3" w:rsidRPr="00973DCF">
              <w:rPr>
                <w:rFonts w:cs="Times New Roman"/>
                <w:sz w:val="26"/>
                <w:szCs w:val="26"/>
              </w:rPr>
              <w:t xml:space="preserve">un Ministru kabineta tīmekļvietnes sadaļā “Valsts kanceleja” – “Sabiedrības līdzdalība” </w:t>
            </w:r>
            <w:hyperlink r:id="rId11" w:history="1">
              <w:r w:rsidR="007040E3" w:rsidRPr="00973DCF">
                <w:rPr>
                  <w:rStyle w:val="Hyperlink"/>
                  <w:rFonts w:cs="Times New Roman"/>
                  <w:color w:val="auto"/>
                  <w:sz w:val="26"/>
                  <w:szCs w:val="26"/>
                </w:rPr>
                <w:t>https://mk.gov.lv/content/ministru-kabineta-diskusiju-dokumenti</w:t>
              </w:r>
            </w:hyperlink>
            <w:r w:rsidR="007040E3" w:rsidRPr="00973DCF">
              <w:rPr>
                <w:rFonts w:cs="Times New Roman"/>
                <w:sz w:val="26"/>
                <w:szCs w:val="26"/>
                <w:u w:val="single"/>
              </w:rPr>
              <w:t>.</w:t>
            </w:r>
            <w:r w:rsidR="00C527B5" w:rsidRPr="00973DCF">
              <w:rPr>
                <w:rFonts w:cs="Times New Roman"/>
                <w:sz w:val="26"/>
                <w:szCs w:val="26"/>
                <w:u w:val="single"/>
              </w:rPr>
              <w:t xml:space="preserve"> </w:t>
            </w:r>
            <w:r w:rsidR="000A73D1" w:rsidRPr="00973DCF">
              <w:rPr>
                <w:sz w:val="26"/>
                <w:szCs w:val="26"/>
              </w:rPr>
              <w:t>Projektā izstrādes gaitā ir iesaistīti Konsultatīvās padomes muitas politikas jomā locekļi.</w:t>
            </w:r>
          </w:p>
        </w:tc>
      </w:tr>
      <w:tr w:rsidR="00973DCF" w:rsidRPr="00973DCF" w14:paraId="7A3C90EB"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6EB8FD2F" w14:textId="77777777" w:rsidR="00AF121C" w:rsidRPr="00973DCF" w:rsidRDefault="00AF121C" w:rsidP="0046514D">
            <w:pPr>
              <w:rPr>
                <w:sz w:val="26"/>
                <w:szCs w:val="26"/>
              </w:rPr>
            </w:pPr>
            <w:r w:rsidRPr="00973DCF">
              <w:rPr>
                <w:sz w:val="26"/>
                <w:szCs w:val="26"/>
              </w:rPr>
              <w:t>3.</w:t>
            </w:r>
          </w:p>
        </w:tc>
        <w:tc>
          <w:tcPr>
            <w:tcW w:w="841" w:type="pct"/>
            <w:tcBorders>
              <w:top w:val="outset" w:sz="6" w:space="0" w:color="auto"/>
              <w:left w:val="outset" w:sz="6" w:space="0" w:color="auto"/>
              <w:bottom w:val="outset" w:sz="6" w:space="0" w:color="auto"/>
              <w:right w:val="outset" w:sz="6" w:space="0" w:color="auto"/>
            </w:tcBorders>
            <w:hideMark/>
          </w:tcPr>
          <w:p w14:paraId="49D5E597" w14:textId="77777777" w:rsidR="00AF121C" w:rsidRPr="00973DCF" w:rsidRDefault="00AF121C" w:rsidP="0046514D">
            <w:pPr>
              <w:rPr>
                <w:sz w:val="26"/>
                <w:szCs w:val="26"/>
              </w:rPr>
            </w:pPr>
            <w:r w:rsidRPr="00973DCF">
              <w:rPr>
                <w:sz w:val="26"/>
                <w:szCs w:val="26"/>
              </w:rPr>
              <w:t>Sabiedrības līdzdalības rezultāti</w:t>
            </w:r>
          </w:p>
        </w:tc>
        <w:tc>
          <w:tcPr>
            <w:tcW w:w="3892" w:type="pct"/>
            <w:tcBorders>
              <w:top w:val="outset" w:sz="6" w:space="0" w:color="auto"/>
              <w:left w:val="outset" w:sz="6" w:space="0" w:color="auto"/>
              <w:bottom w:val="outset" w:sz="6" w:space="0" w:color="auto"/>
              <w:right w:val="outset" w:sz="6" w:space="0" w:color="auto"/>
            </w:tcBorders>
            <w:hideMark/>
          </w:tcPr>
          <w:p w14:paraId="2DD5B2E4" w14:textId="77777777" w:rsidR="00CB0C25" w:rsidRPr="00973DCF" w:rsidRDefault="000A73D1" w:rsidP="003E7CB9">
            <w:pPr>
              <w:jc w:val="both"/>
              <w:rPr>
                <w:sz w:val="26"/>
                <w:szCs w:val="26"/>
              </w:rPr>
            </w:pPr>
            <w:r w:rsidRPr="00973DCF">
              <w:rPr>
                <w:sz w:val="26"/>
                <w:szCs w:val="26"/>
              </w:rPr>
              <w:t>Konsultatīvās padomes muitas politikas jomā locekļi atbalsta projekta virzību.</w:t>
            </w:r>
          </w:p>
        </w:tc>
      </w:tr>
      <w:tr w:rsidR="00973DCF" w:rsidRPr="00973DCF" w14:paraId="2FDE2D2B"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00907B24" w14:textId="77777777" w:rsidR="00AF121C" w:rsidRPr="00973DCF" w:rsidRDefault="00AF121C" w:rsidP="0046514D">
            <w:pPr>
              <w:rPr>
                <w:sz w:val="26"/>
                <w:szCs w:val="26"/>
              </w:rPr>
            </w:pPr>
            <w:r w:rsidRPr="00973DCF">
              <w:rPr>
                <w:sz w:val="26"/>
                <w:szCs w:val="26"/>
              </w:rPr>
              <w:t>4.</w:t>
            </w:r>
          </w:p>
        </w:tc>
        <w:tc>
          <w:tcPr>
            <w:tcW w:w="841" w:type="pct"/>
            <w:tcBorders>
              <w:top w:val="outset" w:sz="6" w:space="0" w:color="auto"/>
              <w:left w:val="outset" w:sz="6" w:space="0" w:color="auto"/>
              <w:bottom w:val="outset" w:sz="6" w:space="0" w:color="auto"/>
              <w:right w:val="outset" w:sz="6" w:space="0" w:color="auto"/>
            </w:tcBorders>
            <w:hideMark/>
          </w:tcPr>
          <w:p w14:paraId="41D0B99E" w14:textId="77777777" w:rsidR="00AF121C" w:rsidRPr="00973DCF" w:rsidRDefault="00AF121C" w:rsidP="0046514D">
            <w:pPr>
              <w:rPr>
                <w:sz w:val="26"/>
                <w:szCs w:val="26"/>
              </w:rPr>
            </w:pPr>
            <w:r w:rsidRPr="00973DCF">
              <w:rPr>
                <w:sz w:val="26"/>
                <w:szCs w:val="26"/>
              </w:rPr>
              <w:t>Cita informācija</w:t>
            </w:r>
          </w:p>
        </w:tc>
        <w:tc>
          <w:tcPr>
            <w:tcW w:w="3892" w:type="pct"/>
            <w:tcBorders>
              <w:top w:val="outset" w:sz="6" w:space="0" w:color="auto"/>
              <w:left w:val="outset" w:sz="6" w:space="0" w:color="auto"/>
              <w:bottom w:val="outset" w:sz="6" w:space="0" w:color="auto"/>
              <w:right w:val="outset" w:sz="6" w:space="0" w:color="auto"/>
            </w:tcBorders>
            <w:hideMark/>
          </w:tcPr>
          <w:p w14:paraId="7F6DBC4F" w14:textId="77777777" w:rsidR="00AF121C" w:rsidRPr="00973DCF" w:rsidRDefault="00AF121C" w:rsidP="0046514D">
            <w:pPr>
              <w:rPr>
                <w:sz w:val="26"/>
                <w:szCs w:val="26"/>
              </w:rPr>
            </w:pPr>
            <w:r w:rsidRPr="00973DCF">
              <w:rPr>
                <w:sz w:val="26"/>
                <w:szCs w:val="26"/>
              </w:rPr>
              <w:t>Nav</w:t>
            </w:r>
          </w:p>
        </w:tc>
      </w:tr>
    </w:tbl>
    <w:p w14:paraId="797797DE" w14:textId="77777777" w:rsidR="00AF121C" w:rsidRPr="00973DCF" w:rsidRDefault="00AF121C" w:rsidP="00AF121C">
      <w:pPr>
        <w:rPr>
          <w:sz w:val="28"/>
          <w:szCs w:val="28"/>
        </w:rPr>
      </w:pPr>
      <w:r w:rsidRPr="00973DCF">
        <w:rPr>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73DCF" w:rsidRPr="00973DCF" w14:paraId="2D044E0B"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0A2A43" w14:textId="77777777" w:rsidR="00AF121C" w:rsidRPr="00973DCF" w:rsidRDefault="00AF121C" w:rsidP="0046514D">
            <w:pPr>
              <w:rPr>
                <w:b/>
                <w:bCs/>
                <w:sz w:val="26"/>
                <w:szCs w:val="26"/>
              </w:rPr>
            </w:pPr>
            <w:r w:rsidRPr="00973DCF">
              <w:rPr>
                <w:b/>
                <w:bCs/>
                <w:sz w:val="26"/>
                <w:szCs w:val="26"/>
              </w:rPr>
              <w:t>VII. Tiesību akta projekta izpildes nodrošināšana un tās ietekme uz institūcijām</w:t>
            </w:r>
          </w:p>
        </w:tc>
      </w:tr>
      <w:tr w:rsidR="00973DCF" w:rsidRPr="00973DCF" w14:paraId="025FDCC4"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32BFA9" w14:textId="77777777" w:rsidR="00AF121C" w:rsidRPr="00973DCF" w:rsidRDefault="00AF121C" w:rsidP="0046514D">
            <w:pPr>
              <w:rPr>
                <w:sz w:val="26"/>
                <w:szCs w:val="26"/>
              </w:rPr>
            </w:pPr>
            <w:r w:rsidRPr="00973DCF">
              <w:rPr>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4AEF6AB2" w14:textId="77777777" w:rsidR="00AF121C" w:rsidRPr="00973DCF" w:rsidRDefault="00AF121C" w:rsidP="0046514D">
            <w:pPr>
              <w:rPr>
                <w:sz w:val="26"/>
                <w:szCs w:val="26"/>
              </w:rPr>
            </w:pPr>
            <w:r w:rsidRPr="00973DCF">
              <w:rPr>
                <w:sz w:val="26"/>
                <w:szCs w:val="26"/>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5DDD0042" w14:textId="77777777" w:rsidR="00AF121C" w:rsidRPr="00973DCF" w:rsidRDefault="00D465E8" w:rsidP="0046514D">
            <w:pPr>
              <w:rPr>
                <w:sz w:val="26"/>
                <w:szCs w:val="26"/>
              </w:rPr>
            </w:pPr>
            <w:r w:rsidRPr="00973DCF">
              <w:rPr>
                <w:sz w:val="26"/>
                <w:szCs w:val="26"/>
              </w:rPr>
              <w:t>Valsts ieņēmumu dienests</w:t>
            </w:r>
          </w:p>
        </w:tc>
      </w:tr>
      <w:tr w:rsidR="00973DCF" w:rsidRPr="00973DCF" w14:paraId="056B4906"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A4F730" w14:textId="77777777" w:rsidR="00AF121C" w:rsidRPr="00973DCF" w:rsidRDefault="00AF121C" w:rsidP="0046514D">
            <w:pPr>
              <w:rPr>
                <w:sz w:val="26"/>
                <w:szCs w:val="26"/>
              </w:rPr>
            </w:pPr>
            <w:r w:rsidRPr="00973DCF">
              <w:rPr>
                <w:sz w:val="26"/>
                <w:szCs w:val="26"/>
              </w:rPr>
              <w:t>2.</w:t>
            </w:r>
          </w:p>
        </w:tc>
        <w:tc>
          <w:tcPr>
            <w:tcW w:w="1678" w:type="pct"/>
            <w:tcBorders>
              <w:top w:val="outset" w:sz="6" w:space="0" w:color="auto"/>
              <w:left w:val="outset" w:sz="6" w:space="0" w:color="auto"/>
              <w:bottom w:val="outset" w:sz="6" w:space="0" w:color="auto"/>
              <w:right w:val="outset" w:sz="6" w:space="0" w:color="auto"/>
            </w:tcBorders>
            <w:hideMark/>
          </w:tcPr>
          <w:p w14:paraId="7DABB7D0" w14:textId="77777777" w:rsidR="00AF121C" w:rsidRPr="00973DCF" w:rsidRDefault="00AF121C" w:rsidP="0046514D">
            <w:pPr>
              <w:rPr>
                <w:sz w:val="26"/>
                <w:szCs w:val="26"/>
              </w:rPr>
            </w:pPr>
            <w:r w:rsidRPr="00973DCF">
              <w:rPr>
                <w:sz w:val="26"/>
                <w:szCs w:val="26"/>
              </w:rPr>
              <w:t>Projekta izpildes ietekme uz pārvaldes funkcijām un institucionālo struktūru.</w:t>
            </w:r>
            <w:r w:rsidRPr="00973DCF">
              <w:rPr>
                <w:sz w:val="26"/>
                <w:szCs w:val="26"/>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FB7B36E" w14:textId="77777777" w:rsidR="00AF121C" w:rsidRPr="00973DCF" w:rsidRDefault="00D55F96" w:rsidP="007040E3">
            <w:pPr>
              <w:jc w:val="both"/>
              <w:rPr>
                <w:sz w:val="26"/>
                <w:szCs w:val="26"/>
              </w:rPr>
            </w:pPr>
            <w:r w:rsidRPr="00973DCF">
              <w:rPr>
                <w:sz w:val="26"/>
                <w:szCs w:val="26"/>
              </w:rPr>
              <w:t>Projekta izpilde neietekmē projekta izstrādē iesaistīto institūciju funkcijas un uzdevumus.</w:t>
            </w:r>
            <w:r w:rsidR="007040E3" w:rsidRPr="00973DCF">
              <w:rPr>
                <w:sz w:val="26"/>
                <w:szCs w:val="26"/>
              </w:rPr>
              <w:t xml:space="preserve"> Jaunu institūciju izveide, esošu institūciju likvidācija vai reorganizācija netiks veikta. Projektu īstenos esošo cilvēkresursu ietvaros.</w:t>
            </w:r>
          </w:p>
        </w:tc>
      </w:tr>
      <w:tr w:rsidR="00AF121C" w:rsidRPr="00973DCF" w14:paraId="21965385"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DD1848" w14:textId="77777777" w:rsidR="00AF121C" w:rsidRPr="00973DCF" w:rsidRDefault="00AF121C" w:rsidP="0046514D">
            <w:pPr>
              <w:rPr>
                <w:sz w:val="26"/>
                <w:szCs w:val="26"/>
              </w:rPr>
            </w:pPr>
            <w:r w:rsidRPr="00973DCF">
              <w:rPr>
                <w:sz w:val="26"/>
                <w:szCs w:val="26"/>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FF98FB2" w14:textId="77777777" w:rsidR="00AF121C" w:rsidRPr="00973DCF" w:rsidRDefault="00AF121C" w:rsidP="0046514D">
            <w:pPr>
              <w:rPr>
                <w:sz w:val="26"/>
                <w:szCs w:val="26"/>
              </w:rPr>
            </w:pPr>
            <w:r w:rsidRPr="00973DCF">
              <w:rPr>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40A7E27" w14:textId="77777777" w:rsidR="00AF121C" w:rsidRPr="00973DCF" w:rsidRDefault="00AF121C" w:rsidP="0046514D">
            <w:pPr>
              <w:rPr>
                <w:sz w:val="26"/>
                <w:szCs w:val="26"/>
              </w:rPr>
            </w:pPr>
            <w:r w:rsidRPr="00973DCF">
              <w:rPr>
                <w:sz w:val="26"/>
                <w:szCs w:val="26"/>
              </w:rPr>
              <w:t>Nav</w:t>
            </w:r>
          </w:p>
        </w:tc>
      </w:tr>
    </w:tbl>
    <w:p w14:paraId="1F0ED562" w14:textId="77777777" w:rsidR="00AF121C" w:rsidRPr="00973DCF" w:rsidRDefault="00AF121C" w:rsidP="00AF121C"/>
    <w:p w14:paraId="171CCFB2" w14:textId="77777777" w:rsidR="00AF121C" w:rsidRPr="00973DCF" w:rsidRDefault="008A4A87" w:rsidP="00AF121C">
      <w:pPr>
        <w:rPr>
          <w:rFonts w:eastAsia="Calibri" w:cs="Times New Roman"/>
          <w:sz w:val="26"/>
          <w:szCs w:val="26"/>
        </w:rPr>
      </w:pPr>
      <w:r w:rsidRPr="00973DCF">
        <w:rPr>
          <w:rFonts w:eastAsia="Times New Roman" w:cs="Times New Roman"/>
          <w:bCs/>
          <w:iCs/>
          <w:kern w:val="1"/>
          <w:sz w:val="26"/>
          <w:szCs w:val="26"/>
          <w:lang w:eastAsia="ar-SA"/>
        </w:rPr>
        <w:t>F</w:t>
      </w:r>
      <w:r w:rsidR="00AF121C" w:rsidRPr="00973DCF">
        <w:rPr>
          <w:rFonts w:eastAsia="Times New Roman" w:cs="Times New Roman"/>
          <w:bCs/>
          <w:iCs/>
          <w:kern w:val="1"/>
          <w:sz w:val="26"/>
          <w:szCs w:val="26"/>
          <w:lang w:eastAsia="ar-SA"/>
        </w:rPr>
        <w:t>inanšu ministr</w:t>
      </w:r>
      <w:r w:rsidR="00E77E3B" w:rsidRPr="00973DCF">
        <w:rPr>
          <w:rFonts w:eastAsia="Times New Roman" w:cs="Times New Roman"/>
          <w:bCs/>
          <w:iCs/>
          <w:kern w:val="1"/>
          <w:sz w:val="26"/>
          <w:szCs w:val="26"/>
          <w:lang w:eastAsia="ar-SA"/>
        </w:rPr>
        <w:t>s</w:t>
      </w:r>
      <w:r w:rsidR="00AF121C" w:rsidRPr="00973DCF">
        <w:rPr>
          <w:rFonts w:eastAsia="Times New Roman" w:cs="Times New Roman"/>
          <w:bCs/>
          <w:iCs/>
          <w:kern w:val="1"/>
          <w:sz w:val="26"/>
          <w:szCs w:val="26"/>
          <w:lang w:eastAsia="ar-SA"/>
        </w:rPr>
        <w:t xml:space="preserve">  </w:t>
      </w:r>
      <w:r w:rsidR="00AF121C" w:rsidRPr="00973DCF">
        <w:rPr>
          <w:rFonts w:eastAsia="Times New Roman" w:cs="Times New Roman"/>
          <w:bCs/>
          <w:iCs/>
          <w:kern w:val="1"/>
          <w:sz w:val="26"/>
          <w:szCs w:val="26"/>
          <w:lang w:eastAsia="ar-SA"/>
        </w:rPr>
        <w:tab/>
      </w:r>
      <w:r w:rsidR="00AF121C" w:rsidRPr="00973DCF">
        <w:rPr>
          <w:rFonts w:eastAsia="Times New Roman" w:cs="Times New Roman"/>
          <w:bCs/>
          <w:iCs/>
          <w:kern w:val="1"/>
          <w:sz w:val="26"/>
          <w:szCs w:val="26"/>
          <w:lang w:eastAsia="ar-SA"/>
        </w:rPr>
        <w:tab/>
      </w:r>
      <w:r w:rsidR="00AF121C" w:rsidRPr="00973DCF">
        <w:rPr>
          <w:rFonts w:eastAsia="Times New Roman" w:cs="Times New Roman"/>
          <w:bCs/>
          <w:iCs/>
          <w:kern w:val="1"/>
          <w:sz w:val="26"/>
          <w:szCs w:val="26"/>
          <w:lang w:eastAsia="ar-SA"/>
        </w:rPr>
        <w:tab/>
      </w:r>
      <w:r w:rsidR="00AF121C" w:rsidRPr="00973DCF">
        <w:rPr>
          <w:rFonts w:eastAsia="Times New Roman" w:cs="Times New Roman"/>
          <w:bCs/>
          <w:iCs/>
          <w:kern w:val="1"/>
          <w:sz w:val="26"/>
          <w:szCs w:val="26"/>
          <w:lang w:eastAsia="ar-SA"/>
        </w:rPr>
        <w:tab/>
      </w:r>
      <w:r w:rsidR="00AF121C" w:rsidRPr="00973DCF">
        <w:rPr>
          <w:rFonts w:eastAsia="Times New Roman" w:cs="Times New Roman"/>
          <w:bCs/>
          <w:iCs/>
          <w:kern w:val="1"/>
          <w:sz w:val="26"/>
          <w:szCs w:val="26"/>
          <w:lang w:eastAsia="ar-SA"/>
        </w:rPr>
        <w:tab/>
      </w:r>
      <w:r w:rsidR="00AF121C" w:rsidRPr="00973DCF">
        <w:rPr>
          <w:rFonts w:eastAsia="Times New Roman" w:cs="Times New Roman"/>
          <w:bCs/>
          <w:iCs/>
          <w:kern w:val="1"/>
          <w:sz w:val="26"/>
          <w:szCs w:val="26"/>
          <w:lang w:eastAsia="ar-SA"/>
        </w:rPr>
        <w:tab/>
        <w:t xml:space="preserve">      </w:t>
      </w:r>
      <w:r w:rsidR="00AF121C" w:rsidRPr="00973DCF">
        <w:rPr>
          <w:rFonts w:eastAsia="Times New Roman" w:cs="Times New Roman"/>
          <w:bCs/>
          <w:iCs/>
          <w:kern w:val="1"/>
          <w:sz w:val="26"/>
          <w:szCs w:val="26"/>
          <w:lang w:eastAsia="ar-SA"/>
        </w:rPr>
        <w:tab/>
      </w:r>
      <w:r w:rsidR="00E77E3B" w:rsidRPr="00973DCF">
        <w:rPr>
          <w:rFonts w:eastAsia="Times New Roman" w:cs="Times New Roman"/>
          <w:bCs/>
          <w:iCs/>
          <w:kern w:val="1"/>
          <w:sz w:val="26"/>
          <w:szCs w:val="26"/>
          <w:lang w:eastAsia="ar-SA"/>
        </w:rPr>
        <w:t>J.Reirs</w:t>
      </w:r>
    </w:p>
    <w:p w14:paraId="475890E4" w14:textId="77777777" w:rsidR="00AF121C" w:rsidRPr="00973DCF" w:rsidRDefault="00AF121C" w:rsidP="00AF121C">
      <w:pPr>
        <w:tabs>
          <w:tab w:val="left" w:pos="5122"/>
        </w:tabs>
        <w:rPr>
          <w:rFonts w:eastAsia="Calibri" w:cs="Times New Roman"/>
          <w:sz w:val="20"/>
          <w:szCs w:val="20"/>
        </w:rPr>
      </w:pPr>
    </w:p>
    <w:p w14:paraId="2BBB61A2" w14:textId="77777777" w:rsidR="00EF7016" w:rsidRPr="00973DCF" w:rsidRDefault="00EF7016" w:rsidP="00AF121C">
      <w:pPr>
        <w:tabs>
          <w:tab w:val="left" w:pos="5122"/>
        </w:tabs>
        <w:rPr>
          <w:rFonts w:eastAsia="Calibri" w:cs="Times New Roman"/>
          <w:sz w:val="20"/>
          <w:szCs w:val="20"/>
        </w:rPr>
      </w:pPr>
    </w:p>
    <w:p w14:paraId="4E9D3F6B" w14:textId="77777777" w:rsidR="00A57037" w:rsidRPr="00973DCF" w:rsidRDefault="00A57037" w:rsidP="00AF121C">
      <w:pPr>
        <w:tabs>
          <w:tab w:val="left" w:pos="5122"/>
        </w:tabs>
        <w:rPr>
          <w:rFonts w:eastAsia="Calibri" w:cs="Times New Roman"/>
          <w:sz w:val="20"/>
          <w:szCs w:val="20"/>
        </w:rPr>
      </w:pPr>
    </w:p>
    <w:p w14:paraId="0196D539" w14:textId="77777777" w:rsidR="00AF121C" w:rsidRPr="00973DCF" w:rsidRDefault="00A60CC5" w:rsidP="00AF121C">
      <w:pPr>
        <w:rPr>
          <w:rFonts w:eastAsia="Times New Roman" w:cs="Times New Roman"/>
          <w:sz w:val="20"/>
          <w:szCs w:val="20"/>
        </w:rPr>
      </w:pPr>
      <w:r w:rsidRPr="00973DCF">
        <w:rPr>
          <w:rFonts w:eastAsia="Times New Roman" w:cs="Times New Roman"/>
          <w:sz w:val="20"/>
          <w:szCs w:val="20"/>
        </w:rPr>
        <w:t>Vībāne, 67095559</w:t>
      </w:r>
    </w:p>
    <w:p w14:paraId="127EAE06" w14:textId="77777777" w:rsidR="00A60CC5" w:rsidRPr="00973DCF" w:rsidRDefault="007E1F44" w:rsidP="00AF121C">
      <w:pPr>
        <w:rPr>
          <w:rFonts w:eastAsia="Calibri" w:cs="Times New Roman"/>
          <w:sz w:val="20"/>
          <w:szCs w:val="20"/>
          <w:u w:val="single"/>
        </w:rPr>
      </w:pPr>
      <w:hyperlink r:id="rId12" w:history="1">
        <w:r w:rsidR="00A60CC5" w:rsidRPr="00973DCF">
          <w:rPr>
            <w:rStyle w:val="Hyperlink"/>
            <w:rFonts w:eastAsia="Calibri" w:cs="Times New Roman"/>
            <w:color w:val="auto"/>
            <w:sz w:val="20"/>
            <w:szCs w:val="20"/>
          </w:rPr>
          <w:t>Marika.Vibane@fm.gov.lv</w:t>
        </w:r>
      </w:hyperlink>
    </w:p>
    <w:p w14:paraId="20E6C625" w14:textId="77777777" w:rsidR="00A60CC5" w:rsidRPr="00973DCF" w:rsidRDefault="00A60CC5" w:rsidP="00AF121C">
      <w:pPr>
        <w:rPr>
          <w:rFonts w:eastAsia="Calibri" w:cs="Times New Roman"/>
          <w:sz w:val="20"/>
          <w:szCs w:val="20"/>
          <w:u w:val="single"/>
        </w:rPr>
      </w:pPr>
    </w:p>
    <w:p w14:paraId="504C2DA1" w14:textId="77777777" w:rsidR="00A60CC5" w:rsidRPr="00973DCF" w:rsidRDefault="00A60CC5" w:rsidP="00AF121C">
      <w:pPr>
        <w:rPr>
          <w:rFonts w:eastAsia="Calibri" w:cs="Times New Roman"/>
          <w:sz w:val="20"/>
          <w:szCs w:val="20"/>
        </w:rPr>
      </w:pPr>
      <w:r w:rsidRPr="00973DCF">
        <w:rPr>
          <w:rFonts w:eastAsia="Calibri" w:cs="Times New Roman"/>
          <w:sz w:val="20"/>
          <w:szCs w:val="20"/>
        </w:rPr>
        <w:t>Liepa, 67121069</w:t>
      </w:r>
    </w:p>
    <w:p w14:paraId="157F53D1" w14:textId="77777777" w:rsidR="00A60CC5" w:rsidRPr="00973DCF" w:rsidRDefault="007E1F44" w:rsidP="00AF121C">
      <w:pPr>
        <w:rPr>
          <w:rFonts w:eastAsia="Calibri" w:cs="Times New Roman"/>
          <w:sz w:val="20"/>
          <w:szCs w:val="20"/>
        </w:rPr>
      </w:pPr>
      <w:hyperlink r:id="rId13" w:history="1">
        <w:r w:rsidR="00A60CC5" w:rsidRPr="00973DCF">
          <w:rPr>
            <w:rStyle w:val="Hyperlink"/>
            <w:rFonts w:eastAsia="Calibri" w:cs="Times New Roman"/>
            <w:color w:val="auto"/>
            <w:sz w:val="20"/>
            <w:szCs w:val="20"/>
          </w:rPr>
          <w:t>Dainis.Liepa@vid.gov.lv</w:t>
        </w:r>
      </w:hyperlink>
    </w:p>
    <w:p w14:paraId="50BF3E4F" w14:textId="77777777" w:rsidR="00A60CC5" w:rsidRPr="00973DCF" w:rsidRDefault="00A60CC5" w:rsidP="00AF121C">
      <w:pPr>
        <w:rPr>
          <w:rFonts w:eastAsia="Calibri" w:cs="Times New Roman"/>
          <w:sz w:val="20"/>
          <w:szCs w:val="20"/>
        </w:rPr>
      </w:pPr>
    </w:p>
    <w:sectPr w:rsidR="00A60CC5" w:rsidRPr="00973DCF" w:rsidSect="0046514D">
      <w:headerReference w:type="default"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1990" w14:textId="77777777" w:rsidR="00C03DC3" w:rsidRDefault="00C03DC3" w:rsidP="00AF121C">
      <w:r>
        <w:separator/>
      </w:r>
    </w:p>
  </w:endnote>
  <w:endnote w:type="continuationSeparator" w:id="0">
    <w:p w14:paraId="6D9295E7" w14:textId="77777777" w:rsidR="00C03DC3" w:rsidRDefault="00C03DC3"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40E2" w14:textId="7E35628B" w:rsidR="00E2698F" w:rsidRPr="00292A20" w:rsidRDefault="00E2698F" w:rsidP="00E2698F">
    <w:pPr>
      <w:pStyle w:val="Footer"/>
      <w:rPr>
        <w:sz w:val="20"/>
        <w:szCs w:val="20"/>
      </w:rPr>
    </w:pPr>
    <w:r>
      <w:rPr>
        <w:sz w:val="20"/>
        <w:szCs w:val="20"/>
      </w:rPr>
      <w:t>FMAnot_</w:t>
    </w:r>
    <w:r w:rsidR="008B7911">
      <w:rPr>
        <w:sz w:val="20"/>
        <w:szCs w:val="20"/>
      </w:rPr>
      <w:t>29</w:t>
    </w:r>
    <w:r w:rsidR="0041352C">
      <w:rPr>
        <w:sz w:val="20"/>
        <w:szCs w:val="20"/>
      </w:rPr>
      <w:t>06</w:t>
    </w:r>
    <w:r w:rsidR="00641E13">
      <w:rPr>
        <w:sz w:val="20"/>
        <w:szCs w:val="20"/>
      </w:rPr>
      <w:t>20</w:t>
    </w:r>
    <w:r w:rsidRPr="00292A20">
      <w:rPr>
        <w:sz w:val="20"/>
        <w:szCs w:val="20"/>
      </w:rPr>
      <w:t>_</w:t>
    </w:r>
    <w:r>
      <w:rPr>
        <w:sz w:val="20"/>
        <w:szCs w:val="20"/>
      </w:rPr>
      <w:t>ex_reģ</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44D6" w14:textId="0CDC19D9" w:rsidR="0046514D" w:rsidRPr="00292A20" w:rsidRDefault="0046514D">
    <w:pPr>
      <w:pStyle w:val="Footer"/>
      <w:rPr>
        <w:sz w:val="20"/>
        <w:szCs w:val="20"/>
      </w:rPr>
    </w:pPr>
    <w:r>
      <w:rPr>
        <w:sz w:val="20"/>
        <w:szCs w:val="20"/>
      </w:rPr>
      <w:t>FMAnot_</w:t>
    </w:r>
    <w:r w:rsidR="008B7911">
      <w:rPr>
        <w:sz w:val="20"/>
        <w:szCs w:val="20"/>
      </w:rPr>
      <w:t>29</w:t>
    </w:r>
    <w:r w:rsidR="0041352C">
      <w:rPr>
        <w:sz w:val="20"/>
        <w:szCs w:val="20"/>
      </w:rPr>
      <w:t>06</w:t>
    </w:r>
    <w:r w:rsidR="00641E13">
      <w:rPr>
        <w:sz w:val="20"/>
        <w:szCs w:val="20"/>
      </w:rPr>
      <w:t>20</w:t>
    </w:r>
    <w:r w:rsidRPr="00292A20">
      <w:rPr>
        <w:sz w:val="20"/>
        <w:szCs w:val="20"/>
      </w:rPr>
      <w:t>_</w:t>
    </w:r>
    <w:r w:rsidR="00E2698F">
      <w:rPr>
        <w:sz w:val="20"/>
        <w:szCs w:val="20"/>
      </w:rPr>
      <w:t>ex_reģ</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D1921" w14:textId="77777777" w:rsidR="00C03DC3" w:rsidRDefault="00C03DC3" w:rsidP="00AF121C">
      <w:r>
        <w:separator/>
      </w:r>
    </w:p>
  </w:footnote>
  <w:footnote w:type="continuationSeparator" w:id="0">
    <w:p w14:paraId="32DD4DA7" w14:textId="77777777" w:rsidR="00C03DC3" w:rsidRDefault="00C03DC3" w:rsidP="00AF121C">
      <w:r>
        <w:continuationSeparator/>
      </w:r>
    </w:p>
  </w:footnote>
  <w:footnote w:id="1">
    <w:p w14:paraId="75AAEA32" w14:textId="274EF620" w:rsidR="003B3C8D" w:rsidRPr="00CF2062" w:rsidRDefault="003B3C8D" w:rsidP="003B3C8D">
      <w:pPr>
        <w:pStyle w:val="FootnoteText"/>
        <w:jc w:val="both"/>
        <w:rPr>
          <w:rFonts w:cs="Times New Roman"/>
          <w:sz w:val="18"/>
          <w:szCs w:val="18"/>
        </w:rPr>
      </w:pPr>
      <w:r w:rsidRPr="00CF2062">
        <w:rPr>
          <w:rStyle w:val="FootnoteReference"/>
          <w:rFonts w:cs="Times New Roman"/>
          <w:sz w:val="18"/>
          <w:szCs w:val="18"/>
        </w:rPr>
        <w:footnoteRef/>
      </w:r>
      <w:r w:rsidRPr="00CF2062">
        <w:rPr>
          <w:rFonts w:cs="Times New Roman"/>
          <w:sz w:val="18"/>
          <w:szCs w:val="18"/>
        </w:rPr>
        <w:t xml:space="preserve"> Likumprojekts “Grozījumi Muitas likumā” </w:t>
      </w:r>
      <w:r w:rsidR="00652804">
        <w:rPr>
          <w:rFonts w:cs="Times New Roman"/>
          <w:sz w:val="18"/>
          <w:szCs w:val="18"/>
        </w:rPr>
        <w:t xml:space="preserve">Saeimā </w:t>
      </w:r>
      <w:r w:rsidR="00652804" w:rsidRPr="00955B57">
        <w:rPr>
          <w:sz w:val="18"/>
          <w:szCs w:val="18"/>
        </w:rPr>
        <w:t xml:space="preserve">pieņemts </w:t>
      </w:r>
      <w:r w:rsidR="00AE0ED9">
        <w:rPr>
          <w:sz w:val="18"/>
          <w:szCs w:val="18"/>
        </w:rPr>
        <w:t>3</w:t>
      </w:r>
      <w:r w:rsidR="00652804" w:rsidRPr="00955B57">
        <w:rPr>
          <w:sz w:val="18"/>
          <w:szCs w:val="18"/>
        </w:rPr>
        <w:t xml:space="preserve">.lasījumā 2020.gada </w:t>
      </w:r>
      <w:r w:rsidR="00AE0ED9">
        <w:rPr>
          <w:sz w:val="18"/>
          <w:szCs w:val="18"/>
        </w:rPr>
        <w:t>1</w:t>
      </w:r>
      <w:r w:rsidR="0027663C">
        <w:rPr>
          <w:sz w:val="18"/>
          <w:szCs w:val="18"/>
        </w:rPr>
        <w:t>7</w:t>
      </w:r>
      <w:r w:rsidR="00AE0ED9">
        <w:rPr>
          <w:sz w:val="18"/>
          <w:szCs w:val="18"/>
        </w:rPr>
        <w:t>.jūnijā</w:t>
      </w:r>
      <w:r w:rsidR="00652804">
        <w:rPr>
          <w:sz w:val="18"/>
          <w:szCs w:val="18"/>
        </w:rPr>
        <w:t xml:space="preserve"> (Nr.540/Lp13)</w:t>
      </w:r>
      <w:r>
        <w:rPr>
          <w:rFonts w:cs="Times New Roman"/>
          <w:sz w:val="18"/>
          <w:szCs w:val="18"/>
        </w:rPr>
        <w:t>.</w:t>
      </w:r>
    </w:p>
  </w:footnote>
  <w:footnote w:id="2">
    <w:p w14:paraId="38E77BDF" w14:textId="77777777" w:rsidR="0057798E" w:rsidRDefault="0057798E" w:rsidP="0057798E">
      <w:pPr>
        <w:pStyle w:val="naisf"/>
        <w:spacing w:before="120" w:beforeAutospacing="0" w:after="0" w:afterAutospacing="0"/>
        <w:jc w:val="both"/>
      </w:pPr>
      <w:r>
        <w:rPr>
          <w:rStyle w:val="FootnoteReference"/>
        </w:rPr>
        <w:footnoteRef/>
      </w:r>
      <w:r>
        <w:t xml:space="preserve"> </w:t>
      </w:r>
      <w:r w:rsidRPr="00C408C0">
        <w:rPr>
          <w:sz w:val="18"/>
          <w:szCs w:val="18"/>
        </w:rPr>
        <w:t>Muitas noliktavas atļaujā noteiktā vieta; pagaidu uzglabāšanas vietas atļaujā noteiktā vieta; brīvās zonas teritorija; pilnvarotā nosūtītāja TIR procedūrā atļaujā noteiktā vieta (ja preces izved, piemērojot TIR procedūru) vai reģistrētā eksporta vieta.</w:t>
      </w:r>
      <w:r w:rsidRPr="0057798E">
        <w:rPr>
          <w:sz w:val="18"/>
          <w:szCs w:val="18"/>
        </w:rPr>
        <w:t xml:space="preserve"> </w:t>
      </w:r>
    </w:p>
  </w:footnote>
  <w:footnote w:id="3">
    <w:p w14:paraId="2387EFA8" w14:textId="77777777" w:rsidR="00154B22" w:rsidRPr="00154B22" w:rsidRDefault="00154B22" w:rsidP="00154B22">
      <w:pPr>
        <w:pStyle w:val="FootnoteText"/>
        <w:jc w:val="both"/>
        <w:rPr>
          <w:sz w:val="18"/>
          <w:szCs w:val="18"/>
        </w:rPr>
      </w:pPr>
      <w:r w:rsidRPr="00154B22">
        <w:rPr>
          <w:rStyle w:val="FootnoteReference"/>
          <w:sz w:val="18"/>
          <w:szCs w:val="18"/>
        </w:rPr>
        <w:footnoteRef/>
      </w:r>
      <w:r w:rsidRPr="00154B22">
        <w:rPr>
          <w:sz w:val="18"/>
          <w:szCs w:val="18"/>
        </w:rPr>
        <w:t xml:space="preserve"> </w:t>
      </w:r>
      <w:r w:rsidRPr="00154B22">
        <w:rPr>
          <w:rFonts w:eastAsia="Times New Roman" w:cs="Times New Roman"/>
          <w:sz w:val="18"/>
          <w:szCs w:val="18"/>
          <w:lang w:eastAsia="lv-LV"/>
        </w:rPr>
        <w:t>Eiropas Parlamenta un Padomes 2013. gada 9. oktobra Regulas (ES) Nr. 952/2013, ar ko izveido Savienības Muitas kodeksu (turpmāk – regula Nr.952/2013) 159.panta  3.punkts un 172.panta 1.punkts</w:t>
      </w:r>
    </w:p>
  </w:footnote>
  <w:footnote w:id="4">
    <w:p w14:paraId="3101CB1C" w14:textId="77777777" w:rsidR="00154B22" w:rsidRPr="0032701B" w:rsidRDefault="00154B22" w:rsidP="00154B22">
      <w:pPr>
        <w:pStyle w:val="FootnoteText"/>
        <w:jc w:val="both"/>
        <w:rPr>
          <w:sz w:val="18"/>
          <w:szCs w:val="18"/>
        </w:rPr>
      </w:pPr>
      <w:r w:rsidRPr="00154B22">
        <w:rPr>
          <w:rStyle w:val="FootnoteReference"/>
          <w:sz w:val="18"/>
          <w:szCs w:val="18"/>
        </w:rPr>
        <w:footnoteRef/>
      </w:r>
      <w:r w:rsidRPr="00154B22">
        <w:rPr>
          <w:sz w:val="18"/>
          <w:szCs w:val="18"/>
        </w:rPr>
        <w:t xml:space="preserve"> </w:t>
      </w:r>
      <w:r w:rsidRPr="00154B22">
        <w:rPr>
          <w:rFonts w:eastAsia="Times New Roman" w:cs="Times New Roman"/>
          <w:sz w:val="18"/>
          <w:szCs w:val="18"/>
          <w:lang w:eastAsia="lv-LV"/>
        </w:rPr>
        <w:t xml:space="preserve">Komisijas 2015. gada 28. jūlija Deleģētās regulas (ES) Nr. 2015/2446, ar ko papildina Eiropas Parlamenta un Padomes Regulu (ES) Nr. 952/2013 attiecībā uz sīki izstrādātiem noteikumiem, kuri attiecas uz dažiem Savienības Muitas kodeksa </w:t>
      </w:r>
      <w:r w:rsidRPr="0032701B">
        <w:rPr>
          <w:rFonts w:eastAsia="Times New Roman" w:cs="Times New Roman"/>
          <w:sz w:val="18"/>
          <w:szCs w:val="18"/>
          <w:lang w:eastAsia="lv-LV"/>
        </w:rPr>
        <w:t>noteikumiem (turpmāk – regula Nr.2015/2446)  1.panta 16. punkts</w:t>
      </w:r>
    </w:p>
  </w:footnote>
  <w:footnote w:id="5">
    <w:p w14:paraId="2CD9CB2A" w14:textId="77777777" w:rsidR="0032701B" w:rsidRPr="0032701B" w:rsidRDefault="0032701B">
      <w:pPr>
        <w:pStyle w:val="FootnoteText"/>
        <w:rPr>
          <w:sz w:val="18"/>
          <w:szCs w:val="18"/>
        </w:rPr>
      </w:pPr>
      <w:r w:rsidRPr="0032701B">
        <w:rPr>
          <w:rStyle w:val="FootnoteReference"/>
          <w:sz w:val="18"/>
          <w:szCs w:val="18"/>
        </w:rPr>
        <w:footnoteRef/>
      </w:r>
      <w:r w:rsidRPr="0032701B">
        <w:rPr>
          <w:sz w:val="18"/>
          <w:szCs w:val="18"/>
        </w:rPr>
        <w:t xml:space="preserve"> </w:t>
      </w:r>
      <w:r w:rsidRPr="0032701B">
        <w:rPr>
          <w:rFonts w:eastAsia="Times New Roman" w:cs="Times New Roman"/>
          <w:sz w:val="18"/>
          <w:szCs w:val="18"/>
          <w:lang w:eastAsia="lv-LV"/>
        </w:rPr>
        <w:t>Regulas Nr.952/2013 5.panta 33. punkts</w:t>
      </w:r>
    </w:p>
  </w:footnote>
  <w:footnote w:id="6">
    <w:p w14:paraId="3A53C381" w14:textId="77777777" w:rsidR="0032701B" w:rsidRPr="0032701B" w:rsidRDefault="0032701B">
      <w:pPr>
        <w:pStyle w:val="FootnoteText"/>
        <w:rPr>
          <w:sz w:val="18"/>
          <w:szCs w:val="18"/>
        </w:rPr>
      </w:pPr>
      <w:r w:rsidRPr="0032701B">
        <w:rPr>
          <w:rStyle w:val="FootnoteReference"/>
          <w:sz w:val="18"/>
          <w:szCs w:val="18"/>
        </w:rPr>
        <w:footnoteRef/>
      </w:r>
      <w:r w:rsidRPr="0032701B">
        <w:rPr>
          <w:sz w:val="18"/>
          <w:szCs w:val="18"/>
        </w:rPr>
        <w:t xml:space="preserve"> Regulas Nr.952/2013 158.panta 3.punkts</w:t>
      </w:r>
    </w:p>
  </w:footnote>
  <w:footnote w:id="7">
    <w:p w14:paraId="3A7FFD03" w14:textId="77777777" w:rsidR="00232270" w:rsidRPr="00232270" w:rsidRDefault="00232270">
      <w:pPr>
        <w:pStyle w:val="FootnoteText"/>
        <w:rPr>
          <w:sz w:val="18"/>
          <w:szCs w:val="18"/>
        </w:rPr>
      </w:pPr>
      <w:r>
        <w:rPr>
          <w:rStyle w:val="FootnoteReference"/>
        </w:rPr>
        <w:footnoteRef/>
      </w:r>
      <w:r>
        <w:t xml:space="preserve"> </w:t>
      </w:r>
      <w:r w:rsidR="00B11021">
        <w:t>E</w:t>
      </w:r>
      <w:r w:rsidRPr="00232270">
        <w:rPr>
          <w:sz w:val="18"/>
          <w:szCs w:val="18"/>
        </w:rPr>
        <w:t>ntry in the declarants records</w:t>
      </w:r>
    </w:p>
  </w:footnote>
  <w:footnote w:id="8">
    <w:p w14:paraId="5B1A2B10" w14:textId="77777777" w:rsidR="0057798E" w:rsidRPr="0057798E" w:rsidRDefault="0057798E" w:rsidP="0057798E">
      <w:pPr>
        <w:pStyle w:val="FootnoteText"/>
        <w:jc w:val="both"/>
        <w:rPr>
          <w:sz w:val="18"/>
          <w:szCs w:val="18"/>
        </w:rPr>
      </w:pPr>
      <w:r w:rsidRPr="0057798E">
        <w:rPr>
          <w:rStyle w:val="FootnoteReference"/>
          <w:sz w:val="18"/>
          <w:szCs w:val="18"/>
        </w:rPr>
        <w:footnoteRef/>
      </w:r>
      <w:r w:rsidRPr="0057798E">
        <w:rPr>
          <w:sz w:val="18"/>
          <w:szCs w:val="18"/>
        </w:rPr>
        <w:t xml:space="preserve"> Šīs vietas ir eksporta muitas iestāde; EIDR (ieraksts deklarētāja reģistros) atļaujā (eksporta procedūrai) noteiktā vieta;</w:t>
      </w:r>
      <w:r>
        <w:rPr>
          <w:sz w:val="18"/>
          <w:szCs w:val="18"/>
        </w:rPr>
        <w:t xml:space="preserve"> </w:t>
      </w:r>
      <w:r w:rsidRPr="0057798E">
        <w:rPr>
          <w:color w:val="000000"/>
          <w:sz w:val="18"/>
          <w:szCs w:val="18"/>
          <w:shd w:val="clear" w:color="auto" w:fill="FFFFFF"/>
        </w:rPr>
        <w:t xml:space="preserve">EIDR (ieraksts deklarētāja reģistros) atļaujā (reeksportam) </w:t>
      </w:r>
      <w:r w:rsidRPr="0057798E">
        <w:rPr>
          <w:sz w:val="18"/>
          <w:szCs w:val="18"/>
        </w:rPr>
        <w:t>noteiktā vieta</w:t>
      </w:r>
      <w:r w:rsidRPr="0057798E">
        <w:rPr>
          <w:color w:val="000000"/>
          <w:sz w:val="18"/>
          <w:szCs w:val="18"/>
          <w:shd w:val="clear" w:color="auto" w:fill="FFFFFF"/>
        </w:rPr>
        <w:t xml:space="preserve">; </w:t>
      </w:r>
      <w:r w:rsidRPr="0057798E">
        <w:rPr>
          <w:sz w:val="18"/>
          <w:szCs w:val="18"/>
        </w:rPr>
        <w:t>muitas noliktavas atļaujā noteiktā vieta;</w:t>
      </w:r>
      <w:r>
        <w:rPr>
          <w:sz w:val="18"/>
          <w:szCs w:val="18"/>
        </w:rPr>
        <w:t xml:space="preserve"> </w:t>
      </w:r>
      <w:r w:rsidRPr="0057798E">
        <w:rPr>
          <w:sz w:val="18"/>
          <w:szCs w:val="18"/>
        </w:rPr>
        <w:t>pagaidu uzglabāšanas vietas atļaujā noteiktā vieta; brīvās zonas teritorija; pilnvarotā nosūtītāja TIR procedūrā atļaujā noteiktā vieta (ja Savienības preces izved, tām piemērojot TIR procedūru) un reģistrēta eksporta vieta.</w:t>
      </w:r>
    </w:p>
  </w:footnote>
  <w:footnote w:id="9">
    <w:p w14:paraId="15F2EFE3" w14:textId="77777777" w:rsidR="00C02D27" w:rsidRPr="00C02D27" w:rsidRDefault="00C02D27" w:rsidP="00C02D27">
      <w:pPr>
        <w:pStyle w:val="FootnoteText"/>
        <w:jc w:val="both"/>
        <w:rPr>
          <w:sz w:val="18"/>
          <w:szCs w:val="18"/>
        </w:rPr>
      </w:pPr>
      <w:r w:rsidRPr="00C02D27">
        <w:rPr>
          <w:rStyle w:val="FootnoteReference"/>
          <w:sz w:val="18"/>
          <w:szCs w:val="18"/>
        </w:rPr>
        <w:footnoteRef/>
      </w:r>
      <w:r w:rsidRPr="00C02D27">
        <w:rPr>
          <w:sz w:val="18"/>
          <w:szCs w:val="18"/>
        </w:rPr>
        <w:t xml:space="preserve"> Muitas noliktavas atļaujā noteiktā vieta; pagaidu uzglabāšanas vietas atļaujā noteiktā vieta; brīvās zonas teritorija; pilnvarotā nosūtītāja TIR procedūrā atļaujā noteiktā vieta – ja preces izved, piemērojot TIR procedūru; un reģistrēta eksporta vieta.</w:t>
      </w:r>
    </w:p>
  </w:footnote>
  <w:footnote w:id="10">
    <w:p w14:paraId="23E9A099" w14:textId="77777777" w:rsidR="0046514D" w:rsidRPr="00550D44" w:rsidRDefault="0046514D" w:rsidP="00550D44">
      <w:pPr>
        <w:pStyle w:val="FootnoteText"/>
        <w:jc w:val="both"/>
      </w:pPr>
      <w:r w:rsidRPr="00550D44">
        <w:rPr>
          <w:rStyle w:val="FootnoteReference"/>
        </w:rPr>
        <w:footnoteRef/>
      </w:r>
      <w:r w:rsidRPr="00550D44">
        <w:t xml:space="preserve"> </w:t>
      </w:r>
      <w:r w:rsidRPr="00550D44">
        <w:rPr>
          <w:rFonts w:cs="Times New Roman"/>
        </w:rPr>
        <w:t>Saskaņā ar Eiropas Parlamenta un Padomes 2006.</w:t>
      </w:r>
      <w:r w:rsidR="00F91459">
        <w:rPr>
          <w:rFonts w:cs="Times New Roman"/>
        </w:rPr>
        <w:t> </w:t>
      </w:r>
      <w:r w:rsidRPr="00550D44">
        <w:rPr>
          <w:rFonts w:cs="Times New Roman"/>
        </w:rPr>
        <w:t>gada 20.</w:t>
      </w:r>
      <w:r w:rsidR="00F91459">
        <w:rPr>
          <w:rFonts w:cs="Times New Roman"/>
        </w:rPr>
        <w:t> </w:t>
      </w:r>
      <w:r w:rsidRPr="00550D44">
        <w:rPr>
          <w:rFonts w:cs="Times New Roman"/>
        </w:rPr>
        <w:t>decembra regulas (EK) Nr.</w:t>
      </w:r>
      <w:r w:rsidR="00F91459">
        <w:rPr>
          <w:rFonts w:cs="Times New Roman"/>
        </w:rPr>
        <w:t> </w:t>
      </w:r>
      <w:r w:rsidRPr="00550D44">
        <w:rPr>
          <w:rFonts w:cs="Times New Roman"/>
        </w:rPr>
        <w:t>1893/2006, ar ko izveido NACE 2.red. saimniecisko darbību statistisko klasifikāciju, kā arī groza Padomes regulu (EEK) Nr.</w:t>
      </w:r>
      <w:r w:rsidR="00F91459">
        <w:rPr>
          <w:rFonts w:cs="Times New Roman"/>
        </w:rPr>
        <w:t> </w:t>
      </w:r>
      <w:r w:rsidRPr="00550D44">
        <w:rPr>
          <w:rFonts w:cs="Times New Roman"/>
        </w:rPr>
        <w:t>3037/90 un dažas EK regulas par īpašām statistikas jomām (Dokuments attiecas uz EEZ) noteiktais saimnieciskās darbības klasifikators.</w:t>
      </w:r>
    </w:p>
  </w:footnote>
  <w:footnote w:id="11">
    <w:p w14:paraId="54C2CBD9" w14:textId="77777777" w:rsidR="003F7DBA" w:rsidRDefault="003F7DBA" w:rsidP="003F7DBA">
      <w:pPr>
        <w:pStyle w:val="FootnoteText"/>
        <w:jc w:val="both"/>
      </w:pPr>
      <w:r>
        <w:rPr>
          <w:rStyle w:val="FootnoteReference"/>
        </w:rPr>
        <w:footnoteRef/>
      </w:r>
      <w:r>
        <w:t xml:space="preserve"> Pamatdarbības veids - </w:t>
      </w:r>
      <w:r w:rsidRPr="003F7DBA">
        <w:t>atbilstoši Eiropas Parlamenta un Padomes 2006.gada 20.decembra regulai (EK) Nr. 1893/2006, ar ko izveido NACE 2.red. saimniecisko darbību statistisko klasifikāciju, kā arī groza Padomes regulu (EEK) Nr. 3037/90 un dažas EK regulas par īpašām statistikas jomām (Dokuments attiecas uz EEZ) (turpmāk — NACE 2.red.) klasificēts nodokļa maksātāja (izņemot fiziskās personas, kas neveic saimniecisko darbību) darbības veids ar vislielāko īpatsvaru kopējā apgrozījumā taksācijas gadā. Nodokļu maksātājiem, kas uzsāk saimniecisko darbību, pamatdarbības veidu nosaka pēc plānotajiem apgrozījuma rādītājiem</w:t>
      </w:r>
      <w:r w:rsidR="00A807B0">
        <w:t>.</w:t>
      </w:r>
    </w:p>
  </w:footnote>
  <w:footnote w:id="12">
    <w:p w14:paraId="50131B7F" w14:textId="77777777" w:rsidR="00A807B0" w:rsidRPr="003F6955" w:rsidRDefault="00A807B0" w:rsidP="00A807B0">
      <w:pPr>
        <w:pStyle w:val="FootnoteText"/>
        <w:jc w:val="both"/>
      </w:pPr>
      <w:r>
        <w:rPr>
          <w:rStyle w:val="FootnoteReference"/>
        </w:rPr>
        <w:footnoteRef/>
      </w:r>
      <w:r>
        <w:t xml:space="preserve"> Nodokļu maksātājam ir pienākums, </w:t>
      </w:r>
      <w:r w:rsidRPr="00A807B0">
        <w:t xml:space="preserve">izmantojot Valsts ieņēmumu dienesta elektroniskās deklarēšanas sistēmu, līdz 1.maijam iesniegt nodokļu administrācijai informāciju par iepriekšējā taksācijas gada pamatdarbības veidu, ja </w:t>
      </w:r>
      <w:r w:rsidRPr="003F6955">
        <w:t>tas iepriekšējā taksācijas gadā ir mainījies un neatbilst nodokļu administrācijai sniegtajai informācijai. Nodokļu maksātāji, kas uzsāk saimniecisko darbību, informāciju iesniedz mēneša laikā pēc saimnieciskās darbības reģistrācijas Latvijas Republikas Uzņēmumu reģistrā vai Valsts ieņēmumu dienestā.</w:t>
      </w:r>
    </w:p>
  </w:footnote>
  <w:footnote w:id="13">
    <w:p w14:paraId="5318D617" w14:textId="77777777" w:rsidR="00E108AB" w:rsidRPr="00E108AB" w:rsidRDefault="00E108AB" w:rsidP="00E108AB">
      <w:pPr>
        <w:pStyle w:val="FootnoteText"/>
        <w:jc w:val="both"/>
        <w:rPr>
          <w:sz w:val="18"/>
          <w:szCs w:val="18"/>
        </w:rPr>
      </w:pPr>
      <w:r w:rsidRPr="00E108AB">
        <w:rPr>
          <w:rStyle w:val="FootnoteReference"/>
          <w:sz w:val="18"/>
          <w:szCs w:val="18"/>
        </w:rPr>
        <w:footnoteRef/>
      </w:r>
      <w:r w:rsidRPr="00E108AB">
        <w:rPr>
          <w:sz w:val="18"/>
          <w:szCs w:val="18"/>
        </w:rPr>
        <w:t xml:space="preserve"> </w:t>
      </w:r>
      <w:r w:rsidRPr="00E108AB">
        <w:rPr>
          <w:rFonts w:cs="Times New Roman"/>
          <w:sz w:val="18"/>
          <w:szCs w:val="18"/>
        </w:rPr>
        <w:t xml:space="preserve">Komisijas 2015. gada 28. jūlija Deleģētās regulas (ES) </w:t>
      </w:r>
      <w:hyperlink r:id="rId1" w:tgtFrame="_blank" w:history="1">
        <w:r w:rsidRPr="00E108AB">
          <w:rPr>
            <w:rFonts w:cs="Times New Roman"/>
            <w:sz w:val="18"/>
            <w:szCs w:val="18"/>
          </w:rPr>
          <w:t>2015/2446</w:t>
        </w:r>
      </w:hyperlink>
      <w:r w:rsidRPr="00E108AB">
        <w:rPr>
          <w:rFonts w:cs="Times New Roman"/>
          <w:sz w:val="18"/>
          <w:szCs w:val="18"/>
        </w:rPr>
        <w:t>, ar ko papildina Eiropas Parlamenta un Padomes Regulu (ES) Nr. 952/2013 attiecībā uz sīki izstrādātiem noteikumiem, kuri attiecas uz dažiem Savienības Muitas kodeksa noteikumiem 1. panta 18. punktā paredzētais reģistrācijas un identifikācijas numurs.</w:t>
      </w:r>
    </w:p>
  </w:footnote>
  <w:footnote w:id="14">
    <w:p w14:paraId="6D9E122C" w14:textId="77777777" w:rsidR="00F92586" w:rsidRPr="00FB7BB0" w:rsidRDefault="00F92586" w:rsidP="00F92586">
      <w:pPr>
        <w:pStyle w:val="FootnoteText"/>
        <w:jc w:val="both"/>
        <w:rPr>
          <w:sz w:val="18"/>
          <w:szCs w:val="18"/>
        </w:rPr>
      </w:pPr>
      <w:r w:rsidRPr="00FB7BB0">
        <w:rPr>
          <w:rStyle w:val="FootnoteReference"/>
          <w:sz w:val="18"/>
          <w:szCs w:val="18"/>
        </w:rPr>
        <w:footnoteRef/>
      </w:r>
      <w:r w:rsidRPr="00FB7BB0">
        <w:rPr>
          <w:sz w:val="18"/>
          <w:szCs w:val="18"/>
        </w:rPr>
        <w:t xml:space="preserve"> </w:t>
      </w:r>
      <w:r w:rsidRPr="00FB7BB0">
        <w:rPr>
          <w:sz w:val="18"/>
          <w:szCs w:val="18"/>
          <w:shd w:val="clear" w:color="auto" w:fill="FFFFFF"/>
        </w:rPr>
        <w:t>Komisijas 2015. gada 24. novembra Īstenošanas regula (ES) 2015/2447, ar ko paredz sīki izstrādātus noteikumus, kas vajadzīgi, lai īstenotu konkrētus noteikumus Eiropas Parlamenta un Padomes Regulā (ES) Nr. 952/2013, ar ko izveido Savienības Muitas kodeksu</w:t>
      </w:r>
    </w:p>
  </w:footnote>
  <w:footnote w:id="15">
    <w:p w14:paraId="642C1AD8" w14:textId="77777777" w:rsidR="00F92586" w:rsidRPr="00FB7BB0" w:rsidRDefault="00F92586" w:rsidP="00F92586">
      <w:pPr>
        <w:pStyle w:val="FootnoteText"/>
        <w:jc w:val="both"/>
        <w:rPr>
          <w:sz w:val="18"/>
          <w:szCs w:val="18"/>
        </w:rPr>
      </w:pPr>
      <w:r w:rsidRPr="00FB7BB0">
        <w:rPr>
          <w:rStyle w:val="FootnoteReference"/>
          <w:sz w:val="18"/>
          <w:szCs w:val="18"/>
        </w:rPr>
        <w:footnoteRef/>
      </w:r>
      <w:r w:rsidRPr="00FB7BB0">
        <w:rPr>
          <w:sz w:val="18"/>
          <w:szCs w:val="18"/>
        </w:rPr>
        <w:t xml:space="preserve"> Komisijas 2015.gada 17.decembra Deleģētā Regula (ES) Nr.2016/341, ar ko papildina Eiropas Parlamenta un Padomes Regulu (ES) Nr.952/2013 attiecībā uz pārejas noteikumiem, kurus paredz attiecībā uz konkrētiem Savienības Muitas Kodeksa noteikumiem, ja attiecīgās elektroniskās sistēmas vēl nedarbojas, un groza Deleģēto regulu (ES) Nr.2015/2446</w:t>
      </w:r>
    </w:p>
  </w:footnote>
  <w:footnote w:id="16">
    <w:p w14:paraId="0B0EA9DD" w14:textId="77777777" w:rsidR="00F92586" w:rsidRPr="00FB7BB0" w:rsidRDefault="00F92586" w:rsidP="00F92586">
      <w:pPr>
        <w:pStyle w:val="FootnoteText"/>
        <w:jc w:val="both"/>
        <w:rPr>
          <w:sz w:val="18"/>
          <w:szCs w:val="18"/>
        </w:rPr>
      </w:pPr>
      <w:r w:rsidRPr="00FB7BB0">
        <w:rPr>
          <w:rStyle w:val="FootnoteReference"/>
          <w:sz w:val="18"/>
          <w:szCs w:val="18"/>
        </w:rPr>
        <w:footnoteRef/>
      </w:r>
      <w:r w:rsidRPr="00FB7BB0">
        <w:rPr>
          <w:sz w:val="18"/>
          <w:szCs w:val="18"/>
        </w:rPr>
        <w:t xml:space="preserve"> M</w:t>
      </w:r>
      <w:r>
        <w:rPr>
          <w:sz w:val="18"/>
          <w:szCs w:val="18"/>
        </w:rPr>
        <w:t>inistru kabineta 2015.gada 3.februāra noteikumi</w:t>
      </w:r>
      <w:r w:rsidRPr="00FB7BB0">
        <w:rPr>
          <w:sz w:val="18"/>
          <w:szCs w:val="18"/>
        </w:rPr>
        <w:t xml:space="preserve"> Nr.57 “Muitas noliktavu darbības noteikumi”</w:t>
      </w:r>
      <w:r>
        <w:rPr>
          <w:sz w:val="18"/>
          <w:szCs w:val="18"/>
        </w:rPr>
        <w:t xml:space="preserve"> (zaudējuši spēku).</w:t>
      </w:r>
    </w:p>
  </w:footnote>
  <w:footnote w:id="17">
    <w:p w14:paraId="7ADA1A13" w14:textId="77777777" w:rsidR="0046514D" w:rsidRPr="00333A28" w:rsidRDefault="0046514D" w:rsidP="005C4886">
      <w:pPr>
        <w:pStyle w:val="CommentText"/>
        <w:jc w:val="both"/>
        <w:rPr>
          <w:sz w:val="16"/>
          <w:szCs w:val="16"/>
        </w:rPr>
      </w:pPr>
      <w:r w:rsidRPr="00333A28">
        <w:rPr>
          <w:rStyle w:val="FootnoteReference"/>
          <w:sz w:val="18"/>
          <w:szCs w:val="18"/>
        </w:rPr>
        <w:footnoteRef/>
      </w:r>
      <w:r w:rsidRPr="00333A28">
        <w:rPr>
          <w:sz w:val="18"/>
          <w:szCs w:val="18"/>
        </w:rPr>
        <w:t xml:space="preserve"> </w:t>
      </w:r>
      <w:r w:rsidRPr="00333A28">
        <w:rPr>
          <w:sz w:val="16"/>
          <w:szCs w:val="16"/>
        </w:rPr>
        <w:t xml:space="preserve">Padomes sastāvā iekļauti pārstāvji no </w:t>
      </w:r>
      <w:r w:rsidRPr="00333A28">
        <w:rPr>
          <w:iCs/>
          <w:sz w:val="16"/>
          <w:szCs w:val="16"/>
        </w:rPr>
        <w:t xml:space="preserve">Finanšu ministrijas, Valsts ieņēmumu dienesta, Satiksmes ministrijas, Latvijas Loģistikas asociācijas, biedrības „Autopārvadātāju asociācija „Latvijas auto”„, Rīgas Tehniskās universitātes, Latvijas Nacionālo kravas ekspeditoru un loģistikas asociācijas, Latvijas darba devēju konfederācijas, </w:t>
      </w:r>
      <w:r w:rsidRPr="00333A28">
        <w:rPr>
          <w:sz w:val="16"/>
          <w:szCs w:val="16"/>
        </w:rPr>
        <w:t xml:space="preserve">biedrības “Latvijas Aviācijas asociācija” </w:t>
      </w:r>
      <w:r>
        <w:rPr>
          <w:iCs/>
          <w:sz w:val="16"/>
          <w:szCs w:val="16"/>
        </w:rPr>
        <w:t xml:space="preserve"> un VAS “Latvijas dzelzceļš”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6806"/>
      <w:docPartObj>
        <w:docPartGallery w:val="Page Numbers (Top of Page)"/>
        <w:docPartUnique/>
      </w:docPartObj>
    </w:sdtPr>
    <w:sdtEndPr>
      <w:rPr>
        <w:noProof/>
      </w:rPr>
    </w:sdtEndPr>
    <w:sdtContent>
      <w:p w14:paraId="4EA37F23" w14:textId="34DDDC82" w:rsidR="0046514D" w:rsidRDefault="0046514D">
        <w:pPr>
          <w:pStyle w:val="Header"/>
          <w:jc w:val="center"/>
        </w:pPr>
        <w:r>
          <w:fldChar w:fldCharType="begin"/>
        </w:r>
        <w:r>
          <w:instrText xml:space="preserve"> PAGE   \* MERGEFORMAT </w:instrText>
        </w:r>
        <w:r>
          <w:fldChar w:fldCharType="separate"/>
        </w:r>
        <w:r w:rsidR="007E1F44">
          <w:rPr>
            <w:noProof/>
          </w:rPr>
          <w:t>6</w:t>
        </w:r>
        <w:r>
          <w:rPr>
            <w:noProof/>
          </w:rPr>
          <w:fldChar w:fldCharType="end"/>
        </w:r>
      </w:p>
    </w:sdtContent>
  </w:sdt>
  <w:p w14:paraId="71513BDA" w14:textId="77777777" w:rsidR="0046514D" w:rsidRDefault="00465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E878" w14:textId="77777777" w:rsidR="0046514D" w:rsidRPr="00292A20" w:rsidRDefault="0046514D">
    <w:pPr>
      <w:pStyle w:val="Header"/>
      <w:jc w:val="center"/>
      <w:rPr>
        <w:sz w:val="20"/>
        <w:szCs w:val="20"/>
      </w:rPr>
    </w:pPr>
  </w:p>
  <w:p w14:paraId="79061B8E" w14:textId="77777777" w:rsidR="0046514D" w:rsidRDefault="00465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6CB2"/>
    <w:multiLevelType w:val="hybridMultilevel"/>
    <w:tmpl w:val="EC7A8CD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ED63AFD"/>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47431D89"/>
    <w:multiLevelType w:val="hybridMultilevel"/>
    <w:tmpl w:val="458A1C00"/>
    <w:lvl w:ilvl="0" w:tplc="247AA5C0">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500646D2"/>
    <w:multiLevelType w:val="hybridMultilevel"/>
    <w:tmpl w:val="100A9D5E"/>
    <w:lvl w:ilvl="0" w:tplc="DA2E96D6">
      <w:numFmt w:val="bullet"/>
      <w:lvlText w:val="-"/>
      <w:lvlJc w:val="left"/>
      <w:pPr>
        <w:ind w:left="927" w:hanging="360"/>
      </w:pPr>
      <w:rPr>
        <w:rFonts w:ascii="Times New Roman" w:eastAsia="Times New Roman" w:hAnsi="Times New Roman" w:cs="Times New Roman" w:hint="default"/>
      </w:rPr>
    </w:lvl>
    <w:lvl w:ilvl="1" w:tplc="F5E0435A" w:tentative="1">
      <w:start w:val="1"/>
      <w:numFmt w:val="bullet"/>
      <w:lvlText w:val="o"/>
      <w:lvlJc w:val="left"/>
      <w:pPr>
        <w:ind w:left="1647" w:hanging="360"/>
      </w:pPr>
      <w:rPr>
        <w:rFonts w:ascii="Courier New" w:hAnsi="Courier New" w:cs="Courier New" w:hint="default"/>
      </w:rPr>
    </w:lvl>
    <w:lvl w:ilvl="2" w:tplc="2ABE4122" w:tentative="1">
      <w:start w:val="1"/>
      <w:numFmt w:val="bullet"/>
      <w:lvlText w:val=""/>
      <w:lvlJc w:val="left"/>
      <w:pPr>
        <w:ind w:left="2367" w:hanging="360"/>
      </w:pPr>
      <w:rPr>
        <w:rFonts w:ascii="Wingdings" w:hAnsi="Wingdings" w:hint="default"/>
      </w:rPr>
    </w:lvl>
    <w:lvl w:ilvl="3" w:tplc="281E5FEA" w:tentative="1">
      <w:start w:val="1"/>
      <w:numFmt w:val="bullet"/>
      <w:lvlText w:val=""/>
      <w:lvlJc w:val="left"/>
      <w:pPr>
        <w:ind w:left="3087" w:hanging="360"/>
      </w:pPr>
      <w:rPr>
        <w:rFonts w:ascii="Symbol" w:hAnsi="Symbol" w:hint="default"/>
      </w:rPr>
    </w:lvl>
    <w:lvl w:ilvl="4" w:tplc="01A214B2" w:tentative="1">
      <w:start w:val="1"/>
      <w:numFmt w:val="bullet"/>
      <w:lvlText w:val="o"/>
      <w:lvlJc w:val="left"/>
      <w:pPr>
        <w:ind w:left="3807" w:hanging="360"/>
      </w:pPr>
      <w:rPr>
        <w:rFonts w:ascii="Courier New" w:hAnsi="Courier New" w:cs="Courier New" w:hint="default"/>
      </w:rPr>
    </w:lvl>
    <w:lvl w:ilvl="5" w:tplc="5812FD04" w:tentative="1">
      <w:start w:val="1"/>
      <w:numFmt w:val="bullet"/>
      <w:lvlText w:val=""/>
      <w:lvlJc w:val="left"/>
      <w:pPr>
        <w:ind w:left="4527" w:hanging="360"/>
      </w:pPr>
      <w:rPr>
        <w:rFonts w:ascii="Wingdings" w:hAnsi="Wingdings" w:hint="default"/>
      </w:rPr>
    </w:lvl>
    <w:lvl w:ilvl="6" w:tplc="0644CD5A" w:tentative="1">
      <w:start w:val="1"/>
      <w:numFmt w:val="bullet"/>
      <w:lvlText w:val=""/>
      <w:lvlJc w:val="left"/>
      <w:pPr>
        <w:ind w:left="5247" w:hanging="360"/>
      </w:pPr>
      <w:rPr>
        <w:rFonts w:ascii="Symbol" w:hAnsi="Symbol" w:hint="default"/>
      </w:rPr>
    </w:lvl>
    <w:lvl w:ilvl="7" w:tplc="995E12A6" w:tentative="1">
      <w:start w:val="1"/>
      <w:numFmt w:val="bullet"/>
      <w:lvlText w:val="o"/>
      <w:lvlJc w:val="left"/>
      <w:pPr>
        <w:ind w:left="5967" w:hanging="360"/>
      </w:pPr>
      <w:rPr>
        <w:rFonts w:ascii="Courier New" w:hAnsi="Courier New" w:cs="Courier New" w:hint="default"/>
      </w:rPr>
    </w:lvl>
    <w:lvl w:ilvl="8" w:tplc="BDB8C718" w:tentative="1">
      <w:start w:val="1"/>
      <w:numFmt w:val="bullet"/>
      <w:lvlText w:val=""/>
      <w:lvlJc w:val="left"/>
      <w:pPr>
        <w:ind w:left="6687" w:hanging="360"/>
      </w:pPr>
      <w:rPr>
        <w:rFonts w:ascii="Wingdings" w:hAnsi="Wingdings" w:hint="default"/>
      </w:rPr>
    </w:lvl>
  </w:abstractNum>
  <w:abstractNum w:abstractNumId="5" w15:restartNumberingAfterBreak="0">
    <w:nsid w:val="51532041"/>
    <w:multiLevelType w:val="hybridMultilevel"/>
    <w:tmpl w:val="95C65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CA65AC"/>
    <w:multiLevelType w:val="hybridMultilevel"/>
    <w:tmpl w:val="691CF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D516B2"/>
    <w:multiLevelType w:val="hybridMultilevel"/>
    <w:tmpl w:val="5AD29AAA"/>
    <w:lvl w:ilvl="0" w:tplc="34981F68">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5F910D8A"/>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628D0118"/>
    <w:multiLevelType w:val="hybridMultilevel"/>
    <w:tmpl w:val="2FDEDE66"/>
    <w:lvl w:ilvl="0" w:tplc="99409CF0">
      <w:start w:val="6"/>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9"/>
  </w:num>
  <w:num w:numId="7">
    <w:abstractNumId w:val="5"/>
  </w:num>
  <w:num w:numId="8">
    <w:abstractNumId w:val="2"/>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C"/>
    <w:rsid w:val="000041BA"/>
    <w:rsid w:val="00006CF4"/>
    <w:rsid w:val="00006E67"/>
    <w:rsid w:val="00010235"/>
    <w:rsid w:val="000102FF"/>
    <w:rsid w:val="000118D0"/>
    <w:rsid w:val="000150C4"/>
    <w:rsid w:val="000152B3"/>
    <w:rsid w:val="00017736"/>
    <w:rsid w:val="00017B84"/>
    <w:rsid w:val="00020B2C"/>
    <w:rsid w:val="00022B75"/>
    <w:rsid w:val="000231B6"/>
    <w:rsid w:val="00025EF4"/>
    <w:rsid w:val="00032B89"/>
    <w:rsid w:val="0004322C"/>
    <w:rsid w:val="000455AB"/>
    <w:rsid w:val="00045E96"/>
    <w:rsid w:val="00047D2F"/>
    <w:rsid w:val="00050E32"/>
    <w:rsid w:val="00061FD0"/>
    <w:rsid w:val="00064B15"/>
    <w:rsid w:val="000670DF"/>
    <w:rsid w:val="00072129"/>
    <w:rsid w:val="00072224"/>
    <w:rsid w:val="00090D5A"/>
    <w:rsid w:val="00093D8F"/>
    <w:rsid w:val="00095DA3"/>
    <w:rsid w:val="000966A7"/>
    <w:rsid w:val="000A0954"/>
    <w:rsid w:val="000A3403"/>
    <w:rsid w:val="000A35FF"/>
    <w:rsid w:val="000A6A73"/>
    <w:rsid w:val="000A73D1"/>
    <w:rsid w:val="000B52D4"/>
    <w:rsid w:val="000B6E59"/>
    <w:rsid w:val="000B7142"/>
    <w:rsid w:val="000B7F5E"/>
    <w:rsid w:val="000C1D09"/>
    <w:rsid w:val="000C27BB"/>
    <w:rsid w:val="000C376A"/>
    <w:rsid w:val="000D23EC"/>
    <w:rsid w:val="000E433B"/>
    <w:rsid w:val="000F0651"/>
    <w:rsid w:val="000F277B"/>
    <w:rsid w:val="000F376C"/>
    <w:rsid w:val="000F6A23"/>
    <w:rsid w:val="00100FF8"/>
    <w:rsid w:val="0010336A"/>
    <w:rsid w:val="00111329"/>
    <w:rsid w:val="00115895"/>
    <w:rsid w:val="00117F2E"/>
    <w:rsid w:val="0012276F"/>
    <w:rsid w:val="00123652"/>
    <w:rsid w:val="00133110"/>
    <w:rsid w:val="0013389B"/>
    <w:rsid w:val="00133A05"/>
    <w:rsid w:val="0013604B"/>
    <w:rsid w:val="001378E1"/>
    <w:rsid w:val="00137C5F"/>
    <w:rsid w:val="00142E81"/>
    <w:rsid w:val="00145605"/>
    <w:rsid w:val="0014655E"/>
    <w:rsid w:val="0015023B"/>
    <w:rsid w:val="00154B22"/>
    <w:rsid w:val="00155183"/>
    <w:rsid w:val="00156A1A"/>
    <w:rsid w:val="001607EF"/>
    <w:rsid w:val="00161595"/>
    <w:rsid w:val="00166BF4"/>
    <w:rsid w:val="001709E5"/>
    <w:rsid w:val="00170B69"/>
    <w:rsid w:val="00172AB4"/>
    <w:rsid w:val="00173F31"/>
    <w:rsid w:val="0017710C"/>
    <w:rsid w:val="00177E74"/>
    <w:rsid w:val="00180DD2"/>
    <w:rsid w:val="00181152"/>
    <w:rsid w:val="00182C8A"/>
    <w:rsid w:val="00183F40"/>
    <w:rsid w:val="00184D81"/>
    <w:rsid w:val="00186E98"/>
    <w:rsid w:val="00197F83"/>
    <w:rsid w:val="001A09DF"/>
    <w:rsid w:val="001A4BE8"/>
    <w:rsid w:val="001A7EFF"/>
    <w:rsid w:val="001B2E2D"/>
    <w:rsid w:val="001C20F8"/>
    <w:rsid w:val="001C3798"/>
    <w:rsid w:val="001C4453"/>
    <w:rsid w:val="001C4D58"/>
    <w:rsid w:val="001C67BC"/>
    <w:rsid w:val="001C752C"/>
    <w:rsid w:val="001D12BB"/>
    <w:rsid w:val="001D21DB"/>
    <w:rsid w:val="001D27FC"/>
    <w:rsid w:val="001D78B9"/>
    <w:rsid w:val="001E0DD8"/>
    <w:rsid w:val="001E43F6"/>
    <w:rsid w:val="001E5EC3"/>
    <w:rsid w:val="001E6375"/>
    <w:rsid w:val="001F02A6"/>
    <w:rsid w:val="001F3A9B"/>
    <w:rsid w:val="001F7A58"/>
    <w:rsid w:val="002036CC"/>
    <w:rsid w:val="0020411D"/>
    <w:rsid w:val="00204B41"/>
    <w:rsid w:val="0020591B"/>
    <w:rsid w:val="00206C6E"/>
    <w:rsid w:val="00231C9C"/>
    <w:rsid w:val="00232270"/>
    <w:rsid w:val="00233DC3"/>
    <w:rsid w:val="002342AB"/>
    <w:rsid w:val="0023439A"/>
    <w:rsid w:val="00242A61"/>
    <w:rsid w:val="00246FAC"/>
    <w:rsid w:val="00252720"/>
    <w:rsid w:val="00271634"/>
    <w:rsid w:val="00272051"/>
    <w:rsid w:val="0027663C"/>
    <w:rsid w:val="00285FDF"/>
    <w:rsid w:val="00292EBD"/>
    <w:rsid w:val="002A38E3"/>
    <w:rsid w:val="002A5905"/>
    <w:rsid w:val="002A79CA"/>
    <w:rsid w:val="002B11EB"/>
    <w:rsid w:val="002B6E57"/>
    <w:rsid w:val="002B7C62"/>
    <w:rsid w:val="002C54C9"/>
    <w:rsid w:val="002D47A9"/>
    <w:rsid w:val="002D5E1A"/>
    <w:rsid w:val="002D67E3"/>
    <w:rsid w:val="002E1EA4"/>
    <w:rsid w:val="002E538D"/>
    <w:rsid w:val="0030075F"/>
    <w:rsid w:val="00302047"/>
    <w:rsid w:val="0030535A"/>
    <w:rsid w:val="003116C3"/>
    <w:rsid w:val="00311CB5"/>
    <w:rsid w:val="00316D40"/>
    <w:rsid w:val="00321723"/>
    <w:rsid w:val="003245E1"/>
    <w:rsid w:val="0032701B"/>
    <w:rsid w:val="00330142"/>
    <w:rsid w:val="003314A8"/>
    <w:rsid w:val="00334776"/>
    <w:rsid w:val="003354E4"/>
    <w:rsid w:val="00341636"/>
    <w:rsid w:val="0034243E"/>
    <w:rsid w:val="00350DF8"/>
    <w:rsid w:val="00352EFE"/>
    <w:rsid w:val="00355EE0"/>
    <w:rsid w:val="00361D47"/>
    <w:rsid w:val="003658C1"/>
    <w:rsid w:val="0036619B"/>
    <w:rsid w:val="00373FDD"/>
    <w:rsid w:val="00377943"/>
    <w:rsid w:val="003814FC"/>
    <w:rsid w:val="00391C34"/>
    <w:rsid w:val="00392763"/>
    <w:rsid w:val="00392807"/>
    <w:rsid w:val="00392CA6"/>
    <w:rsid w:val="003A375C"/>
    <w:rsid w:val="003A484E"/>
    <w:rsid w:val="003A53F3"/>
    <w:rsid w:val="003B2518"/>
    <w:rsid w:val="003B3C8D"/>
    <w:rsid w:val="003B46DE"/>
    <w:rsid w:val="003B7301"/>
    <w:rsid w:val="003C0B4C"/>
    <w:rsid w:val="003C3B79"/>
    <w:rsid w:val="003C6C9C"/>
    <w:rsid w:val="003D056C"/>
    <w:rsid w:val="003D64E1"/>
    <w:rsid w:val="003E2073"/>
    <w:rsid w:val="003E2622"/>
    <w:rsid w:val="003E61C4"/>
    <w:rsid w:val="003E7CB9"/>
    <w:rsid w:val="003F0091"/>
    <w:rsid w:val="003F1969"/>
    <w:rsid w:val="003F28CC"/>
    <w:rsid w:val="003F6955"/>
    <w:rsid w:val="003F6ED1"/>
    <w:rsid w:val="003F7DBA"/>
    <w:rsid w:val="004039A7"/>
    <w:rsid w:val="00410DFB"/>
    <w:rsid w:val="0041352C"/>
    <w:rsid w:val="004135AF"/>
    <w:rsid w:val="0042137E"/>
    <w:rsid w:val="00423936"/>
    <w:rsid w:val="00442FD6"/>
    <w:rsid w:val="00447B3C"/>
    <w:rsid w:val="004519BA"/>
    <w:rsid w:val="0046514D"/>
    <w:rsid w:val="00472136"/>
    <w:rsid w:val="00480572"/>
    <w:rsid w:val="00481632"/>
    <w:rsid w:val="00490A76"/>
    <w:rsid w:val="004957F2"/>
    <w:rsid w:val="004975A0"/>
    <w:rsid w:val="00497D5B"/>
    <w:rsid w:val="004A0A5B"/>
    <w:rsid w:val="004A41A7"/>
    <w:rsid w:val="004A5FFA"/>
    <w:rsid w:val="004B2ED3"/>
    <w:rsid w:val="004B711F"/>
    <w:rsid w:val="004C14B1"/>
    <w:rsid w:val="004C4BE8"/>
    <w:rsid w:val="004C63A9"/>
    <w:rsid w:val="004C7AD3"/>
    <w:rsid w:val="004D09D5"/>
    <w:rsid w:val="004D0D62"/>
    <w:rsid w:val="004D1158"/>
    <w:rsid w:val="004D3981"/>
    <w:rsid w:val="004D4DCB"/>
    <w:rsid w:val="004D7D15"/>
    <w:rsid w:val="004E5ECC"/>
    <w:rsid w:val="004E782E"/>
    <w:rsid w:val="004F0CF5"/>
    <w:rsid w:val="004F445F"/>
    <w:rsid w:val="005017D3"/>
    <w:rsid w:val="00501B2B"/>
    <w:rsid w:val="00501C2F"/>
    <w:rsid w:val="00506012"/>
    <w:rsid w:val="00506387"/>
    <w:rsid w:val="0051638A"/>
    <w:rsid w:val="00521709"/>
    <w:rsid w:val="00522576"/>
    <w:rsid w:val="005228C1"/>
    <w:rsid w:val="00524254"/>
    <w:rsid w:val="00526A14"/>
    <w:rsid w:val="00530C4B"/>
    <w:rsid w:val="0053767E"/>
    <w:rsid w:val="00544BF1"/>
    <w:rsid w:val="0054582A"/>
    <w:rsid w:val="005467CB"/>
    <w:rsid w:val="00546E81"/>
    <w:rsid w:val="00547AF0"/>
    <w:rsid w:val="00550D44"/>
    <w:rsid w:val="00556884"/>
    <w:rsid w:val="0056370B"/>
    <w:rsid w:val="00565355"/>
    <w:rsid w:val="00567078"/>
    <w:rsid w:val="00575B4F"/>
    <w:rsid w:val="0057798E"/>
    <w:rsid w:val="00582335"/>
    <w:rsid w:val="00583C31"/>
    <w:rsid w:val="005873EE"/>
    <w:rsid w:val="0059268D"/>
    <w:rsid w:val="00594BEF"/>
    <w:rsid w:val="005950A2"/>
    <w:rsid w:val="005964F3"/>
    <w:rsid w:val="005A2FC4"/>
    <w:rsid w:val="005A490D"/>
    <w:rsid w:val="005A4E33"/>
    <w:rsid w:val="005A5F48"/>
    <w:rsid w:val="005A6D14"/>
    <w:rsid w:val="005A7274"/>
    <w:rsid w:val="005A7DDD"/>
    <w:rsid w:val="005B08F7"/>
    <w:rsid w:val="005B426C"/>
    <w:rsid w:val="005B4A75"/>
    <w:rsid w:val="005B691E"/>
    <w:rsid w:val="005B79CF"/>
    <w:rsid w:val="005C055D"/>
    <w:rsid w:val="005C0870"/>
    <w:rsid w:val="005C4886"/>
    <w:rsid w:val="005C5C8C"/>
    <w:rsid w:val="005C714E"/>
    <w:rsid w:val="005D2326"/>
    <w:rsid w:val="005D3983"/>
    <w:rsid w:val="005D5C24"/>
    <w:rsid w:val="005D6966"/>
    <w:rsid w:val="005E586B"/>
    <w:rsid w:val="005E5A61"/>
    <w:rsid w:val="00600F27"/>
    <w:rsid w:val="00602A8D"/>
    <w:rsid w:val="006048AB"/>
    <w:rsid w:val="00610BD0"/>
    <w:rsid w:val="00612562"/>
    <w:rsid w:val="00612D1E"/>
    <w:rsid w:val="0061331C"/>
    <w:rsid w:val="00614817"/>
    <w:rsid w:val="00621D5E"/>
    <w:rsid w:val="00622320"/>
    <w:rsid w:val="00623D49"/>
    <w:rsid w:val="006256EB"/>
    <w:rsid w:val="00627C72"/>
    <w:rsid w:val="00631CBD"/>
    <w:rsid w:val="006338F0"/>
    <w:rsid w:val="006353CB"/>
    <w:rsid w:val="006357C0"/>
    <w:rsid w:val="00641E13"/>
    <w:rsid w:val="00643F49"/>
    <w:rsid w:val="00644EE8"/>
    <w:rsid w:val="00646573"/>
    <w:rsid w:val="00652804"/>
    <w:rsid w:val="006534A4"/>
    <w:rsid w:val="0065461B"/>
    <w:rsid w:val="0065539D"/>
    <w:rsid w:val="00655639"/>
    <w:rsid w:val="006569B5"/>
    <w:rsid w:val="00660FC0"/>
    <w:rsid w:val="00664BEE"/>
    <w:rsid w:val="00664D2D"/>
    <w:rsid w:val="006654A2"/>
    <w:rsid w:val="006666CE"/>
    <w:rsid w:val="0067453D"/>
    <w:rsid w:val="006759F9"/>
    <w:rsid w:val="00691808"/>
    <w:rsid w:val="006A15FF"/>
    <w:rsid w:val="006A2E06"/>
    <w:rsid w:val="006A2E91"/>
    <w:rsid w:val="006A3CBF"/>
    <w:rsid w:val="006A5FF3"/>
    <w:rsid w:val="006A7309"/>
    <w:rsid w:val="006B2DA4"/>
    <w:rsid w:val="006B5DC5"/>
    <w:rsid w:val="006B7D3C"/>
    <w:rsid w:val="006C2C8D"/>
    <w:rsid w:val="006C364A"/>
    <w:rsid w:val="006C370C"/>
    <w:rsid w:val="006C54E8"/>
    <w:rsid w:val="006C572C"/>
    <w:rsid w:val="006D3CEA"/>
    <w:rsid w:val="006E0F59"/>
    <w:rsid w:val="006F240C"/>
    <w:rsid w:val="006F3C7B"/>
    <w:rsid w:val="006F480B"/>
    <w:rsid w:val="006F5186"/>
    <w:rsid w:val="006F7423"/>
    <w:rsid w:val="00700E68"/>
    <w:rsid w:val="007040E3"/>
    <w:rsid w:val="00705F0D"/>
    <w:rsid w:val="007127FF"/>
    <w:rsid w:val="007128A2"/>
    <w:rsid w:val="00712969"/>
    <w:rsid w:val="00713F47"/>
    <w:rsid w:val="00713F80"/>
    <w:rsid w:val="007274AC"/>
    <w:rsid w:val="00730EAB"/>
    <w:rsid w:val="00733C42"/>
    <w:rsid w:val="00740BC6"/>
    <w:rsid w:val="0074328C"/>
    <w:rsid w:val="007475C6"/>
    <w:rsid w:val="00751D80"/>
    <w:rsid w:val="00754E24"/>
    <w:rsid w:val="007556FA"/>
    <w:rsid w:val="00756C41"/>
    <w:rsid w:val="00760077"/>
    <w:rsid w:val="00765744"/>
    <w:rsid w:val="00766EC6"/>
    <w:rsid w:val="00771867"/>
    <w:rsid w:val="00772E0B"/>
    <w:rsid w:val="00773F84"/>
    <w:rsid w:val="007761AF"/>
    <w:rsid w:val="00780096"/>
    <w:rsid w:val="00780E12"/>
    <w:rsid w:val="007824FA"/>
    <w:rsid w:val="00784570"/>
    <w:rsid w:val="007863ED"/>
    <w:rsid w:val="00794F3A"/>
    <w:rsid w:val="00797196"/>
    <w:rsid w:val="007A0BDD"/>
    <w:rsid w:val="007A144B"/>
    <w:rsid w:val="007A5C97"/>
    <w:rsid w:val="007A7661"/>
    <w:rsid w:val="007B70D5"/>
    <w:rsid w:val="007C2E54"/>
    <w:rsid w:val="007C5785"/>
    <w:rsid w:val="007C772E"/>
    <w:rsid w:val="007E1F44"/>
    <w:rsid w:val="007E21E8"/>
    <w:rsid w:val="007E3622"/>
    <w:rsid w:val="007E77D7"/>
    <w:rsid w:val="007F1DDF"/>
    <w:rsid w:val="007F7BCC"/>
    <w:rsid w:val="00816A32"/>
    <w:rsid w:val="0082575F"/>
    <w:rsid w:val="00825ED8"/>
    <w:rsid w:val="008275A9"/>
    <w:rsid w:val="00833648"/>
    <w:rsid w:val="00834718"/>
    <w:rsid w:val="008510F3"/>
    <w:rsid w:val="00851A14"/>
    <w:rsid w:val="00854C65"/>
    <w:rsid w:val="00857591"/>
    <w:rsid w:val="00860889"/>
    <w:rsid w:val="00862BBD"/>
    <w:rsid w:val="00870CC4"/>
    <w:rsid w:val="00871B04"/>
    <w:rsid w:val="00871FC1"/>
    <w:rsid w:val="0087318F"/>
    <w:rsid w:val="00873AE3"/>
    <w:rsid w:val="00877876"/>
    <w:rsid w:val="00877B63"/>
    <w:rsid w:val="00885AC4"/>
    <w:rsid w:val="008866C8"/>
    <w:rsid w:val="00897C97"/>
    <w:rsid w:val="008A4A87"/>
    <w:rsid w:val="008B0204"/>
    <w:rsid w:val="008B0C98"/>
    <w:rsid w:val="008B253D"/>
    <w:rsid w:val="008B4C62"/>
    <w:rsid w:val="008B5B76"/>
    <w:rsid w:val="008B7911"/>
    <w:rsid w:val="008B7AF8"/>
    <w:rsid w:val="008C6C7D"/>
    <w:rsid w:val="008C75F9"/>
    <w:rsid w:val="008C79E5"/>
    <w:rsid w:val="008D2038"/>
    <w:rsid w:val="008D2DB6"/>
    <w:rsid w:val="008D3D40"/>
    <w:rsid w:val="008D58A9"/>
    <w:rsid w:val="008E0156"/>
    <w:rsid w:val="008E05B4"/>
    <w:rsid w:val="008E2869"/>
    <w:rsid w:val="008E5C95"/>
    <w:rsid w:val="008E79E0"/>
    <w:rsid w:val="008F0EA6"/>
    <w:rsid w:val="008F193A"/>
    <w:rsid w:val="008F2CBE"/>
    <w:rsid w:val="008F4747"/>
    <w:rsid w:val="008F5693"/>
    <w:rsid w:val="00913791"/>
    <w:rsid w:val="00915F0B"/>
    <w:rsid w:val="00917451"/>
    <w:rsid w:val="00917577"/>
    <w:rsid w:val="00917826"/>
    <w:rsid w:val="0091793B"/>
    <w:rsid w:val="00917D9D"/>
    <w:rsid w:val="00920918"/>
    <w:rsid w:val="00922AAF"/>
    <w:rsid w:val="00926FF2"/>
    <w:rsid w:val="00932585"/>
    <w:rsid w:val="00933A45"/>
    <w:rsid w:val="00941AD5"/>
    <w:rsid w:val="009457A2"/>
    <w:rsid w:val="00950A48"/>
    <w:rsid w:val="0095520A"/>
    <w:rsid w:val="00955B44"/>
    <w:rsid w:val="00960855"/>
    <w:rsid w:val="009615A1"/>
    <w:rsid w:val="00971157"/>
    <w:rsid w:val="00973DCF"/>
    <w:rsid w:val="00974496"/>
    <w:rsid w:val="009837AA"/>
    <w:rsid w:val="009867C3"/>
    <w:rsid w:val="009908C8"/>
    <w:rsid w:val="00990EC2"/>
    <w:rsid w:val="009A0283"/>
    <w:rsid w:val="009A0B64"/>
    <w:rsid w:val="009A4B21"/>
    <w:rsid w:val="009B5843"/>
    <w:rsid w:val="009B6760"/>
    <w:rsid w:val="009B6765"/>
    <w:rsid w:val="009B755A"/>
    <w:rsid w:val="009C2764"/>
    <w:rsid w:val="009D2ABE"/>
    <w:rsid w:val="009D3955"/>
    <w:rsid w:val="009D478C"/>
    <w:rsid w:val="009E0440"/>
    <w:rsid w:val="009E29B6"/>
    <w:rsid w:val="009E411B"/>
    <w:rsid w:val="009E7E9F"/>
    <w:rsid w:val="009F7FA2"/>
    <w:rsid w:val="00A00DD5"/>
    <w:rsid w:val="00A104DA"/>
    <w:rsid w:val="00A130F9"/>
    <w:rsid w:val="00A16285"/>
    <w:rsid w:val="00A32299"/>
    <w:rsid w:val="00A33E69"/>
    <w:rsid w:val="00A37A7F"/>
    <w:rsid w:val="00A405D7"/>
    <w:rsid w:val="00A455B3"/>
    <w:rsid w:val="00A50FD1"/>
    <w:rsid w:val="00A52A38"/>
    <w:rsid w:val="00A52C0D"/>
    <w:rsid w:val="00A57037"/>
    <w:rsid w:val="00A6004A"/>
    <w:rsid w:val="00A60CC5"/>
    <w:rsid w:val="00A67217"/>
    <w:rsid w:val="00A739D4"/>
    <w:rsid w:val="00A77B1F"/>
    <w:rsid w:val="00A807B0"/>
    <w:rsid w:val="00A913BB"/>
    <w:rsid w:val="00A934D3"/>
    <w:rsid w:val="00A9403F"/>
    <w:rsid w:val="00A9709A"/>
    <w:rsid w:val="00A9750F"/>
    <w:rsid w:val="00AA314B"/>
    <w:rsid w:val="00AA36F3"/>
    <w:rsid w:val="00AA6EBC"/>
    <w:rsid w:val="00AA71BE"/>
    <w:rsid w:val="00AB1DB8"/>
    <w:rsid w:val="00AD697E"/>
    <w:rsid w:val="00AD7852"/>
    <w:rsid w:val="00AE041E"/>
    <w:rsid w:val="00AE0ED9"/>
    <w:rsid w:val="00AE1CAA"/>
    <w:rsid w:val="00AF121C"/>
    <w:rsid w:val="00AF6797"/>
    <w:rsid w:val="00B0158C"/>
    <w:rsid w:val="00B06391"/>
    <w:rsid w:val="00B11021"/>
    <w:rsid w:val="00B12B8F"/>
    <w:rsid w:val="00B12F7C"/>
    <w:rsid w:val="00B16B66"/>
    <w:rsid w:val="00B16D43"/>
    <w:rsid w:val="00B210C3"/>
    <w:rsid w:val="00B27445"/>
    <w:rsid w:val="00B33647"/>
    <w:rsid w:val="00B33C5B"/>
    <w:rsid w:val="00B43C28"/>
    <w:rsid w:val="00B463E0"/>
    <w:rsid w:val="00B47A26"/>
    <w:rsid w:val="00B50CD7"/>
    <w:rsid w:val="00B53D9A"/>
    <w:rsid w:val="00B560B7"/>
    <w:rsid w:val="00B657A9"/>
    <w:rsid w:val="00B7109C"/>
    <w:rsid w:val="00B75033"/>
    <w:rsid w:val="00B920F1"/>
    <w:rsid w:val="00B92635"/>
    <w:rsid w:val="00B93FAA"/>
    <w:rsid w:val="00BA1AFD"/>
    <w:rsid w:val="00BB3AC0"/>
    <w:rsid w:val="00BC019A"/>
    <w:rsid w:val="00BC133B"/>
    <w:rsid w:val="00BD0897"/>
    <w:rsid w:val="00BD0FE5"/>
    <w:rsid w:val="00BD2284"/>
    <w:rsid w:val="00BD623F"/>
    <w:rsid w:val="00BE7A52"/>
    <w:rsid w:val="00BF3F91"/>
    <w:rsid w:val="00BF4AD9"/>
    <w:rsid w:val="00BF4AFB"/>
    <w:rsid w:val="00BF5D9D"/>
    <w:rsid w:val="00BF6002"/>
    <w:rsid w:val="00C02D27"/>
    <w:rsid w:val="00C03DC3"/>
    <w:rsid w:val="00C04510"/>
    <w:rsid w:val="00C058ED"/>
    <w:rsid w:val="00C11102"/>
    <w:rsid w:val="00C12582"/>
    <w:rsid w:val="00C1535B"/>
    <w:rsid w:val="00C154B1"/>
    <w:rsid w:val="00C211B1"/>
    <w:rsid w:val="00C21815"/>
    <w:rsid w:val="00C23112"/>
    <w:rsid w:val="00C236FA"/>
    <w:rsid w:val="00C3198B"/>
    <w:rsid w:val="00C34D18"/>
    <w:rsid w:val="00C358AE"/>
    <w:rsid w:val="00C408C0"/>
    <w:rsid w:val="00C4091E"/>
    <w:rsid w:val="00C4175E"/>
    <w:rsid w:val="00C46076"/>
    <w:rsid w:val="00C47C0A"/>
    <w:rsid w:val="00C51EE4"/>
    <w:rsid w:val="00C527B5"/>
    <w:rsid w:val="00C544E1"/>
    <w:rsid w:val="00C55600"/>
    <w:rsid w:val="00C559F6"/>
    <w:rsid w:val="00C5752D"/>
    <w:rsid w:val="00C577D6"/>
    <w:rsid w:val="00C70612"/>
    <w:rsid w:val="00C73F19"/>
    <w:rsid w:val="00C75F17"/>
    <w:rsid w:val="00C83341"/>
    <w:rsid w:val="00C84680"/>
    <w:rsid w:val="00CA3C73"/>
    <w:rsid w:val="00CA7271"/>
    <w:rsid w:val="00CB0C25"/>
    <w:rsid w:val="00CB599F"/>
    <w:rsid w:val="00CB7A7B"/>
    <w:rsid w:val="00CC0FE2"/>
    <w:rsid w:val="00CC2667"/>
    <w:rsid w:val="00CC326C"/>
    <w:rsid w:val="00CC6736"/>
    <w:rsid w:val="00CD00D9"/>
    <w:rsid w:val="00CD1C7F"/>
    <w:rsid w:val="00CD44C7"/>
    <w:rsid w:val="00CE0C33"/>
    <w:rsid w:val="00CE37CB"/>
    <w:rsid w:val="00CE4520"/>
    <w:rsid w:val="00CE51C1"/>
    <w:rsid w:val="00CE5E8F"/>
    <w:rsid w:val="00CF2062"/>
    <w:rsid w:val="00CF713C"/>
    <w:rsid w:val="00CF71BE"/>
    <w:rsid w:val="00D041D6"/>
    <w:rsid w:val="00D045D1"/>
    <w:rsid w:val="00D100FD"/>
    <w:rsid w:val="00D123DB"/>
    <w:rsid w:val="00D130A7"/>
    <w:rsid w:val="00D14F24"/>
    <w:rsid w:val="00D21EF0"/>
    <w:rsid w:val="00D22A85"/>
    <w:rsid w:val="00D465E8"/>
    <w:rsid w:val="00D53F99"/>
    <w:rsid w:val="00D55F96"/>
    <w:rsid w:val="00D62B61"/>
    <w:rsid w:val="00D62C83"/>
    <w:rsid w:val="00D67608"/>
    <w:rsid w:val="00D719A8"/>
    <w:rsid w:val="00D72B60"/>
    <w:rsid w:val="00D772AA"/>
    <w:rsid w:val="00D8148D"/>
    <w:rsid w:val="00D81E7A"/>
    <w:rsid w:val="00DA041C"/>
    <w:rsid w:val="00DA36EB"/>
    <w:rsid w:val="00DA757B"/>
    <w:rsid w:val="00DB0E63"/>
    <w:rsid w:val="00DB2EB7"/>
    <w:rsid w:val="00DC0F1E"/>
    <w:rsid w:val="00DC11B9"/>
    <w:rsid w:val="00DC4631"/>
    <w:rsid w:val="00DC7777"/>
    <w:rsid w:val="00DD17FD"/>
    <w:rsid w:val="00DD3328"/>
    <w:rsid w:val="00DD6B42"/>
    <w:rsid w:val="00DD6C00"/>
    <w:rsid w:val="00DD7B85"/>
    <w:rsid w:val="00DE5E9B"/>
    <w:rsid w:val="00DF1569"/>
    <w:rsid w:val="00DF4175"/>
    <w:rsid w:val="00DF7700"/>
    <w:rsid w:val="00E01141"/>
    <w:rsid w:val="00E03FD9"/>
    <w:rsid w:val="00E06BE3"/>
    <w:rsid w:val="00E108AB"/>
    <w:rsid w:val="00E161E0"/>
    <w:rsid w:val="00E16D0E"/>
    <w:rsid w:val="00E17E50"/>
    <w:rsid w:val="00E21140"/>
    <w:rsid w:val="00E25F43"/>
    <w:rsid w:val="00E2698F"/>
    <w:rsid w:val="00E27386"/>
    <w:rsid w:val="00E2779A"/>
    <w:rsid w:val="00E27CF1"/>
    <w:rsid w:val="00E30F89"/>
    <w:rsid w:val="00E34856"/>
    <w:rsid w:val="00E376D4"/>
    <w:rsid w:val="00E37D1E"/>
    <w:rsid w:val="00E4227E"/>
    <w:rsid w:val="00E55115"/>
    <w:rsid w:val="00E56B1C"/>
    <w:rsid w:val="00E56D20"/>
    <w:rsid w:val="00E57F38"/>
    <w:rsid w:val="00E62D1F"/>
    <w:rsid w:val="00E67F06"/>
    <w:rsid w:val="00E700CF"/>
    <w:rsid w:val="00E7112B"/>
    <w:rsid w:val="00E74A37"/>
    <w:rsid w:val="00E77E3B"/>
    <w:rsid w:val="00E80561"/>
    <w:rsid w:val="00E81B3D"/>
    <w:rsid w:val="00E81C7A"/>
    <w:rsid w:val="00E85AB3"/>
    <w:rsid w:val="00E867C1"/>
    <w:rsid w:val="00E86B3D"/>
    <w:rsid w:val="00E91743"/>
    <w:rsid w:val="00E91E98"/>
    <w:rsid w:val="00E928E8"/>
    <w:rsid w:val="00E96301"/>
    <w:rsid w:val="00EA1C99"/>
    <w:rsid w:val="00EA29A8"/>
    <w:rsid w:val="00EA44B3"/>
    <w:rsid w:val="00EB1FD5"/>
    <w:rsid w:val="00EB6169"/>
    <w:rsid w:val="00EC0546"/>
    <w:rsid w:val="00EC090F"/>
    <w:rsid w:val="00EC1453"/>
    <w:rsid w:val="00EC14FF"/>
    <w:rsid w:val="00EC2DEA"/>
    <w:rsid w:val="00EC5169"/>
    <w:rsid w:val="00EC5888"/>
    <w:rsid w:val="00EE3843"/>
    <w:rsid w:val="00EE71EB"/>
    <w:rsid w:val="00EF61E0"/>
    <w:rsid w:val="00EF652C"/>
    <w:rsid w:val="00EF7016"/>
    <w:rsid w:val="00F2535B"/>
    <w:rsid w:val="00F3153A"/>
    <w:rsid w:val="00F31C91"/>
    <w:rsid w:val="00F3214C"/>
    <w:rsid w:val="00F43AD2"/>
    <w:rsid w:val="00F478FC"/>
    <w:rsid w:val="00F50100"/>
    <w:rsid w:val="00F561EB"/>
    <w:rsid w:val="00F574A9"/>
    <w:rsid w:val="00F612D2"/>
    <w:rsid w:val="00F6152D"/>
    <w:rsid w:val="00F63B9A"/>
    <w:rsid w:val="00F729D5"/>
    <w:rsid w:val="00F7659E"/>
    <w:rsid w:val="00F8208B"/>
    <w:rsid w:val="00F867CB"/>
    <w:rsid w:val="00F86B7F"/>
    <w:rsid w:val="00F87892"/>
    <w:rsid w:val="00F87F42"/>
    <w:rsid w:val="00F91459"/>
    <w:rsid w:val="00F92586"/>
    <w:rsid w:val="00FA1B63"/>
    <w:rsid w:val="00FA33A0"/>
    <w:rsid w:val="00FA5678"/>
    <w:rsid w:val="00FA683C"/>
    <w:rsid w:val="00FB5776"/>
    <w:rsid w:val="00FC0546"/>
    <w:rsid w:val="00FC143F"/>
    <w:rsid w:val="00FC47B4"/>
    <w:rsid w:val="00FD25B7"/>
    <w:rsid w:val="00FD32A8"/>
    <w:rsid w:val="00FD3732"/>
    <w:rsid w:val="00FD6D1A"/>
    <w:rsid w:val="00FE1AA1"/>
    <w:rsid w:val="00FE39B0"/>
    <w:rsid w:val="00FE39FC"/>
    <w:rsid w:val="00FE6543"/>
    <w:rsid w:val="00FF21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94F"/>
  <w15:docId w15:val="{D02467D1-675B-458A-8E0F-50050C2E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iPriority w:val="99"/>
    <w:unhideWhenUsed/>
    <w:rsid w:val="00292EBD"/>
    <w:rPr>
      <w:sz w:val="20"/>
      <w:szCs w:val="20"/>
    </w:rPr>
  </w:style>
  <w:style w:type="character" w:customStyle="1" w:styleId="CommentTextChar">
    <w:name w:val="Comment Text Char"/>
    <w:basedOn w:val="DefaultParagraphFont"/>
    <w:link w:val="CommentText"/>
    <w:uiPriority w:val="99"/>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character" w:styleId="Hyperlink">
    <w:name w:val="Hyperlink"/>
    <w:basedOn w:val="DefaultParagraphFont"/>
    <w:uiPriority w:val="99"/>
    <w:unhideWhenUsed/>
    <w:rsid w:val="000B7F5E"/>
    <w:rPr>
      <w:color w:val="0563C1" w:themeColor="hyperlink"/>
      <w:u w:val="single"/>
    </w:rPr>
  </w:style>
  <w:style w:type="paragraph" w:customStyle="1" w:styleId="Default">
    <w:name w:val="Default"/>
    <w:rsid w:val="009E0440"/>
    <w:pPr>
      <w:autoSpaceDE w:val="0"/>
      <w:autoSpaceDN w:val="0"/>
      <w:adjustRightInd w:val="0"/>
    </w:pPr>
    <w:rPr>
      <w:rFonts w:cs="Times New Roman"/>
      <w:color w:val="000000"/>
      <w:szCs w:val="24"/>
    </w:rPr>
  </w:style>
  <w:style w:type="paragraph" w:styleId="FootnoteText">
    <w:name w:val="footnote text"/>
    <w:basedOn w:val="Normal"/>
    <w:link w:val="FootnoteTextChar"/>
    <w:uiPriority w:val="99"/>
    <w:unhideWhenUsed/>
    <w:rsid w:val="00BF4AFB"/>
    <w:rPr>
      <w:sz w:val="20"/>
      <w:szCs w:val="20"/>
    </w:rPr>
  </w:style>
  <w:style w:type="character" w:customStyle="1" w:styleId="FootnoteTextChar">
    <w:name w:val="Footnote Text Char"/>
    <w:basedOn w:val="DefaultParagraphFont"/>
    <w:link w:val="FootnoteText"/>
    <w:uiPriority w:val="99"/>
    <w:rsid w:val="00BF4AFB"/>
    <w:rPr>
      <w:sz w:val="20"/>
      <w:szCs w:val="20"/>
    </w:rPr>
  </w:style>
  <w:style w:type="character" w:styleId="FootnoteReference">
    <w:name w:val="footnote reference"/>
    <w:basedOn w:val="DefaultParagraphFont"/>
    <w:uiPriority w:val="99"/>
    <w:unhideWhenUsed/>
    <w:rsid w:val="00BF4AFB"/>
    <w:rPr>
      <w:vertAlign w:val="superscript"/>
    </w:rPr>
  </w:style>
  <w:style w:type="character" w:styleId="FollowedHyperlink">
    <w:name w:val="FollowedHyperlink"/>
    <w:basedOn w:val="DefaultParagraphFont"/>
    <w:uiPriority w:val="99"/>
    <w:semiHidden/>
    <w:unhideWhenUsed/>
    <w:rsid w:val="00A9403F"/>
    <w:rPr>
      <w:color w:val="954F72" w:themeColor="followedHyperlink"/>
      <w:u w:val="single"/>
    </w:rPr>
  </w:style>
  <w:style w:type="paragraph" w:customStyle="1" w:styleId="naisf">
    <w:name w:val="naisf"/>
    <w:basedOn w:val="Normal"/>
    <w:rsid w:val="00C70612"/>
    <w:pPr>
      <w:spacing w:before="100" w:beforeAutospacing="1" w:after="100" w:afterAutospacing="1"/>
    </w:pPr>
    <w:rPr>
      <w:rFonts w:eastAsia="Times New Roman" w:cs="Times New Roman"/>
      <w:szCs w:val="24"/>
      <w:lang w:eastAsia="lv-LV"/>
    </w:rPr>
  </w:style>
  <w:style w:type="paragraph" w:styleId="NormalWeb">
    <w:name w:val="Normal (Web)"/>
    <w:basedOn w:val="Normal"/>
    <w:uiPriority w:val="99"/>
    <w:rsid w:val="00DC4631"/>
    <w:pPr>
      <w:spacing w:before="100" w:beforeAutospacing="1" w:after="100" w:afterAutospacing="1"/>
    </w:pPr>
    <w:rPr>
      <w:rFonts w:eastAsia="Times New Roman" w:cs="Times New Roman"/>
      <w:szCs w:val="24"/>
      <w:lang w:eastAsia="lv-LV"/>
    </w:rPr>
  </w:style>
  <w:style w:type="paragraph" w:customStyle="1" w:styleId="top2">
    <w:name w:val="top2"/>
    <w:basedOn w:val="Normal"/>
    <w:uiPriority w:val="99"/>
    <w:rsid w:val="00A16285"/>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4537">
      <w:bodyDiv w:val="1"/>
      <w:marLeft w:val="0"/>
      <w:marRight w:val="0"/>
      <w:marTop w:val="0"/>
      <w:marBottom w:val="0"/>
      <w:divBdr>
        <w:top w:val="none" w:sz="0" w:space="0" w:color="auto"/>
        <w:left w:val="none" w:sz="0" w:space="0" w:color="auto"/>
        <w:bottom w:val="none" w:sz="0" w:space="0" w:color="auto"/>
        <w:right w:val="none" w:sz="0" w:space="0" w:color="auto"/>
      </w:divBdr>
    </w:div>
    <w:div w:id="461119772">
      <w:bodyDiv w:val="1"/>
      <w:marLeft w:val="0"/>
      <w:marRight w:val="0"/>
      <w:marTop w:val="0"/>
      <w:marBottom w:val="0"/>
      <w:divBdr>
        <w:top w:val="none" w:sz="0" w:space="0" w:color="auto"/>
        <w:left w:val="none" w:sz="0" w:space="0" w:color="auto"/>
        <w:bottom w:val="none" w:sz="0" w:space="0" w:color="auto"/>
        <w:right w:val="none" w:sz="0" w:space="0" w:color="auto"/>
      </w:divBdr>
    </w:div>
    <w:div w:id="845437490">
      <w:bodyDiv w:val="1"/>
      <w:marLeft w:val="0"/>
      <w:marRight w:val="0"/>
      <w:marTop w:val="0"/>
      <w:marBottom w:val="0"/>
      <w:divBdr>
        <w:top w:val="none" w:sz="0" w:space="0" w:color="auto"/>
        <w:left w:val="none" w:sz="0" w:space="0" w:color="auto"/>
        <w:bottom w:val="none" w:sz="0" w:space="0" w:color="auto"/>
        <w:right w:val="none" w:sz="0" w:space="0" w:color="auto"/>
      </w:divBdr>
    </w:div>
    <w:div w:id="112801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024-muitas-likums" TargetMode="External"/><Relationship Id="rId13" Type="http://schemas.openxmlformats.org/officeDocument/2006/relationships/hyperlink" Target="mailto:Dainis.Liepa@vi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ka.Vibane@f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m.gov.lv/lv/sabiedribas_lidzdaliba/tiesibu_aktu_projekti/muitas_politik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83024-muitas-likum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_del/2015/2446/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717F-B0B3-41A9-9448-54DDE283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15819</Words>
  <Characters>9018</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MK noteikumu projekta "Noteikumi par reģistrētu eksporta vietu un kārtību, kādā informē par preču izvešanu no vietas, kurā var uzglabāt eksporta procedūrā izlaistās preces" anotācija</vt:lpstr>
    </vt:vector>
  </TitlesOfParts>
  <Manager>Solvita Āmare-Pilka</Manager>
  <Company>Finanšu ministrija</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"Noteikumi par reģistrētu eksporta vietu un kārtību, kādā informē par preču izvešanu no vietas, kurā var uzglabāt eksporta procedūrā izlaistās preces" anotācija</dc:title>
  <dc:subject>Noteikumu projekta anotācija</dc:subject>
  <dc:creator>Marika Vībāne</dc:creator>
  <cp:keywords>muita</cp:keywords>
  <dc:description>67095559, marika.vibane@fm.gov.lv</dc:description>
  <cp:lastModifiedBy>Marika Vībāne</cp:lastModifiedBy>
  <cp:revision>27</cp:revision>
  <cp:lastPrinted>2020-02-21T07:37:00Z</cp:lastPrinted>
  <dcterms:created xsi:type="dcterms:W3CDTF">2020-05-15T07:12:00Z</dcterms:created>
  <dcterms:modified xsi:type="dcterms:W3CDTF">2020-07-01T06:59:00Z</dcterms:modified>
  <cp:category>MK noteikumi</cp:category>
</cp:coreProperties>
</file>