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7E1267CC" w14:textId="3B61531B"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w:t>
      </w:r>
      <w:r w:rsidR="00801C4A">
        <w:rPr>
          <w:rFonts w:ascii="Times New Roman" w:eastAsia="Times New Roman" w:hAnsi="Times New Roman" w:cs="Times New Roman"/>
          <w:lang w:eastAsia="lv-LV"/>
        </w:rPr>
        <w:t>am</w:t>
      </w:r>
    </w:p>
    <w:p w14:paraId="2324E6FC" w14:textId="5334B990" w:rsidR="00E56A0F" w:rsidRPr="00C07A36" w:rsidRDefault="00E56A0F" w:rsidP="00E56A0F">
      <w:pPr>
        <w:suppressAutoHyphens/>
        <w:autoSpaceDN w:val="0"/>
        <w:spacing w:after="0" w:line="240" w:lineRule="auto"/>
        <w:jc w:val="center"/>
        <w:textAlignment w:val="baseline"/>
        <w:rPr>
          <w:rFonts w:ascii="Times New Roman" w:eastAsia="Times New Roman" w:hAnsi="Times New Roman" w:cs="Times New Roman"/>
          <w:b/>
          <w:bCs/>
          <w:iCs/>
        </w:rPr>
      </w:pPr>
      <w:bookmarkStart w:id="0" w:name="OLE_LINK1"/>
      <w:bookmarkStart w:id="1" w:name="OLE_LINK2"/>
      <w:r w:rsidRPr="008D7179">
        <w:rPr>
          <w:rFonts w:ascii="Times New Roman" w:eastAsia="Times New Roman" w:hAnsi="Times New Roman" w:cs="Times New Roman"/>
          <w:b/>
        </w:rPr>
        <w:t>„</w:t>
      </w:r>
      <w:bookmarkEnd w:id="0"/>
      <w:bookmarkEnd w:id="1"/>
      <w:r w:rsidR="00C07A36" w:rsidRPr="00C07A36">
        <w:rPr>
          <w:rFonts w:ascii="Times New Roman" w:hAnsi="Times New Roman" w:cs="Times New Roman"/>
          <w:b/>
          <w:bCs/>
          <w:iCs/>
        </w:rPr>
        <w:t xml:space="preserve">Grozījums Ministru kabineta 2010.gada 10.novembra rīkojumā Nr.648 </w:t>
      </w:r>
      <w:r w:rsidR="00801C4A">
        <w:rPr>
          <w:rFonts w:ascii="Times New Roman" w:hAnsi="Times New Roman" w:cs="Times New Roman"/>
          <w:b/>
          <w:bCs/>
          <w:iCs/>
        </w:rPr>
        <w:t>“</w:t>
      </w:r>
      <w:r w:rsidR="00C07A36" w:rsidRPr="00C07A36">
        <w:rPr>
          <w:rFonts w:ascii="Times New Roman" w:hAnsi="Times New Roman" w:cs="Times New Roman"/>
          <w:b/>
          <w:bCs/>
          <w:iCs/>
        </w:rPr>
        <w:t xml:space="preserve">Par zemes vienību Rīgas administratīvajā teritorijā piederību vai piekritību valstij un nostiprināšanu zemesgrāmatā uz valsts vārda attiecīgās ministrijas vai valsts akciju sabiedrības </w:t>
      </w:r>
      <w:r w:rsidR="00801C4A">
        <w:rPr>
          <w:rFonts w:ascii="Times New Roman" w:hAnsi="Times New Roman" w:cs="Times New Roman"/>
          <w:b/>
          <w:bCs/>
          <w:iCs/>
        </w:rPr>
        <w:t>“</w:t>
      </w:r>
      <w:r w:rsidR="00C07A36" w:rsidRPr="00C07A36">
        <w:rPr>
          <w:rFonts w:ascii="Times New Roman" w:hAnsi="Times New Roman" w:cs="Times New Roman"/>
          <w:b/>
          <w:bCs/>
          <w:iCs/>
        </w:rPr>
        <w:t>Privatizācijas aģentūra</w:t>
      </w:r>
      <w:r w:rsidR="00801C4A">
        <w:rPr>
          <w:rFonts w:ascii="Times New Roman" w:hAnsi="Times New Roman" w:cs="Times New Roman"/>
          <w:b/>
          <w:bCs/>
          <w:iCs/>
        </w:rPr>
        <w:t>”</w:t>
      </w:r>
      <w:r w:rsidR="00C07A36" w:rsidRPr="00C07A36">
        <w:rPr>
          <w:rFonts w:ascii="Times New Roman" w:hAnsi="Times New Roman" w:cs="Times New Roman"/>
          <w:b/>
          <w:bCs/>
          <w:iCs/>
        </w:rPr>
        <w:t xml:space="preserve"> personā</w:t>
      </w:r>
      <w:r w:rsidRPr="00C07A36">
        <w:rPr>
          <w:rFonts w:ascii="Times New Roman" w:eastAsia="Times New Roman" w:hAnsi="Times New Roman" w:cs="Times New Roman"/>
          <w:b/>
          <w:bCs/>
          <w:iCs/>
        </w:rPr>
        <w:t xml:space="preserve">” </w:t>
      </w:r>
    </w:p>
    <w:p w14:paraId="59BE1E59" w14:textId="6DDCE2AA" w:rsidR="00E56A0F" w:rsidRPr="008D7179" w:rsidRDefault="00E56A0F" w:rsidP="00E56A0F">
      <w:pPr>
        <w:spacing w:after="0" w:line="240" w:lineRule="auto"/>
        <w:jc w:val="center"/>
        <w:rPr>
          <w:rFonts w:ascii="Times New Roman" w:eastAsia="Times New Roman" w:hAnsi="Times New Roman" w:cs="Times New Roman"/>
          <w:b/>
        </w:rPr>
      </w:pPr>
      <w:r w:rsidRPr="008D7179">
        <w:rPr>
          <w:rFonts w:ascii="Times New Roman" w:eastAsia="Times New Roman" w:hAnsi="Times New Roman" w:cs="Times New Roman"/>
          <w:b/>
        </w:rPr>
        <w:t>VSS-</w:t>
      </w:r>
      <w:r w:rsidR="00A24662">
        <w:rPr>
          <w:rFonts w:ascii="Times New Roman" w:eastAsia="Times New Roman" w:hAnsi="Times New Roman" w:cs="Times New Roman"/>
          <w:b/>
        </w:rPr>
        <w:t>235</w:t>
      </w: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77777777" w:rsidR="00E56A0F" w:rsidRPr="008D7179"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5183E954"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4C9B0D30" w14:textId="77777777" w:rsidR="00E56A0F" w:rsidRPr="008D7179" w:rsidRDefault="00E56A0F" w:rsidP="00E56A0F">
      <w:pPr>
        <w:spacing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DB2C20">
        <w:trPr>
          <w:trHeight w:val="188"/>
        </w:trPr>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C466A3E" w14:textId="66A99C9B" w:rsidR="00E56A0F" w:rsidRPr="008D7179" w:rsidRDefault="00C913C1"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23</w:t>
            </w:r>
            <w:r w:rsidR="00A24662">
              <w:rPr>
                <w:rFonts w:ascii="Times New Roman" w:eastAsia="Times New Roman" w:hAnsi="Times New Roman" w:cs="Times New Roman"/>
                <w:b/>
                <w:lang w:eastAsia="lv-LV"/>
              </w:rPr>
              <w:t>.04.</w:t>
            </w:r>
            <w:r w:rsidR="001052A1">
              <w:rPr>
                <w:rFonts w:ascii="Times New Roman" w:eastAsia="Times New Roman" w:hAnsi="Times New Roman" w:cs="Times New Roman"/>
                <w:b/>
                <w:lang w:eastAsia="lv-LV"/>
              </w:rPr>
              <w:t>2020.</w:t>
            </w:r>
            <w:r w:rsidR="00BC39F4">
              <w:rPr>
                <w:rFonts w:ascii="Times New Roman" w:eastAsia="Times New Roman" w:hAnsi="Times New Roman" w:cs="Times New Roman"/>
                <w:b/>
                <w:lang w:eastAsia="lv-LV"/>
              </w:rPr>
              <w:t>, 0</w:t>
            </w:r>
            <w:r w:rsidR="00696195">
              <w:rPr>
                <w:rFonts w:ascii="Times New Roman" w:eastAsia="Times New Roman" w:hAnsi="Times New Roman" w:cs="Times New Roman"/>
                <w:b/>
                <w:lang w:eastAsia="lv-LV"/>
              </w:rPr>
              <w:t>6</w:t>
            </w:r>
            <w:r w:rsidR="00BC39F4">
              <w:rPr>
                <w:rFonts w:ascii="Times New Roman" w:eastAsia="Times New Roman" w:hAnsi="Times New Roman" w:cs="Times New Roman"/>
                <w:b/>
                <w:lang w:eastAsia="lv-LV"/>
              </w:rPr>
              <w:t>.</w:t>
            </w:r>
            <w:r w:rsidR="005F12E7">
              <w:rPr>
                <w:rFonts w:ascii="Times New Roman" w:eastAsia="Times New Roman" w:hAnsi="Times New Roman" w:cs="Times New Roman"/>
                <w:b/>
                <w:lang w:eastAsia="lv-LV"/>
              </w:rPr>
              <w:t xml:space="preserve">05.2020., </w:t>
            </w:r>
            <w:r w:rsidR="00FE05E1">
              <w:rPr>
                <w:rFonts w:ascii="Times New Roman" w:eastAsia="Times New Roman" w:hAnsi="Times New Roman" w:cs="Times New Roman"/>
                <w:b/>
                <w:lang w:eastAsia="lv-LV"/>
              </w:rPr>
              <w:t>09</w:t>
            </w:r>
            <w:r w:rsidR="005F12E7">
              <w:rPr>
                <w:rFonts w:ascii="Times New Roman" w:eastAsia="Times New Roman" w:hAnsi="Times New Roman" w:cs="Times New Roman"/>
                <w:b/>
                <w:lang w:eastAsia="lv-LV"/>
              </w:rPr>
              <w:t>.06.2020.</w:t>
            </w:r>
            <w:r w:rsidR="00DB2C20">
              <w:rPr>
                <w:rFonts w:ascii="Times New Roman" w:eastAsia="Times New Roman" w:hAnsi="Times New Roman" w:cs="Times New Roman"/>
                <w:b/>
                <w:lang w:eastAsia="lv-LV"/>
              </w:rPr>
              <w:t>, 18.06.2020.</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3F4FFE63"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 xml:space="preserve">ministrija, Latvijas Pašvaldību savienība, </w:t>
            </w:r>
            <w:r w:rsidR="00C07A36">
              <w:rPr>
                <w:rFonts w:ascii="Times New Roman" w:hAnsi="Times New Roman" w:cs="Times New Roman"/>
                <w:bCs/>
              </w:rPr>
              <w:t>Ekonomikas</w:t>
            </w:r>
            <w:r w:rsidR="00DF74B6">
              <w:rPr>
                <w:rFonts w:ascii="Times New Roman" w:hAnsi="Times New Roman" w:cs="Times New Roman"/>
                <w:bCs/>
              </w:rPr>
              <w:t xml:space="preserve"> ministrija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DAE50D1" w14:textId="3570C0FF" w:rsidR="00E56A0F" w:rsidRDefault="00E56A0F" w:rsidP="00367D8D">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ministrijas</w:t>
            </w:r>
            <w:r w:rsidR="00291398">
              <w:rPr>
                <w:rFonts w:ascii="Times New Roman" w:eastAsia="Times New Roman" w:hAnsi="Times New Roman" w:cs="Times New Roman"/>
                <w:lang w:eastAsia="lv-LV"/>
              </w:rPr>
              <w:t xml:space="preserve"> </w:t>
            </w:r>
            <w:r w:rsidR="00D12976" w:rsidRPr="00D12976">
              <w:rPr>
                <w:rFonts w:ascii="Times New Roman" w:eastAsia="Times New Roman" w:hAnsi="Times New Roman" w:cs="Times New Roman"/>
                <w:lang w:eastAsia="lv-LV"/>
              </w:rPr>
              <w:t>02.04.2020</w:t>
            </w:r>
            <w:r w:rsidR="00D12976" w:rsidRPr="00D12976">
              <w:rPr>
                <w:rFonts w:ascii="Times New Roman" w:eastAsia="Times New Roman" w:hAnsi="Times New Roman" w:cs="Times New Roman"/>
                <w:lang w:eastAsia="lv-LV"/>
              </w:rPr>
              <w:tab/>
              <w:t xml:space="preserve"> </w:t>
            </w:r>
            <w:r w:rsidR="00D12976">
              <w:rPr>
                <w:rFonts w:ascii="Times New Roman" w:eastAsia="Times New Roman" w:hAnsi="Times New Roman" w:cs="Times New Roman"/>
                <w:lang w:eastAsia="lv-LV"/>
              </w:rPr>
              <w:t xml:space="preserve">atzinumā </w:t>
            </w:r>
            <w:r w:rsidR="00FE05E1" w:rsidRPr="00D12976">
              <w:rPr>
                <w:rFonts w:ascii="Times New Roman" w:eastAsia="Times New Roman" w:hAnsi="Times New Roman" w:cs="Times New Roman"/>
                <w:lang w:eastAsia="lv-LV"/>
              </w:rPr>
              <w:t>Nr.</w:t>
            </w:r>
            <w:r w:rsidR="00B556CE">
              <w:rPr>
                <w:rFonts w:ascii="Times New Roman" w:eastAsia="Times New Roman" w:hAnsi="Times New Roman" w:cs="Times New Roman"/>
                <w:lang w:eastAsia="lv-LV"/>
              </w:rPr>
              <w:t> </w:t>
            </w:r>
            <w:r w:rsidR="00FE05E1" w:rsidRPr="00D12976">
              <w:rPr>
                <w:rFonts w:ascii="Times New Roman" w:eastAsia="Times New Roman" w:hAnsi="Times New Roman" w:cs="Times New Roman"/>
                <w:lang w:eastAsia="lv-LV"/>
              </w:rPr>
              <w:t>1-9.1/341</w:t>
            </w:r>
            <w:r w:rsidR="00FE05E1">
              <w:rPr>
                <w:rFonts w:ascii="Times New Roman" w:eastAsia="Times New Roman" w:hAnsi="Times New Roman" w:cs="Times New Roman"/>
                <w:lang w:eastAsia="lv-LV"/>
              </w:rPr>
              <w:t xml:space="preserve"> </w:t>
            </w:r>
            <w:r w:rsidR="00D12976">
              <w:rPr>
                <w:rFonts w:ascii="Times New Roman" w:eastAsia="Times New Roman" w:hAnsi="Times New Roman" w:cs="Times New Roman"/>
                <w:lang w:eastAsia="lv-LV"/>
              </w:rPr>
              <w:t xml:space="preserve">izteiktie </w:t>
            </w:r>
            <w:r w:rsidR="00FE05E1">
              <w:rPr>
                <w:rFonts w:ascii="Times New Roman" w:eastAsia="Times New Roman" w:hAnsi="Times New Roman" w:cs="Times New Roman"/>
                <w:lang w:eastAsia="lv-LV"/>
              </w:rPr>
              <w:t>iebildumi</w:t>
            </w:r>
          </w:p>
          <w:p w14:paraId="01602B9C" w14:textId="0A7D17F8" w:rsidR="00660A42" w:rsidRDefault="00660A42" w:rsidP="00367D8D">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Latvijas </w:t>
            </w:r>
            <w:r w:rsidR="009E4939">
              <w:rPr>
                <w:rFonts w:ascii="Times New Roman" w:eastAsia="Times New Roman" w:hAnsi="Times New Roman" w:cs="Times New Roman"/>
                <w:lang w:eastAsia="lv-LV"/>
              </w:rPr>
              <w:t xml:space="preserve">Pašvaldību savienības </w:t>
            </w:r>
            <w:r w:rsidR="00D646BD" w:rsidRPr="00D646BD">
              <w:rPr>
                <w:rFonts w:ascii="Times New Roman" w:eastAsia="Times New Roman" w:hAnsi="Times New Roman" w:cs="Times New Roman"/>
                <w:lang w:eastAsia="lv-LV"/>
              </w:rPr>
              <w:t xml:space="preserve">03.04.2020. </w:t>
            </w:r>
            <w:r w:rsidR="00D646BD">
              <w:rPr>
                <w:rFonts w:ascii="Times New Roman" w:eastAsia="Times New Roman" w:hAnsi="Times New Roman" w:cs="Times New Roman"/>
                <w:lang w:eastAsia="lv-LV"/>
              </w:rPr>
              <w:t xml:space="preserve">atzinumā </w:t>
            </w:r>
            <w:r w:rsidR="00D646BD" w:rsidRPr="00D646BD">
              <w:rPr>
                <w:rFonts w:ascii="Times New Roman" w:eastAsia="Times New Roman" w:hAnsi="Times New Roman" w:cs="Times New Roman"/>
                <w:lang w:eastAsia="lv-LV"/>
              </w:rPr>
              <w:t>Nr.</w:t>
            </w:r>
            <w:r w:rsidR="00DB2C20">
              <w:rPr>
                <w:rFonts w:ascii="Times New Roman" w:eastAsia="Times New Roman" w:hAnsi="Times New Roman" w:cs="Times New Roman"/>
                <w:lang w:eastAsia="lv-LV"/>
              </w:rPr>
              <w:t> </w:t>
            </w:r>
            <w:r w:rsidR="00D646BD" w:rsidRPr="00D646BD">
              <w:rPr>
                <w:rFonts w:ascii="Times New Roman" w:eastAsia="Times New Roman" w:hAnsi="Times New Roman" w:cs="Times New Roman"/>
                <w:lang w:eastAsia="lv-LV"/>
              </w:rPr>
              <w:t>202003/SAN1964/NOS228</w:t>
            </w:r>
            <w:r w:rsidR="00D646BD">
              <w:rPr>
                <w:rFonts w:ascii="Times New Roman" w:eastAsia="Times New Roman" w:hAnsi="Times New Roman" w:cs="Times New Roman"/>
                <w:lang w:eastAsia="lv-LV"/>
              </w:rPr>
              <w:t xml:space="preserve"> izteiktie iebildumi</w:t>
            </w:r>
          </w:p>
          <w:p w14:paraId="37EAB2AD" w14:textId="2B859DE2" w:rsidR="00D13C88" w:rsidRDefault="00D13C88" w:rsidP="00367D8D">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Tieslietu ministrijas 2</w:t>
            </w:r>
            <w:r w:rsidR="001D339C">
              <w:rPr>
                <w:rFonts w:ascii="Times New Roman" w:eastAsia="Times New Roman" w:hAnsi="Times New Roman" w:cs="Times New Roman"/>
                <w:lang w:eastAsia="lv-LV"/>
              </w:rPr>
              <w:t>3.04.2020. e-saskaņoš</w:t>
            </w:r>
            <w:r w:rsidR="001F0EA8">
              <w:rPr>
                <w:rFonts w:ascii="Times New Roman" w:eastAsia="Times New Roman" w:hAnsi="Times New Roman" w:cs="Times New Roman"/>
                <w:lang w:eastAsia="lv-LV"/>
              </w:rPr>
              <w:t xml:space="preserve">anā </w:t>
            </w:r>
            <w:r w:rsidR="00983F47">
              <w:rPr>
                <w:rFonts w:ascii="Times New Roman" w:eastAsia="Times New Roman" w:hAnsi="Times New Roman" w:cs="Times New Roman"/>
                <w:lang w:eastAsia="lv-LV"/>
              </w:rPr>
              <w:t>izteiktie</w:t>
            </w:r>
            <w:r w:rsidR="001F0EA8">
              <w:rPr>
                <w:rFonts w:ascii="Times New Roman" w:eastAsia="Times New Roman" w:hAnsi="Times New Roman" w:cs="Times New Roman"/>
                <w:lang w:eastAsia="lv-LV"/>
              </w:rPr>
              <w:t xml:space="preserve"> iebildumi</w:t>
            </w:r>
          </w:p>
          <w:p w14:paraId="24B58E64" w14:textId="77777777" w:rsidR="001F0EA8" w:rsidRDefault="001F0EA8" w:rsidP="00367D8D">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Tieslietu ministrijas 13.05.2020. </w:t>
            </w:r>
            <w:r w:rsidR="00983F47">
              <w:rPr>
                <w:rFonts w:ascii="Times New Roman" w:eastAsia="Times New Roman" w:hAnsi="Times New Roman" w:cs="Times New Roman"/>
                <w:lang w:eastAsia="lv-LV"/>
              </w:rPr>
              <w:t>e-saskaņošanā izteiktie iebildumi</w:t>
            </w:r>
          </w:p>
          <w:p w14:paraId="2A820D40" w14:textId="4FCB0DAF" w:rsidR="00DB2C20" w:rsidRPr="008D7179" w:rsidRDefault="00DB2C20" w:rsidP="00367D8D">
            <w:pPr>
              <w:spacing w:after="0" w:line="276" w:lineRule="auto"/>
              <w:jc w:val="both"/>
              <w:rPr>
                <w:rFonts w:ascii="Times New Roman" w:eastAsia="Times New Roman" w:hAnsi="Times New Roman" w:cs="Times New Roman"/>
                <w:lang w:eastAsia="lv-LV"/>
              </w:rPr>
            </w:pPr>
            <w:r w:rsidRPr="00DB2C20">
              <w:rPr>
                <w:rFonts w:ascii="Times New Roman" w:eastAsia="Times New Roman" w:hAnsi="Times New Roman" w:cs="Times New Roman"/>
                <w:lang w:eastAsia="lv-LV"/>
              </w:rPr>
              <w:t xml:space="preserve">Latvijas Pašvaldību savienības </w:t>
            </w:r>
            <w:r>
              <w:rPr>
                <w:rFonts w:ascii="Times New Roman" w:eastAsia="Times New Roman" w:hAnsi="Times New Roman" w:cs="Times New Roman"/>
                <w:lang w:eastAsia="lv-LV"/>
              </w:rPr>
              <w:t>1</w:t>
            </w:r>
            <w:r w:rsidR="00685B2F">
              <w:rPr>
                <w:rFonts w:ascii="Times New Roman" w:eastAsia="Times New Roman" w:hAnsi="Times New Roman" w:cs="Times New Roman"/>
                <w:lang w:eastAsia="lv-LV"/>
              </w:rPr>
              <w:t>6</w:t>
            </w:r>
            <w:r w:rsidRPr="00DB2C20">
              <w:rPr>
                <w:rFonts w:ascii="Times New Roman" w:eastAsia="Times New Roman" w:hAnsi="Times New Roman" w:cs="Times New Roman"/>
                <w:lang w:eastAsia="lv-LV"/>
              </w:rPr>
              <w:t>.0</w:t>
            </w:r>
            <w:r>
              <w:rPr>
                <w:rFonts w:ascii="Times New Roman" w:eastAsia="Times New Roman" w:hAnsi="Times New Roman" w:cs="Times New Roman"/>
                <w:lang w:eastAsia="lv-LV"/>
              </w:rPr>
              <w:t>6</w:t>
            </w:r>
            <w:r w:rsidRPr="00DB2C20">
              <w:rPr>
                <w:rFonts w:ascii="Times New Roman" w:eastAsia="Times New Roman" w:hAnsi="Times New Roman" w:cs="Times New Roman"/>
                <w:lang w:eastAsia="lv-LV"/>
              </w:rPr>
              <w:t xml:space="preserve">.2020. atzinumā </w:t>
            </w:r>
            <w:r w:rsidR="00E80781" w:rsidRPr="00E80781">
              <w:rPr>
                <w:rFonts w:ascii="Times New Roman" w:eastAsia="Times New Roman" w:hAnsi="Times New Roman" w:cs="Times New Roman"/>
                <w:lang w:eastAsia="lv-LV"/>
              </w:rPr>
              <w:t>Nr.</w:t>
            </w:r>
            <w:r w:rsidR="00685B2F">
              <w:rPr>
                <w:rFonts w:ascii="Times New Roman" w:eastAsia="Times New Roman" w:hAnsi="Times New Roman" w:cs="Times New Roman"/>
                <w:lang w:eastAsia="lv-LV"/>
              </w:rPr>
              <w:t> </w:t>
            </w:r>
            <w:r w:rsidR="00E80781" w:rsidRPr="00E80781">
              <w:rPr>
                <w:rFonts w:ascii="Times New Roman" w:eastAsia="Times New Roman" w:hAnsi="Times New Roman" w:cs="Times New Roman"/>
                <w:lang w:eastAsia="lv-LV"/>
              </w:rPr>
              <w:t xml:space="preserve"> 202003/SAN1964/SP877/NOS365</w:t>
            </w:r>
            <w:r w:rsidR="00E80781">
              <w:rPr>
                <w:rFonts w:ascii="Times New Roman" w:eastAsia="Times New Roman" w:hAnsi="Times New Roman" w:cs="Times New Roman"/>
                <w:lang w:eastAsia="lv-LV"/>
              </w:rPr>
              <w:t xml:space="preserve"> </w:t>
            </w:r>
            <w:r w:rsidRPr="00DB2C20">
              <w:rPr>
                <w:rFonts w:ascii="Times New Roman" w:eastAsia="Times New Roman" w:hAnsi="Times New Roman" w:cs="Times New Roman"/>
                <w:lang w:eastAsia="lv-LV"/>
              </w:rPr>
              <w:t>izteikt</w:t>
            </w:r>
            <w:r w:rsidR="00E80781">
              <w:rPr>
                <w:rFonts w:ascii="Times New Roman" w:eastAsia="Times New Roman" w:hAnsi="Times New Roman" w:cs="Times New Roman"/>
                <w:lang w:eastAsia="lv-LV"/>
              </w:rPr>
              <w:t>ais</w:t>
            </w:r>
            <w:r w:rsidRPr="00DB2C20">
              <w:rPr>
                <w:rFonts w:ascii="Times New Roman" w:eastAsia="Times New Roman" w:hAnsi="Times New Roman" w:cs="Times New Roman"/>
                <w:lang w:eastAsia="lv-LV"/>
              </w:rPr>
              <w:t xml:space="preserve"> iebildum</w:t>
            </w:r>
            <w:r w:rsidR="00E80781">
              <w:rPr>
                <w:rFonts w:ascii="Times New Roman" w:eastAsia="Times New Roman" w:hAnsi="Times New Roman" w:cs="Times New Roman"/>
                <w:lang w:eastAsia="lv-LV"/>
              </w:rPr>
              <w:t>s</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5018" w:type="dxa"/>
        <w:tblLayout w:type="fixed"/>
        <w:tblCellMar>
          <w:left w:w="10" w:type="dxa"/>
          <w:right w:w="10" w:type="dxa"/>
        </w:tblCellMar>
        <w:tblLook w:val="04A0" w:firstRow="1" w:lastRow="0" w:firstColumn="1" w:lastColumn="0" w:noHBand="0" w:noVBand="1"/>
      </w:tblPr>
      <w:tblGrid>
        <w:gridCol w:w="100"/>
        <w:gridCol w:w="459"/>
        <w:gridCol w:w="2410"/>
        <w:gridCol w:w="2824"/>
        <w:gridCol w:w="2279"/>
        <w:gridCol w:w="4394"/>
        <w:gridCol w:w="2552"/>
      </w:tblGrid>
      <w:tr w:rsidR="00E56A0F" w:rsidRPr="008D7179" w14:paraId="11CAD101" w14:textId="77777777" w:rsidTr="00D50A48">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353B11" w:rsidRPr="008D7179" w14:paraId="0E199A05" w14:textId="77777777" w:rsidTr="00D50A48">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860A6A" w14:textId="77777777" w:rsidR="00353B11" w:rsidRPr="008D7179" w:rsidRDefault="00353B11" w:rsidP="00367D8D">
            <w:pPr>
              <w:spacing w:before="100" w:after="100" w:line="240" w:lineRule="auto"/>
              <w:rPr>
                <w:rFonts w:ascii="Times New Roman" w:eastAsia="Times New Roman" w:hAnsi="Times New Roman" w:cs="Times New Roman"/>
                <w:lang w:eastAsia="lv-LV"/>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4A5AD4" w14:textId="77777777" w:rsidR="00353B11" w:rsidRPr="008D7179" w:rsidRDefault="00353B11" w:rsidP="00367D8D">
            <w:pPr>
              <w:spacing w:before="100" w:after="100" w:line="240" w:lineRule="auto"/>
              <w:rPr>
                <w:rFonts w:ascii="Times New Roman" w:eastAsia="Times New Roman" w:hAnsi="Times New Roman" w:cs="Times New Roman"/>
                <w:lang w:eastAsia="lv-LV"/>
              </w:rPr>
            </w:pP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8B3415" w14:textId="77777777" w:rsidR="00353B11" w:rsidRPr="008D7179" w:rsidRDefault="00353B11" w:rsidP="00367D8D">
            <w:pPr>
              <w:spacing w:before="100" w:after="100" w:line="240" w:lineRule="auto"/>
              <w:jc w:val="center"/>
              <w:rPr>
                <w:rFonts w:ascii="Times New Roman" w:eastAsia="Times New Roman" w:hAnsi="Times New Roman" w:cs="Times New Roman"/>
                <w:lang w:eastAsia="lv-LV"/>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59E4E5" w14:textId="77777777" w:rsidR="00353B11" w:rsidRPr="008D7179" w:rsidRDefault="00353B11" w:rsidP="00367D8D">
            <w:pPr>
              <w:spacing w:before="100" w:after="100" w:line="240" w:lineRule="auto"/>
              <w:jc w:val="both"/>
              <w:rPr>
                <w:rFonts w:ascii="Times New Roman" w:eastAsia="Times New Roman" w:hAnsi="Times New Roman" w:cs="Times New Roman"/>
                <w:lang w:eastAsia="lv-LV"/>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AEE1CF" w14:textId="77777777" w:rsidR="00353B11" w:rsidRPr="008D7179" w:rsidRDefault="00353B11" w:rsidP="00367D8D">
            <w:pPr>
              <w:spacing w:before="100" w:after="100" w:line="240" w:lineRule="auto"/>
              <w:jc w:val="both"/>
              <w:rPr>
                <w:rFonts w:ascii="Times New Roman" w:eastAsia="Times New Roman" w:hAnsi="Times New Roman" w:cs="Times New Roman"/>
                <w:lang w:eastAsia="lv-LV"/>
              </w:rPr>
            </w:pPr>
          </w:p>
        </w:tc>
      </w:tr>
      <w:tr w:rsidR="00E56A0F" w:rsidRPr="008D7179" w14:paraId="3E574FEB" w14:textId="77777777" w:rsidTr="00D50A48">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C0D214"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lastRenderedPageBreak/>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9CE2B9" w14:textId="77777777" w:rsidR="00E56A0F" w:rsidRDefault="00821828" w:rsidP="00367D8D">
            <w:pPr>
              <w:spacing w:after="200" w:line="276" w:lineRule="auto"/>
              <w:rPr>
                <w:rFonts w:ascii="Times New Roman" w:eastAsia="Times New Roman" w:hAnsi="Times New Roman" w:cs="Times New Roman"/>
                <w:sz w:val="24"/>
                <w:szCs w:val="24"/>
                <w:lang w:eastAsia="lv-LV"/>
              </w:rPr>
            </w:pPr>
            <w:r w:rsidRPr="00821828">
              <w:rPr>
                <w:rFonts w:ascii="Times New Roman" w:eastAsia="Times New Roman" w:hAnsi="Times New Roman" w:cs="Times New Roman"/>
                <w:sz w:val="24"/>
                <w:szCs w:val="24"/>
                <w:lang w:eastAsia="lv-LV"/>
              </w:rPr>
              <w:t>205.</w:t>
            </w:r>
            <w:r w:rsidR="00300946">
              <w:rPr>
                <w:rFonts w:ascii="Times New Roman" w:eastAsia="Times New Roman" w:hAnsi="Times New Roman" w:cs="Times New Roman"/>
                <w:sz w:val="24"/>
                <w:szCs w:val="24"/>
                <w:lang w:eastAsia="lv-LV"/>
              </w:rPr>
              <w:t xml:space="preserve"> </w:t>
            </w:r>
            <w:r w:rsidRPr="00821828">
              <w:rPr>
                <w:rFonts w:ascii="Times New Roman" w:eastAsia="Times New Roman" w:hAnsi="Times New Roman" w:cs="Times New Roman"/>
                <w:sz w:val="24"/>
                <w:szCs w:val="24"/>
                <w:lang w:eastAsia="lv-LV"/>
              </w:rPr>
              <w:t>0100 092 2220</w:t>
            </w:r>
          </w:p>
          <w:p w14:paraId="7C482460" w14:textId="22D6E85C" w:rsidR="0075237B" w:rsidRPr="0075237B" w:rsidRDefault="0075237B" w:rsidP="0075237B">
            <w:pPr>
              <w:rPr>
                <w:rFonts w:ascii="Times New Roman" w:eastAsia="Times New Roman" w:hAnsi="Times New Roman" w:cs="Times New Roman"/>
                <w:sz w:val="24"/>
                <w:szCs w:val="24"/>
                <w:lang w:eastAsia="lv-LV"/>
              </w:rPr>
            </w:pP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A87247" w14:textId="56E17AA5" w:rsidR="00E56A0F" w:rsidRPr="009E4939" w:rsidRDefault="00E56A0F" w:rsidP="009E4939">
            <w:pPr>
              <w:pStyle w:val="NoSpacing"/>
              <w:jc w:val="both"/>
              <w:rPr>
                <w:rFonts w:ascii="Times New Roman" w:hAnsi="Times New Roman"/>
                <w:b/>
                <w:bCs/>
                <w:sz w:val="24"/>
                <w:szCs w:val="24"/>
                <w:lang w:eastAsia="lv-LV"/>
              </w:rPr>
            </w:pPr>
            <w:r w:rsidRPr="009E4939">
              <w:rPr>
                <w:rFonts w:ascii="Times New Roman" w:hAnsi="Times New Roman"/>
                <w:b/>
                <w:bCs/>
                <w:sz w:val="24"/>
                <w:szCs w:val="24"/>
                <w:lang w:eastAsia="lv-LV"/>
              </w:rPr>
              <w:t>Tieslietu ministrija</w:t>
            </w:r>
            <w:r w:rsidR="009E4939" w:rsidRPr="009E4939">
              <w:rPr>
                <w:rFonts w:ascii="Times New Roman" w:hAnsi="Times New Roman"/>
                <w:b/>
                <w:bCs/>
                <w:sz w:val="24"/>
                <w:szCs w:val="24"/>
                <w:lang w:eastAsia="lv-LV"/>
              </w:rPr>
              <w:t>s 02.04.2020</w:t>
            </w:r>
            <w:r w:rsidR="009E4939" w:rsidRPr="009E4939">
              <w:rPr>
                <w:rFonts w:ascii="Times New Roman" w:hAnsi="Times New Roman"/>
                <w:b/>
                <w:bCs/>
                <w:sz w:val="24"/>
                <w:szCs w:val="24"/>
                <w:lang w:eastAsia="lv-LV"/>
              </w:rPr>
              <w:tab/>
              <w:t xml:space="preserve"> atzinumā Nr.</w:t>
            </w:r>
            <w:r w:rsidR="009E4939" w:rsidRPr="009E4939">
              <w:rPr>
                <w:rFonts w:ascii="Times New Roman" w:hAnsi="Times New Roman"/>
                <w:b/>
                <w:bCs/>
                <w:sz w:val="24"/>
                <w:szCs w:val="24"/>
                <w:lang w:eastAsia="lv-LV"/>
              </w:rPr>
              <w:tab/>
              <w:t>1-9.1/341 izteiktie iebildumi</w:t>
            </w:r>
            <w:r w:rsidR="009E4939">
              <w:rPr>
                <w:rFonts w:ascii="Times New Roman" w:hAnsi="Times New Roman"/>
                <w:b/>
                <w:bCs/>
                <w:sz w:val="24"/>
                <w:szCs w:val="24"/>
                <w:lang w:eastAsia="lv-LV"/>
              </w:rPr>
              <w:t>:</w:t>
            </w:r>
          </w:p>
          <w:p w14:paraId="10F088D5" w14:textId="04C050C4" w:rsidR="00C5557A" w:rsidRDefault="00C5557A" w:rsidP="00C5557A">
            <w:pPr>
              <w:pStyle w:val="NormalWeb"/>
              <w:tabs>
                <w:tab w:val="left" w:pos="1676"/>
              </w:tabs>
              <w:spacing w:after="0"/>
              <w:ind w:right="11" w:firstLine="709"/>
              <w:contextualSpacing/>
              <w:jc w:val="both"/>
            </w:pPr>
            <w:r>
              <w:t>Zemes vienības ar kadastra apzīmējumu 01000922220 piekritība valstij pamatota ar</w:t>
            </w:r>
            <w:r w:rsidRPr="004B5520">
              <w:t xml:space="preserve"> likuma</w:t>
            </w:r>
            <w:r>
              <w:t xml:space="preserve"> </w:t>
            </w:r>
            <w:r w:rsidR="00801C4A">
              <w:t>“</w:t>
            </w:r>
            <w:r w:rsidRPr="004B5520">
              <w:t>Par valsts un pašvaldību zemes īpašuma tiesībām un to nostiprināšanu zemesgrāmatās</w:t>
            </w:r>
            <w:r w:rsidR="00801C4A">
              <w:t>”</w:t>
            </w:r>
            <w:r>
              <w:t xml:space="preserve"> (turpmāk – Likums)</w:t>
            </w:r>
            <w:r w:rsidRPr="004B5520">
              <w:t xml:space="preserve"> 2.</w:t>
            </w:r>
            <w:r>
              <w:t> </w:t>
            </w:r>
            <w:r w:rsidRPr="004B5520">
              <w:t>panta otrās daļas 2.</w:t>
            </w:r>
            <w:r>
              <w:t> </w:t>
            </w:r>
            <w:r w:rsidRPr="004B5520">
              <w:t>punkt</w:t>
            </w:r>
            <w:r>
              <w:t>u. Minētais pants paredz, ka z</w:t>
            </w:r>
            <w:r w:rsidRPr="004B5520">
              <w:t>emes reformas laikā valstij piekrīt un uz valsts vārda zemesgrāmatās ierakstāma zeme, kura 1940.</w:t>
            </w:r>
            <w:r>
              <w:t> </w:t>
            </w:r>
            <w:r w:rsidRPr="004B5520">
              <w:t>gada 21.</w:t>
            </w:r>
            <w:r>
              <w:t> </w:t>
            </w:r>
            <w:r w:rsidRPr="004B5520">
              <w:t xml:space="preserve">jūlijā piederēja fiziskajām un juridiskajām personām, </w:t>
            </w:r>
            <w:r>
              <w:t>[…]</w:t>
            </w:r>
            <w:r w:rsidRPr="004B5520">
              <w:t>, tikai gadījumos, ja</w:t>
            </w:r>
            <w:r>
              <w:t xml:space="preserve"> </w:t>
            </w:r>
            <w:r w:rsidRPr="004B5520">
              <w:t xml:space="preserve">uz šīs zemes ir </w:t>
            </w:r>
            <w:r>
              <w:t>[…]</w:t>
            </w:r>
            <w:r w:rsidRPr="004B5520">
              <w:t xml:space="preserve"> tādām fiziskajām personām </w:t>
            </w:r>
            <w:r w:rsidRPr="004B5520">
              <w:rPr>
                <w:u w:val="single"/>
              </w:rPr>
              <w:t>piederošas</w:t>
            </w:r>
            <w:r w:rsidRPr="004B5520">
              <w:t xml:space="preserve"> ēkas (būves), kurām nav tiesību iegūt zemi īpašumā saskaņā ar zemes reformas likumiem</w:t>
            </w:r>
            <w:r>
              <w:t>. Savukārt anotācijā (4.lp) norādīts, ka b</w:t>
            </w:r>
            <w:r w:rsidRPr="004B5520">
              <w:t xml:space="preserve">ūvju </w:t>
            </w:r>
            <w:r w:rsidRPr="004B5520">
              <w:rPr>
                <w:u w:val="single"/>
              </w:rPr>
              <w:t>tiesiskais valdītājs</w:t>
            </w:r>
            <w:r w:rsidRPr="004B5520">
              <w:t xml:space="preserve"> ir fiziska persona. </w:t>
            </w:r>
            <w:r w:rsidRPr="004B5520">
              <w:rPr>
                <w:u w:val="single"/>
              </w:rPr>
              <w:t>Īpašuma tiesības uz būvēm zemesgrāmatā nav nostiprinātas</w:t>
            </w:r>
            <w:r>
              <w:rPr>
                <w:u w:val="single"/>
              </w:rPr>
              <w:t>.</w:t>
            </w:r>
            <w:r>
              <w:t xml:space="preserve"> Arī atbilstoši Nekustamā īpašuma valsts kadastra informācijas sistēmas (turpmāk – NĪVKIS) datiem būvēm ar kadastra apzīmējumiem 01000922220001, 01000922220005 sistēmā reģistrēts tikai to tiesiskais valdītājs.</w:t>
            </w:r>
          </w:p>
          <w:p w14:paraId="2D30E527" w14:textId="77777777" w:rsidR="00E56A0F" w:rsidRDefault="00C5557A" w:rsidP="00433EC4">
            <w:pPr>
              <w:pStyle w:val="NormalWeb"/>
              <w:tabs>
                <w:tab w:val="left" w:pos="1676"/>
              </w:tabs>
              <w:spacing w:after="0"/>
              <w:ind w:right="11" w:firstLine="709"/>
              <w:contextualSpacing/>
              <w:jc w:val="both"/>
            </w:pPr>
            <w:r>
              <w:rPr>
                <w:rFonts w:eastAsia="BatangChe"/>
              </w:rPr>
              <w:t xml:space="preserve">Likuma </w:t>
            </w:r>
            <w:r w:rsidRPr="004B5520">
              <w:t>2.</w:t>
            </w:r>
            <w:r>
              <w:t> </w:t>
            </w:r>
            <w:r w:rsidRPr="004B5520">
              <w:t>panta otrās daļas 2.</w:t>
            </w:r>
            <w:r>
              <w:t> </w:t>
            </w:r>
            <w:r w:rsidRPr="004B5520">
              <w:t>punkt</w:t>
            </w:r>
            <w:r>
              <w:t xml:space="preserve">s, citu starpā, kā kritēriju izvirza, ka uz zemes vienības, ko plānots atzīt par piekritīgu valstij, jāatrodas fiziskai personai piederošai ēkai (būvei). Civillikuma </w:t>
            </w:r>
            <w:r w:rsidRPr="00FE1844">
              <w:rPr>
                <w:rFonts w:eastAsia="BatangChe"/>
              </w:rPr>
              <w:t>994. panta pirmā daļa noteic, ka par nekustama īpašuma īpašnieku atzīstams tikai tas, kas par tādu ierakstīts zemes grāmatās</w:t>
            </w:r>
            <w:r>
              <w:rPr>
                <w:rFonts w:eastAsia="BatangChe"/>
              </w:rPr>
              <w:t xml:space="preserve">. Ievērojot minēto, lūdzam Projektam pievienot dokumentus, kas apliecina </w:t>
            </w:r>
            <w:r>
              <w:t xml:space="preserve">būvju ar kadastra apzīmējumiem </w:t>
            </w:r>
            <w:r>
              <w:lastRenderedPageBreak/>
              <w:t>01000922220001, 01000922220005 piederību fiziskai personai, vai arī lūdzam svītrot no Projekta zemes vienību ar kadastra apzīmējumu 01000922220</w:t>
            </w:r>
            <w:r w:rsidR="00433EC4">
              <w:t>.</w:t>
            </w:r>
          </w:p>
          <w:p w14:paraId="23CD3706" w14:textId="77777777" w:rsidR="00AC7C66" w:rsidRDefault="00AC7C66" w:rsidP="00433EC4">
            <w:pPr>
              <w:pStyle w:val="NormalWeb"/>
              <w:tabs>
                <w:tab w:val="left" w:pos="1676"/>
              </w:tabs>
              <w:spacing w:after="0"/>
              <w:ind w:right="11" w:firstLine="709"/>
              <w:contextualSpacing/>
              <w:jc w:val="both"/>
            </w:pPr>
          </w:p>
          <w:p w14:paraId="1FCEC5EC" w14:textId="77777777" w:rsidR="00AC7C66" w:rsidRDefault="00AC7C66" w:rsidP="00433EC4">
            <w:pPr>
              <w:pStyle w:val="NormalWeb"/>
              <w:tabs>
                <w:tab w:val="left" w:pos="1676"/>
              </w:tabs>
              <w:spacing w:after="0"/>
              <w:ind w:right="11" w:firstLine="709"/>
              <w:contextualSpacing/>
              <w:jc w:val="both"/>
            </w:pPr>
          </w:p>
          <w:p w14:paraId="3CBAA22F" w14:textId="77777777" w:rsidR="00AC7C66" w:rsidRDefault="00AC7C66" w:rsidP="00433EC4">
            <w:pPr>
              <w:pStyle w:val="NormalWeb"/>
              <w:tabs>
                <w:tab w:val="left" w:pos="1676"/>
              </w:tabs>
              <w:spacing w:after="0"/>
              <w:ind w:right="11" w:firstLine="709"/>
              <w:contextualSpacing/>
              <w:jc w:val="both"/>
            </w:pPr>
          </w:p>
          <w:p w14:paraId="18987CDF" w14:textId="77777777" w:rsidR="00AC7C66" w:rsidRDefault="00AC7C66" w:rsidP="00AC7C66">
            <w:pPr>
              <w:pStyle w:val="NormalWeb"/>
              <w:tabs>
                <w:tab w:val="left" w:pos="1676"/>
              </w:tabs>
              <w:spacing w:after="0"/>
              <w:ind w:right="11"/>
              <w:contextualSpacing/>
              <w:jc w:val="both"/>
              <w:rPr>
                <w:b/>
                <w:bCs/>
                <w:u w:val="single"/>
              </w:rPr>
            </w:pPr>
          </w:p>
          <w:p w14:paraId="3D03D347" w14:textId="77777777" w:rsidR="00AC7C66" w:rsidRDefault="00AC7C66" w:rsidP="00AC7C66">
            <w:pPr>
              <w:pStyle w:val="NormalWeb"/>
              <w:tabs>
                <w:tab w:val="left" w:pos="1676"/>
              </w:tabs>
              <w:spacing w:after="0"/>
              <w:ind w:right="11"/>
              <w:contextualSpacing/>
              <w:jc w:val="both"/>
              <w:rPr>
                <w:b/>
                <w:bCs/>
                <w:u w:val="single"/>
              </w:rPr>
            </w:pPr>
          </w:p>
          <w:p w14:paraId="166513A4" w14:textId="77777777" w:rsidR="00AC7C66" w:rsidRDefault="00AC7C66" w:rsidP="00AC7C66">
            <w:pPr>
              <w:pStyle w:val="NormalWeb"/>
              <w:tabs>
                <w:tab w:val="left" w:pos="1676"/>
              </w:tabs>
              <w:spacing w:after="0"/>
              <w:ind w:right="11"/>
              <w:contextualSpacing/>
              <w:jc w:val="both"/>
              <w:rPr>
                <w:b/>
                <w:bCs/>
                <w:u w:val="single"/>
              </w:rPr>
            </w:pPr>
          </w:p>
          <w:p w14:paraId="69B405EC" w14:textId="77777777" w:rsidR="003D5A50" w:rsidRDefault="003D5A50" w:rsidP="00AC7C66">
            <w:pPr>
              <w:pStyle w:val="NormalWeb"/>
              <w:tabs>
                <w:tab w:val="left" w:pos="1676"/>
              </w:tabs>
              <w:spacing w:after="0"/>
              <w:ind w:right="11"/>
              <w:contextualSpacing/>
              <w:jc w:val="both"/>
              <w:rPr>
                <w:b/>
                <w:bCs/>
                <w:u w:val="single"/>
              </w:rPr>
            </w:pPr>
          </w:p>
          <w:p w14:paraId="67EA8248" w14:textId="77777777" w:rsidR="00314EEA" w:rsidRDefault="00314EEA" w:rsidP="00AC7C66">
            <w:pPr>
              <w:pStyle w:val="NormalWeb"/>
              <w:tabs>
                <w:tab w:val="left" w:pos="1676"/>
              </w:tabs>
              <w:spacing w:after="0"/>
              <w:ind w:right="11"/>
              <w:contextualSpacing/>
              <w:jc w:val="both"/>
              <w:rPr>
                <w:b/>
                <w:bCs/>
                <w:u w:val="single"/>
              </w:rPr>
            </w:pPr>
          </w:p>
          <w:p w14:paraId="314275B1" w14:textId="77777777" w:rsidR="00314EEA" w:rsidRDefault="00314EEA" w:rsidP="00AC7C66">
            <w:pPr>
              <w:pStyle w:val="NormalWeb"/>
              <w:tabs>
                <w:tab w:val="left" w:pos="1676"/>
              </w:tabs>
              <w:spacing w:after="0"/>
              <w:ind w:right="11"/>
              <w:contextualSpacing/>
              <w:jc w:val="both"/>
              <w:rPr>
                <w:b/>
                <w:bCs/>
                <w:u w:val="single"/>
              </w:rPr>
            </w:pPr>
          </w:p>
          <w:p w14:paraId="65D8F2DF" w14:textId="77777777" w:rsidR="0045367F" w:rsidRDefault="0045367F" w:rsidP="00AC7C66">
            <w:pPr>
              <w:pStyle w:val="NormalWeb"/>
              <w:tabs>
                <w:tab w:val="left" w:pos="1676"/>
              </w:tabs>
              <w:spacing w:after="0"/>
              <w:ind w:right="11"/>
              <w:contextualSpacing/>
              <w:jc w:val="both"/>
              <w:rPr>
                <w:b/>
                <w:bCs/>
                <w:u w:val="single"/>
              </w:rPr>
            </w:pPr>
          </w:p>
          <w:p w14:paraId="3735144A" w14:textId="539512D2" w:rsidR="00AC7C66" w:rsidRPr="00AC7C66" w:rsidRDefault="00AC7C66" w:rsidP="001A38FA">
            <w:pPr>
              <w:spacing w:after="0" w:line="240" w:lineRule="auto"/>
              <w:jc w:val="both"/>
              <w:rPr>
                <w:b/>
                <w:bCs/>
                <w:u w:val="single"/>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374644" w14:textId="77777777" w:rsidR="00E56A0F" w:rsidRPr="008B0C15" w:rsidRDefault="00E56A0F" w:rsidP="009A336F">
            <w:pPr>
              <w:pStyle w:val="NoSpacing"/>
              <w:rPr>
                <w:rFonts w:ascii="Times New Roman" w:hAnsi="Times New Roman"/>
                <w:b/>
                <w:bCs/>
                <w:sz w:val="24"/>
                <w:szCs w:val="24"/>
                <w:lang w:val="en-US"/>
              </w:rPr>
            </w:pPr>
            <w:proofErr w:type="spellStart"/>
            <w:r w:rsidRPr="008B0C15">
              <w:rPr>
                <w:rFonts w:ascii="Times New Roman" w:hAnsi="Times New Roman"/>
                <w:b/>
                <w:bCs/>
                <w:sz w:val="24"/>
                <w:szCs w:val="24"/>
                <w:lang w:val="en-US"/>
              </w:rPr>
              <w:lastRenderedPageBreak/>
              <w:t>Iebildums</w:t>
            </w:r>
            <w:proofErr w:type="spellEnd"/>
            <w:r w:rsidRPr="008B0C15">
              <w:rPr>
                <w:rFonts w:ascii="Times New Roman" w:hAnsi="Times New Roman"/>
                <w:b/>
                <w:bCs/>
                <w:sz w:val="24"/>
                <w:szCs w:val="24"/>
                <w:lang w:val="en-US"/>
              </w:rPr>
              <w:t xml:space="preserve"> </w:t>
            </w:r>
            <w:proofErr w:type="spellStart"/>
            <w:r w:rsidR="00E308F1" w:rsidRPr="008B0C15">
              <w:rPr>
                <w:rFonts w:ascii="Times New Roman" w:hAnsi="Times New Roman"/>
                <w:b/>
                <w:bCs/>
                <w:sz w:val="24"/>
                <w:szCs w:val="24"/>
                <w:lang w:val="en-US"/>
              </w:rPr>
              <w:t>izvērtēts</w:t>
            </w:r>
            <w:proofErr w:type="spellEnd"/>
            <w:r w:rsidR="00E308F1" w:rsidRPr="008B0C15">
              <w:rPr>
                <w:rFonts w:ascii="Times New Roman" w:hAnsi="Times New Roman"/>
                <w:b/>
                <w:bCs/>
                <w:sz w:val="24"/>
                <w:szCs w:val="24"/>
                <w:lang w:val="en-US"/>
              </w:rPr>
              <w:t>.</w:t>
            </w:r>
          </w:p>
          <w:p w14:paraId="598F4F02" w14:textId="6C3C1710" w:rsidR="00ED2DC8" w:rsidRPr="008B0C15" w:rsidRDefault="00ED2DC8" w:rsidP="00ED2DC8">
            <w:pPr>
              <w:pStyle w:val="NoSpacing"/>
              <w:jc w:val="both"/>
              <w:rPr>
                <w:rFonts w:ascii="Times New Roman" w:hAnsi="Times New Roman"/>
                <w:sz w:val="24"/>
                <w:szCs w:val="24"/>
              </w:rPr>
            </w:pPr>
            <w:r w:rsidRPr="008B0C15">
              <w:rPr>
                <w:rFonts w:ascii="Times New Roman" w:eastAsia="Times New Roman" w:hAnsi="Times New Roman"/>
                <w:sz w:val="24"/>
                <w:szCs w:val="24"/>
                <w:lang w:eastAsia="lv-LV"/>
              </w:rPr>
              <w:t xml:space="preserve">Saskaņā ar Nekustamā īpašuma valsts kadastra likuma 1.panta 7.punktu </w:t>
            </w:r>
            <w:r w:rsidRPr="008B0C15">
              <w:rPr>
                <w:rFonts w:ascii="Times New Roman" w:hAnsi="Times New Roman"/>
                <w:sz w:val="24"/>
                <w:szCs w:val="24"/>
              </w:rPr>
              <w:t xml:space="preserve">kadastra subjekts ir nekustamā īpašuma valsts </w:t>
            </w:r>
            <w:r w:rsidRPr="008B0C15">
              <w:rPr>
                <w:rFonts w:ascii="Times New Roman" w:hAnsi="Times New Roman"/>
                <w:sz w:val="24"/>
                <w:szCs w:val="24"/>
                <w:u w:val="single"/>
              </w:rPr>
              <w:t>kadastra informācijas sistēmā reģistrēta kadastra objekta īpašnieks vai, ja tāda nav, — tiesiskais valdītājs</w:t>
            </w:r>
            <w:r w:rsidRPr="008B0C15">
              <w:rPr>
                <w:rFonts w:ascii="Times New Roman" w:hAnsi="Times New Roman"/>
                <w:sz w:val="24"/>
                <w:szCs w:val="24"/>
              </w:rPr>
              <w:t>, kā arī apbūves tiesīgais.</w:t>
            </w:r>
          </w:p>
          <w:p w14:paraId="69D6D37F" w14:textId="61C47B02" w:rsidR="00ED2DC8" w:rsidRPr="008B0C15" w:rsidRDefault="00ED2DC8" w:rsidP="00ED2DC8">
            <w:pPr>
              <w:pStyle w:val="NoSpacing"/>
              <w:jc w:val="both"/>
              <w:rPr>
                <w:rFonts w:ascii="Times New Roman" w:hAnsi="Times New Roman"/>
                <w:sz w:val="24"/>
                <w:szCs w:val="24"/>
                <w:u w:val="single"/>
              </w:rPr>
            </w:pPr>
            <w:r w:rsidRPr="008B0C15">
              <w:rPr>
                <w:rFonts w:ascii="Times New Roman" w:hAnsi="Times New Roman"/>
                <w:sz w:val="24"/>
                <w:szCs w:val="24"/>
              </w:rPr>
              <w:t xml:space="preserve">Atbilstoši </w:t>
            </w:r>
            <w:r w:rsidR="00A63E7B" w:rsidRPr="008B0C15">
              <w:rPr>
                <w:rFonts w:ascii="Times New Roman" w:hAnsi="Times New Roman"/>
                <w:sz w:val="24"/>
                <w:szCs w:val="24"/>
              </w:rPr>
              <w:t>minētā</w:t>
            </w:r>
            <w:r w:rsidRPr="008B0C15">
              <w:rPr>
                <w:rFonts w:ascii="Times New Roman" w:hAnsi="Times New Roman"/>
                <w:sz w:val="24"/>
                <w:szCs w:val="24"/>
              </w:rPr>
              <w:t xml:space="preserve"> likuma regulējumam nekustamā īpašuma tiesiska</w:t>
            </w:r>
            <w:r w:rsidR="00C412F6" w:rsidRPr="008B0C15">
              <w:rPr>
                <w:rFonts w:ascii="Times New Roman" w:hAnsi="Times New Roman"/>
                <w:sz w:val="24"/>
                <w:szCs w:val="24"/>
              </w:rPr>
              <w:t>is</w:t>
            </w:r>
            <w:r w:rsidRPr="008B0C15">
              <w:rPr>
                <w:rFonts w:ascii="Times New Roman" w:hAnsi="Times New Roman"/>
                <w:sz w:val="24"/>
                <w:szCs w:val="24"/>
              </w:rPr>
              <w:t xml:space="preserve"> valdītāj</w:t>
            </w:r>
            <w:r w:rsidR="00C412F6" w:rsidRPr="008B0C15">
              <w:rPr>
                <w:rFonts w:ascii="Times New Roman" w:hAnsi="Times New Roman"/>
                <w:sz w:val="24"/>
                <w:szCs w:val="24"/>
              </w:rPr>
              <w:t>s pien</w:t>
            </w:r>
            <w:r w:rsidR="000139EC" w:rsidRPr="008B0C15">
              <w:rPr>
                <w:rFonts w:ascii="Times New Roman" w:hAnsi="Times New Roman"/>
                <w:sz w:val="24"/>
                <w:szCs w:val="24"/>
              </w:rPr>
              <w:t>ākumu un atbildības jomā</w:t>
            </w:r>
            <w:r w:rsidRPr="008B0C15">
              <w:rPr>
                <w:rFonts w:ascii="Times New Roman" w:hAnsi="Times New Roman"/>
                <w:sz w:val="24"/>
                <w:szCs w:val="24"/>
              </w:rPr>
              <w:t xml:space="preserve"> </w:t>
            </w:r>
            <w:r w:rsidR="000139EC" w:rsidRPr="008B0C15">
              <w:rPr>
                <w:rFonts w:ascii="Times New Roman" w:hAnsi="Times New Roman"/>
                <w:sz w:val="24"/>
                <w:szCs w:val="24"/>
              </w:rPr>
              <w:t>ir</w:t>
            </w:r>
            <w:r w:rsidR="00FB2E76" w:rsidRPr="008B0C15">
              <w:rPr>
                <w:rFonts w:ascii="Times New Roman" w:hAnsi="Times New Roman"/>
                <w:sz w:val="24"/>
                <w:szCs w:val="24"/>
              </w:rPr>
              <w:t xml:space="preserve"> pielīdzināms </w:t>
            </w:r>
            <w:r w:rsidRPr="008B0C15">
              <w:rPr>
                <w:rFonts w:ascii="Times New Roman" w:hAnsi="Times New Roman"/>
                <w:sz w:val="24"/>
                <w:szCs w:val="24"/>
              </w:rPr>
              <w:t xml:space="preserve">nekustamā īpašuma īpašniekam, proti, nekustamā īpašuma īpašniekam vai, ja tāda nav, — tiesiskajam valdītājam vai kadastra subjektam </w:t>
            </w:r>
            <w:r w:rsidRPr="008B0C15">
              <w:rPr>
                <w:rFonts w:ascii="Times New Roman" w:hAnsi="Times New Roman"/>
                <w:sz w:val="24"/>
                <w:szCs w:val="24"/>
                <w:u w:val="single"/>
              </w:rPr>
              <w:t>ir pienākums ierosināt nekustamā īpašuma objekta noteikšanu, reģistrēšanu un kadastra datu aktualizāciju Nekustamā īpašuma valsts kadastra informācijas sistēmā (13.pants, 24.pant</w:t>
            </w:r>
            <w:r w:rsidR="00F9795F" w:rsidRPr="008B0C15">
              <w:rPr>
                <w:rFonts w:ascii="Times New Roman" w:hAnsi="Times New Roman"/>
                <w:sz w:val="24"/>
                <w:szCs w:val="24"/>
                <w:u w:val="single"/>
              </w:rPr>
              <w:t>s</w:t>
            </w:r>
            <w:r w:rsidRPr="008B0C15">
              <w:rPr>
                <w:rFonts w:ascii="Times New Roman" w:hAnsi="Times New Roman"/>
                <w:sz w:val="24"/>
                <w:szCs w:val="24"/>
                <w:u w:val="single"/>
              </w:rPr>
              <w:t>).</w:t>
            </w:r>
          </w:p>
          <w:p w14:paraId="49D95E76" w14:textId="36C0960D" w:rsidR="0066720B" w:rsidRPr="008B0C15" w:rsidRDefault="00ED2DC8" w:rsidP="00B56183">
            <w:pPr>
              <w:spacing w:after="0" w:line="240" w:lineRule="auto"/>
              <w:jc w:val="both"/>
              <w:rPr>
                <w:rFonts w:ascii="Times New Roman" w:hAnsi="Times New Roman" w:cs="Times New Roman"/>
                <w:sz w:val="24"/>
                <w:szCs w:val="24"/>
              </w:rPr>
            </w:pPr>
            <w:r w:rsidRPr="008B0C15">
              <w:rPr>
                <w:rFonts w:ascii="Times New Roman" w:hAnsi="Times New Roman" w:cs="Times New Roman"/>
                <w:sz w:val="24"/>
                <w:szCs w:val="24"/>
              </w:rPr>
              <w:t xml:space="preserve">Kā arī par minēto pienākumu nepildīšanu noteiktā termiņā nekustamā īpašuma īpašnieks vai, ja tāda nav, — </w:t>
            </w:r>
            <w:r w:rsidRPr="008B0C15">
              <w:rPr>
                <w:rFonts w:ascii="Times New Roman" w:hAnsi="Times New Roman" w:cs="Times New Roman"/>
                <w:sz w:val="24"/>
                <w:szCs w:val="24"/>
                <w:u w:val="single"/>
              </w:rPr>
              <w:t>tiesiskais valdītājs</w:t>
            </w:r>
            <w:r w:rsidRPr="008B0C15">
              <w:rPr>
                <w:rFonts w:ascii="Times New Roman" w:hAnsi="Times New Roman" w:cs="Times New Roman"/>
                <w:sz w:val="24"/>
                <w:szCs w:val="24"/>
              </w:rPr>
              <w:t xml:space="preserve"> vai kadastra subjekts ir atbildīgs normatīvajos aktos noteiktajā kārtībā (13.pants, 99.</w:t>
            </w:r>
            <w:r w:rsidRPr="008B0C15">
              <w:rPr>
                <w:rFonts w:ascii="Times New Roman" w:hAnsi="Times New Roman" w:cs="Times New Roman"/>
                <w:sz w:val="24"/>
                <w:szCs w:val="24"/>
                <w:vertAlign w:val="superscript"/>
              </w:rPr>
              <w:t>1</w:t>
            </w:r>
            <w:r w:rsidRPr="008B0C15">
              <w:rPr>
                <w:rFonts w:ascii="Times New Roman" w:hAnsi="Times New Roman" w:cs="Times New Roman"/>
                <w:sz w:val="24"/>
                <w:szCs w:val="24"/>
              </w:rPr>
              <w:t>pants).</w:t>
            </w:r>
          </w:p>
          <w:p w14:paraId="154942B2" w14:textId="48DCCD1B" w:rsidR="0009269B" w:rsidRPr="008B0C15" w:rsidRDefault="0009269B" w:rsidP="00CD13EF">
            <w:pPr>
              <w:spacing w:after="0" w:line="240" w:lineRule="auto"/>
              <w:jc w:val="both"/>
              <w:rPr>
                <w:rFonts w:ascii="Times New Roman" w:hAnsi="Times New Roman" w:cs="Times New Roman"/>
                <w:sz w:val="24"/>
                <w:szCs w:val="24"/>
              </w:rPr>
            </w:pPr>
            <w:r w:rsidRPr="008B0C15">
              <w:rPr>
                <w:rFonts w:ascii="Times New Roman" w:hAnsi="Times New Roman" w:cs="Times New Roman"/>
                <w:sz w:val="24"/>
                <w:szCs w:val="24"/>
              </w:rPr>
              <w:t>Papildus  norādām, ka</w:t>
            </w:r>
            <w:r w:rsidR="00571417" w:rsidRPr="008B0C15">
              <w:rPr>
                <w:rFonts w:ascii="Times New Roman" w:hAnsi="Times New Roman" w:cs="Times New Roman"/>
                <w:sz w:val="24"/>
                <w:szCs w:val="24"/>
              </w:rPr>
              <w:t>, veicot zemes vienības atzīšanu par valstij piekrītošu</w:t>
            </w:r>
            <w:r w:rsidR="006E41D8" w:rsidRPr="008B0C15">
              <w:rPr>
                <w:rFonts w:ascii="Times New Roman" w:hAnsi="Times New Roman" w:cs="Times New Roman"/>
                <w:sz w:val="24"/>
                <w:szCs w:val="24"/>
              </w:rPr>
              <w:t>, apbūves tiesiskais valdītājs tiks stimulēts pēc iespējas ātrāk</w:t>
            </w:r>
            <w:r w:rsidR="00F078D7" w:rsidRPr="008B0C15">
              <w:rPr>
                <w:rFonts w:ascii="Times New Roman" w:hAnsi="Times New Roman" w:cs="Times New Roman"/>
                <w:sz w:val="24"/>
                <w:szCs w:val="24"/>
              </w:rPr>
              <w:t xml:space="preserve"> sakārtot būvju tiesisko statusu, jo tam būs pienākums maksāt </w:t>
            </w:r>
            <w:r w:rsidR="00161029" w:rsidRPr="008B0C15">
              <w:rPr>
                <w:rFonts w:ascii="Times New Roman" w:hAnsi="Times New Roman" w:cs="Times New Roman"/>
                <w:sz w:val="24"/>
                <w:szCs w:val="24"/>
              </w:rPr>
              <w:t>piespiedu nomu, turklāt līdz būvju ierakstīšanai</w:t>
            </w:r>
            <w:r w:rsidR="005966CB" w:rsidRPr="008B0C15">
              <w:rPr>
                <w:rFonts w:ascii="Times New Roman" w:hAnsi="Times New Roman" w:cs="Times New Roman"/>
                <w:sz w:val="24"/>
                <w:szCs w:val="24"/>
              </w:rPr>
              <w:t xml:space="preserve"> zemesgrāmatā  paaugstinātā apmērā saskaņā ar Ministru kabineta </w:t>
            </w:r>
            <w:r w:rsidR="004330F1" w:rsidRPr="008B0C15">
              <w:rPr>
                <w:rFonts w:ascii="Times New Roman" w:hAnsi="Times New Roman" w:cs="Times New Roman"/>
                <w:sz w:val="24"/>
                <w:szCs w:val="24"/>
              </w:rPr>
              <w:lastRenderedPageBreak/>
              <w:t xml:space="preserve">19.06.2018. noteikumu Nr.350  </w:t>
            </w:r>
            <w:r w:rsidR="00B56183" w:rsidRPr="008B0C15">
              <w:rPr>
                <w:rFonts w:ascii="Times New Roman" w:hAnsi="Times New Roman" w:cs="Times New Roman"/>
                <w:sz w:val="24"/>
                <w:szCs w:val="24"/>
              </w:rPr>
              <w:t>“</w:t>
            </w:r>
            <w:r w:rsidR="00B56183" w:rsidRPr="008B0C15">
              <w:rPr>
                <w:rFonts w:ascii="Times New Roman" w:hAnsi="Times New Roman" w:cs="Times New Roman"/>
                <w:color w:val="000000" w:themeColor="text1"/>
                <w:sz w:val="24"/>
                <w:szCs w:val="24"/>
              </w:rPr>
              <w:t xml:space="preserve">Publiskas personas zemes nomas un apbūves tiesības noteikumi” </w:t>
            </w:r>
            <w:r w:rsidR="004330F1" w:rsidRPr="008B0C15">
              <w:rPr>
                <w:rFonts w:ascii="Times New Roman" w:hAnsi="Times New Roman" w:cs="Times New Roman"/>
                <w:sz w:val="24"/>
                <w:szCs w:val="24"/>
              </w:rPr>
              <w:t xml:space="preserve">22.1.apakšpunktu.  </w:t>
            </w:r>
          </w:p>
          <w:p w14:paraId="18839A0D" w14:textId="56B4BA7E" w:rsidR="0066720B" w:rsidRPr="008B0C15" w:rsidRDefault="00ED2DC8" w:rsidP="00CD13EF">
            <w:pPr>
              <w:spacing w:after="0" w:line="240" w:lineRule="auto"/>
              <w:jc w:val="both"/>
              <w:rPr>
                <w:rFonts w:ascii="Times New Roman" w:hAnsi="Times New Roman" w:cs="Times New Roman"/>
                <w:sz w:val="24"/>
                <w:szCs w:val="24"/>
              </w:rPr>
            </w:pPr>
            <w:r w:rsidRPr="008B0C15">
              <w:rPr>
                <w:rFonts w:ascii="Times New Roman" w:hAnsi="Times New Roman" w:cs="Times New Roman"/>
                <w:sz w:val="24"/>
                <w:szCs w:val="24"/>
              </w:rPr>
              <w:t>Vienlaikus norādām, ka Ministru kabinets jau iepriekš ir pieņēmis rīkojumus (Ministru kabineta 11.06.2019. rīkojums Nr.278, Ministru kabineta 27.11.2018. rīkojums Nr.640), kur zemes vienības, uz kurām atrodas fizisku personu tiesiskajā valdījumā esošas būves, ir atzītas par valstij piekrītošām, pamatojoties uz likum</w:t>
            </w:r>
            <w:r w:rsidR="004E097E" w:rsidRPr="008B0C15">
              <w:rPr>
                <w:rFonts w:ascii="Times New Roman" w:hAnsi="Times New Roman" w:cs="Times New Roman"/>
                <w:sz w:val="24"/>
                <w:szCs w:val="24"/>
              </w:rPr>
              <w:t>a</w:t>
            </w:r>
            <w:r w:rsidRPr="008B0C15">
              <w:rPr>
                <w:rFonts w:ascii="Times New Roman" w:hAnsi="Times New Roman" w:cs="Times New Roman"/>
                <w:sz w:val="24"/>
                <w:szCs w:val="24"/>
              </w:rPr>
              <w:t xml:space="preserve"> “Par valsts un pašvaldību zemes īpašuma tiesībām un to nostiprināšanu zemesgrāmatās”</w:t>
            </w:r>
            <w:r w:rsidR="004E097E" w:rsidRPr="008B0C15">
              <w:rPr>
                <w:rFonts w:ascii="Times New Roman" w:hAnsi="Times New Roman" w:cs="Times New Roman"/>
                <w:sz w:val="24"/>
                <w:szCs w:val="24"/>
              </w:rPr>
              <w:t xml:space="preserve"> normām. </w:t>
            </w:r>
          </w:p>
          <w:p w14:paraId="484690A2" w14:textId="77777777" w:rsidR="00820E06" w:rsidRPr="008B0C15" w:rsidRDefault="007F14F6" w:rsidP="00CD13EF">
            <w:pPr>
              <w:spacing w:after="0" w:line="240" w:lineRule="auto"/>
              <w:jc w:val="both"/>
              <w:rPr>
                <w:rFonts w:ascii="Times New Roman" w:hAnsi="Times New Roman" w:cs="Times New Roman"/>
                <w:sz w:val="24"/>
                <w:szCs w:val="24"/>
              </w:rPr>
            </w:pPr>
            <w:r w:rsidRPr="008B0C15">
              <w:rPr>
                <w:rFonts w:ascii="Times New Roman" w:hAnsi="Times New Roman" w:cs="Times New Roman"/>
                <w:sz w:val="24"/>
                <w:szCs w:val="24"/>
              </w:rPr>
              <w:t xml:space="preserve">Ņemot vērā minēto, zemes </w:t>
            </w:r>
            <w:r w:rsidR="00841595" w:rsidRPr="008B0C15">
              <w:rPr>
                <w:rFonts w:ascii="Times New Roman" w:hAnsi="Times New Roman" w:cs="Times New Roman"/>
                <w:sz w:val="24"/>
                <w:szCs w:val="24"/>
              </w:rPr>
              <w:t>vienība (zemes vienības kadastra apzīmējums 01000922220) no rīkojuma projekta netiek svītrota.</w:t>
            </w:r>
          </w:p>
          <w:p w14:paraId="0A583686" w14:textId="3D4A27F6" w:rsidR="0062011D" w:rsidRPr="000529A8" w:rsidRDefault="0062011D" w:rsidP="0057424E">
            <w:pPr>
              <w:shd w:val="clear" w:color="auto" w:fill="FFFFFF"/>
              <w:spacing w:after="0" w:line="240" w:lineRule="auto"/>
              <w:jc w:val="both"/>
              <w:rPr>
                <w:rFonts w:ascii="Times New Roman" w:eastAsia="Calibri" w:hAnsi="Times New Roman" w:cs="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5F86A5" w14:textId="77777777" w:rsidR="00AC7962" w:rsidRDefault="00AC7962" w:rsidP="00C5557A">
            <w:pPr>
              <w:pStyle w:val="NoSpacing"/>
              <w:spacing w:after="120"/>
              <w:jc w:val="both"/>
              <w:rPr>
                <w:rFonts w:ascii="Times New Roman" w:eastAsia="Times New Roman" w:hAnsi="Times New Roman"/>
                <w:sz w:val="24"/>
                <w:szCs w:val="24"/>
                <w:lang w:eastAsia="lv-LV"/>
              </w:rPr>
            </w:pPr>
          </w:p>
          <w:p w14:paraId="7A44D975" w14:textId="7502E885" w:rsidR="00E56A0F" w:rsidRPr="009657A3" w:rsidRDefault="00AC7962" w:rsidP="00C5557A">
            <w:pPr>
              <w:pStyle w:val="NoSpacing"/>
              <w:spacing w:after="120"/>
              <w:jc w:val="both"/>
              <w:rPr>
                <w:rFonts w:ascii="Times New Roman" w:eastAsia="Times New Roman" w:hAnsi="Times New Roman"/>
                <w:sz w:val="24"/>
                <w:szCs w:val="24"/>
                <w:lang w:eastAsia="lv-LV"/>
              </w:rPr>
            </w:pPr>
            <w:r w:rsidRPr="00AC7962">
              <w:rPr>
                <w:rFonts w:ascii="Times New Roman" w:eastAsia="Times New Roman" w:hAnsi="Times New Roman"/>
                <w:sz w:val="24"/>
                <w:szCs w:val="24"/>
                <w:lang w:eastAsia="lv-LV"/>
              </w:rPr>
              <w:t>205.</w:t>
            </w:r>
            <w:r w:rsidR="00300946">
              <w:rPr>
                <w:rFonts w:ascii="Times New Roman" w:eastAsia="Times New Roman" w:hAnsi="Times New Roman"/>
                <w:sz w:val="24"/>
                <w:szCs w:val="24"/>
                <w:lang w:eastAsia="lv-LV"/>
              </w:rPr>
              <w:t xml:space="preserve"> </w:t>
            </w:r>
            <w:r w:rsidRPr="00AC7962">
              <w:rPr>
                <w:rFonts w:ascii="Times New Roman" w:eastAsia="Times New Roman" w:hAnsi="Times New Roman"/>
                <w:sz w:val="24"/>
                <w:szCs w:val="24"/>
                <w:lang w:eastAsia="lv-LV"/>
              </w:rPr>
              <w:t>0100 092 2220</w:t>
            </w:r>
            <w:r w:rsidRPr="00AC7962">
              <w:rPr>
                <w:rFonts w:ascii="Times New Roman" w:eastAsia="Times New Roman" w:hAnsi="Times New Roman"/>
                <w:sz w:val="24"/>
                <w:szCs w:val="24"/>
                <w:lang w:eastAsia="lv-LV"/>
              </w:rPr>
              <w:tab/>
            </w:r>
          </w:p>
        </w:tc>
      </w:tr>
      <w:tr w:rsidR="00B556CE" w:rsidRPr="008D7179" w14:paraId="22D3307B" w14:textId="77777777" w:rsidTr="00D50A48">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8E06B6" w14:textId="0F356BC0" w:rsidR="00B556CE" w:rsidRPr="008D7179" w:rsidRDefault="0057424E" w:rsidP="00B556C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43CA6" w14:textId="4D860DC3" w:rsidR="00B556CE" w:rsidRPr="00821828" w:rsidRDefault="00B556CE" w:rsidP="00B556CE">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208. </w:t>
            </w:r>
            <w:r w:rsidRPr="00F143B0">
              <w:rPr>
                <w:rFonts w:ascii="Times New Roman" w:eastAsia="Times New Roman" w:hAnsi="Times New Roman" w:cs="Times New Roman"/>
                <w:sz w:val="24"/>
                <w:szCs w:val="24"/>
                <w:lang w:eastAsia="lv-LV"/>
              </w:rPr>
              <w:t>0100 091 0161</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307DB6" w14:textId="067D61FC" w:rsidR="00B556CE" w:rsidRPr="0057424E" w:rsidRDefault="00B556CE" w:rsidP="0057424E">
            <w:pPr>
              <w:pStyle w:val="NoSpacing"/>
              <w:jc w:val="both"/>
              <w:rPr>
                <w:rFonts w:ascii="Times New Roman" w:eastAsiaTheme="minorHAnsi" w:hAnsi="Times New Roman"/>
                <w:sz w:val="24"/>
                <w:szCs w:val="24"/>
              </w:rPr>
            </w:pPr>
            <w:r w:rsidRPr="0057424E">
              <w:rPr>
                <w:rFonts w:ascii="Times New Roman" w:eastAsiaTheme="minorHAnsi" w:hAnsi="Times New Roman"/>
                <w:sz w:val="24"/>
                <w:szCs w:val="24"/>
              </w:rPr>
              <w:t xml:space="preserve">Zemes vienības ar kadastra apzīmējumu 01000910161 piekritība valstij pamatota ar Likuma 4.1 panta pirmās daļas 4.punktu. Minētais pants paredz, ka zeme, kuras piederība 1940. gada 21. jūlijā nav konstatēta, zemes reformas laikā piekrīt valstij un ierakstāma zemesgrāmatās uz valsts vārda, ja uz šīs zemes ir […] fiziskajām personām piederošas ēkas (būves), kurām nav tiesību iegūt zemi īpašumā saskaņā ar zemes reformas likumiem. Savukārt anotācijā (7.lp) norādīts, ka būves tiesiskais valdītājs ir fiziska </w:t>
            </w:r>
            <w:r w:rsidRPr="004B5520">
              <w:t xml:space="preserve">persona. </w:t>
            </w:r>
            <w:r w:rsidRPr="0057424E">
              <w:rPr>
                <w:rFonts w:ascii="Times New Roman" w:eastAsiaTheme="minorHAnsi" w:hAnsi="Times New Roman"/>
                <w:sz w:val="24"/>
                <w:szCs w:val="24"/>
              </w:rPr>
              <w:t>Īpašuma tiesības uz būvi zemesgrāmatā nav nostiprinātas. Arī atbilstoši NĪVKIS datiem būvei ar kadastra apzīmējumu 01000910161001 sistēmā reģistrēts tikai tās tiesiskais valdītājs.</w:t>
            </w:r>
          </w:p>
          <w:p w14:paraId="26B77F8D" w14:textId="0A5363DF" w:rsidR="00B556CE" w:rsidRPr="0057424E" w:rsidRDefault="00B556CE" w:rsidP="0057424E">
            <w:pPr>
              <w:pStyle w:val="NoSpacing"/>
              <w:jc w:val="both"/>
              <w:rPr>
                <w:rFonts w:ascii="Times New Roman" w:eastAsiaTheme="minorHAnsi" w:hAnsi="Times New Roman"/>
                <w:sz w:val="24"/>
                <w:szCs w:val="24"/>
              </w:rPr>
            </w:pPr>
            <w:r w:rsidRPr="0057424E">
              <w:rPr>
                <w:rFonts w:ascii="Times New Roman" w:eastAsiaTheme="minorHAnsi" w:hAnsi="Times New Roman"/>
                <w:sz w:val="24"/>
                <w:szCs w:val="24"/>
              </w:rPr>
              <w:lastRenderedPageBreak/>
              <w:t>Likuma 4.1 panta pirmās daļas 4.punkts, citu starpā, kā kritēriju izvirza, ka uz zemes vienības, ko plānots atzīt par piekritīgu valstij, jāatrodas fiziskai personai piederošai ēkai (būvei). Civillikuma 994. panta pirmā daļa noteic, ka par nekustama īpašuma īpašnieku atzīstams tikai tas, kas par tādu ierakstīts zemes grāmatās. Ievērojot minēto, lūdzam Projektam pievienot dokumentus, kas apliecina būves ar kadastra apzīmējumu 01000910161 piederību fiziskai personai, vai arī lūdzam svītrot no Projekta zemes vienību ar kadastra apzīmējumu 01000910161.</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4145E3" w14:textId="77777777" w:rsidR="00B556CE" w:rsidRPr="009657A3" w:rsidRDefault="00B556CE" w:rsidP="00B556CE">
            <w:pPr>
              <w:pStyle w:val="NoSpacing"/>
              <w:jc w:val="center"/>
              <w:rPr>
                <w:rFonts w:ascii="Times New Roman" w:hAnsi="Times New Roman"/>
                <w:b/>
                <w:bCs/>
                <w:sz w:val="24"/>
                <w:szCs w:val="24"/>
                <w:lang w:val="en-US"/>
              </w:rPr>
            </w:pPr>
            <w:proofErr w:type="spellStart"/>
            <w:r w:rsidRPr="009657A3">
              <w:rPr>
                <w:rFonts w:ascii="Times New Roman" w:hAnsi="Times New Roman"/>
                <w:b/>
                <w:bCs/>
                <w:sz w:val="24"/>
                <w:szCs w:val="24"/>
                <w:lang w:val="en-US"/>
              </w:rPr>
              <w:lastRenderedPageBreak/>
              <w:t>Iebildums</w:t>
            </w:r>
            <w:proofErr w:type="spellEnd"/>
            <w:r w:rsidRPr="009657A3">
              <w:rPr>
                <w:rFonts w:ascii="Times New Roman" w:hAnsi="Times New Roman"/>
                <w:b/>
                <w:bCs/>
                <w:sz w:val="24"/>
                <w:szCs w:val="24"/>
                <w:lang w:val="en-US"/>
              </w:rPr>
              <w:t xml:space="preserve"> </w:t>
            </w:r>
            <w:proofErr w:type="spellStart"/>
            <w:r w:rsidRPr="009657A3">
              <w:rPr>
                <w:rFonts w:ascii="Times New Roman" w:hAnsi="Times New Roman"/>
                <w:b/>
                <w:bCs/>
                <w:sz w:val="24"/>
                <w:szCs w:val="24"/>
                <w:lang w:val="en-US"/>
              </w:rPr>
              <w:t>izvērtēts</w:t>
            </w:r>
            <w:proofErr w:type="spellEnd"/>
            <w:r w:rsidRPr="009657A3">
              <w:rPr>
                <w:rFonts w:ascii="Times New Roman" w:hAnsi="Times New Roman"/>
                <w:b/>
                <w:bCs/>
                <w:sz w:val="24"/>
                <w:szCs w:val="24"/>
                <w:lang w:val="en-US"/>
              </w:rPr>
              <w:t>.</w:t>
            </w:r>
          </w:p>
          <w:p w14:paraId="2222EBB6" w14:textId="77777777" w:rsidR="00B556CE" w:rsidRDefault="00B556CE" w:rsidP="00B556CE">
            <w:pPr>
              <w:pStyle w:val="NoSpacing"/>
              <w:jc w:val="both"/>
              <w:rPr>
                <w:rFonts w:ascii="Times New Roman" w:hAnsi="Times New Roman"/>
                <w:sz w:val="24"/>
                <w:szCs w:val="24"/>
                <w:lang w:val="en-US"/>
              </w:rPr>
            </w:pPr>
          </w:p>
          <w:p w14:paraId="30B95B37" w14:textId="77777777" w:rsidR="00B556CE" w:rsidRPr="00841595" w:rsidRDefault="00B556CE" w:rsidP="00B556CE">
            <w:pPr>
              <w:jc w:val="both"/>
              <w:rPr>
                <w:rFonts w:ascii="Times New Roman" w:hAnsi="Times New Roman" w:cs="Times New Roman"/>
                <w:sz w:val="24"/>
                <w:szCs w:val="24"/>
              </w:rPr>
            </w:pPr>
            <w:r>
              <w:rPr>
                <w:rFonts w:ascii="Times New Roman" w:hAnsi="Times New Roman" w:cs="Times New Roman"/>
                <w:sz w:val="24"/>
                <w:szCs w:val="24"/>
              </w:rPr>
              <w:t xml:space="preserve">Ņemot vērā </w:t>
            </w:r>
            <w:proofErr w:type="spellStart"/>
            <w:r>
              <w:rPr>
                <w:rFonts w:ascii="Times New Roman" w:hAnsi="Times New Roman"/>
                <w:sz w:val="24"/>
                <w:szCs w:val="24"/>
                <w:lang w:val="en-US"/>
              </w:rPr>
              <w:t>izziņas</w:t>
            </w:r>
            <w:proofErr w:type="spellEnd"/>
            <w:r>
              <w:rPr>
                <w:rFonts w:ascii="Times New Roman" w:hAnsi="Times New Roman"/>
                <w:sz w:val="24"/>
                <w:szCs w:val="24"/>
                <w:lang w:val="en-US"/>
              </w:rPr>
              <w:t xml:space="preserve"> 1.punktā </w:t>
            </w:r>
            <w:proofErr w:type="spellStart"/>
            <w:r>
              <w:rPr>
                <w:rFonts w:ascii="Times New Roman" w:hAnsi="Times New Roman"/>
                <w:sz w:val="24"/>
                <w:szCs w:val="24"/>
                <w:lang w:val="en-US"/>
              </w:rPr>
              <w:t>sniegto</w:t>
            </w:r>
            <w:proofErr w:type="spellEnd"/>
            <w:r w:rsidRPr="00841595">
              <w:rPr>
                <w:rFonts w:ascii="Times New Roman" w:hAnsi="Times New Roman" w:cs="Times New Roman"/>
                <w:sz w:val="24"/>
                <w:szCs w:val="24"/>
              </w:rPr>
              <w:t xml:space="preserve"> </w:t>
            </w:r>
            <w:r w:rsidRPr="0005075B">
              <w:rPr>
                <w:rFonts w:ascii="Times New Roman" w:hAnsi="Times New Roman" w:cs="Times New Roman"/>
                <w:sz w:val="24"/>
                <w:szCs w:val="24"/>
              </w:rPr>
              <w:t>skaidrojumu, zemes vienība (zemes vienības kadastra apzīmējums 01000910161)</w:t>
            </w:r>
            <w:r w:rsidRPr="00841595">
              <w:rPr>
                <w:rFonts w:ascii="Times New Roman" w:hAnsi="Times New Roman" w:cs="Times New Roman"/>
                <w:sz w:val="24"/>
                <w:szCs w:val="24"/>
              </w:rPr>
              <w:t xml:space="preserve"> no rīkojuma projekta netiek svītrota.</w:t>
            </w:r>
          </w:p>
          <w:p w14:paraId="68A5167E" w14:textId="77777777" w:rsidR="00B556CE" w:rsidRPr="008B0C15" w:rsidRDefault="00B556CE" w:rsidP="00B556CE">
            <w:pPr>
              <w:pStyle w:val="NoSpacing"/>
              <w:rPr>
                <w:rFonts w:ascii="Times New Roman" w:hAnsi="Times New Roman"/>
                <w:b/>
                <w:bCs/>
                <w:sz w:val="24"/>
                <w:szCs w:val="24"/>
                <w:lang w:val="en-US"/>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1FC5B6" w14:textId="77777777" w:rsidR="00B556CE" w:rsidRDefault="00B556CE" w:rsidP="00B556CE">
            <w:pPr>
              <w:pStyle w:val="NoSpacing"/>
              <w:spacing w:after="120"/>
              <w:jc w:val="both"/>
              <w:rPr>
                <w:rFonts w:ascii="Times New Roman" w:eastAsia="Times New Roman" w:hAnsi="Times New Roman"/>
                <w:sz w:val="24"/>
                <w:szCs w:val="24"/>
                <w:lang w:eastAsia="lv-LV"/>
              </w:rPr>
            </w:pPr>
          </w:p>
          <w:p w14:paraId="205CCA8C" w14:textId="0FBD5984" w:rsidR="00B556CE" w:rsidRDefault="00B556CE" w:rsidP="00B556CE">
            <w:pPr>
              <w:pStyle w:val="NoSpacing"/>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208. </w:t>
            </w:r>
            <w:r w:rsidRPr="00F143B0">
              <w:rPr>
                <w:rFonts w:ascii="Times New Roman" w:eastAsia="Times New Roman" w:hAnsi="Times New Roman"/>
                <w:sz w:val="24"/>
                <w:szCs w:val="24"/>
                <w:lang w:eastAsia="lv-LV"/>
              </w:rPr>
              <w:t>0100 091 0161</w:t>
            </w:r>
          </w:p>
        </w:tc>
      </w:tr>
      <w:tr w:rsidR="00B556CE" w:rsidRPr="008D7179" w14:paraId="29A6CB87" w14:textId="77777777" w:rsidTr="00D50A48">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3E6C2D" w14:textId="3E06D394" w:rsidR="00B556CE" w:rsidRPr="008D7179" w:rsidRDefault="00B556CE" w:rsidP="00B556C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2410"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50C8A941" w14:textId="4045B6E4" w:rsidR="00B556CE" w:rsidRPr="009657A3" w:rsidRDefault="00B556CE" w:rsidP="00B556CE">
            <w:pPr>
              <w:spacing w:after="200" w:line="276" w:lineRule="auto"/>
              <w:rPr>
                <w:rFonts w:ascii="Times New Roman" w:eastAsia="Times New Roman" w:hAnsi="Times New Roman" w:cs="Times New Roman"/>
                <w:sz w:val="24"/>
                <w:szCs w:val="24"/>
                <w:lang w:eastAsia="lv-LV"/>
              </w:rPr>
            </w:pP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12A5E5" w14:textId="77777777" w:rsidR="001A38FA" w:rsidRPr="001A38FA" w:rsidRDefault="001A38FA" w:rsidP="001A38FA">
            <w:pPr>
              <w:pStyle w:val="NormalWeb"/>
              <w:tabs>
                <w:tab w:val="left" w:pos="1676"/>
              </w:tabs>
              <w:spacing w:after="0"/>
              <w:ind w:right="11" w:firstLine="709"/>
              <w:contextualSpacing/>
              <w:jc w:val="both"/>
              <w:rPr>
                <w:b/>
                <w:bCs/>
              </w:rPr>
            </w:pPr>
            <w:r w:rsidRPr="001A38FA">
              <w:rPr>
                <w:b/>
                <w:bCs/>
              </w:rPr>
              <w:t xml:space="preserve">TM 23.04.2020. elektroniskajā saskaņošanā turpina uzturēt iebildumus. </w:t>
            </w:r>
          </w:p>
          <w:p w14:paraId="32730E2B" w14:textId="414BBAAE" w:rsidR="001A38FA" w:rsidRDefault="001A38FA" w:rsidP="001A38FA">
            <w:pPr>
              <w:pStyle w:val="NormalWeb"/>
              <w:tabs>
                <w:tab w:val="left" w:pos="1676"/>
              </w:tabs>
              <w:spacing w:after="0"/>
              <w:ind w:right="11" w:firstLine="709"/>
              <w:contextualSpacing/>
              <w:jc w:val="both"/>
            </w:pPr>
            <w:r>
              <w:t xml:space="preserve">Izvērtējot precizēto projektu, Tieslietu ministrija uztur iepriekš izteiktos iebildumus. Proti, Tieslietu ministrijas ieskatā likuma </w:t>
            </w:r>
            <w:r w:rsidR="002F07FD">
              <w:t>“</w:t>
            </w:r>
            <w:r>
              <w:t>Par valsts un pašvaldību zemes īpašuma tiesībām un to nostiprināšanu zemesgrāmatās</w:t>
            </w:r>
            <w:r w:rsidR="002F07FD">
              <w:t>”</w:t>
            </w:r>
            <w:r>
              <w:t xml:space="preserve"> 2. panta otrās daļas 2. punkts un 4.1 panta pirmās daļas 4.punkts kā kritēriju, citu starpā, izvirza, ka uz zemes vienības, ko plānots atzīt par piekritīgu valstij, jāatrodas fiziskai personai piederošai ēkai (būvei). Civillikuma 994. panta pirmā daļa noteic, ka par nekustama īpašuma īpašnieku atzīstams tikai tas, kas par tādu ierakstīts zemes grāmatās. Ņemot vērā, ka uz zemes vienības ar kadastra apzīmējumu 01000922220 un 01000910161 atrodas ēkas, kas nav ierakstītas zemesgrāmatā un Nekustamā īpašuma valsts informācijas sistēmā tām reģistrēti tikai tiesiskie lietotāji, lūdzam svītrot minētās zemes vienības no projekta.</w:t>
            </w:r>
          </w:p>
          <w:p w14:paraId="3D11F137" w14:textId="02F36882" w:rsidR="00B556CE" w:rsidRPr="00433EC4" w:rsidRDefault="001A38FA" w:rsidP="001A38FA">
            <w:pPr>
              <w:pStyle w:val="NormalWeb"/>
              <w:tabs>
                <w:tab w:val="left" w:pos="1676"/>
              </w:tabs>
              <w:spacing w:after="0"/>
              <w:ind w:right="11" w:firstLine="709"/>
              <w:contextualSpacing/>
              <w:jc w:val="both"/>
            </w:pPr>
            <w:r>
              <w:lastRenderedPageBreak/>
              <w:t>Papildus skaidrojam, ka agrāk pieņemti Ministru kabineta rīkojumi nerada precedentu un neatceļ Civillikuma regulējumu, kā arī skaidrojam, ka Nekustamā īpašuma valsts kadastra likuma 1.panta 7.punkts nosaka, kas ir kadastra subjekts, nevis konstituē īpašuma tiesības nekustamā īpašuma tiesiskajam valdītājam.</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368CA4" w14:textId="6D74DBA8" w:rsidR="00C94E0D" w:rsidRPr="00C94E0D" w:rsidRDefault="001A38FA" w:rsidP="00C94E0D">
            <w:pPr>
              <w:jc w:val="both"/>
              <w:rPr>
                <w:rFonts w:ascii="Times New Roman" w:hAnsi="Times New Roman"/>
                <w:b/>
                <w:bCs/>
                <w:sz w:val="24"/>
                <w:szCs w:val="24"/>
                <w:lang w:val="en-US"/>
              </w:rPr>
            </w:pPr>
            <w:proofErr w:type="spellStart"/>
            <w:r w:rsidRPr="0057424E">
              <w:rPr>
                <w:rFonts w:ascii="Times New Roman" w:hAnsi="Times New Roman"/>
                <w:b/>
                <w:bCs/>
                <w:sz w:val="24"/>
                <w:szCs w:val="24"/>
                <w:lang w:val="en-US"/>
              </w:rPr>
              <w:lastRenderedPageBreak/>
              <w:t>Iebildums</w:t>
            </w:r>
            <w:proofErr w:type="spellEnd"/>
            <w:r w:rsidRPr="0057424E">
              <w:rPr>
                <w:rFonts w:ascii="Times New Roman" w:hAnsi="Times New Roman"/>
                <w:b/>
                <w:bCs/>
                <w:sz w:val="24"/>
                <w:szCs w:val="24"/>
                <w:lang w:val="en-US"/>
              </w:rPr>
              <w:t xml:space="preserve"> </w:t>
            </w:r>
            <w:proofErr w:type="spellStart"/>
            <w:r w:rsidRPr="0057424E">
              <w:rPr>
                <w:rFonts w:ascii="Times New Roman" w:hAnsi="Times New Roman"/>
                <w:b/>
                <w:bCs/>
                <w:sz w:val="24"/>
                <w:szCs w:val="24"/>
                <w:lang w:val="en-US"/>
              </w:rPr>
              <w:t>izvērtēts</w:t>
            </w:r>
            <w:proofErr w:type="spellEnd"/>
            <w:r w:rsidRPr="0057424E">
              <w:rPr>
                <w:rFonts w:ascii="Times New Roman" w:hAnsi="Times New Roman"/>
                <w:b/>
                <w:bCs/>
                <w:sz w:val="24"/>
                <w:szCs w:val="24"/>
                <w:lang w:val="en-US"/>
              </w:rPr>
              <w:t>.</w:t>
            </w:r>
          </w:p>
          <w:p w14:paraId="302B09C9" w14:textId="77777777" w:rsidR="00C94E0D" w:rsidRPr="008B0C15" w:rsidRDefault="00C94E0D" w:rsidP="00C94E0D">
            <w:pPr>
              <w:autoSpaceDN w:val="0"/>
              <w:spacing w:after="0" w:line="240" w:lineRule="auto"/>
              <w:jc w:val="both"/>
              <w:textAlignment w:val="baseline"/>
              <w:rPr>
                <w:rFonts w:ascii="Times New Roman" w:hAnsi="Times New Roman" w:cs="Times New Roman"/>
                <w:sz w:val="24"/>
                <w:szCs w:val="24"/>
              </w:rPr>
            </w:pPr>
            <w:r w:rsidRPr="008B0C15">
              <w:rPr>
                <w:rFonts w:ascii="Times New Roman" w:hAnsi="Times New Roman" w:cs="Times New Roman"/>
                <w:sz w:val="24"/>
                <w:szCs w:val="24"/>
              </w:rPr>
              <w:t xml:space="preserve">Finanšu ministrija atkārtoti ir izvērtējusi Tieslietu ministrijas iebildumus un vērš uzmanību uz sekojošo. </w:t>
            </w:r>
          </w:p>
          <w:p w14:paraId="7E2322E2" w14:textId="77777777" w:rsidR="00C94E0D" w:rsidRPr="00F6475A" w:rsidRDefault="00C94E0D" w:rsidP="00C94E0D">
            <w:pPr>
              <w:spacing w:after="0" w:line="240" w:lineRule="auto"/>
              <w:ind w:right="57"/>
              <w:jc w:val="both"/>
              <w:rPr>
                <w:rFonts w:ascii="Times New Roman" w:eastAsia="Calibri" w:hAnsi="Times New Roman" w:cs="Times New Roman"/>
                <w:sz w:val="24"/>
                <w:szCs w:val="24"/>
                <w:lang w:eastAsia="lv-LV"/>
              </w:rPr>
            </w:pPr>
            <w:r w:rsidRPr="008B0C15">
              <w:rPr>
                <w:rFonts w:ascii="Times New Roman" w:eastAsia="Calibri" w:hAnsi="Times New Roman" w:cs="Times New Roman"/>
                <w:sz w:val="24"/>
                <w:szCs w:val="24"/>
                <w:lang w:eastAsia="lv-LV"/>
              </w:rPr>
              <w:t>Ministru kabineta 19.06.2018. noteikumi Nr.350</w:t>
            </w:r>
            <w:r w:rsidRPr="008B0C15">
              <w:rPr>
                <w:rFonts w:ascii="Times New Roman" w:eastAsia="Calibri" w:hAnsi="Times New Roman" w:cs="Times New Roman"/>
                <w:b/>
                <w:bCs/>
                <w:sz w:val="24"/>
                <w:szCs w:val="24"/>
                <w:lang w:eastAsia="lv-LV"/>
              </w:rPr>
              <w:t xml:space="preserve"> </w:t>
            </w:r>
            <w:r w:rsidRPr="008B0C15">
              <w:rPr>
                <w:rFonts w:ascii="Times New Roman" w:eastAsia="Calibri" w:hAnsi="Times New Roman" w:cs="Times New Roman"/>
                <w:sz w:val="24"/>
                <w:szCs w:val="24"/>
                <w:lang w:eastAsia="lv-LV"/>
              </w:rPr>
              <w:t>“</w:t>
            </w:r>
            <w:r w:rsidRPr="00F6475A">
              <w:rPr>
                <w:rFonts w:ascii="Times New Roman" w:eastAsia="Calibri" w:hAnsi="Times New Roman" w:cs="Times New Roman"/>
                <w:sz w:val="24"/>
                <w:szCs w:val="24"/>
                <w:lang w:eastAsia="lv-LV"/>
              </w:rPr>
              <w:t>Publiskas personas zemes nomas un apbūves tiesības noteikumi</w:t>
            </w:r>
            <w:r w:rsidRPr="008B0C1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(turpmāk – Noteikumi Nr.350)</w:t>
            </w:r>
            <w:r w:rsidRPr="00F6475A">
              <w:rPr>
                <w:rFonts w:ascii="Times New Roman" w:eastAsia="Calibri" w:hAnsi="Times New Roman" w:cs="Times New Roman"/>
                <w:sz w:val="24"/>
                <w:szCs w:val="24"/>
                <w:lang w:eastAsia="lv-LV"/>
              </w:rPr>
              <w:t xml:space="preserve"> nosaka, ka  piespiedu nomas tiesisko attiecību ietvaros par publiskas personas piederošo vai piekrītošo apbūvēto zemesgabalu vai tā daļu ir slēdzams nomas līgumu ar attiecīgās būves īpašnieku, </w:t>
            </w:r>
            <w:r w:rsidRPr="00F6475A">
              <w:rPr>
                <w:rFonts w:ascii="Times New Roman" w:eastAsia="Calibri" w:hAnsi="Times New Roman" w:cs="Times New Roman"/>
                <w:sz w:val="24"/>
                <w:szCs w:val="24"/>
                <w:u w:val="single"/>
                <w:lang w:eastAsia="lv-LV"/>
              </w:rPr>
              <w:t>tiesisk</w:t>
            </w:r>
            <w:r w:rsidRPr="008B0C15">
              <w:rPr>
                <w:rFonts w:ascii="Times New Roman" w:eastAsia="Calibri" w:hAnsi="Times New Roman" w:cs="Times New Roman"/>
                <w:sz w:val="24"/>
                <w:szCs w:val="24"/>
                <w:u w:val="single"/>
                <w:lang w:eastAsia="lv-LV"/>
              </w:rPr>
              <w:t>o</w:t>
            </w:r>
            <w:r w:rsidRPr="00F6475A">
              <w:rPr>
                <w:rFonts w:ascii="Times New Roman" w:eastAsia="Calibri" w:hAnsi="Times New Roman" w:cs="Times New Roman"/>
                <w:sz w:val="24"/>
                <w:szCs w:val="24"/>
                <w:u w:val="single"/>
                <w:lang w:eastAsia="lv-LV"/>
              </w:rPr>
              <w:t xml:space="preserve"> valdītāju</w:t>
            </w:r>
            <w:r w:rsidRPr="00F6475A">
              <w:rPr>
                <w:rFonts w:ascii="Times New Roman" w:eastAsia="Calibri" w:hAnsi="Times New Roman" w:cs="Times New Roman"/>
                <w:sz w:val="24"/>
                <w:szCs w:val="24"/>
                <w:lang w:eastAsia="lv-LV"/>
              </w:rPr>
              <w:t xml:space="preserve"> vai lietotāju</w:t>
            </w:r>
            <w:r w:rsidRPr="008B0C15">
              <w:rPr>
                <w:rFonts w:ascii="Times New Roman" w:eastAsia="Calibri" w:hAnsi="Times New Roman" w:cs="Times New Roman"/>
                <w:sz w:val="24"/>
                <w:szCs w:val="24"/>
                <w:lang w:eastAsia="lv-LV"/>
              </w:rPr>
              <w:t xml:space="preserve"> (10.punkts)</w:t>
            </w:r>
            <w:r w:rsidRPr="00F6475A">
              <w:rPr>
                <w:rFonts w:ascii="Times New Roman" w:eastAsia="Calibri" w:hAnsi="Times New Roman" w:cs="Times New Roman"/>
                <w:sz w:val="24"/>
                <w:szCs w:val="24"/>
                <w:lang w:eastAsia="lv-LV"/>
              </w:rPr>
              <w:t xml:space="preserve">. </w:t>
            </w:r>
          </w:p>
          <w:p w14:paraId="24FE2127" w14:textId="77777777" w:rsidR="00C94E0D" w:rsidRDefault="00C94E0D" w:rsidP="00C94E0D">
            <w:pPr>
              <w:spacing w:after="0" w:line="240" w:lineRule="auto"/>
              <w:jc w:val="both"/>
              <w:rPr>
                <w:rFonts w:ascii="Times New Roman" w:eastAsia="Calibri" w:hAnsi="Times New Roman" w:cs="Times New Roman"/>
                <w:color w:val="000000" w:themeColor="text1"/>
                <w:sz w:val="24"/>
                <w:szCs w:val="24"/>
                <w:lang w:eastAsia="lv-LV"/>
              </w:rPr>
            </w:pPr>
            <w:r w:rsidRPr="008B0C15">
              <w:rPr>
                <w:rFonts w:ascii="Times New Roman" w:eastAsia="Calibri" w:hAnsi="Times New Roman" w:cs="Times New Roman"/>
                <w:color w:val="000000" w:themeColor="text1"/>
                <w:sz w:val="24"/>
                <w:szCs w:val="24"/>
                <w:lang w:eastAsia="lv-LV"/>
              </w:rPr>
              <w:t xml:space="preserve">Ņemot vērā minēto, pēc rīkojuma projekta, kas paredz nostiprināt valstij īpašuma tiesības uz zemes vienībām, uz kurām atrodas arī privātpersonu tiesiskā valdījumā esošas būves, pieņemšanas </w:t>
            </w:r>
            <w:r w:rsidRPr="00F6475A">
              <w:rPr>
                <w:rFonts w:ascii="Times New Roman" w:eastAsia="Calibri" w:hAnsi="Times New Roman" w:cs="Times New Roman"/>
                <w:color w:val="000000" w:themeColor="text1"/>
                <w:sz w:val="24"/>
                <w:szCs w:val="24"/>
                <w:lang w:eastAsia="lv-LV"/>
              </w:rPr>
              <w:t xml:space="preserve">VNĪ ir tiesisks pamats slēgt nomas līgumu </w:t>
            </w:r>
            <w:r w:rsidRPr="008B0C15">
              <w:rPr>
                <w:rFonts w:ascii="Times New Roman" w:eastAsia="Calibri" w:hAnsi="Times New Roman" w:cs="Times New Roman"/>
                <w:color w:val="000000" w:themeColor="text1"/>
                <w:sz w:val="24"/>
                <w:szCs w:val="24"/>
                <w:lang w:eastAsia="lv-LV"/>
              </w:rPr>
              <w:t xml:space="preserve">arī </w:t>
            </w:r>
            <w:r w:rsidRPr="00F6475A">
              <w:rPr>
                <w:rFonts w:ascii="Times New Roman" w:eastAsia="Calibri" w:hAnsi="Times New Roman" w:cs="Times New Roman"/>
                <w:color w:val="000000" w:themeColor="text1"/>
                <w:sz w:val="24"/>
                <w:szCs w:val="24"/>
                <w:lang w:eastAsia="lv-LV"/>
              </w:rPr>
              <w:t>ar apbūves tiesisko valdītāju.</w:t>
            </w:r>
            <w:r>
              <w:rPr>
                <w:rFonts w:ascii="Times New Roman" w:eastAsia="Calibri" w:hAnsi="Times New Roman" w:cs="Times New Roman"/>
                <w:color w:val="000000" w:themeColor="text1"/>
                <w:sz w:val="24"/>
                <w:szCs w:val="24"/>
                <w:lang w:eastAsia="lv-LV"/>
              </w:rPr>
              <w:t xml:space="preserve"> </w:t>
            </w:r>
          </w:p>
          <w:p w14:paraId="444AA21F" w14:textId="77777777" w:rsidR="00C94E0D" w:rsidRDefault="00C94E0D" w:rsidP="00C94E0D">
            <w:pPr>
              <w:spacing w:after="0" w:line="240" w:lineRule="auto"/>
              <w:jc w:val="both"/>
              <w:rPr>
                <w:rFonts w:ascii="Times New Roman" w:eastAsia="Calibri" w:hAnsi="Times New Roman" w:cs="Times New Roman"/>
                <w:color w:val="000000" w:themeColor="text1"/>
                <w:sz w:val="24"/>
                <w:szCs w:val="24"/>
                <w:lang w:eastAsia="lv-LV"/>
              </w:rPr>
            </w:pPr>
          </w:p>
          <w:p w14:paraId="7E3A47A4" w14:textId="77777777" w:rsidR="00C94E0D" w:rsidRPr="00F6475A" w:rsidRDefault="00C94E0D" w:rsidP="00C94E0D">
            <w:pPr>
              <w:spacing w:after="0" w:line="240" w:lineRule="auto"/>
              <w:jc w:val="both"/>
              <w:rPr>
                <w:rFonts w:ascii="Times New Roman" w:eastAsia="Calibri" w:hAnsi="Times New Roman" w:cs="Times New Roman"/>
                <w:color w:val="000000" w:themeColor="text1"/>
                <w:sz w:val="24"/>
                <w:szCs w:val="24"/>
                <w:lang w:eastAsia="lv-LV"/>
              </w:rPr>
            </w:pPr>
            <w:r w:rsidRPr="008B0C15">
              <w:rPr>
                <w:rFonts w:ascii="Times New Roman" w:eastAsia="Calibri" w:hAnsi="Times New Roman" w:cs="Times New Roman"/>
                <w:sz w:val="24"/>
                <w:szCs w:val="24"/>
                <w:lang w:eastAsia="lv-LV"/>
              </w:rPr>
              <w:lastRenderedPageBreak/>
              <w:t>Noteikumi Nr.350</w:t>
            </w:r>
            <w:r w:rsidRPr="00F6475A">
              <w:rPr>
                <w:rFonts w:ascii="Times New Roman" w:eastAsia="Calibri" w:hAnsi="Times New Roman" w:cs="Times New Roman"/>
                <w:sz w:val="24"/>
                <w:szCs w:val="24"/>
                <w:lang w:eastAsia="lv-LV"/>
              </w:rPr>
              <w:t xml:space="preserve"> nodrošina stimulējošus risinājumus, lai apbūves tiesiskie valdītāji nodrošinātu īpašuma tiesību uz būvēm ierakstīšanu zemesgrāmatā (</w:t>
            </w:r>
            <w:r w:rsidRPr="00F6475A">
              <w:rPr>
                <w:rFonts w:ascii="Times New Roman" w:eastAsia="Calibri" w:hAnsi="Times New Roman" w:cs="Times New Roman"/>
                <w:i/>
                <w:iCs/>
                <w:sz w:val="24"/>
                <w:szCs w:val="24"/>
                <w:lang w:eastAsia="lv-LV"/>
              </w:rPr>
              <w:t>paaugstināts nomas maksas apmērs līdz būves ierakstīšanai zemesgrāmatā</w:t>
            </w:r>
            <w:r w:rsidRPr="00F6475A">
              <w:rPr>
                <w:rFonts w:ascii="Times New Roman" w:eastAsia="Calibri" w:hAnsi="Times New Roman" w:cs="Times New Roman"/>
                <w:sz w:val="24"/>
                <w:szCs w:val="24"/>
                <w:lang w:eastAsia="lv-LV"/>
              </w:rPr>
              <w:t>) un būvju īpašnieki būtu ieinteresēti izpirkt publiskas personas zemi (</w:t>
            </w:r>
            <w:r w:rsidRPr="00F6475A">
              <w:rPr>
                <w:rFonts w:ascii="Times New Roman" w:eastAsia="Calibri" w:hAnsi="Times New Roman" w:cs="Times New Roman"/>
                <w:i/>
                <w:iCs/>
                <w:sz w:val="24"/>
                <w:szCs w:val="24"/>
                <w:lang w:eastAsia="lv-LV"/>
              </w:rPr>
              <w:t>minimālā nomas maksa attiecināma uz katru būves īpašnieku/kopīpašnieku, līdz ar to palielinās interese pēc iespējas ātrāk izpirkt zemes vienības ar nelielu kadastrālo vērtību</w:t>
            </w:r>
            <w:r w:rsidRPr="00F6475A">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w:t>
            </w:r>
          </w:p>
          <w:p w14:paraId="1CDB4A41" w14:textId="77777777" w:rsidR="00C94E0D" w:rsidRPr="008B0C15" w:rsidRDefault="00C94E0D" w:rsidP="00C94E0D">
            <w:pPr>
              <w:shd w:val="clear" w:color="auto" w:fill="FFFFFF"/>
              <w:spacing w:after="0" w:line="240" w:lineRule="auto"/>
              <w:jc w:val="both"/>
              <w:rPr>
                <w:rFonts w:ascii="Times New Roman" w:eastAsia="Calibri" w:hAnsi="Times New Roman" w:cs="Times New Roman"/>
                <w:i/>
                <w:iCs/>
                <w:color w:val="414142"/>
                <w:sz w:val="24"/>
                <w:szCs w:val="24"/>
                <w:lang w:eastAsia="lv-LV"/>
              </w:rPr>
            </w:pPr>
            <w:r>
              <w:rPr>
                <w:rFonts w:ascii="Times New Roman" w:hAnsi="Times New Roman" w:cs="Times New Roman"/>
                <w:sz w:val="24"/>
                <w:szCs w:val="24"/>
              </w:rPr>
              <w:t>A</w:t>
            </w:r>
            <w:r w:rsidRPr="008B0C15">
              <w:rPr>
                <w:rFonts w:ascii="Times New Roman" w:hAnsi="Times New Roman" w:cs="Times New Roman"/>
                <w:sz w:val="24"/>
                <w:szCs w:val="24"/>
              </w:rPr>
              <w:t>tzīstot par valstij piekritīgām zemes vienības, uz kurām atrodas gan privātpersonu īpašumā, gan tiesiskā valdījumā esošas būves, un tālāk slēdzot zemes nomas līgumus ar būvju īpašniekiem un tiesiskajiem valdītājiem, kā arī pēdējos rosinot sakārtot savu īpašumtiesību statusu (</w:t>
            </w:r>
            <w:r w:rsidRPr="008B0C15">
              <w:rPr>
                <w:rFonts w:ascii="Times New Roman" w:hAnsi="Times New Roman" w:cs="Times New Roman"/>
                <w:sz w:val="24"/>
                <w:szCs w:val="24"/>
                <w:u w:val="single"/>
              </w:rPr>
              <w:t>līdz būvju ierakstīšanai zemesgrāmatā nomas maksas ir piemērojama paaugstinātā apmērā saskaņā ar Noteikumu Nr.350 22.1.apakšpunktu)</w:t>
            </w:r>
            <w:r w:rsidRPr="008B0C15">
              <w:rPr>
                <w:rFonts w:ascii="Times New Roman" w:hAnsi="Times New Roman" w:cs="Times New Roman"/>
                <w:sz w:val="24"/>
                <w:szCs w:val="24"/>
              </w:rPr>
              <w:t xml:space="preserve">, kā arī vēlāk organizējot valsts mantas atsavināšanas procesu un atsavinot apbūvēto valsts zemi personām, kurām saskaņā ar Publiskas personas mantas atsavināšanas likuma 4.pantu ceturto daļu ir tiesības ierosināt to atsavināšanu, tiek risināts jautājums par piespiedu dalītā īpašuma izbeigšanu. </w:t>
            </w:r>
            <w:r w:rsidRPr="008B0C15">
              <w:rPr>
                <w:rFonts w:ascii="Times New Roman" w:hAnsi="Times New Roman" w:cs="Times New Roman"/>
                <w:i/>
                <w:iCs/>
                <w:sz w:val="24"/>
                <w:szCs w:val="24"/>
              </w:rPr>
              <w:t>(V</w:t>
            </w:r>
            <w:r w:rsidRPr="004A0ADD">
              <w:rPr>
                <w:rFonts w:ascii="Times New Roman" w:eastAsia="Calibri" w:hAnsi="Times New Roman" w:cs="Times New Roman"/>
                <w:i/>
                <w:iCs/>
                <w:color w:val="000000"/>
                <w:sz w:val="24"/>
                <w:szCs w:val="24"/>
                <w:lang w:eastAsia="lv-LV"/>
              </w:rPr>
              <w:t>ien</w:t>
            </w:r>
            <w:r w:rsidRPr="008B0C15">
              <w:rPr>
                <w:rFonts w:ascii="Times New Roman" w:eastAsia="Calibri" w:hAnsi="Times New Roman" w:cs="Times New Roman"/>
                <w:i/>
                <w:iCs/>
                <w:color w:val="000000"/>
                <w:sz w:val="24"/>
                <w:szCs w:val="24"/>
                <w:lang w:eastAsia="lv-LV"/>
              </w:rPr>
              <w:t>s</w:t>
            </w:r>
            <w:r w:rsidRPr="004A0ADD">
              <w:rPr>
                <w:rFonts w:ascii="Times New Roman" w:eastAsia="Calibri" w:hAnsi="Times New Roman" w:cs="Times New Roman"/>
                <w:i/>
                <w:iCs/>
                <w:color w:val="000000"/>
                <w:sz w:val="24"/>
                <w:szCs w:val="24"/>
                <w:lang w:eastAsia="lv-LV"/>
              </w:rPr>
              <w:t xml:space="preserve"> no </w:t>
            </w:r>
            <w:r w:rsidRPr="004A0ADD">
              <w:rPr>
                <w:rFonts w:ascii="Times New Roman" w:eastAsia="Calibri" w:hAnsi="Times New Roman" w:cs="Times New Roman"/>
                <w:i/>
                <w:iCs/>
                <w:color w:val="000000"/>
                <w:sz w:val="24"/>
                <w:szCs w:val="24"/>
              </w:rPr>
              <w:t xml:space="preserve">Valdības rīcības plāna pasākumiem, kas </w:t>
            </w:r>
            <w:r w:rsidRPr="004A0ADD">
              <w:rPr>
                <w:rFonts w:ascii="Times New Roman" w:eastAsia="Calibri" w:hAnsi="Times New Roman" w:cs="Times New Roman"/>
                <w:i/>
                <w:iCs/>
                <w:color w:val="000000"/>
                <w:sz w:val="24"/>
                <w:szCs w:val="24"/>
              </w:rPr>
              <w:lastRenderedPageBreak/>
              <w:t>noteikts Deklarācijā</w:t>
            </w:r>
            <w:r w:rsidRPr="004A0ADD">
              <w:rPr>
                <w:rFonts w:ascii="Times New Roman" w:eastAsia="Calibri" w:hAnsi="Times New Roman" w:cs="Times New Roman"/>
                <w:i/>
                <w:iCs/>
                <w:color w:val="000000"/>
                <w:sz w:val="24"/>
                <w:szCs w:val="24"/>
                <w:vertAlign w:val="superscript"/>
              </w:rPr>
              <w:footnoteReference w:customMarkFollows="1" w:id="2"/>
              <w:t>[1]</w:t>
            </w:r>
            <w:r w:rsidRPr="004A0ADD">
              <w:rPr>
                <w:rFonts w:ascii="Times New Roman" w:eastAsia="Calibri" w:hAnsi="Times New Roman" w:cs="Times New Roman"/>
                <w:i/>
                <w:iCs/>
                <w:color w:val="000000"/>
                <w:sz w:val="24"/>
                <w:szCs w:val="24"/>
              </w:rPr>
              <w:t xml:space="preserve"> ir</w:t>
            </w:r>
            <w:r w:rsidRPr="004A0ADD">
              <w:rPr>
                <w:rFonts w:ascii="Times New Roman" w:eastAsia="Calibri" w:hAnsi="Times New Roman" w:cs="Times New Roman"/>
                <w:i/>
                <w:iCs/>
                <w:color w:val="000000"/>
                <w:sz w:val="24"/>
                <w:szCs w:val="24"/>
                <w:lang w:eastAsia="lv-LV"/>
              </w:rPr>
              <w:t xml:space="preserve"> virzīties uz vienotu īpašumu (zemes un ēkas vienotības princips), turpinot uz piespiedu dalītā īpašuma sakārtošanu vērstu pasākumu īstenošanu, par kura izpildi atbildīgā ir noteikta Tieslietu ministrija</w:t>
            </w:r>
            <w:r w:rsidRPr="008B0C15">
              <w:rPr>
                <w:rFonts w:ascii="Times New Roman" w:eastAsia="Calibri" w:hAnsi="Times New Roman" w:cs="Times New Roman"/>
                <w:i/>
                <w:iCs/>
                <w:color w:val="000000"/>
                <w:sz w:val="24"/>
                <w:szCs w:val="24"/>
                <w:lang w:eastAsia="lv-LV"/>
              </w:rPr>
              <w:t xml:space="preserve"> (</w:t>
            </w:r>
            <w:r w:rsidRPr="004A0ADD">
              <w:rPr>
                <w:rFonts w:ascii="Times New Roman" w:eastAsia="Calibri" w:hAnsi="Times New Roman" w:cs="Times New Roman"/>
                <w:i/>
                <w:iCs/>
                <w:color w:val="414142"/>
                <w:sz w:val="24"/>
                <w:szCs w:val="24"/>
                <w:vertAlign w:val="superscript"/>
                <w:lang w:eastAsia="lv-LV"/>
              </w:rPr>
              <w:t>[1]</w:t>
            </w:r>
            <w:r w:rsidRPr="004A0ADD">
              <w:rPr>
                <w:rFonts w:ascii="Times New Roman" w:eastAsia="Calibri" w:hAnsi="Times New Roman" w:cs="Times New Roman"/>
                <w:i/>
                <w:iCs/>
                <w:color w:val="414142"/>
                <w:sz w:val="24"/>
                <w:szCs w:val="24"/>
                <w:lang w:eastAsia="lv-LV"/>
              </w:rPr>
              <w:t xml:space="preserve"> Ministru kabineta 2019. gada 7. maija rīkojums Nr. 210 “Par Valdības rīcības plānu Deklarācijas par Artura Krišjāņa Kariņa vadītā Ministru kabineta iecerēto darbību īstenošanai” </w:t>
            </w:r>
            <w:hyperlink r:id="rId10" w:history="1">
              <w:r w:rsidRPr="004A0ADD">
                <w:rPr>
                  <w:rFonts w:ascii="Times New Roman" w:eastAsia="Calibri" w:hAnsi="Times New Roman" w:cs="Times New Roman"/>
                  <w:i/>
                  <w:iCs/>
                  <w:color w:val="0563C1"/>
                  <w:sz w:val="24"/>
                  <w:szCs w:val="24"/>
                  <w:u w:val="single"/>
                  <w:lang w:eastAsia="lv-LV"/>
                </w:rPr>
                <w:t>https://likumi.lv/ta/id/306691-par-valdibas-ricibas-planu-deklaracijas-par-artura-krisjana-karina-vadita-ministru-kabineta-iecereto-darbibu-istenosanai</w:t>
              </w:r>
            </w:hyperlink>
            <w:r w:rsidRPr="008B0C15">
              <w:rPr>
                <w:rFonts w:ascii="Times New Roman" w:eastAsia="Calibri" w:hAnsi="Times New Roman" w:cs="Times New Roman"/>
                <w:i/>
                <w:iCs/>
                <w:color w:val="414142"/>
                <w:sz w:val="24"/>
                <w:szCs w:val="24"/>
                <w:lang w:eastAsia="lv-LV"/>
              </w:rPr>
              <w:t>).</w:t>
            </w:r>
          </w:p>
          <w:p w14:paraId="23BC53D7" w14:textId="77777777" w:rsidR="00C94E0D" w:rsidRPr="004A0ADD" w:rsidRDefault="00C94E0D" w:rsidP="00C94E0D">
            <w:pPr>
              <w:shd w:val="clear" w:color="auto" w:fill="FFFFFF"/>
              <w:spacing w:after="0" w:line="240" w:lineRule="auto"/>
              <w:jc w:val="both"/>
              <w:rPr>
                <w:rFonts w:ascii="Times New Roman" w:hAnsi="Times New Roman" w:cs="Times New Roman"/>
                <w:i/>
                <w:iCs/>
                <w:sz w:val="24"/>
                <w:szCs w:val="24"/>
              </w:rPr>
            </w:pPr>
          </w:p>
          <w:p w14:paraId="0AE929BD" w14:textId="30B23835" w:rsidR="00C94E0D" w:rsidRPr="005616B5" w:rsidRDefault="00C94E0D" w:rsidP="00C94E0D">
            <w:pPr>
              <w:spacing w:after="0" w:line="240" w:lineRule="auto"/>
              <w:jc w:val="both"/>
              <w:rPr>
                <w:rFonts w:ascii="Times New Roman" w:eastAsia="Calibri" w:hAnsi="Times New Roman" w:cs="Times New Roman"/>
                <w:color w:val="000000" w:themeColor="text1"/>
                <w:sz w:val="24"/>
                <w:szCs w:val="24"/>
              </w:rPr>
            </w:pPr>
            <w:r w:rsidRPr="00F6475A">
              <w:rPr>
                <w:rFonts w:ascii="Times New Roman" w:eastAsia="Calibri" w:hAnsi="Times New Roman" w:cs="Times New Roman"/>
                <w:sz w:val="24"/>
                <w:szCs w:val="24"/>
              </w:rPr>
              <w:t xml:space="preserve">Vēršam uzmanību, ka šāda prakses maiņa ir iztulkojama kā netaisnīga rīcība pret tiem apbūves tiesiskajiem valdītājiem, kuri ir noslēguši apbūvētas zemes nomas līgumus un maksā nomas maksu par zemes lietošanu, pretēji tiem, kuriem gadiem ļauts lietot zemi bez atlīdzības. </w:t>
            </w:r>
            <w:r w:rsidRPr="008B0C15">
              <w:rPr>
                <w:rFonts w:ascii="Times New Roman" w:eastAsia="Calibri" w:hAnsi="Times New Roman" w:cs="Times New Roman"/>
                <w:sz w:val="24"/>
                <w:szCs w:val="24"/>
              </w:rPr>
              <w:t>Šāda</w:t>
            </w:r>
            <w:r w:rsidRPr="00F6475A">
              <w:rPr>
                <w:rFonts w:ascii="Times New Roman" w:eastAsia="Calibri" w:hAnsi="Times New Roman" w:cs="Times New Roman"/>
                <w:sz w:val="24"/>
                <w:szCs w:val="24"/>
              </w:rPr>
              <w:t xml:space="preserve"> rīcība </w:t>
            </w:r>
            <w:r w:rsidRPr="008B0C15">
              <w:rPr>
                <w:rFonts w:ascii="Times New Roman" w:eastAsia="Calibri" w:hAnsi="Times New Roman" w:cs="Times New Roman"/>
                <w:sz w:val="24"/>
                <w:szCs w:val="24"/>
              </w:rPr>
              <w:t>būtu</w:t>
            </w:r>
            <w:r w:rsidRPr="00F6475A">
              <w:rPr>
                <w:rFonts w:ascii="Times New Roman" w:eastAsia="Calibri" w:hAnsi="Times New Roman" w:cs="Times New Roman"/>
                <w:sz w:val="24"/>
                <w:szCs w:val="24"/>
              </w:rPr>
              <w:t xml:space="preserve"> pretrunā arī </w:t>
            </w:r>
            <w:r w:rsidRPr="00F6475A">
              <w:rPr>
                <w:rFonts w:ascii="Times New Roman" w:eastAsia="Calibri" w:hAnsi="Times New Roman" w:cs="Times New Roman"/>
                <w:color w:val="000000" w:themeColor="text1"/>
                <w:sz w:val="24"/>
                <w:szCs w:val="24"/>
              </w:rPr>
              <w:t xml:space="preserve">Publiskas personas finanšu līdzekļu un mantas izšķērdēšanas novēršanas likuma </w:t>
            </w:r>
            <w:r w:rsidRPr="005616B5">
              <w:rPr>
                <w:rFonts w:ascii="Times New Roman" w:eastAsia="Calibri" w:hAnsi="Times New Roman" w:cs="Times New Roman"/>
                <w:color w:val="000000" w:themeColor="text1"/>
                <w:sz w:val="24"/>
                <w:szCs w:val="24"/>
              </w:rPr>
              <w:t xml:space="preserve"> 5.panta pirmajā daļā minētajam </w:t>
            </w:r>
            <w:r w:rsidRPr="00F6475A">
              <w:rPr>
                <w:rFonts w:ascii="Times New Roman" w:eastAsia="Calibri" w:hAnsi="Times New Roman" w:cs="Times New Roman"/>
                <w:color w:val="000000" w:themeColor="text1"/>
                <w:sz w:val="24"/>
                <w:szCs w:val="24"/>
              </w:rPr>
              <w:t>mērķi</w:t>
            </w:r>
            <w:r w:rsidRPr="005616B5">
              <w:rPr>
                <w:rFonts w:ascii="Times New Roman" w:eastAsia="Calibri" w:hAnsi="Times New Roman" w:cs="Times New Roman"/>
                <w:color w:val="000000" w:themeColor="text1"/>
                <w:sz w:val="24"/>
                <w:szCs w:val="24"/>
              </w:rPr>
              <w:t xml:space="preserve">m </w:t>
            </w:r>
            <w:r w:rsidR="002F07FD">
              <w:rPr>
                <w:rFonts w:ascii="Times New Roman" w:eastAsia="Calibri" w:hAnsi="Times New Roman" w:cs="Times New Roman"/>
                <w:color w:val="000000" w:themeColor="text1"/>
                <w:sz w:val="24"/>
                <w:szCs w:val="24"/>
              </w:rPr>
              <w:t>–</w:t>
            </w:r>
            <w:r w:rsidRPr="005616B5">
              <w:rPr>
                <w:rFonts w:ascii="Times New Roman" w:eastAsia="Calibri" w:hAnsi="Times New Roman" w:cs="Times New Roman"/>
                <w:color w:val="000000" w:themeColor="text1"/>
                <w:sz w:val="24"/>
                <w:szCs w:val="24"/>
              </w:rPr>
              <w:t xml:space="preserve"> p</w:t>
            </w:r>
            <w:r w:rsidRPr="00F6475A">
              <w:rPr>
                <w:rFonts w:ascii="Times New Roman" w:eastAsia="Calibri" w:hAnsi="Times New Roman" w:cs="Times New Roman"/>
                <w:color w:val="000000" w:themeColor="text1"/>
                <w:sz w:val="24"/>
                <w:szCs w:val="24"/>
              </w:rPr>
              <w:t>ubliskas personas mantu aizliegts nodot privātpersonai bezatlīdzības lietošanā</w:t>
            </w:r>
            <w:r w:rsidRPr="005616B5">
              <w:rPr>
                <w:rFonts w:ascii="Times New Roman" w:eastAsia="Calibri" w:hAnsi="Times New Roman" w:cs="Times New Roman"/>
                <w:color w:val="000000" w:themeColor="text1"/>
                <w:sz w:val="24"/>
                <w:szCs w:val="24"/>
              </w:rPr>
              <w:t>.</w:t>
            </w:r>
          </w:p>
          <w:p w14:paraId="2DF2E7D7" w14:textId="77777777" w:rsidR="00C94E0D" w:rsidRPr="00CE33FE" w:rsidRDefault="00C94E0D" w:rsidP="00C94E0D">
            <w:pPr>
              <w:spacing w:after="0" w:line="240" w:lineRule="auto"/>
              <w:jc w:val="both"/>
              <w:rPr>
                <w:rFonts w:ascii="Times New Roman" w:hAnsi="Times New Roman" w:cs="Times New Roman"/>
                <w:color w:val="000000" w:themeColor="text1"/>
                <w:sz w:val="24"/>
                <w:szCs w:val="24"/>
              </w:rPr>
            </w:pPr>
            <w:r w:rsidRPr="005616B5">
              <w:rPr>
                <w:rFonts w:ascii="Times New Roman" w:eastAsia="Calibri" w:hAnsi="Times New Roman" w:cs="Times New Roman"/>
                <w:color w:val="000000" w:themeColor="text1"/>
                <w:sz w:val="24"/>
                <w:szCs w:val="24"/>
              </w:rPr>
              <w:t>Papildus norādām, ka k</w:t>
            </w:r>
            <w:r w:rsidRPr="005616B5">
              <w:rPr>
                <w:rFonts w:ascii="Times New Roman" w:hAnsi="Times New Roman" w:cs="Times New Roman"/>
                <w:color w:val="000000" w:themeColor="text1"/>
                <w:sz w:val="24"/>
                <w:szCs w:val="24"/>
                <w:shd w:val="clear" w:color="auto" w:fill="FFFFFF"/>
              </w:rPr>
              <w:t xml:space="preserve">aut arī nekustamo īpašumu ierakstīšana un lietu tiesību </w:t>
            </w:r>
            <w:r w:rsidRPr="005616B5">
              <w:rPr>
                <w:rFonts w:ascii="Times New Roman" w:hAnsi="Times New Roman" w:cs="Times New Roman"/>
                <w:color w:val="000000" w:themeColor="text1"/>
                <w:sz w:val="24"/>
                <w:szCs w:val="24"/>
                <w:shd w:val="clear" w:color="auto" w:fill="FFFFFF"/>
              </w:rPr>
              <w:lastRenderedPageBreak/>
              <w:t>nostiprināšana zemesgrāmatā ir obligāta, tomēr likumdevējs nav noteicis,</w:t>
            </w:r>
            <w:r w:rsidRPr="005616B5">
              <w:rPr>
                <w:rFonts w:ascii="Times New Roman" w:hAnsi="Times New Roman" w:cs="Times New Roman"/>
                <w:color w:val="000000" w:themeColor="text1"/>
                <w:sz w:val="24"/>
                <w:szCs w:val="24"/>
              </w:rPr>
              <w:t xml:space="preserve"> cik ilgā laikā īpašumtiesības nostiprināmas zemesgrāmatās. Savukārt </w:t>
            </w:r>
            <w:r>
              <w:rPr>
                <w:rFonts w:ascii="Times New Roman" w:hAnsi="Times New Roman" w:cs="Times New Roman"/>
                <w:color w:val="000000" w:themeColor="text1"/>
                <w:sz w:val="24"/>
                <w:szCs w:val="24"/>
              </w:rPr>
              <w:t xml:space="preserve">attiecīga </w:t>
            </w:r>
            <w:r w:rsidRPr="005616B5">
              <w:rPr>
                <w:rFonts w:ascii="Times New Roman" w:hAnsi="Times New Roman" w:cs="Times New Roman"/>
                <w:color w:val="000000" w:themeColor="text1"/>
                <w:sz w:val="24"/>
                <w:szCs w:val="24"/>
              </w:rPr>
              <w:t>Ministru kabineta rīkojuma pieņemšana  un</w:t>
            </w:r>
            <w:r>
              <w:rPr>
                <w:rFonts w:ascii="Times New Roman" w:hAnsi="Times New Roman" w:cs="Times New Roman"/>
                <w:color w:val="000000" w:themeColor="text1"/>
                <w:sz w:val="24"/>
                <w:szCs w:val="24"/>
              </w:rPr>
              <w:t xml:space="preserve"> </w:t>
            </w:r>
            <w:r w:rsidRPr="008B0C15">
              <w:rPr>
                <w:rFonts w:ascii="Times New Roman" w:hAnsi="Times New Roman" w:cs="Times New Roman"/>
                <w:sz w:val="24"/>
                <w:szCs w:val="24"/>
              </w:rPr>
              <w:t>sekojošu zemes nomas līgumu slēgšana, piemērojot paaugstinātu nomas maksu tieši apbūves tiesiskajiem valdītājiem, kā arī iespēja izpirkt publiskas personas zemi, būvju tiesisk</w:t>
            </w:r>
            <w:r>
              <w:rPr>
                <w:rFonts w:ascii="Times New Roman" w:hAnsi="Times New Roman" w:cs="Times New Roman"/>
                <w:sz w:val="24"/>
                <w:szCs w:val="24"/>
              </w:rPr>
              <w:t>os</w:t>
            </w:r>
            <w:r w:rsidRPr="008B0C15">
              <w:rPr>
                <w:rFonts w:ascii="Times New Roman" w:hAnsi="Times New Roman" w:cs="Times New Roman"/>
                <w:sz w:val="24"/>
                <w:szCs w:val="24"/>
              </w:rPr>
              <w:t xml:space="preserve"> valdītāj</w:t>
            </w:r>
            <w:r>
              <w:rPr>
                <w:rFonts w:ascii="Times New Roman" w:hAnsi="Times New Roman" w:cs="Times New Roman"/>
                <w:sz w:val="24"/>
                <w:szCs w:val="24"/>
              </w:rPr>
              <w:t>us rosinātu</w:t>
            </w:r>
            <w:r w:rsidRPr="008B0C15">
              <w:rPr>
                <w:rFonts w:ascii="Times New Roman" w:hAnsi="Times New Roman" w:cs="Times New Roman"/>
                <w:sz w:val="24"/>
                <w:szCs w:val="24"/>
              </w:rPr>
              <w:t xml:space="preserve"> sakārtot savas īpašumtiesības</w:t>
            </w:r>
            <w:r>
              <w:rPr>
                <w:rFonts w:ascii="Times New Roman" w:hAnsi="Times New Roman" w:cs="Times New Roman"/>
                <w:sz w:val="24"/>
                <w:szCs w:val="24"/>
              </w:rPr>
              <w:t>. T</w:t>
            </w:r>
            <w:r w:rsidRPr="008B0C15">
              <w:rPr>
                <w:rFonts w:ascii="Times New Roman" w:hAnsi="Times New Roman" w:cs="Times New Roman"/>
                <w:sz w:val="24"/>
                <w:szCs w:val="24"/>
              </w:rPr>
              <w:t xml:space="preserve">ādējādi </w:t>
            </w:r>
            <w:r>
              <w:rPr>
                <w:rFonts w:ascii="Times New Roman" w:hAnsi="Times New Roman" w:cs="Times New Roman"/>
                <w:sz w:val="24"/>
                <w:szCs w:val="24"/>
              </w:rPr>
              <w:t>būvju</w:t>
            </w:r>
            <w:r w:rsidRPr="008B0C15">
              <w:rPr>
                <w:rFonts w:ascii="Times New Roman" w:hAnsi="Times New Roman" w:cs="Times New Roman"/>
                <w:sz w:val="24"/>
                <w:szCs w:val="24"/>
              </w:rPr>
              <w:t xml:space="preserve"> esoš</w:t>
            </w:r>
            <w:r>
              <w:rPr>
                <w:rFonts w:ascii="Times New Roman" w:hAnsi="Times New Roman" w:cs="Times New Roman"/>
                <w:sz w:val="24"/>
                <w:szCs w:val="24"/>
              </w:rPr>
              <w:t>ie</w:t>
            </w:r>
            <w:r w:rsidRPr="008B0C15">
              <w:rPr>
                <w:rFonts w:ascii="Times New Roman" w:hAnsi="Times New Roman" w:cs="Times New Roman"/>
                <w:sz w:val="24"/>
                <w:szCs w:val="24"/>
              </w:rPr>
              <w:t xml:space="preserve"> valdītāj</w:t>
            </w:r>
            <w:r>
              <w:rPr>
                <w:rFonts w:ascii="Times New Roman" w:hAnsi="Times New Roman" w:cs="Times New Roman"/>
                <w:sz w:val="24"/>
                <w:szCs w:val="24"/>
              </w:rPr>
              <w:t>i</w:t>
            </w:r>
            <w:r w:rsidRPr="008B0C15">
              <w:rPr>
                <w:rFonts w:ascii="Times New Roman" w:hAnsi="Times New Roman" w:cs="Times New Roman"/>
                <w:sz w:val="24"/>
                <w:szCs w:val="24"/>
              </w:rPr>
              <w:t xml:space="preserve"> </w:t>
            </w:r>
            <w:r w:rsidRPr="00C774AF">
              <w:rPr>
                <w:rFonts w:ascii="Times New Roman" w:hAnsi="Times New Roman" w:cs="Times New Roman"/>
                <w:sz w:val="24"/>
                <w:szCs w:val="24"/>
              </w:rPr>
              <w:t xml:space="preserve">(lai arī </w:t>
            </w:r>
            <w:proofErr w:type="spellStart"/>
            <w:r w:rsidRPr="00C774AF">
              <w:rPr>
                <w:rFonts w:ascii="Times New Roman" w:hAnsi="Times New Roman" w:cs="Times New Roman"/>
                <w:sz w:val="24"/>
                <w:szCs w:val="24"/>
              </w:rPr>
              <w:t>nekoroborēt</w:t>
            </w:r>
            <w:r>
              <w:rPr>
                <w:rFonts w:ascii="Times New Roman" w:hAnsi="Times New Roman" w:cs="Times New Roman"/>
                <w:sz w:val="24"/>
                <w:szCs w:val="24"/>
              </w:rPr>
              <w:t>ie</w:t>
            </w:r>
            <w:proofErr w:type="spellEnd"/>
            <w:r w:rsidRPr="00C774AF">
              <w:rPr>
                <w:rFonts w:ascii="Times New Roman" w:hAnsi="Times New Roman" w:cs="Times New Roman"/>
                <w:sz w:val="24"/>
                <w:szCs w:val="24"/>
              </w:rPr>
              <w:t>)</w:t>
            </w:r>
            <w:r w:rsidRPr="008B0C15">
              <w:rPr>
                <w:rFonts w:ascii="Times New Roman" w:hAnsi="Times New Roman" w:cs="Times New Roman"/>
                <w:sz w:val="24"/>
                <w:szCs w:val="24"/>
              </w:rPr>
              <w:t xml:space="preserve"> nezaudētu iespēju iegūt lietu īpašumā.</w:t>
            </w:r>
          </w:p>
          <w:p w14:paraId="5AB4F513" w14:textId="77777777" w:rsidR="00C94E0D" w:rsidRPr="008B0C15" w:rsidRDefault="00C94E0D" w:rsidP="00C94E0D">
            <w:pPr>
              <w:jc w:val="both"/>
              <w:rPr>
                <w:rFonts w:ascii="Times New Roman" w:hAnsi="Times New Roman" w:cs="Times New Roman"/>
                <w:sz w:val="24"/>
                <w:szCs w:val="24"/>
              </w:rPr>
            </w:pPr>
            <w:r w:rsidRPr="008B0C15">
              <w:rPr>
                <w:rFonts w:ascii="Times New Roman" w:hAnsi="Times New Roman" w:cs="Times New Roman"/>
                <w:sz w:val="24"/>
                <w:szCs w:val="24"/>
              </w:rPr>
              <w:t>Vēršam uzmanību arī uz tiesu praksi,  kad Finanšu ministrijai vēršoties tiesā par juridiskā fakta konstatēšanu, lai uz valsts zemes esošās būves atzītu par valstij piekrītošām, vismaz divos gadījumos tiesa nav varējusi šādu faktu konstatēt. Piemēram civillietā Nr.C30407517 Rīgas apgabaltiesa 2018.gada 26.aprīļa lēmumā norādījusi:  “</w:t>
            </w:r>
            <w:r w:rsidRPr="008B0C15">
              <w:rPr>
                <w:rFonts w:ascii="Times New Roman" w:hAnsi="Times New Roman" w:cs="Times New Roman"/>
                <w:i/>
                <w:iCs/>
                <w:sz w:val="24"/>
                <w:szCs w:val="24"/>
              </w:rPr>
              <w:t xml:space="preserve">Lai arī Agris Krastiņš nav ierakstījis būves zemesgrāmatā un nav nostiprinājis savas īpašuma tiesības uz mājīpašumu Kuldīgā, Ziedoņu ielā 2 kā patstāvīgu īpašumu, ¼ domājamo daļu no šī īpašuma viņš ir tiesiski ieguvis vēl līdz 1993.gada 5.aprīlim, kad stājās spēkā Zemesgrāmatu likums, savukārt ¾ domājamās daļas no mājīpašuma iegūtas 2015.gadā mantošanas ceļā no Brigitas </w:t>
            </w:r>
            <w:proofErr w:type="spellStart"/>
            <w:r w:rsidRPr="008B0C15">
              <w:rPr>
                <w:rFonts w:ascii="Times New Roman" w:hAnsi="Times New Roman" w:cs="Times New Roman"/>
                <w:i/>
                <w:iCs/>
                <w:sz w:val="24"/>
                <w:szCs w:val="24"/>
              </w:rPr>
              <w:t>Šīmanes</w:t>
            </w:r>
            <w:proofErr w:type="spellEnd"/>
            <w:r w:rsidRPr="008B0C15">
              <w:rPr>
                <w:rFonts w:ascii="Times New Roman" w:hAnsi="Times New Roman" w:cs="Times New Roman"/>
                <w:i/>
                <w:iCs/>
                <w:sz w:val="24"/>
                <w:szCs w:val="24"/>
              </w:rPr>
              <w:t xml:space="preserve">. Lietā ir pierādījumi par to, ka Agris Krastiņš ir ieguvis būves Kuldīgā, </w:t>
            </w:r>
            <w:r w:rsidRPr="008B0C15">
              <w:rPr>
                <w:rFonts w:ascii="Times New Roman" w:hAnsi="Times New Roman" w:cs="Times New Roman"/>
                <w:i/>
                <w:iCs/>
                <w:sz w:val="24"/>
                <w:szCs w:val="24"/>
              </w:rPr>
              <w:lastRenderedPageBreak/>
              <w:t>Ziedoņu ielā 2, līdz ar to viņa īpašuma tiesības nav apšaubāmas bezstrīdus kārtībā</w:t>
            </w:r>
            <w:r w:rsidRPr="008B0C15">
              <w:rPr>
                <w:rFonts w:ascii="Times New Roman" w:hAnsi="Times New Roman" w:cs="Times New Roman"/>
                <w:sz w:val="24"/>
                <w:szCs w:val="24"/>
              </w:rPr>
              <w:t>.”</w:t>
            </w:r>
          </w:p>
          <w:p w14:paraId="6B2ACF2A" w14:textId="77777777" w:rsidR="00C94E0D" w:rsidRPr="00461CDD" w:rsidRDefault="00C94E0D" w:rsidP="00C94E0D">
            <w:pPr>
              <w:pStyle w:val="liknoteik1"/>
              <w:spacing w:before="0" w:beforeAutospacing="0" w:after="0" w:afterAutospacing="0" w:line="240" w:lineRule="auto"/>
              <w:ind w:firstLine="0"/>
              <w:jc w:val="both"/>
              <w:rPr>
                <w:b w:val="0"/>
                <w:bCs w:val="0"/>
                <w:sz w:val="24"/>
                <w:szCs w:val="24"/>
              </w:rPr>
            </w:pPr>
            <w:r w:rsidRPr="008B0C15">
              <w:rPr>
                <w:b w:val="0"/>
                <w:bCs w:val="0"/>
                <w:sz w:val="24"/>
                <w:szCs w:val="24"/>
              </w:rPr>
              <w:t xml:space="preserve">Papildus vēršam uzmanību, ka jau no 2010.gada ir izveidojusies prakse šādu </w:t>
            </w:r>
            <w:r>
              <w:rPr>
                <w:b w:val="0"/>
                <w:bCs w:val="0"/>
                <w:sz w:val="24"/>
                <w:szCs w:val="24"/>
              </w:rPr>
              <w:t xml:space="preserve">Ministru kabineta </w:t>
            </w:r>
            <w:r w:rsidRPr="008B0C15">
              <w:rPr>
                <w:b w:val="0"/>
                <w:bCs w:val="0"/>
                <w:sz w:val="24"/>
                <w:szCs w:val="24"/>
              </w:rPr>
              <w:t>rīkojum</w:t>
            </w:r>
            <w:r>
              <w:rPr>
                <w:b w:val="0"/>
                <w:bCs w:val="0"/>
                <w:sz w:val="24"/>
                <w:szCs w:val="24"/>
              </w:rPr>
              <w:t>u projektu</w:t>
            </w:r>
            <w:r w:rsidRPr="008B0C15">
              <w:rPr>
                <w:b w:val="0"/>
                <w:bCs w:val="0"/>
                <w:sz w:val="24"/>
                <w:szCs w:val="24"/>
              </w:rPr>
              <w:t xml:space="preserve"> sagatavošanā, iekļaujot tajos arī zemes vienības, uz kurām atrodas privātpersonu tiesiskajā valdījumā esošās būves un līdz šim T</w:t>
            </w:r>
            <w:r>
              <w:rPr>
                <w:b w:val="0"/>
                <w:bCs w:val="0"/>
                <w:sz w:val="24"/>
                <w:szCs w:val="24"/>
              </w:rPr>
              <w:t>ieslietu ministrija</w:t>
            </w:r>
            <w:r w:rsidRPr="008B0C15">
              <w:rPr>
                <w:b w:val="0"/>
                <w:bCs w:val="0"/>
                <w:sz w:val="24"/>
                <w:szCs w:val="24"/>
              </w:rPr>
              <w:t xml:space="preserve"> nesaskatīja pretrunu ar </w:t>
            </w:r>
            <w:r w:rsidRPr="00972FF6">
              <w:rPr>
                <w:b w:val="0"/>
                <w:bCs w:val="0"/>
                <w:sz w:val="24"/>
                <w:szCs w:val="24"/>
              </w:rPr>
              <w:t>likumu “</w:t>
            </w:r>
            <w:r w:rsidRPr="00972FF6">
              <w:rPr>
                <w:rFonts w:eastAsia="Calibri"/>
                <w:b w:val="0"/>
                <w:bCs w:val="0"/>
                <w:sz w:val="24"/>
                <w:szCs w:val="24"/>
              </w:rPr>
              <w:t>Par valsts un pašvaldību zemes īpašuma tiesībām un to nostiprināšanu zemesgrāmatās</w:t>
            </w:r>
            <w:r w:rsidRPr="00972FF6">
              <w:rPr>
                <w:b w:val="0"/>
                <w:bCs w:val="0"/>
                <w:sz w:val="24"/>
                <w:szCs w:val="24"/>
              </w:rPr>
              <w:t>”.</w:t>
            </w:r>
          </w:p>
          <w:p w14:paraId="745F9335" w14:textId="047E124D" w:rsidR="00C94E0D" w:rsidRPr="00C94E0D" w:rsidRDefault="00C94E0D" w:rsidP="007C1024">
            <w:pPr>
              <w:spacing w:after="0" w:line="240" w:lineRule="auto"/>
              <w:jc w:val="both"/>
              <w:rPr>
                <w:rFonts w:ascii="Times New Roman" w:hAnsi="Times New Roman"/>
                <w:sz w:val="24"/>
                <w:szCs w:val="24"/>
              </w:rPr>
            </w:pPr>
            <w:r w:rsidRPr="008B0C15">
              <w:rPr>
                <w:rFonts w:ascii="Times New Roman" w:hAnsi="Times New Roman" w:cs="Times New Roman"/>
                <w:sz w:val="24"/>
                <w:szCs w:val="24"/>
              </w:rPr>
              <w:t>Ņemot vērā minēto un sagatavotā Ministru kabineta rīkojuma projekta mērķi, lūdzam atkārtoti Tieslietu ministrijai izvērtēt iespēju saskaņot rīkojuma projektu.</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22F3A2" w14:textId="77777777" w:rsidR="00B556CE" w:rsidRDefault="00B556CE" w:rsidP="00B556CE">
            <w:pPr>
              <w:pStyle w:val="NoSpacing"/>
              <w:spacing w:after="120"/>
              <w:jc w:val="both"/>
              <w:rPr>
                <w:rFonts w:ascii="Times New Roman" w:eastAsia="Times New Roman" w:hAnsi="Times New Roman"/>
                <w:sz w:val="24"/>
                <w:szCs w:val="24"/>
                <w:lang w:eastAsia="lv-LV"/>
              </w:rPr>
            </w:pPr>
          </w:p>
          <w:p w14:paraId="01BD1D28" w14:textId="77777777" w:rsidR="00B556CE" w:rsidRDefault="00B556CE" w:rsidP="00B556CE">
            <w:pPr>
              <w:pStyle w:val="NoSpacing"/>
              <w:spacing w:after="120"/>
              <w:jc w:val="both"/>
              <w:rPr>
                <w:rFonts w:ascii="Times New Roman" w:eastAsia="Times New Roman" w:hAnsi="Times New Roman"/>
                <w:sz w:val="24"/>
                <w:szCs w:val="24"/>
                <w:lang w:eastAsia="lv-LV"/>
              </w:rPr>
            </w:pPr>
          </w:p>
          <w:p w14:paraId="59264611" w14:textId="5D8A79E9" w:rsidR="00B556CE" w:rsidRDefault="00B556CE" w:rsidP="00B556CE">
            <w:pPr>
              <w:pStyle w:val="NoSpacing"/>
              <w:spacing w:after="120"/>
              <w:jc w:val="both"/>
              <w:rPr>
                <w:rFonts w:ascii="Times New Roman" w:eastAsia="Times New Roman" w:hAnsi="Times New Roman"/>
                <w:sz w:val="24"/>
                <w:szCs w:val="24"/>
                <w:lang w:eastAsia="lv-LV"/>
              </w:rPr>
            </w:pPr>
          </w:p>
          <w:p w14:paraId="2473BA9C" w14:textId="77777777" w:rsidR="00B556CE" w:rsidRDefault="00B556CE" w:rsidP="00B556CE">
            <w:pPr>
              <w:pStyle w:val="NoSpacing"/>
              <w:spacing w:after="120"/>
              <w:jc w:val="both"/>
              <w:rPr>
                <w:rFonts w:ascii="Times New Roman" w:eastAsia="Times New Roman" w:hAnsi="Times New Roman"/>
                <w:sz w:val="24"/>
                <w:szCs w:val="24"/>
                <w:lang w:eastAsia="lv-LV"/>
              </w:rPr>
            </w:pPr>
          </w:p>
          <w:p w14:paraId="36AC2AC9" w14:textId="77777777" w:rsidR="00B556CE" w:rsidRDefault="00B556CE" w:rsidP="00B556CE">
            <w:pPr>
              <w:pStyle w:val="NoSpacing"/>
              <w:spacing w:after="120"/>
              <w:jc w:val="both"/>
              <w:rPr>
                <w:rFonts w:ascii="Times New Roman" w:eastAsia="Times New Roman" w:hAnsi="Times New Roman"/>
                <w:sz w:val="24"/>
                <w:szCs w:val="24"/>
                <w:lang w:eastAsia="lv-LV"/>
              </w:rPr>
            </w:pPr>
          </w:p>
          <w:p w14:paraId="37A688A8" w14:textId="77777777" w:rsidR="00B556CE" w:rsidRDefault="00B556CE" w:rsidP="00B556CE">
            <w:pPr>
              <w:pStyle w:val="NoSpacing"/>
              <w:spacing w:after="120"/>
              <w:jc w:val="both"/>
              <w:rPr>
                <w:rFonts w:ascii="Times New Roman" w:eastAsia="Times New Roman" w:hAnsi="Times New Roman"/>
                <w:sz w:val="24"/>
                <w:szCs w:val="24"/>
                <w:lang w:eastAsia="lv-LV"/>
              </w:rPr>
            </w:pPr>
          </w:p>
          <w:p w14:paraId="119F5C5B" w14:textId="1DE79E96" w:rsidR="00B556CE" w:rsidRPr="009657A3" w:rsidRDefault="00B556CE" w:rsidP="00B556CE">
            <w:pPr>
              <w:pStyle w:val="NoSpacing"/>
              <w:spacing w:after="120"/>
              <w:jc w:val="both"/>
              <w:rPr>
                <w:rFonts w:ascii="Times New Roman" w:eastAsia="Times New Roman" w:hAnsi="Times New Roman"/>
                <w:sz w:val="24"/>
                <w:szCs w:val="24"/>
                <w:lang w:eastAsia="lv-LV"/>
              </w:rPr>
            </w:pPr>
          </w:p>
        </w:tc>
      </w:tr>
      <w:tr w:rsidR="00B556CE" w:rsidRPr="008D7179" w14:paraId="19185225" w14:textId="77777777" w:rsidTr="00D50A48">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A6ADC3A" w14:textId="66FCCD3E" w:rsidR="00B556CE" w:rsidRDefault="0057424E" w:rsidP="00B556C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w:t>
            </w:r>
          </w:p>
        </w:tc>
        <w:tc>
          <w:tcPr>
            <w:tcW w:w="2410"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208F9CAE" w14:textId="29DA4130" w:rsidR="00B556CE" w:rsidRDefault="0057424E" w:rsidP="00B556CE">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un tā anotācija</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B47C9A" w14:textId="53B40B0E" w:rsidR="00B556CE" w:rsidRPr="000529A8" w:rsidRDefault="00B556CE" w:rsidP="00B556CE">
            <w:pPr>
              <w:pStyle w:val="NoSpacing"/>
              <w:jc w:val="both"/>
              <w:rPr>
                <w:rFonts w:ascii="Times New Roman" w:hAnsi="Times New Roman"/>
                <w:b/>
                <w:bCs/>
                <w:sz w:val="24"/>
                <w:szCs w:val="24"/>
                <w:lang w:eastAsia="lv-LV"/>
              </w:rPr>
            </w:pPr>
            <w:r w:rsidRPr="000529A8">
              <w:rPr>
                <w:rFonts w:ascii="Times New Roman" w:hAnsi="Times New Roman"/>
                <w:b/>
                <w:bCs/>
                <w:sz w:val="24"/>
                <w:szCs w:val="24"/>
                <w:lang w:eastAsia="lv-LV"/>
              </w:rPr>
              <w:t>Tieslietu ministrijas 13.05.2020. elektroniski sniegts atzinums par precizēto atzinumu ar iebildumiem:</w:t>
            </w:r>
          </w:p>
          <w:p w14:paraId="0649D7AE" w14:textId="77777777" w:rsidR="00B556CE" w:rsidRPr="000529A8" w:rsidRDefault="00B556CE" w:rsidP="00B556CE">
            <w:pPr>
              <w:pStyle w:val="NoSpacing"/>
              <w:jc w:val="both"/>
              <w:rPr>
                <w:rFonts w:ascii="Times New Roman" w:hAnsi="Times New Roman"/>
                <w:sz w:val="24"/>
                <w:szCs w:val="24"/>
                <w:lang w:eastAsia="lv-LV"/>
              </w:rPr>
            </w:pPr>
          </w:p>
          <w:p w14:paraId="63984F15" w14:textId="47E82634" w:rsidR="00B556CE" w:rsidRPr="000529A8" w:rsidRDefault="00B556CE" w:rsidP="00B556CE">
            <w:pPr>
              <w:pStyle w:val="NoSpacing"/>
              <w:jc w:val="both"/>
              <w:rPr>
                <w:rFonts w:ascii="Times New Roman" w:hAnsi="Times New Roman"/>
                <w:sz w:val="24"/>
                <w:szCs w:val="24"/>
                <w:lang w:eastAsia="lv-LV"/>
              </w:rPr>
            </w:pPr>
            <w:r w:rsidRPr="000529A8">
              <w:rPr>
                <w:rFonts w:ascii="Times New Roman" w:hAnsi="Times New Roman"/>
                <w:sz w:val="24"/>
                <w:szCs w:val="24"/>
                <w:lang w:eastAsia="lv-LV"/>
              </w:rPr>
              <w:t xml:space="preserve">Tieslietu ministrijas ieskatā likuma </w:t>
            </w:r>
            <w:r w:rsidR="002F07FD">
              <w:rPr>
                <w:rFonts w:ascii="Times New Roman" w:hAnsi="Times New Roman"/>
                <w:sz w:val="24"/>
                <w:szCs w:val="24"/>
                <w:lang w:eastAsia="lv-LV"/>
              </w:rPr>
              <w:t>“</w:t>
            </w:r>
            <w:r w:rsidRPr="000529A8">
              <w:rPr>
                <w:rFonts w:ascii="Times New Roman" w:hAnsi="Times New Roman"/>
                <w:sz w:val="24"/>
                <w:szCs w:val="24"/>
                <w:lang w:eastAsia="lv-LV"/>
              </w:rPr>
              <w:t>Par valsts un pašvaldību zemes īpašuma tiesībām un to nostiprināšanu zemesgrāmatās</w:t>
            </w:r>
            <w:r w:rsidR="002F07FD">
              <w:rPr>
                <w:rFonts w:ascii="Times New Roman" w:hAnsi="Times New Roman"/>
                <w:sz w:val="24"/>
                <w:szCs w:val="24"/>
                <w:lang w:eastAsia="lv-LV"/>
              </w:rPr>
              <w:t>”</w:t>
            </w:r>
            <w:r w:rsidRPr="000529A8">
              <w:rPr>
                <w:rFonts w:ascii="Times New Roman" w:hAnsi="Times New Roman"/>
                <w:sz w:val="24"/>
                <w:szCs w:val="24"/>
                <w:lang w:eastAsia="lv-LV"/>
              </w:rPr>
              <w:t xml:space="preserve">  (turpmāk – Likums) 2. panta otrās daļas 2. punkts un 4.</w:t>
            </w:r>
            <w:r w:rsidRPr="00C86B35">
              <w:rPr>
                <w:rFonts w:ascii="Times New Roman" w:hAnsi="Times New Roman"/>
                <w:sz w:val="24"/>
                <w:szCs w:val="24"/>
                <w:vertAlign w:val="superscript"/>
                <w:lang w:eastAsia="lv-LV"/>
              </w:rPr>
              <w:t>1</w:t>
            </w:r>
            <w:r w:rsidRPr="000529A8">
              <w:rPr>
                <w:rFonts w:ascii="Times New Roman" w:hAnsi="Times New Roman"/>
                <w:sz w:val="24"/>
                <w:szCs w:val="24"/>
                <w:lang w:eastAsia="lv-LV"/>
              </w:rPr>
              <w:t xml:space="preserve"> panta pirmās daļas 4.punkts kā kritēriju, citu starpā, izvirza, ka uz zemes vienības, ko plānots atzīt par piekritīgu valstij, jāatrodas fiziskai personai piederošai ēkai (būvei). Civillikuma 994. panta pirmā daļa noteic, ka par nekustama īpašuma īpašnieku atzīstams tikai tas, kas par tādu ierakstīts zemes grāmatās. Ņemot vērā, ka uz zemes vienības ar kadastra apzīmējumu 01000922220 un </w:t>
            </w:r>
            <w:r w:rsidRPr="000529A8">
              <w:rPr>
                <w:rFonts w:ascii="Times New Roman" w:hAnsi="Times New Roman"/>
                <w:sz w:val="24"/>
                <w:szCs w:val="24"/>
                <w:lang w:eastAsia="lv-LV"/>
              </w:rPr>
              <w:lastRenderedPageBreak/>
              <w:t>01000910161 atrodas ēkas, kas nav ierakstītas zemesgrāmatā un Nekustamā īpašuma valsts informācijas sistēmā tām reģistrēti tikai tiesiskie lietotāji, lūdzam svītrot minētās zemes vienības no projekta.</w:t>
            </w:r>
          </w:p>
          <w:p w14:paraId="697FF6E3" w14:textId="300BC3CE" w:rsidR="00B556CE" w:rsidRPr="000529A8" w:rsidRDefault="00B556CE" w:rsidP="00B556CE">
            <w:pPr>
              <w:pStyle w:val="NoSpacing"/>
              <w:jc w:val="both"/>
              <w:rPr>
                <w:rFonts w:ascii="Times New Roman" w:hAnsi="Times New Roman"/>
                <w:sz w:val="24"/>
                <w:szCs w:val="24"/>
                <w:lang w:eastAsia="lv-LV"/>
              </w:rPr>
            </w:pPr>
            <w:r w:rsidRPr="000529A8">
              <w:rPr>
                <w:rFonts w:ascii="Times New Roman" w:hAnsi="Times New Roman"/>
                <w:sz w:val="24"/>
                <w:szCs w:val="24"/>
                <w:lang w:eastAsia="lv-LV"/>
              </w:rPr>
              <w:t>Atkārtoti skaidrojam, ka agrāk pieņemti Ministru kabineta rīkojumi nerada precedentu un neatceļ Civillikuma regulējumu, kā arī skaidrojam, ka Nekustamā īpašuma valsts kadastra likuma (turpmāk – Kadastra likums) 1.panta 7.punkts nosaka, kas ir kadastra subjekts, nevis konstituē īpašuma tiesības nekustamā īpašuma tiesiskajam valdītājam.</w:t>
            </w:r>
          </w:p>
          <w:p w14:paraId="4E63748D" w14:textId="77777777" w:rsidR="00B556CE" w:rsidRPr="000529A8" w:rsidRDefault="00B556CE" w:rsidP="00B556CE">
            <w:pPr>
              <w:pStyle w:val="NoSpacing"/>
              <w:jc w:val="both"/>
              <w:rPr>
                <w:rFonts w:ascii="Times New Roman" w:hAnsi="Times New Roman"/>
                <w:sz w:val="24"/>
                <w:szCs w:val="24"/>
                <w:lang w:eastAsia="lv-LV"/>
              </w:rPr>
            </w:pPr>
          </w:p>
          <w:p w14:paraId="4A3FF5F4" w14:textId="77777777" w:rsidR="00B556CE" w:rsidRPr="00F66758" w:rsidRDefault="00B556CE" w:rsidP="00B556CE">
            <w:pPr>
              <w:pStyle w:val="NoSpacing"/>
              <w:jc w:val="both"/>
              <w:rPr>
                <w:rFonts w:ascii="Times New Roman" w:hAnsi="Times New Roman"/>
                <w:b/>
                <w:bCs/>
                <w:sz w:val="24"/>
                <w:szCs w:val="24"/>
                <w:lang w:eastAsia="lv-LV"/>
              </w:rPr>
            </w:pPr>
            <w:r w:rsidRPr="00F66758">
              <w:rPr>
                <w:rFonts w:ascii="Times New Roman" w:hAnsi="Times New Roman"/>
                <w:b/>
                <w:bCs/>
                <w:sz w:val="24"/>
                <w:szCs w:val="24"/>
                <w:lang w:eastAsia="lv-LV"/>
              </w:rPr>
              <w:t xml:space="preserve">Ievērojot minēto, Tieslietu ministrija uztur iepriekš izteiktos iebildumus. </w:t>
            </w:r>
          </w:p>
          <w:p w14:paraId="16C46703" w14:textId="19551428" w:rsidR="00B556CE" w:rsidRPr="000529A8" w:rsidRDefault="00B556CE" w:rsidP="00B556CE">
            <w:pPr>
              <w:pStyle w:val="NoSpacing"/>
              <w:jc w:val="both"/>
              <w:rPr>
                <w:rFonts w:ascii="Times New Roman" w:hAnsi="Times New Roman"/>
                <w:sz w:val="24"/>
                <w:szCs w:val="24"/>
                <w:lang w:eastAsia="lv-LV"/>
              </w:rPr>
            </w:pPr>
            <w:r w:rsidRPr="000529A8">
              <w:rPr>
                <w:rFonts w:ascii="Times New Roman" w:hAnsi="Times New Roman"/>
                <w:sz w:val="24"/>
                <w:szCs w:val="24"/>
                <w:lang w:eastAsia="lv-LV"/>
              </w:rPr>
              <w:t xml:space="preserve">Papildus norādām: </w:t>
            </w:r>
          </w:p>
          <w:p w14:paraId="07B0ADD1" w14:textId="77777777" w:rsidR="00B556CE" w:rsidRPr="000529A8" w:rsidRDefault="00B556CE" w:rsidP="00B556CE">
            <w:pPr>
              <w:pStyle w:val="NoSpacing"/>
              <w:jc w:val="both"/>
              <w:rPr>
                <w:rFonts w:ascii="Times New Roman" w:hAnsi="Times New Roman"/>
                <w:sz w:val="24"/>
                <w:szCs w:val="24"/>
                <w:lang w:eastAsia="lv-LV"/>
              </w:rPr>
            </w:pPr>
            <w:r w:rsidRPr="000529A8">
              <w:rPr>
                <w:rFonts w:ascii="Times New Roman" w:hAnsi="Times New Roman"/>
                <w:sz w:val="24"/>
                <w:szCs w:val="24"/>
                <w:lang w:eastAsia="lv-LV"/>
              </w:rPr>
              <w:t>1.</w:t>
            </w:r>
            <w:r w:rsidRPr="000529A8">
              <w:rPr>
                <w:rFonts w:ascii="Times New Roman" w:hAnsi="Times New Roman"/>
                <w:sz w:val="24"/>
                <w:szCs w:val="24"/>
                <w:lang w:eastAsia="lv-LV"/>
              </w:rPr>
              <w:tab/>
              <w:t xml:space="preserve">Attiecībā uz izziņā norādīto par nomas līguma slēgšanu un nomas maksas iekasēšanu no ēku tiesiskā valdītāja jānorāda, ka, vēlme noslēgt nomas līgumu nav tiesisks pamats, lai atzītu valstij īpašuma tiesības. Turklāt Kadastra likumā noteiktie pienākumi tiesiskajam valdītājam vai citos likumos noteiktās tiesības un pienākumi, kas ir saistīti ar tiesiskā valdītāja statusu, paši par sevi nav pamats, lai uzskatītu, ka uz zemes vienības atrodas citai personai piederošas būves. </w:t>
            </w:r>
          </w:p>
          <w:p w14:paraId="10CFD581" w14:textId="77777777" w:rsidR="00B556CE" w:rsidRPr="000529A8" w:rsidRDefault="00B556CE" w:rsidP="00B556CE">
            <w:pPr>
              <w:pStyle w:val="NoSpacing"/>
              <w:jc w:val="both"/>
              <w:rPr>
                <w:rFonts w:ascii="Times New Roman" w:hAnsi="Times New Roman"/>
                <w:sz w:val="24"/>
                <w:szCs w:val="24"/>
                <w:lang w:eastAsia="lv-LV"/>
              </w:rPr>
            </w:pPr>
            <w:r w:rsidRPr="000529A8">
              <w:rPr>
                <w:rFonts w:ascii="Times New Roman" w:hAnsi="Times New Roman"/>
                <w:sz w:val="24"/>
                <w:szCs w:val="24"/>
                <w:lang w:eastAsia="lv-LV"/>
              </w:rPr>
              <w:t>2.</w:t>
            </w:r>
            <w:r w:rsidRPr="000529A8">
              <w:rPr>
                <w:rFonts w:ascii="Times New Roman" w:hAnsi="Times New Roman"/>
                <w:sz w:val="24"/>
                <w:szCs w:val="24"/>
                <w:lang w:eastAsia="lv-LV"/>
              </w:rPr>
              <w:tab/>
              <w:t xml:space="preserve">Attiecībā uz izziņā minēto par Publiskas personas finanšu līdzekļu un mantas izšķērdēšanas novēršanas likumu jānorāda, ka Tieslietu ministrija nevar pievienoties minētajai normatīvā akta interpretācijai, jo izziņā būtībā tiek pateikts, ka, ja valsts bez tiesiska pamata atzīst nekustamo īpašumu par valstij piekritīgu un tādejādi valsts no </w:t>
            </w:r>
            <w:r w:rsidRPr="000529A8">
              <w:rPr>
                <w:rFonts w:ascii="Times New Roman" w:hAnsi="Times New Roman"/>
                <w:sz w:val="24"/>
                <w:szCs w:val="24"/>
                <w:lang w:eastAsia="lv-LV"/>
              </w:rPr>
              <w:lastRenderedPageBreak/>
              <w:t xml:space="preserve">tā iegūst maksu, tas ir pareizi. Minētais likums nevar būt ar pamatu, lai valsts uz kādu nekustamo īpašumu, kuru vēlas iegūt īpašumā un pēc tam to iznomāt, atzītu sev īpašuma tiesības. Turklāt zemes reformas laikā saskaņā ar Likumu zeme var būt piekritīga arī citam subjektam – pašvaldībai, tādējādi visos gadījumos nav iespējams viennozīmīgi pateikt, ka šāds nekustamais īpašums ir vai būs piekritīgs valstij. </w:t>
            </w:r>
          </w:p>
          <w:p w14:paraId="4789A730" w14:textId="6FE28E34" w:rsidR="00B556CE" w:rsidRPr="000529A8" w:rsidRDefault="00B556CE" w:rsidP="00B556CE">
            <w:pPr>
              <w:pStyle w:val="NoSpacing"/>
              <w:jc w:val="both"/>
              <w:rPr>
                <w:rFonts w:ascii="Times New Roman" w:hAnsi="Times New Roman"/>
                <w:sz w:val="24"/>
                <w:szCs w:val="24"/>
                <w:lang w:eastAsia="lv-LV"/>
              </w:rPr>
            </w:pPr>
            <w:r w:rsidRPr="000529A8">
              <w:rPr>
                <w:rFonts w:ascii="Times New Roman" w:hAnsi="Times New Roman"/>
                <w:sz w:val="24"/>
                <w:szCs w:val="24"/>
                <w:lang w:eastAsia="lv-LV"/>
              </w:rPr>
              <w:t>3.</w:t>
            </w:r>
            <w:r w:rsidRPr="000529A8">
              <w:rPr>
                <w:rFonts w:ascii="Times New Roman" w:hAnsi="Times New Roman"/>
                <w:sz w:val="24"/>
                <w:szCs w:val="24"/>
                <w:lang w:eastAsia="lv-LV"/>
              </w:rPr>
              <w:tab/>
              <w:t xml:space="preserve">Attiecībā uz izziņā minēto par tālāko rīcību ar iegūtajām zemes vienībām un zemes nomas līgumu slēgšanu ar to ēku (būvju), kas atrodas uz minētajām zemes vienībām, tiesiskajiem valdītājiem jānorāda, ka izziņā minētais ne vienmēr atbilst Finanšu ministrijas īstenotajai praksei. Proti, Tieslietu ministrija praksē ir </w:t>
            </w:r>
            <w:proofErr w:type="spellStart"/>
            <w:r w:rsidRPr="000529A8">
              <w:rPr>
                <w:rFonts w:ascii="Times New Roman" w:hAnsi="Times New Roman"/>
                <w:sz w:val="24"/>
                <w:szCs w:val="24"/>
                <w:lang w:eastAsia="lv-LV"/>
              </w:rPr>
              <w:t>saskārusies</w:t>
            </w:r>
            <w:proofErr w:type="spellEnd"/>
            <w:r w:rsidRPr="000529A8">
              <w:rPr>
                <w:rFonts w:ascii="Times New Roman" w:hAnsi="Times New Roman"/>
                <w:sz w:val="24"/>
                <w:szCs w:val="24"/>
                <w:lang w:eastAsia="lv-LV"/>
              </w:rPr>
              <w:t xml:space="preserve"> ar gadījumu, kur pēc rīkojuma projekta pieņemšanas, tiklīdz valsts īpašuma tiesības ir nostiprinātas zemesgrāmatā, būvju īpašnieka īpašuma tiesības valsts vairs neatzīst un pieprasa būvju tiesiskajam valdītājam atstāta zemesgabalu (</w:t>
            </w:r>
            <w:proofErr w:type="spellStart"/>
            <w:r w:rsidRPr="000529A8">
              <w:rPr>
                <w:rFonts w:ascii="Times New Roman" w:hAnsi="Times New Roman"/>
                <w:sz w:val="24"/>
                <w:szCs w:val="24"/>
                <w:lang w:eastAsia="lv-LV"/>
              </w:rPr>
              <w:t>sk.Ministru</w:t>
            </w:r>
            <w:proofErr w:type="spellEnd"/>
            <w:r w:rsidRPr="000529A8">
              <w:rPr>
                <w:rFonts w:ascii="Times New Roman" w:hAnsi="Times New Roman"/>
                <w:sz w:val="24"/>
                <w:szCs w:val="24"/>
                <w:lang w:eastAsia="lv-LV"/>
              </w:rPr>
              <w:t xml:space="preserve"> kabineta 2018. gada 8. novembra pieņemto rīkojumu Nr. 596 “Grozījums Ministru kabineta 2010. gada 10. novembra rīkojumā Nr. 648 </w:t>
            </w:r>
            <w:r w:rsidR="002F07FD">
              <w:rPr>
                <w:rFonts w:ascii="Times New Roman" w:hAnsi="Times New Roman"/>
                <w:sz w:val="24"/>
                <w:szCs w:val="24"/>
                <w:lang w:eastAsia="lv-LV"/>
              </w:rPr>
              <w:t>“</w:t>
            </w:r>
            <w:r w:rsidRPr="000529A8">
              <w:rPr>
                <w:rFonts w:ascii="Times New Roman" w:hAnsi="Times New Roman"/>
                <w:sz w:val="24"/>
                <w:szCs w:val="24"/>
                <w:lang w:eastAsia="lv-LV"/>
              </w:rPr>
              <w:t xml:space="preserve">Par zemes vienību Rīgas administratīvajā teritorijā piederību vai piekritību valstij un nostiprināšanu zemesgrāmatā uz valsts vārda attiecīgās ministrijas vai valsts akciju sabiedrības </w:t>
            </w:r>
            <w:r w:rsidR="002F07FD">
              <w:rPr>
                <w:rFonts w:ascii="Times New Roman" w:hAnsi="Times New Roman"/>
                <w:sz w:val="24"/>
                <w:szCs w:val="24"/>
                <w:lang w:eastAsia="lv-LV"/>
              </w:rPr>
              <w:t>“</w:t>
            </w:r>
            <w:r w:rsidRPr="000529A8">
              <w:rPr>
                <w:rFonts w:ascii="Times New Roman" w:hAnsi="Times New Roman"/>
                <w:sz w:val="24"/>
                <w:szCs w:val="24"/>
                <w:lang w:eastAsia="lv-LV"/>
              </w:rPr>
              <w:t>Privatizācijas aģentūra</w:t>
            </w:r>
            <w:r w:rsidR="002F07FD">
              <w:rPr>
                <w:rFonts w:ascii="Times New Roman" w:hAnsi="Times New Roman"/>
                <w:sz w:val="24"/>
                <w:szCs w:val="24"/>
                <w:lang w:eastAsia="lv-LV"/>
              </w:rPr>
              <w:t>”</w:t>
            </w:r>
            <w:r w:rsidRPr="000529A8">
              <w:rPr>
                <w:rFonts w:ascii="Times New Roman" w:hAnsi="Times New Roman"/>
                <w:sz w:val="24"/>
                <w:szCs w:val="24"/>
                <w:lang w:eastAsia="lv-LV"/>
              </w:rPr>
              <w:t xml:space="preserve"> personā</w:t>
            </w:r>
            <w:r w:rsidR="002F07FD">
              <w:rPr>
                <w:rFonts w:ascii="Times New Roman" w:hAnsi="Times New Roman"/>
                <w:sz w:val="24"/>
                <w:szCs w:val="24"/>
                <w:lang w:eastAsia="lv-LV"/>
              </w:rPr>
              <w:t>”</w:t>
            </w:r>
            <w:r w:rsidRPr="000529A8">
              <w:rPr>
                <w:rFonts w:ascii="Times New Roman" w:hAnsi="Times New Roman"/>
                <w:sz w:val="24"/>
                <w:szCs w:val="24"/>
                <w:lang w:eastAsia="lv-LV"/>
              </w:rPr>
              <w:t xml:space="preserve"> (VSS-1285)). Tādejādi, kamēr būvju tiesiska esamība un piederība citai personai ir nepieciešams apstāklis, lai atzītu valsts īpašuma tiesības uz zemesgabalu, tas tiek atzīts, bet tiklīdz valsts īpašuma tiesības ir iegūtas, priekšnoteikums </w:t>
            </w:r>
            <w:r w:rsidRPr="000529A8">
              <w:rPr>
                <w:rFonts w:ascii="Times New Roman" w:hAnsi="Times New Roman"/>
                <w:sz w:val="24"/>
                <w:szCs w:val="24"/>
                <w:lang w:eastAsia="lv-LV"/>
              </w:rPr>
              <w:lastRenderedPageBreak/>
              <w:t xml:space="preserve">tiesību iegūšanai (citas personas būves), tiek uzskatīts par neesošu vai netiek atzīts. </w:t>
            </w:r>
          </w:p>
          <w:p w14:paraId="72E9226E" w14:textId="06DFBBFA" w:rsidR="00B556CE" w:rsidRPr="000529A8" w:rsidRDefault="00B556CE" w:rsidP="00B556CE">
            <w:pPr>
              <w:pStyle w:val="NoSpacing"/>
              <w:jc w:val="both"/>
              <w:rPr>
                <w:rFonts w:ascii="Times New Roman" w:hAnsi="Times New Roman"/>
                <w:sz w:val="24"/>
                <w:szCs w:val="24"/>
                <w:lang w:eastAsia="lv-LV"/>
              </w:rPr>
            </w:pPr>
            <w:r w:rsidRPr="000529A8">
              <w:rPr>
                <w:rFonts w:ascii="Times New Roman" w:hAnsi="Times New Roman"/>
                <w:sz w:val="24"/>
                <w:szCs w:val="24"/>
                <w:lang w:eastAsia="lv-LV"/>
              </w:rPr>
              <w:t>Tieslietu ministrijas ieskatā šādas prakses veidošana nav atbalstāma, jo, pirmkārt, šādu situāciju veidošana būtībā pieļauj, ka valsts iegūst zemesgabala īpašuma tiesības ne tiem mērķiem, kādi ir paredzēti Likuma 2. panta otrās daļas 2. punktā un 4.1 panta pirmās daļas 4.punktā (lai būtu iespējams risināt jautājumu par dalītā īpašuma izbeigšanu). Tieši otrādi, praksē ir izrādījies, ka, izmantojot tiesiskā valdītāja institūtu, var veidot fikcijas, uz kuru pamata bez reāla tiesiska pamata īpašumā tiek iegūti zemesgabali. Otrkārt, Tieslietu ministrijas ieskatā, nevar pastāvēt situācija, kad ar Ministru kabineta rīkojumu valsts atzīst konkrēta būvju tiesiskā valdītāja tiesisko stāvokli, pielīdzinot to kā īpašniekam, un pēc tam, kad nekustamais īpašums ierakstīts zemesgrāmatā, vairs šīs tiesības neatzīst.</w:t>
            </w:r>
          </w:p>
          <w:p w14:paraId="407A7024" w14:textId="0C8970EB" w:rsidR="00B556CE" w:rsidRPr="000529A8" w:rsidRDefault="00B556CE" w:rsidP="00B556CE">
            <w:pPr>
              <w:pStyle w:val="NoSpacing"/>
              <w:jc w:val="both"/>
              <w:rPr>
                <w:rFonts w:ascii="Times New Roman" w:hAnsi="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686922" w14:textId="6884DCD8" w:rsidR="00B556CE" w:rsidRPr="0094577E" w:rsidRDefault="00B556CE" w:rsidP="00B556CE">
            <w:pPr>
              <w:pStyle w:val="NoSpacing"/>
              <w:rPr>
                <w:rFonts w:ascii="Times New Roman" w:hAnsi="Times New Roman"/>
                <w:b/>
                <w:bCs/>
                <w:sz w:val="24"/>
                <w:szCs w:val="24"/>
              </w:rPr>
            </w:pPr>
            <w:r w:rsidRPr="0094577E">
              <w:rPr>
                <w:rFonts w:ascii="Times New Roman" w:hAnsi="Times New Roman"/>
                <w:b/>
                <w:bCs/>
                <w:sz w:val="24"/>
                <w:szCs w:val="24"/>
              </w:rPr>
              <w:lastRenderedPageBreak/>
              <w:t>Ņemts vērā</w:t>
            </w:r>
            <w:r>
              <w:rPr>
                <w:rFonts w:ascii="Times New Roman" w:hAnsi="Times New Roman"/>
                <w:b/>
                <w:bCs/>
                <w:sz w:val="24"/>
                <w:szCs w:val="24"/>
              </w:rPr>
              <w:t>.</w:t>
            </w:r>
          </w:p>
          <w:p w14:paraId="50F93080" w14:textId="77777777" w:rsidR="00B556CE" w:rsidRDefault="00B556CE" w:rsidP="00B556CE">
            <w:pPr>
              <w:pStyle w:val="NoSpacing"/>
              <w:rPr>
                <w:rFonts w:ascii="Times New Roman" w:hAnsi="Times New Roman"/>
                <w:b/>
                <w:bCs/>
                <w:sz w:val="24"/>
                <w:szCs w:val="24"/>
                <w:lang w:val="en-US"/>
              </w:rPr>
            </w:pPr>
          </w:p>
          <w:p w14:paraId="54898ED8" w14:textId="021130AC" w:rsidR="00B556CE" w:rsidRPr="00970E2B" w:rsidRDefault="00B556CE" w:rsidP="00B556CE">
            <w:pPr>
              <w:pStyle w:val="NoSpacing"/>
              <w:jc w:val="both"/>
              <w:rPr>
                <w:rFonts w:ascii="Times New Roman" w:hAnsi="Times New Roman"/>
                <w:sz w:val="24"/>
                <w:szCs w:val="24"/>
              </w:rPr>
            </w:pPr>
            <w:r w:rsidRPr="001A1D39">
              <w:rPr>
                <w:rFonts w:ascii="Times New Roman" w:hAnsi="Times New Roman"/>
                <w:b/>
                <w:bCs/>
                <w:sz w:val="24"/>
                <w:szCs w:val="24"/>
              </w:rPr>
              <w:t>No rīkojuma projekta</w:t>
            </w:r>
            <w:r w:rsidRPr="00970E2B">
              <w:rPr>
                <w:rFonts w:ascii="Times New Roman" w:hAnsi="Times New Roman"/>
                <w:sz w:val="24"/>
                <w:szCs w:val="24"/>
              </w:rPr>
              <w:t xml:space="preserve"> </w:t>
            </w:r>
            <w:r w:rsidRPr="0057424E">
              <w:rPr>
                <w:rFonts w:ascii="Times New Roman" w:hAnsi="Times New Roman"/>
                <w:b/>
                <w:bCs/>
                <w:sz w:val="24"/>
                <w:szCs w:val="24"/>
              </w:rPr>
              <w:t>tiek svītrota zemes vienība ar kārtas Nr.205 (zemes vienības kadastra apzīmējums 0100 092 2220) un zemes vienība ar kārtas Nr.208 (zemes vienības kadastra apzīmējums 0100 091 0161),</w:t>
            </w:r>
            <w:r>
              <w:rPr>
                <w:rFonts w:ascii="Times New Roman" w:hAnsi="Times New Roman"/>
                <w:sz w:val="24"/>
                <w:szCs w:val="24"/>
              </w:rPr>
              <w:t xml:space="preserve"> </w:t>
            </w:r>
            <w:r w:rsidRPr="001A1D39">
              <w:rPr>
                <w:rFonts w:ascii="Times New Roman" w:hAnsi="Times New Roman"/>
                <w:b/>
                <w:bCs/>
                <w:sz w:val="24"/>
                <w:szCs w:val="24"/>
              </w:rPr>
              <w:t>uz kurām atrodas būves, kas nav ierakstītas zemesgrāmatā un saskaņā ar Nekustamā īpašuma valsts kadastra informācijas sistēmas datiem atrodas privātpersonu tiesiskajā valdījumā</w:t>
            </w:r>
            <w:r>
              <w:rPr>
                <w:rFonts w:ascii="Times New Roman" w:hAnsi="Times New Roman"/>
                <w:sz w:val="24"/>
                <w:szCs w:val="24"/>
              </w:rPr>
              <w:t>.</w:t>
            </w:r>
          </w:p>
          <w:p w14:paraId="11B7D259" w14:textId="77777777" w:rsidR="00B556CE" w:rsidRPr="00970E2B" w:rsidRDefault="00B556CE" w:rsidP="00B556CE">
            <w:pPr>
              <w:pStyle w:val="NoSpacing"/>
              <w:jc w:val="both"/>
              <w:rPr>
                <w:rFonts w:ascii="Times New Roman" w:hAnsi="Times New Roman"/>
                <w:sz w:val="24"/>
                <w:szCs w:val="24"/>
              </w:rPr>
            </w:pPr>
          </w:p>
          <w:p w14:paraId="342CE002" w14:textId="3C39D547" w:rsidR="00B556CE" w:rsidRPr="00E82AB1" w:rsidRDefault="00B556CE" w:rsidP="00B556CE">
            <w:pPr>
              <w:pStyle w:val="NoSpacing"/>
              <w:jc w:val="both"/>
              <w:rPr>
                <w:rFonts w:ascii="Times New Roman" w:hAnsi="Times New Roman"/>
                <w:sz w:val="24"/>
                <w:szCs w:val="24"/>
                <w:lang w:val="en-US"/>
              </w:rPr>
            </w:pPr>
            <w:r w:rsidRPr="00E82AB1">
              <w:rPr>
                <w:rFonts w:ascii="Times New Roman" w:hAnsi="Times New Roman"/>
                <w:sz w:val="24"/>
                <w:szCs w:val="24"/>
                <w:lang w:val="en-US"/>
              </w:rPr>
              <w:t xml:space="preserve">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A78C8" w14:textId="3ECF52C4" w:rsidR="00B556CE" w:rsidRDefault="00F66758" w:rsidP="00B556CE">
            <w:pPr>
              <w:pStyle w:val="NoSpacing"/>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Precizējumus skatīt rīkojuma projektā un tā anotācijā</w:t>
            </w:r>
          </w:p>
        </w:tc>
      </w:tr>
      <w:tr w:rsidR="00B556CE" w:rsidRPr="008D7179" w14:paraId="402A4404" w14:textId="77777777" w:rsidTr="00D50A48">
        <w:tc>
          <w:tcPr>
            <w:tcW w:w="559"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4E697E48" w14:textId="2004898C" w:rsidR="00B556CE" w:rsidRDefault="00B556CE" w:rsidP="00B556C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B30889" w14:textId="4B3D7513" w:rsidR="00B556CE" w:rsidRDefault="00B556CE" w:rsidP="00B556CE">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207. </w:t>
            </w:r>
            <w:r w:rsidRPr="005B280C">
              <w:rPr>
                <w:rFonts w:ascii="Times New Roman" w:eastAsia="Times New Roman" w:hAnsi="Times New Roman" w:cs="Times New Roman"/>
                <w:sz w:val="24"/>
                <w:szCs w:val="24"/>
                <w:lang w:eastAsia="lv-LV"/>
              </w:rPr>
              <w:t>0100 102 0025</w:t>
            </w:r>
            <w:r w:rsidRPr="005B280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0</w:t>
            </w:r>
            <w:r w:rsidRPr="005B280C">
              <w:rPr>
                <w:rFonts w:ascii="Times New Roman" w:eastAsia="Times New Roman" w:hAnsi="Times New Roman" w:cs="Times New Roman"/>
                <w:sz w:val="24"/>
                <w:szCs w:val="24"/>
                <w:lang w:eastAsia="lv-LV"/>
              </w:rPr>
              <w:t xml:space="preserve">,1400 </w:t>
            </w:r>
          </w:p>
          <w:p w14:paraId="401E66C6" w14:textId="64EFF25E" w:rsidR="00B556CE" w:rsidRPr="009657A3" w:rsidRDefault="00B556CE" w:rsidP="00B556CE">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208. </w:t>
            </w:r>
            <w:r w:rsidRPr="00F143B0">
              <w:rPr>
                <w:rFonts w:ascii="Times New Roman" w:eastAsia="Times New Roman" w:hAnsi="Times New Roman" w:cs="Times New Roman"/>
                <w:sz w:val="24"/>
                <w:szCs w:val="24"/>
                <w:lang w:eastAsia="lv-LV"/>
              </w:rPr>
              <w:t>0100 091 0161</w:t>
            </w:r>
            <w:r w:rsidRPr="00F143B0">
              <w:rPr>
                <w:rFonts w:ascii="Times New Roman" w:eastAsia="Times New Roman" w:hAnsi="Times New Roman" w:cs="Times New Roman"/>
                <w:sz w:val="24"/>
                <w:szCs w:val="24"/>
                <w:lang w:eastAsia="lv-LV"/>
              </w:rPr>
              <w:tab/>
              <w:t>0,0451</w:t>
            </w:r>
          </w:p>
        </w:tc>
        <w:tc>
          <w:tcPr>
            <w:tcW w:w="5103"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08" w:type="dxa"/>
              <w:bottom w:w="0" w:type="dxa"/>
              <w:right w:w="108" w:type="dxa"/>
            </w:tcMar>
          </w:tcPr>
          <w:p w14:paraId="05E0E2A6" w14:textId="77777777" w:rsidR="00B556CE" w:rsidRDefault="00B556CE" w:rsidP="00B556CE">
            <w:pPr>
              <w:pStyle w:val="NoSpacing"/>
              <w:jc w:val="center"/>
              <w:rPr>
                <w:rFonts w:ascii="Times New Roman" w:hAnsi="Times New Roman"/>
                <w:b/>
                <w:bCs/>
                <w:sz w:val="24"/>
                <w:szCs w:val="24"/>
                <w:u w:val="single"/>
                <w:lang w:eastAsia="lv-LV"/>
              </w:rPr>
            </w:pPr>
            <w:r>
              <w:rPr>
                <w:rFonts w:ascii="Times New Roman" w:hAnsi="Times New Roman"/>
                <w:b/>
                <w:bCs/>
                <w:sz w:val="24"/>
                <w:szCs w:val="24"/>
                <w:u w:val="single"/>
                <w:lang w:eastAsia="lv-LV"/>
              </w:rPr>
              <w:t>Latvijas Pašvaldību savienība</w:t>
            </w:r>
          </w:p>
          <w:p w14:paraId="695992DE" w14:textId="36C44BF1" w:rsidR="00B556CE" w:rsidRPr="00A93E6A" w:rsidRDefault="00B556CE" w:rsidP="00B556CE">
            <w:pPr>
              <w:shd w:val="clear" w:color="auto" w:fill="FFFFFF"/>
              <w:spacing w:line="240" w:lineRule="auto"/>
              <w:jc w:val="both"/>
              <w:rPr>
                <w:rFonts w:ascii="Times New Roman" w:hAnsi="Times New Roman"/>
                <w:sz w:val="24"/>
                <w:szCs w:val="24"/>
              </w:rPr>
            </w:pPr>
            <w:r w:rsidRPr="00A93E6A">
              <w:rPr>
                <w:rFonts w:ascii="Times New Roman" w:hAnsi="Times New Roman"/>
                <w:sz w:val="24"/>
                <w:szCs w:val="24"/>
              </w:rPr>
              <w:t>Ministru kabineta rīkojuma projekts paredz papildināt Ministru kabineta 10.11.2010. rīkojuma Nr.648 11.pielikumu ar zemes vienībām Lielā ielā 25, Rīgā (kadastra apzīmējums 0100 102 0025) un Mārkalnes ielā 14E, Rīgā (kadastra apzīmējums 0100 091 0161), taču daļa no šo zemes vienību platības atrodas ielu teritorijā un ir nepieciešamas Rīgas pilsētas pašvaldības funkciju īstenošanai.</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2E935C" w14:textId="42002E6F" w:rsidR="00B556CE" w:rsidRPr="00B12B1D" w:rsidRDefault="00B556CE" w:rsidP="00B556CE">
            <w:pPr>
              <w:pStyle w:val="NoSpacing"/>
              <w:jc w:val="center"/>
              <w:rPr>
                <w:rFonts w:ascii="Times New Roman" w:hAnsi="Times New Roman"/>
                <w:b/>
                <w:bCs/>
                <w:sz w:val="24"/>
                <w:szCs w:val="24"/>
                <w:lang w:val="en-US"/>
              </w:rPr>
            </w:pPr>
            <w:proofErr w:type="spellStart"/>
            <w:r>
              <w:rPr>
                <w:rFonts w:ascii="Times New Roman" w:hAnsi="Times New Roman"/>
                <w:b/>
                <w:bCs/>
                <w:sz w:val="24"/>
                <w:szCs w:val="24"/>
                <w:lang w:val="en-US"/>
              </w:rPr>
              <w:t>Ņemts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vērā</w:t>
            </w:r>
            <w:proofErr w:type="spellEnd"/>
          </w:p>
          <w:p w14:paraId="2C643FCB" w14:textId="7AA95BF2" w:rsidR="00B556CE" w:rsidRPr="00C913C1" w:rsidRDefault="00B556CE" w:rsidP="00A72481">
            <w:pPr>
              <w:spacing w:after="0" w:line="240" w:lineRule="auto"/>
              <w:jc w:val="both"/>
              <w:rPr>
                <w:rFonts w:ascii="Times New Roman" w:hAnsi="Times New Roman" w:cs="Times New Roman"/>
                <w:bCs/>
                <w:color w:val="000000" w:themeColor="text1"/>
                <w:sz w:val="24"/>
                <w:szCs w:val="24"/>
              </w:rPr>
            </w:pPr>
            <w:r w:rsidRPr="00A72481">
              <w:rPr>
                <w:rFonts w:ascii="Times New Roman" w:hAnsi="Times New Roman" w:cs="Times New Roman"/>
                <w:sz w:val="24"/>
                <w:szCs w:val="24"/>
              </w:rPr>
              <w:t>Ņemot vērā, ka daļa no rīkojuma projekta 207. un 208.punktā minētajām zemes vienību platībām</w:t>
            </w:r>
            <w:r w:rsidRPr="008F247A">
              <w:rPr>
                <w:rFonts w:ascii="Times New Roman" w:hAnsi="Times New Roman" w:cs="Times New Roman"/>
                <w:sz w:val="24"/>
                <w:szCs w:val="24"/>
                <w:lang w:val="en-US"/>
              </w:rPr>
              <w:t xml:space="preserve"> </w:t>
            </w:r>
            <w:r w:rsidRPr="008F247A">
              <w:rPr>
                <w:rFonts w:ascii="Times New Roman" w:hAnsi="Times New Roman" w:cs="Times New Roman"/>
                <w:sz w:val="24"/>
                <w:szCs w:val="24"/>
              </w:rPr>
              <w:t xml:space="preserve">atrodas ielu teritorijā un ir nepieciešamas Rīgas pilsētas pašvaldības </w:t>
            </w:r>
            <w:r w:rsidRPr="008F247A">
              <w:rPr>
                <w:rFonts w:ascii="Times New Roman" w:hAnsi="Times New Roman" w:cs="Times New Roman"/>
                <w:bCs/>
                <w:sz w:val="24"/>
                <w:szCs w:val="24"/>
              </w:rPr>
              <w:t xml:space="preserve">autonomās funkcijas – gādāt par savas administratīvās teritorijas labiekārtošanu un sanitāro tīrību (ielu, ceļu un laukumu būvniecība, rekonstruēšana un uzturēšana) – izpildei, </w:t>
            </w:r>
            <w:r w:rsidRPr="008F247A">
              <w:rPr>
                <w:rFonts w:ascii="Times New Roman" w:hAnsi="Times New Roman" w:cs="Times New Roman"/>
                <w:sz w:val="24"/>
                <w:szCs w:val="24"/>
              </w:rPr>
              <w:t xml:space="preserve">uz </w:t>
            </w:r>
            <w:r w:rsidRPr="008F247A">
              <w:rPr>
                <w:rFonts w:ascii="Times New Roman" w:hAnsi="Times New Roman" w:cs="Times New Roman"/>
                <w:bCs/>
                <w:sz w:val="24"/>
                <w:szCs w:val="24"/>
              </w:rPr>
              <w:t xml:space="preserve">minētajām zemes vienībām ir attiecināma rīkojuma Nr.648 </w:t>
            </w:r>
            <w:r w:rsidRPr="008F247A">
              <w:rPr>
                <w:rFonts w:ascii="Times New Roman" w:hAnsi="Times New Roman" w:cs="Times New Roman"/>
                <w:sz w:val="24"/>
                <w:szCs w:val="24"/>
              </w:rPr>
              <w:t>11.pielikuma 3.</w:t>
            </w:r>
            <w:r w:rsidRPr="0077272E">
              <w:rPr>
                <w:rFonts w:ascii="Times New Roman" w:hAnsi="Times New Roman" w:cs="Times New Roman"/>
                <w:color w:val="000000" w:themeColor="text1"/>
                <w:sz w:val="24"/>
                <w:szCs w:val="24"/>
              </w:rPr>
              <w:t>piezīme, kas noteic</w:t>
            </w:r>
            <w:r w:rsidRPr="0077272E">
              <w:rPr>
                <w:rFonts w:ascii="Times New Roman" w:hAnsi="Times New Roman" w:cs="Times New Roman"/>
                <w:bCs/>
                <w:color w:val="000000" w:themeColor="text1"/>
                <w:sz w:val="24"/>
                <w:szCs w:val="24"/>
              </w:rPr>
              <w:t xml:space="preserve">, ka zemes vienība piekrīt valstij un nostiprināma zemesgrāmatā uz valsts vārda </w:t>
            </w:r>
            <w:r w:rsidRPr="0077272E">
              <w:rPr>
                <w:rFonts w:ascii="Times New Roman" w:hAnsi="Times New Roman" w:cs="Times New Roman"/>
                <w:bCs/>
                <w:color w:val="000000" w:themeColor="text1"/>
                <w:sz w:val="24"/>
                <w:szCs w:val="24"/>
              </w:rPr>
              <w:lastRenderedPageBreak/>
              <w:t>platībā, kura atrodas ārpus ielu teritorijas</w:t>
            </w:r>
            <w:r w:rsidRPr="00266989">
              <w:rPr>
                <w:rFonts w:ascii="Times New Roman" w:hAnsi="Times New Roman" w:cs="Times New Roman"/>
                <w:bCs/>
                <w:color w:val="000000" w:themeColor="text1"/>
                <w:sz w:val="24"/>
                <w:szCs w:val="24"/>
              </w:rPr>
              <w:t xml:space="preserve">, kas noteikta saskaņā ar </w:t>
            </w:r>
            <w:r w:rsidRPr="00266989">
              <w:rPr>
                <w:rStyle w:val="tvhtml"/>
                <w:rFonts w:ascii="Times New Roman" w:hAnsi="Times New Roman" w:cs="Times New Roman"/>
                <w:color w:val="000000" w:themeColor="text1"/>
                <w:sz w:val="24"/>
                <w:szCs w:val="24"/>
              </w:rPr>
              <w:t xml:space="preserve">Rīgas domes 2005.gada 20.decembra saistošajiem noteikumiem Nr.34 </w:t>
            </w:r>
            <w:r w:rsidR="002F07FD">
              <w:rPr>
                <w:rStyle w:val="tvhtml"/>
                <w:rFonts w:ascii="Times New Roman" w:hAnsi="Times New Roman" w:cs="Times New Roman"/>
                <w:color w:val="000000" w:themeColor="text1"/>
                <w:sz w:val="24"/>
                <w:szCs w:val="24"/>
              </w:rPr>
              <w:t>“</w:t>
            </w:r>
            <w:r w:rsidRPr="00266989">
              <w:rPr>
                <w:rStyle w:val="tvhtml"/>
                <w:rFonts w:ascii="Times New Roman" w:hAnsi="Times New Roman" w:cs="Times New Roman"/>
                <w:color w:val="000000" w:themeColor="text1"/>
                <w:sz w:val="24"/>
                <w:szCs w:val="24"/>
              </w:rPr>
              <w:t>Rīgas teritorijas izmantošanas un apbūves noteikumi</w:t>
            </w:r>
            <w:r w:rsidR="002F07FD">
              <w:rPr>
                <w:rStyle w:val="tvhtml"/>
                <w:rFonts w:ascii="Times New Roman" w:hAnsi="Times New Roman" w:cs="Times New Roman"/>
                <w:color w:val="000000" w:themeColor="text1"/>
                <w:sz w:val="24"/>
                <w:szCs w:val="24"/>
              </w:rPr>
              <w:t>”</w:t>
            </w:r>
            <w:r w:rsidRPr="00266989">
              <w:rPr>
                <w:rStyle w:val="tvhtml"/>
                <w:rFonts w:ascii="Times New Roman" w:hAnsi="Times New Roman" w:cs="Times New Roman"/>
                <w:color w:val="000000" w:themeColor="text1"/>
                <w:sz w:val="24"/>
                <w:szCs w:val="24"/>
              </w:rPr>
              <w:t xml:space="preserve"> (17.pielikuma </w:t>
            </w:r>
            <w:r w:rsidR="002F07FD">
              <w:rPr>
                <w:rStyle w:val="tvhtml"/>
                <w:rFonts w:ascii="Times New Roman" w:hAnsi="Times New Roman" w:cs="Times New Roman"/>
                <w:color w:val="000000" w:themeColor="text1"/>
                <w:sz w:val="24"/>
                <w:szCs w:val="24"/>
              </w:rPr>
              <w:t>“</w:t>
            </w:r>
            <w:r w:rsidRPr="00266989">
              <w:rPr>
                <w:rStyle w:val="tvhtml"/>
                <w:rFonts w:ascii="Times New Roman" w:hAnsi="Times New Roman" w:cs="Times New Roman"/>
                <w:color w:val="000000" w:themeColor="text1"/>
                <w:sz w:val="24"/>
                <w:szCs w:val="24"/>
              </w:rPr>
              <w:t>Galvenās aizsargjoslas un citi zemesgabalu izmantošanas aprobežojumi M 1:10000</w:t>
            </w:r>
            <w:r w:rsidR="002F07FD">
              <w:rPr>
                <w:rStyle w:val="tvhtml"/>
                <w:rFonts w:ascii="Times New Roman" w:hAnsi="Times New Roman" w:cs="Times New Roman"/>
                <w:color w:val="000000" w:themeColor="text1"/>
                <w:sz w:val="24"/>
                <w:szCs w:val="24"/>
              </w:rPr>
              <w:t>”</w:t>
            </w:r>
            <w:r w:rsidRPr="00266989">
              <w:rPr>
                <w:rStyle w:val="tvhtml"/>
                <w:rFonts w:ascii="Times New Roman" w:hAnsi="Times New Roman" w:cs="Times New Roman"/>
                <w:color w:val="000000" w:themeColor="text1"/>
                <w:sz w:val="24"/>
                <w:szCs w:val="24"/>
              </w:rPr>
              <w:t xml:space="preserve"> daļa </w:t>
            </w:r>
            <w:r w:rsidR="002F07FD">
              <w:rPr>
                <w:rStyle w:val="tvhtml"/>
                <w:rFonts w:ascii="Times New Roman" w:hAnsi="Times New Roman" w:cs="Times New Roman"/>
                <w:color w:val="000000" w:themeColor="text1"/>
                <w:sz w:val="24"/>
                <w:szCs w:val="24"/>
              </w:rPr>
              <w:t>“</w:t>
            </w:r>
            <w:r w:rsidRPr="00266989">
              <w:rPr>
                <w:rStyle w:val="tvhtml"/>
                <w:rFonts w:ascii="Times New Roman" w:hAnsi="Times New Roman" w:cs="Times New Roman"/>
                <w:color w:val="000000" w:themeColor="text1"/>
                <w:sz w:val="24"/>
                <w:szCs w:val="24"/>
              </w:rPr>
              <w:t>Sarkanās līnijas</w:t>
            </w:r>
            <w:r w:rsidR="002F07FD">
              <w:rPr>
                <w:rStyle w:val="tvhtml"/>
                <w:rFonts w:ascii="Times New Roman" w:hAnsi="Times New Roman" w:cs="Times New Roman"/>
                <w:color w:val="000000" w:themeColor="text1"/>
                <w:sz w:val="24"/>
                <w:szCs w:val="24"/>
              </w:rPr>
              <w:t>”</w:t>
            </w:r>
            <w:r w:rsidRPr="00266989">
              <w:rPr>
                <w:rStyle w:val="tvhtml"/>
                <w:rFonts w:ascii="Times New Roman" w:hAnsi="Times New Roman" w:cs="Times New Roman"/>
                <w:color w:val="000000" w:themeColor="text1"/>
                <w:sz w:val="24"/>
                <w:szCs w:val="24"/>
              </w:rPr>
              <w:t>)</w:t>
            </w:r>
            <w:r w:rsidRPr="0077272E">
              <w:rPr>
                <w:rFonts w:ascii="Times New Roman" w:hAnsi="Times New Roman" w:cs="Times New Roman"/>
                <w:color w:val="000000" w:themeColor="text1"/>
                <w:sz w:val="24"/>
                <w:szCs w:val="24"/>
              </w:rPr>
              <w:t xml:space="preserve"> </w:t>
            </w:r>
            <w:r w:rsidRPr="0077272E">
              <w:rPr>
                <w:rFonts w:ascii="Times New Roman" w:hAnsi="Times New Roman" w:cs="Times New Roman"/>
                <w:bCs/>
                <w:color w:val="000000" w:themeColor="text1"/>
                <w:sz w:val="24"/>
                <w:szCs w:val="24"/>
              </w:rPr>
              <w:t xml:space="preserve">un tiek atzīmēta -  ***. </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E8AC5C" w14:textId="77777777" w:rsidR="00B556CE" w:rsidRDefault="00B556CE" w:rsidP="00B556CE">
            <w:pPr>
              <w:pStyle w:val="NoSpacing"/>
              <w:jc w:val="both"/>
              <w:rPr>
                <w:rFonts w:ascii="Times New Roman" w:eastAsia="Times New Roman" w:hAnsi="Times New Roman"/>
                <w:sz w:val="24"/>
                <w:szCs w:val="24"/>
                <w:lang w:eastAsia="lv-LV"/>
              </w:rPr>
            </w:pPr>
          </w:p>
          <w:p w14:paraId="40CC1190" w14:textId="77777777" w:rsidR="00B556CE" w:rsidRDefault="00B556CE" w:rsidP="00B556CE">
            <w:pPr>
              <w:pStyle w:val="NoSpacing"/>
              <w:jc w:val="both"/>
              <w:rPr>
                <w:rFonts w:ascii="Times New Roman" w:eastAsia="Times New Roman" w:hAnsi="Times New Roman"/>
                <w:sz w:val="24"/>
                <w:szCs w:val="24"/>
                <w:lang w:eastAsia="lv-LV"/>
              </w:rPr>
            </w:pPr>
          </w:p>
          <w:p w14:paraId="49A0C4FF" w14:textId="77777777" w:rsidR="00B556CE" w:rsidRDefault="00B556CE" w:rsidP="00B556CE">
            <w:pPr>
              <w:pStyle w:val="NoSpacing"/>
              <w:jc w:val="both"/>
              <w:rPr>
                <w:rFonts w:ascii="Times New Roman" w:eastAsia="Times New Roman" w:hAnsi="Times New Roman"/>
                <w:sz w:val="24"/>
                <w:szCs w:val="24"/>
                <w:lang w:eastAsia="lv-LV"/>
              </w:rPr>
            </w:pPr>
          </w:p>
          <w:p w14:paraId="4D78484D" w14:textId="77777777" w:rsidR="00B556CE" w:rsidRDefault="00B556CE" w:rsidP="00B556CE">
            <w:pPr>
              <w:pStyle w:val="NoSpacing"/>
              <w:jc w:val="both"/>
              <w:rPr>
                <w:rFonts w:ascii="Times New Roman" w:eastAsia="Times New Roman" w:hAnsi="Times New Roman"/>
                <w:sz w:val="24"/>
                <w:szCs w:val="24"/>
                <w:lang w:eastAsia="lv-LV"/>
              </w:rPr>
            </w:pPr>
          </w:p>
          <w:p w14:paraId="6BD3AAE7" w14:textId="77777777" w:rsidR="00B556CE" w:rsidRDefault="00B556CE" w:rsidP="00B556CE">
            <w:pPr>
              <w:pStyle w:val="NoSpacing"/>
              <w:jc w:val="both"/>
              <w:rPr>
                <w:rFonts w:ascii="Times New Roman" w:eastAsia="Times New Roman" w:hAnsi="Times New Roman"/>
                <w:sz w:val="24"/>
                <w:szCs w:val="24"/>
                <w:lang w:eastAsia="lv-LV"/>
              </w:rPr>
            </w:pPr>
          </w:p>
          <w:p w14:paraId="722364A7" w14:textId="6BC15991" w:rsidR="00B556CE" w:rsidRPr="00E42572" w:rsidRDefault="00B556CE" w:rsidP="00B556CE">
            <w:pPr>
              <w:pStyle w:val="NoSpacing"/>
              <w:jc w:val="both"/>
              <w:rPr>
                <w:rFonts w:ascii="Times New Roman" w:eastAsia="Times New Roman" w:hAnsi="Times New Roman"/>
                <w:sz w:val="24"/>
                <w:szCs w:val="24"/>
                <w:lang w:eastAsia="lv-LV"/>
              </w:rPr>
            </w:pPr>
            <w:r w:rsidRPr="00E42572">
              <w:rPr>
                <w:rFonts w:ascii="Times New Roman" w:eastAsia="Times New Roman" w:hAnsi="Times New Roman"/>
                <w:sz w:val="24"/>
                <w:szCs w:val="24"/>
                <w:lang w:eastAsia="lv-LV"/>
              </w:rPr>
              <w:t>207. 0100 102 0025</w:t>
            </w:r>
            <w:r>
              <w:rPr>
                <w:rFonts w:ascii="Times New Roman" w:eastAsia="Times New Roman" w:hAnsi="Times New Roman"/>
                <w:sz w:val="24"/>
                <w:szCs w:val="24"/>
                <w:lang w:eastAsia="lv-LV"/>
              </w:rPr>
              <w:t xml:space="preserve">    </w:t>
            </w:r>
            <w:r w:rsidRPr="00E42572">
              <w:rPr>
                <w:rFonts w:ascii="Times New Roman" w:eastAsia="Times New Roman" w:hAnsi="Times New Roman"/>
                <w:sz w:val="24"/>
                <w:szCs w:val="24"/>
                <w:lang w:eastAsia="lv-LV"/>
              </w:rPr>
              <w:t>0,1400 ***</w:t>
            </w:r>
          </w:p>
          <w:p w14:paraId="1CF00CDD" w14:textId="52D9503B" w:rsidR="00B556CE" w:rsidRPr="009657A3" w:rsidRDefault="00B556CE" w:rsidP="00B556CE">
            <w:pPr>
              <w:pStyle w:val="NoSpacing"/>
              <w:jc w:val="both"/>
              <w:rPr>
                <w:rFonts w:ascii="Times New Roman" w:eastAsia="Times New Roman" w:hAnsi="Times New Roman"/>
                <w:sz w:val="24"/>
                <w:szCs w:val="24"/>
                <w:lang w:eastAsia="lv-LV"/>
              </w:rPr>
            </w:pPr>
            <w:r w:rsidRPr="00E42572">
              <w:rPr>
                <w:rFonts w:ascii="Times New Roman" w:eastAsia="Times New Roman" w:hAnsi="Times New Roman"/>
                <w:sz w:val="24"/>
                <w:szCs w:val="24"/>
                <w:lang w:eastAsia="lv-LV"/>
              </w:rPr>
              <w:t>208. 0100 091 0161</w:t>
            </w:r>
            <w:r w:rsidRPr="00E42572">
              <w:rPr>
                <w:rFonts w:ascii="Times New Roman" w:eastAsia="Times New Roman" w:hAnsi="Times New Roman"/>
                <w:sz w:val="24"/>
                <w:szCs w:val="24"/>
                <w:lang w:eastAsia="lv-LV"/>
              </w:rPr>
              <w:tab/>
              <w:t>0,0451***</w:t>
            </w:r>
          </w:p>
        </w:tc>
      </w:tr>
      <w:tr w:rsidR="002F07FD" w:rsidRPr="008D7179" w14:paraId="6FDDB26D" w14:textId="77777777" w:rsidTr="00D50A48">
        <w:tc>
          <w:tcPr>
            <w:tcW w:w="559"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5BCFA200" w14:textId="05AFB4D3" w:rsidR="002F07FD" w:rsidRDefault="002F07FD" w:rsidP="00B556C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86B2DD" w14:textId="1FD94C46" w:rsidR="002F07FD" w:rsidRDefault="002F07FD" w:rsidP="00B556CE">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207. </w:t>
            </w:r>
            <w:r w:rsidRPr="002F07FD">
              <w:rPr>
                <w:rFonts w:ascii="Times New Roman" w:eastAsia="Times New Roman" w:hAnsi="Times New Roman" w:cs="Times New Roman"/>
                <w:sz w:val="24"/>
                <w:szCs w:val="24"/>
                <w:lang w:eastAsia="lv-LV"/>
              </w:rPr>
              <w:t>0100 125 0793</w:t>
            </w:r>
          </w:p>
        </w:tc>
        <w:tc>
          <w:tcPr>
            <w:tcW w:w="5103"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08" w:type="dxa"/>
              <w:bottom w:w="0" w:type="dxa"/>
              <w:right w:w="108" w:type="dxa"/>
            </w:tcMar>
          </w:tcPr>
          <w:p w14:paraId="4BA08691" w14:textId="09EBD62D" w:rsidR="00D14249" w:rsidRPr="00A35249" w:rsidRDefault="00647423" w:rsidP="00330324">
            <w:pPr>
              <w:pStyle w:val="NoSpacing"/>
              <w:jc w:val="both"/>
              <w:rPr>
                <w:rFonts w:ascii="Times New Roman" w:hAnsi="Times New Roman"/>
                <w:b/>
                <w:bCs/>
                <w:sz w:val="24"/>
                <w:szCs w:val="24"/>
                <w:lang w:eastAsia="lv-LV"/>
              </w:rPr>
            </w:pPr>
            <w:r w:rsidRPr="00A35249">
              <w:rPr>
                <w:rFonts w:ascii="Times New Roman" w:hAnsi="Times New Roman"/>
                <w:b/>
                <w:bCs/>
                <w:sz w:val="24"/>
                <w:szCs w:val="24"/>
                <w:lang w:eastAsia="lv-LV"/>
              </w:rPr>
              <w:t>Latvijas Pašvaldību savienības 16.06.2020. atzinumā Nr.  202003/SAN1964/SP877/NOS365 izteiktais iebildums</w:t>
            </w:r>
          </w:p>
          <w:p w14:paraId="68F332E9" w14:textId="3F2B2B0D" w:rsidR="00330324" w:rsidRPr="00330324" w:rsidRDefault="00A35249" w:rsidP="00330324">
            <w:pPr>
              <w:pStyle w:val="NoSpacing"/>
              <w:jc w:val="both"/>
              <w:rPr>
                <w:rFonts w:ascii="Times New Roman" w:hAnsi="Times New Roman"/>
                <w:sz w:val="24"/>
                <w:szCs w:val="24"/>
                <w:lang w:eastAsia="lv-LV"/>
              </w:rPr>
            </w:pPr>
            <w:r>
              <w:rPr>
                <w:rFonts w:ascii="Times New Roman" w:hAnsi="Times New Roman"/>
                <w:sz w:val="24"/>
                <w:szCs w:val="24"/>
                <w:lang w:eastAsia="lv-LV"/>
              </w:rPr>
              <w:t>N</w:t>
            </w:r>
            <w:r w:rsidR="00330324" w:rsidRPr="00330324">
              <w:rPr>
                <w:rFonts w:ascii="Times New Roman" w:hAnsi="Times New Roman"/>
                <w:sz w:val="24"/>
                <w:szCs w:val="24"/>
                <w:lang w:eastAsia="lv-LV"/>
              </w:rPr>
              <w:t xml:space="preserve">o Rīgas pilsētas pašvaldības saņemts iebildums par Ministru kabineta rīkojuma projektā papildus iekļauto zemes vienību Nr. 207 –  zemes vienību 0,0178 ha platībā (kadastra apzīmējums 0100 125 0793), kas iekļauta nekustamā īpašuma (nekustamā īpašuma kadastra Nr.0100 125 0460) Vizbuļu ielā, Rīgā, sastāvā. </w:t>
            </w:r>
          </w:p>
          <w:p w14:paraId="1588B276" w14:textId="54F50B2E" w:rsidR="002F07FD" w:rsidRDefault="00330324" w:rsidP="00330324">
            <w:pPr>
              <w:pStyle w:val="NoSpacing"/>
              <w:jc w:val="both"/>
              <w:rPr>
                <w:rFonts w:ascii="Times New Roman" w:hAnsi="Times New Roman"/>
                <w:b/>
                <w:bCs/>
                <w:sz w:val="24"/>
                <w:szCs w:val="24"/>
                <w:u w:val="single"/>
                <w:lang w:eastAsia="lv-LV"/>
              </w:rPr>
            </w:pPr>
            <w:r w:rsidRPr="00330324">
              <w:rPr>
                <w:rFonts w:ascii="Times New Roman" w:hAnsi="Times New Roman"/>
                <w:sz w:val="24"/>
                <w:szCs w:val="24"/>
                <w:lang w:eastAsia="lv-LV"/>
              </w:rPr>
              <w:tab/>
              <w:t>Pēc Rīgas pilsētas pašvaldības sniegtās informācijas, zemes vienības bez adreses (Vizbuļu iela), Rīgā (kadastra apzīmējums 0100 125 0793) daļa pēc sarkano līniju korekcijas saskaņā ar Rīgas domes Pilsētas attīstības departamenta atzinumu atradīsies ielu teritorijā, kas būs nepieciešama pašvaldības funkciju īstenošanai.</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5B2131" w14:textId="77777777" w:rsidR="00626073" w:rsidRDefault="00626073" w:rsidP="00B556CE">
            <w:pPr>
              <w:pStyle w:val="NoSpacing"/>
              <w:jc w:val="center"/>
              <w:rPr>
                <w:rFonts w:ascii="Times New Roman" w:hAnsi="Times New Roman"/>
                <w:b/>
                <w:bCs/>
                <w:sz w:val="24"/>
                <w:szCs w:val="24"/>
                <w:lang w:val="en-US"/>
              </w:rPr>
            </w:pPr>
          </w:p>
          <w:p w14:paraId="15A5B288" w14:textId="22402BDF" w:rsidR="002F07FD" w:rsidRPr="00F37106" w:rsidRDefault="00330324" w:rsidP="00F37106">
            <w:pPr>
              <w:pStyle w:val="NoSpacing"/>
              <w:jc w:val="center"/>
              <w:rPr>
                <w:rFonts w:ascii="Times New Roman" w:hAnsi="Times New Roman"/>
                <w:b/>
                <w:bCs/>
                <w:sz w:val="24"/>
                <w:szCs w:val="24"/>
              </w:rPr>
            </w:pPr>
            <w:r w:rsidRPr="00F37106">
              <w:rPr>
                <w:rFonts w:ascii="Times New Roman" w:hAnsi="Times New Roman"/>
                <w:b/>
                <w:bCs/>
                <w:sz w:val="24"/>
                <w:szCs w:val="24"/>
              </w:rPr>
              <w:t>Ņemts vērā</w:t>
            </w:r>
          </w:p>
          <w:p w14:paraId="12DFD04D" w14:textId="77777777" w:rsidR="001972BE" w:rsidRDefault="001972BE" w:rsidP="00626073">
            <w:pPr>
              <w:pStyle w:val="NoSpacing"/>
              <w:rPr>
                <w:rFonts w:ascii="Times New Roman" w:hAnsi="Times New Roman"/>
                <w:b/>
                <w:bCs/>
                <w:sz w:val="24"/>
                <w:szCs w:val="24"/>
                <w:lang w:val="en-US"/>
              </w:rPr>
            </w:pPr>
          </w:p>
          <w:p w14:paraId="38331B1B" w14:textId="2E10E157" w:rsidR="00626073" w:rsidRPr="00F37106" w:rsidRDefault="00626073" w:rsidP="00F37106">
            <w:pPr>
              <w:pStyle w:val="NoSpacing"/>
              <w:jc w:val="both"/>
              <w:rPr>
                <w:rFonts w:ascii="Times New Roman" w:hAnsi="Times New Roman"/>
                <w:b/>
                <w:bCs/>
                <w:sz w:val="24"/>
                <w:szCs w:val="24"/>
              </w:rPr>
            </w:pPr>
            <w:r w:rsidRPr="00F37106">
              <w:rPr>
                <w:rFonts w:ascii="Times New Roman" w:hAnsi="Times New Roman"/>
                <w:b/>
                <w:bCs/>
                <w:sz w:val="24"/>
                <w:szCs w:val="24"/>
              </w:rPr>
              <w:t xml:space="preserve">No precizētā rīkojuma projekta un anotācijas svītrota zemes vienība </w:t>
            </w:r>
            <w:r w:rsidR="00F37106" w:rsidRPr="00F37106">
              <w:rPr>
                <w:rFonts w:ascii="Times New Roman" w:hAnsi="Times New Roman"/>
                <w:b/>
                <w:bCs/>
                <w:sz w:val="24"/>
                <w:szCs w:val="24"/>
              </w:rPr>
              <w:t>(zemes vienības kadastra apzīmējums 0100 125 0793) 0,0178 ha platībā</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A3A42A" w14:textId="020F5BC4" w:rsidR="002F07FD" w:rsidRDefault="001972BE" w:rsidP="00B556C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Precizētais rīkojuma projekts un anotācija</w:t>
            </w:r>
          </w:p>
        </w:tc>
      </w:tr>
      <w:tr w:rsidR="00B556CE" w:rsidRPr="008D7179" w14:paraId="752D26D9" w14:textId="77777777" w:rsidTr="00353B11">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0AD16EFA" w14:textId="77777777" w:rsidR="00390815" w:rsidRPr="008D7179" w:rsidRDefault="00390815" w:rsidP="00B556CE">
            <w:pPr>
              <w:spacing w:after="0" w:line="240" w:lineRule="auto"/>
              <w:rPr>
                <w:rFonts w:ascii="Times New Roman" w:eastAsia="Times New Roman" w:hAnsi="Times New Roman" w:cs="Times New Roman"/>
                <w:lang w:eastAsia="lv-LV"/>
              </w:rPr>
            </w:pPr>
          </w:p>
          <w:p w14:paraId="790D84F9" w14:textId="77777777" w:rsidR="00B556CE" w:rsidRPr="008D7179" w:rsidRDefault="00B556CE" w:rsidP="00B556C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9225" w:type="dxa"/>
            <w:gridSpan w:val="3"/>
          </w:tcPr>
          <w:p w14:paraId="71F134D7" w14:textId="77777777" w:rsidR="00B556CE" w:rsidRDefault="00B556CE" w:rsidP="00B556C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p w14:paraId="0681F5B0" w14:textId="77777777" w:rsidR="00B1229B" w:rsidRDefault="00B1229B" w:rsidP="00B556CE">
            <w:pPr>
              <w:spacing w:after="0" w:line="240" w:lineRule="auto"/>
              <w:rPr>
                <w:rFonts w:ascii="Times New Roman" w:eastAsia="Times New Roman" w:hAnsi="Times New Roman" w:cs="Times New Roman"/>
                <w:lang w:eastAsia="lv-LV"/>
              </w:rPr>
            </w:pPr>
          </w:p>
          <w:p w14:paraId="16B33CB8" w14:textId="4D851BA2" w:rsidR="00B1229B" w:rsidRPr="008D7179" w:rsidRDefault="00B1229B" w:rsidP="00B556CE">
            <w:pPr>
              <w:spacing w:after="0" w:line="240" w:lineRule="auto"/>
              <w:rPr>
                <w:rFonts w:ascii="Times New Roman" w:eastAsia="Times New Roman" w:hAnsi="Times New Roman" w:cs="Times New Roman"/>
                <w:lang w:eastAsia="lv-LV"/>
              </w:rPr>
            </w:pPr>
          </w:p>
        </w:tc>
      </w:tr>
      <w:tr w:rsidR="00B556CE" w:rsidRPr="008D7179" w14:paraId="4FA27EC2" w14:textId="77777777" w:rsidTr="00353B11">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B556CE" w:rsidRPr="008D7179" w:rsidRDefault="00B556CE" w:rsidP="00B556CE">
            <w:pPr>
              <w:spacing w:after="0" w:line="240" w:lineRule="auto"/>
              <w:rPr>
                <w:rFonts w:ascii="Times New Roman" w:eastAsia="Times New Roman" w:hAnsi="Times New Roman" w:cs="Times New Roman"/>
                <w:lang w:eastAsia="lv-LV"/>
              </w:rPr>
            </w:pPr>
          </w:p>
        </w:tc>
        <w:tc>
          <w:tcPr>
            <w:tcW w:w="9225" w:type="dxa"/>
            <w:gridSpan w:val="3"/>
          </w:tcPr>
          <w:p w14:paraId="6949CF4C" w14:textId="77777777" w:rsidR="00B556CE" w:rsidRPr="008D7179" w:rsidRDefault="00B556CE" w:rsidP="00B556CE">
            <w:pPr>
              <w:spacing w:after="0" w:line="240" w:lineRule="auto"/>
              <w:rPr>
                <w:rFonts w:ascii="Times New Roman" w:eastAsia="Times New Roman" w:hAnsi="Times New Roman" w:cs="Times New Roman"/>
                <w:lang w:eastAsia="lv-LV"/>
              </w:rPr>
            </w:pPr>
          </w:p>
        </w:tc>
      </w:tr>
      <w:tr w:rsidR="00B556CE" w:rsidRPr="008D7179" w14:paraId="54EC1C93" w14:textId="77777777" w:rsidTr="00353B11">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B556CE" w:rsidRPr="008D7179" w:rsidRDefault="00B556CE" w:rsidP="00B556CE">
            <w:pPr>
              <w:spacing w:after="0" w:line="240" w:lineRule="auto"/>
              <w:rPr>
                <w:rFonts w:ascii="Times New Roman" w:eastAsia="Times New Roman" w:hAnsi="Times New Roman" w:cs="Times New Roman"/>
                <w:lang w:eastAsia="lv-LV"/>
              </w:rPr>
            </w:pPr>
          </w:p>
        </w:tc>
        <w:tc>
          <w:tcPr>
            <w:tcW w:w="9225" w:type="dxa"/>
            <w:gridSpan w:val="3"/>
            <w:tcBorders>
              <w:top w:val="single" w:sz="6" w:space="0" w:color="000000"/>
            </w:tcBorders>
          </w:tcPr>
          <w:p w14:paraId="34B9BF49" w14:textId="77777777" w:rsidR="00B556CE" w:rsidRPr="008D7179" w:rsidRDefault="00B556CE" w:rsidP="00B556C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77777777" w:rsidR="00E56A0F" w:rsidRPr="008D7179" w:rsidRDefault="00E56A0F" w:rsidP="00E56A0F">
      <w:pPr>
        <w:spacing w:after="0" w:line="240" w:lineRule="auto"/>
        <w:rPr>
          <w:rFonts w:ascii="Times New Roman" w:eastAsia="Times New Roman" w:hAnsi="Times New Roman" w:cs="Times New Roman"/>
          <w:lang w:eastAsia="lv-LV"/>
        </w:rPr>
      </w:pPr>
    </w:p>
    <w:p w14:paraId="06C86E9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247D0FA" w14:textId="1778AB71"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lastRenderedPageBreak/>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299C01C9" w14:textId="3D177D21"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Valsts akciju sabiedrības “Valsts nekustamie īpašumi” </w:t>
            </w:r>
            <w:r w:rsidR="00BB35C6">
              <w:rPr>
                <w:rFonts w:ascii="Times New Roman" w:eastAsia="Times New Roman" w:hAnsi="Times New Roman" w:cs="Times New Roman"/>
                <w:lang w:eastAsia="lv-LV"/>
              </w:rPr>
              <w:t>izpilddirektors</w:t>
            </w:r>
          </w:p>
        </w:tc>
      </w:tr>
      <w:tr w:rsidR="00E56A0F" w:rsidRPr="008D7179" w14:paraId="60A1B9ED" w14:textId="77777777" w:rsidTr="00367D8D">
        <w:tc>
          <w:tcPr>
            <w:tcW w:w="8268" w:type="dxa"/>
            <w:tcBorders>
              <w:top w:val="single" w:sz="4" w:space="0" w:color="000000"/>
            </w:tcBorders>
          </w:tcPr>
          <w:p w14:paraId="6FA323CF"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tc>
      </w:tr>
      <w:tr w:rsidR="00E56A0F" w:rsidRPr="008D7179" w14:paraId="79B49E17" w14:textId="77777777" w:rsidTr="00367D8D">
        <w:tc>
          <w:tcPr>
            <w:tcW w:w="8268" w:type="dxa"/>
            <w:tcBorders>
              <w:bottom w:val="single" w:sz="4" w:space="0" w:color="000000"/>
            </w:tcBorders>
          </w:tcPr>
          <w:p w14:paraId="3766B182"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2B696D18" w14:textId="77777777" w:rsidTr="00367D8D">
        <w:tc>
          <w:tcPr>
            <w:tcW w:w="8268" w:type="dxa"/>
            <w:tcBorders>
              <w:top w:val="single" w:sz="4" w:space="0" w:color="000000"/>
            </w:tcBorders>
          </w:tcPr>
          <w:p w14:paraId="2121DEB4"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(tālruņa un faksa numurs)</w:t>
            </w:r>
          </w:p>
        </w:tc>
      </w:tr>
      <w:tr w:rsidR="00E56A0F" w:rsidRPr="008D7179" w14:paraId="1B9B48EA" w14:textId="77777777" w:rsidTr="00367D8D">
        <w:tc>
          <w:tcPr>
            <w:tcW w:w="8268" w:type="dxa"/>
            <w:tcBorders>
              <w:bottom w:val="single" w:sz="4" w:space="0" w:color="000000"/>
            </w:tcBorders>
          </w:tcPr>
          <w:p w14:paraId="068AF30F" w14:textId="623D653B" w:rsidR="00E56A0F" w:rsidRPr="008D7179" w:rsidRDefault="00F71B08" w:rsidP="00367D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ojars.valkers</w:t>
            </w:r>
            <w:r w:rsidR="00E56A0F" w:rsidRPr="008D7179">
              <w:rPr>
                <w:rFonts w:ascii="Times New Roman" w:eastAsia="Times New Roman" w:hAnsi="Times New Roman" w:cs="Times New Roman"/>
                <w:lang w:eastAsia="lv-LV"/>
              </w:rPr>
              <w:t>@vni.lv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36C2DC9" w14:textId="05DEB11F" w:rsidR="00E56A0F" w:rsidRDefault="00E56A0F" w:rsidP="00E56A0F">
      <w:pPr>
        <w:spacing w:after="0" w:line="240" w:lineRule="auto"/>
        <w:rPr>
          <w:rFonts w:ascii="Times New Roman" w:eastAsia="Times New Roman" w:hAnsi="Times New Roman" w:cs="Times New Roman"/>
          <w:lang w:eastAsia="lv-LV"/>
        </w:rPr>
      </w:pPr>
    </w:p>
    <w:p w14:paraId="4B3D9A59" w14:textId="77777777" w:rsidR="00F66758" w:rsidRPr="008D7179" w:rsidRDefault="00F66758" w:rsidP="00E56A0F">
      <w:pPr>
        <w:spacing w:after="0" w:line="240" w:lineRule="auto"/>
        <w:rPr>
          <w:rFonts w:ascii="Times New Roman" w:eastAsia="Times New Roman" w:hAnsi="Times New Roman" w:cs="Times New Roman"/>
          <w:lang w:eastAsia="lv-LV"/>
        </w:rPr>
      </w:pPr>
    </w:p>
    <w:p w14:paraId="382535FC" w14:textId="3406D9CF" w:rsidR="00E56A0F" w:rsidRPr="008D7179" w:rsidRDefault="00F6675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Vita</w:t>
      </w:r>
      <w:r w:rsidR="00F71B0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Bružas</w:t>
      </w:r>
    </w:p>
    <w:p w14:paraId="0694E6B5"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VAS «Valsts nekustamie īpašumi»</w:t>
      </w:r>
    </w:p>
    <w:p w14:paraId="144B2979" w14:textId="177DE0BD"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r w:rsidR="00F66758">
        <w:rPr>
          <w:rFonts w:ascii="Times New Roman" w:eastAsia="Times New Roman" w:hAnsi="Times New Roman" w:cs="Times New Roman"/>
          <w:lang w:eastAsia="lv-LV"/>
        </w:rPr>
        <w:t xml:space="preserve"> vecākais jurists</w:t>
      </w:r>
    </w:p>
    <w:p w14:paraId="2282B20B" w14:textId="08C26456" w:rsidR="00E56A0F" w:rsidRPr="008D7179" w:rsidRDefault="00EF6999" w:rsidP="00E56A0F">
      <w:pPr>
        <w:spacing w:after="0" w:line="276" w:lineRule="auto"/>
        <w:rPr>
          <w:rFonts w:ascii="Times New Roman" w:eastAsia="Times New Roman" w:hAnsi="Times New Roman" w:cs="Times New Roman"/>
          <w:lang w:eastAsia="lv-LV"/>
        </w:rPr>
      </w:pPr>
      <w:r>
        <w:rPr>
          <w:rFonts w:ascii="Times New Roman" w:eastAsia="Times New Roman" w:hAnsi="Times New Roman" w:cs="Times New Roman"/>
          <w:lang w:eastAsia="lv-LV"/>
        </w:rPr>
        <w:t>Talejas iela 1</w:t>
      </w:r>
      <w:r w:rsidR="00E56A0F" w:rsidRPr="008D7179">
        <w:rPr>
          <w:rFonts w:ascii="Times New Roman" w:eastAsia="Times New Roman" w:hAnsi="Times New Roman" w:cs="Times New Roman"/>
          <w:lang w:eastAsia="lv-LV"/>
        </w:rPr>
        <w:t>, Rīga, LV-1</w:t>
      </w:r>
      <w:r w:rsidR="00310F29">
        <w:rPr>
          <w:rFonts w:ascii="Times New Roman" w:eastAsia="Times New Roman" w:hAnsi="Times New Roman" w:cs="Times New Roman"/>
          <w:lang w:eastAsia="lv-LV"/>
        </w:rPr>
        <w:t>026</w:t>
      </w:r>
      <w:bookmarkStart w:id="2" w:name="_GoBack"/>
      <w:bookmarkEnd w:id="2"/>
    </w:p>
    <w:p w14:paraId="6D12F2FD" w14:textId="394DA6A3" w:rsidR="00E56A0F" w:rsidRPr="00BB5BD2" w:rsidRDefault="00E56A0F" w:rsidP="00BB5BD2">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E-pasts</w:t>
      </w:r>
      <w:r w:rsidRPr="00F66758">
        <w:rPr>
          <w:rStyle w:val="Hyperlink"/>
        </w:rPr>
        <w:t>:</w:t>
      </w:r>
      <w:r w:rsidR="00F66758" w:rsidRPr="00F66758">
        <w:rPr>
          <w:rStyle w:val="Hyperlink"/>
        </w:rPr>
        <w:t xml:space="preserve"> vita.bruzas</w:t>
      </w:r>
      <w:hyperlink r:id="rId11" w:history="1">
        <w:r w:rsidR="00F66758" w:rsidRPr="00AA6FBE">
          <w:rPr>
            <w:rStyle w:val="Hyperlink"/>
            <w:rFonts w:ascii="Times New Roman" w:eastAsia="Times New Roman" w:hAnsi="Times New Roman" w:cs="Times New Roman"/>
            <w:lang w:eastAsia="lv-LV"/>
          </w:rPr>
          <w:t>@vni.lv</w:t>
        </w:r>
      </w:hyperlink>
      <w:r w:rsidRPr="008D7179">
        <w:rPr>
          <w:rFonts w:ascii="Times New Roman" w:eastAsia="Times New Roman" w:hAnsi="Times New Roman" w:cs="Times New Roman"/>
          <w:color w:val="0000CC"/>
          <w:lang w:eastAsia="lv-LV"/>
        </w:rPr>
        <w:t xml:space="preserve">; </w:t>
      </w:r>
      <w:hyperlink r:id="rId12" w:history="1">
        <w:r w:rsidRPr="008D7179">
          <w:rPr>
            <w:rFonts w:ascii="Times New Roman" w:eastAsia="Times New Roman" w:hAnsi="Times New Roman" w:cs="Times New Roman"/>
            <w:color w:val="0563C1" w:themeColor="hyperlink"/>
            <w:u w:val="single"/>
            <w:lang w:eastAsia="lv-LV"/>
          </w:rPr>
          <w:t>www.vni.lv</w:t>
        </w:r>
      </w:hyperlink>
    </w:p>
    <w:sectPr w:rsidR="00E56A0F" w:rsidRPr="00BB5BD2" w:rsidSect="00C12288">
      <w:headerReference w:type="even" r:id="rId13"/>
      <w:headerReference w:type="default" r:id="rId14"/>
      <w:footerReference w:type="default" r:id="rId15"/>
      <w:footerReference w:type="first" r:id="rId16"/>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2A2E3" w14:textId="77777777" w:rsidR="00DE2A74" w:rsidRDefault="00DE2A74" w:rsidP="003167A0">
      <w:pPr>
        <w:spacing w:after="0" w:line="240" w:lineRule="auto"/>
      </w:pPr>
      <w:r>
        <w:separator/>
      </w:r>
    </w:p>
  </w:endnote>
  <w:endnote w:type="continuationSeparator" w:id="0">
    <w:p w14:paraId="2C82688D" w14:textId="77777777" w:rsidR="00DE2A74" w:rsidRDefault="00DE2A74" w:rsidP="003167A0">
      <w:pPr>
        <w:spacing w:after="0" w:line="240" w:lineRule="auto"/>
      </w:pPr>
      <w:r>
        <w:continuationSeparator/>
      </w:r>
    </w:p>
  </w:endnote>
  <w:endnote w:type="continuationNotice" w:id="1">
    <w:p w14:paraId="4FE3F05E" w14:textId="77777777" w:rsidR="00DE2A74" w:rsidRDefault="00DE2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0DF5" w14:textId="7E5DBDF0" w:rsidR="00E5569E" w:rsidRPr="0075237B" w:rsidRDefault="0075237B" w:rsidP="0075237B">
    <w:pPr>
      <w:pStyle w:val="Footer"/>
    </w:pPr>
    <w:r w:rsidRPr="0075237B">
      <w:rPr>
        <w:rFonts w:ascii="Times New Roman" w:hAnsi="Times New Roman" w:cs="Times New Roman"/>
        <w:sz w:val="20"/>
        <w:szCs w:val="20"/>
      </w:rPr>
      <w:t>FMIzz_</w:t>
    </w:r>
    <w:r w:rsidR="00C11B63">
      <w:rPr>
        <w:rFonts w:ascii="Times New Roman" w:hAnsi="Times New Roman" w:cs="Times New Roman"/>
        <w:sz w:val="20"/>
        <w:szCs w:val="20"/>
      </w:rPr>
      <w:t>18</w:t>
    </w:r>
    <w:r w:rsidRPr="0075237B">
      <w:rPr>
        <w:rFonts w:ascii="Times New Roman" w:hAnsi="Times New Roman" w:cs="Times New Roman"/>
        <w:sz w:val="20"/>
        <w:szCs w:val="20"/>
      </w:rPr>
      <w:t>0620_VSS-235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3C0" w14:textId="1591FE65" w:rsidR="006A6632" w:rsidRPr="006A6632" w:rsidRDefault="006A6632" w:rsidP="006A6632">
    <w:pPr>
      <w:pStyle w:val="Footer"/>
      <w:rPr>
        <w:rFonts w:ascii="Times New Roman" w:hAnsi="Times New Roman" w:cs="Times New Roman"/>
        <w:sz w:val="20"/>
        <w:szCs w:val="20"/>
      </w:rPr>
    </w:pPr>
    <w:bookmarkStart w:id="3" w:name="_Hlk42608323"/>
    <w:bookmarkStart w:id="4" w:name="_Hlk42608324"/>
    <w:r w:rsidRPr="006A6632">
      <w:rPr>
        <w:rFonts w:ascii="Times New Roman" w:hAnsi="Times New Roman" w:cs="Times New Roman"/>
        <w:sz w:val="20"/>
        <w:szCs w:val="20"/>
      </w:rPr>
      <w:t>FMIzz_</w:t>
    </w:r>
    <w:r w:rsidR="00C11B63">
      <w:rPr>
        <w:rFonts w:ascii="Times New Roman" w:hAnsi="Times New Roman" w:cs="Times New Roman"/>
        <w:sz w:val="20"/>
        <w:szCs w:val="20"/>
      </w:rPr>
      <w:t>18</w:t>
    </w:r>
    <w:r w:rsidR="0075237B">
      <w:rPr>
        <w:rFonts w:ascii="Times New Roman" w:hAnsi="Times New Roman" w:cs="Times New Roman"/>
        <w:sz w:val="20"/>
        <w:szCs w:val="20"/>
      </w:rPr>
      <w:t>06</w:t>
    </w:r>
    <w:r w:rsidRPr="006A6632">
      <w:rPr>
        <w:rFonts w:ascii="Times New Roman" w:hAnsi="Times New Roman" w:cs="Times New Roman"/>
        <w:sz w:val="20"/>
        <w:szCs w:val="20"/>
      </w:rPr>
      <w:t>20_VSS-</w:t>
    </w:r>
    <w:r w:rsidR="00A24662">
      <w:rPr>
        <w:rFonts w:ascii="Times New Roman" w:hAnsi="Times New Roman" w:cs="Times New Roman"/>
        <w:sz w:val="20"/>
        <w:szCs w:val="20"/>
      </w:rPr>
      <w:t>235</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E8A8" w14:textId="77777777" w:rsidR="00DE2A74" w:rsidRDefault="00DE2A74" w:rsidP="003167A0">
      <w:pPr>
        <w:spacing w:after="0" w:line="240" w:lineRule="auto"/>
      </w:pPr>
      <w:r>
        <w:separator/>
      </w:r>
    </w:p>
  </w:footnote>
  <w:footnote w:type="continuationSeparator" w:id="0">
    <w:p w14:paraId="21735FEF" w14:textId="77777777" w:rsidR="00DE2A74" w:rsidRDefault="00DE2A74" w:rsidP="003167A0">
      <w:pPr>
        <w:spacing w:after="0" w:line="240" w:lineRule="auto"/>
      </w:pPr>
      <w:r>
        <w:continuationSeparator/>
      </w:r>
    </w:p>
  </w:footnote>
  <w:footnote w:type="continuationNotice" w:id="1">
    <w:p w14:paraId="03676B5C" w14:textId="77777777" w:rsidR="00DE2A74" w:rsidRDefault="00DE2A74">
      <w:pPr>
        <w:spacing w:after="0" w:line="240" w:lineRule="auto"/>
      </w:pPr>
    </w:p>
  </w:footnote>
  <w:footnote w:id="2">
    <w:p w14:paraId="7A7C5708" w14:textId="77777777" w:rsidR="00C94E0D" w:rsidRPr="005C2518" w:rsidRDefault="00C94E0D" w:rsidP="00C94E0D">
      <w:pPr>
        <w:spacing w:after="0" w:line="240" w:lineRule="auto"/>
        <w:ind w:firstLine="301"/>
        <w:jc w:val="both"/>
        <w:rPr>
          <w:sz w:val="18"/>
          <w:szCs w:val="18"/>
        </w:rPr>
      </w:pPr>
      <w:r w:rsidRPr="005C2518">
        <w:rPr>
          <w:rStyle w:val="FootnoteReference"/>
        </w:rPr>
        <w:t>[1]</w:t>
      </w:r>
      <w:r w:rsidRPr="005C2518">
        <w:t xml:space="preserve"> </w:t>
      </w:r>
      <w:r w:rsidRPr="005C2518">
        <w:rPr>
          <w:sz w:val="18"/>
          <w:szCs w:val="18"/>
        </w:rPr>
        <w:t xml:space="preserve">Ministru kabineta 2019. gada 7. maija rīkojums Nr. 210 “Par Valdības rīcības plānu Deklarācijas par Artura Krišjāņa Kariņa vadītā Ministru kabineta iecerēto darbību īstenošanai” </w:t>
      </w:r>
      <w:hyperlink r:id="rId1" w:history="1">
        <w:r w:rsidRPr="005C2518">
          <w:rPr>
            <w:rStyle w:val="Hyperlink"/>
            <w:sz w:val="18"/>
            <w:szCs w:val="18"/>
          </w:rPr>
          <w:t>https://likumi.lv/ta/id/306691-par-valdibas-ricibas-planu-deklaracijas-par-artura-krisjana-karina-vadita-ministru-kabineta-iecereto-darbibu-istenosanai</w:t>
        </w:r>
      </w:hyperlink>
    </w:p>
    <w:p w14:paraId="0F23D887" w14:textId="77777777" w:rsidR="00C94E0D" w:rsidRDefault="00C94E0D" w:rsidP="00C94E0D">
      <w:pPr>
        <w:spacing w:after="0" w:line="240" w:lineRule="auto"/>
        <w:ind w:firstLine="301"/>
        <w:jc w:val="both"/>
        <w:rPr>
          <w:b/>
          <w:bC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310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310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F84F81"/>
    <w:multiLevelType w:val="hybridMultilevel"/>
    <w:tmpl w:val="B32C34E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 w15:restartNumberingAfterBreak="0">
    <w:nsid w:val="71F51C79"/>
    <w:multiLevelType w:val="hybridMultilevel"/>
    <w:tmpl w:val="208855F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4A59"/>
    <w:rsid w:val="00004C6F"/>
    <w:rsid w:val="00004FF7"/>
    <w:rsid w:val="00005375"/>
    <w:rsid w:val="000139EC"/>
    <w:rsid w:val="00022517"/>
    <w:rsid w:val="00034166"/>
    <w:rsid w:val="000410D7"/>
    <w:rsid w:val="000451EF"/>
    <w:rsid w:val="00047A99"/>
    <w:rsid w:val="0005075B"/>
    <w:rsid w:val="000529A8"/>
    <w:rsid w:val="0005459E"/>
    <w:rsid w:val="00057059"/>
    <w:rsid w:val="00063C2D"/>
    <w:rsid w:val="0006453D"/>
    <w:rsid w:val="0006540F"/>
    <w:rsid w:val="00073E30"/>
    <w:rsid w:val="00085FCB"/>
    <w:rsid w:val="00085FD1"/>
    <w:rsid w:val="0009269B"/>
    <w:rsid w:val="00093227"/>
    <w:rsid w:val="00095A29"/>
    <w:rsid w:val="00097C91"/>
    <w:rsid w:val="000A1762"/>
    <w:rsid w:val="000A20A6"/>
    <w:rsid w:val="000A3273"/>
    <w:rsid w:val="000A6346"/>
    <w:rsid w:val="000B716B"/>
    <w:rsid w:val="000C03D0"/>
    <w:rsid w:val="000C6505"/>
    <w:rsid w:val="000D21F5"/>
    <w:rsid w:val="000D3208"/>
    <w:rsid w:val="000D3224"/>
    <w:rsid w:val="000D539B"/>
    <w:rsid w:val="000D575F"/>
    <w:rsid w:val="000D5B73"/>
    <w:rsid w:val="000E23E7"/>
    <w:rsid w:val="00101DE4"/>
    <w:rsid w:val="001052A1"/>
    <w:rsid w:val="0011571A"/>
    <w:rsid w:val="001172CE"/>
    <w:rsid w:val="00120625"/>
    <w:rsid w:val="0012222D"/>
    <w:rsid w:val="00132DEC"/>
    <w:rsid w:val="00134A2F"/>
    <w:rsid w:val="00135745"/>
    <w:rsid w:val="001506B6"/>
    <w:rsid w:val="001534B7"/>
    <w:rsid w:val="001600F9"/>
    <w:rsid w:val="00161029"/>
    <w:rsid w:val="00163BC7"/>
    <w:rsid w:val="0017359F"/>
    <w:rsid w:val="00181225"/>
    <w:rsid w:val="001826B3"/>
    <w:rsid w:val="00191F8C"/>
    <w:rsid w:val="00194544"/>
    <w:rsid w:val="001972BE"/>
    <w:rsid w:val="00197954"/>
    <w:rsid w:val="001A1D39"/>
    <w:rsid w:val="001A38FA"/>
    <w:rsid w:val="001A3ADA"/>
    <w:rsid w:val="001A3C53"/>
    <w:rsid w:val="001D032D"/>
    <w:rsid w:val="001D339C"/>
    <w:rsid w:val="001D5CA9"/>
    <w:rsid w:val="001E562B"/>
    <w:rsid w:val="001F0EA8"/>
    <w:rsid w:val="002006B7"/>
    <w:rsid w:val="00206595"/>
    <w:rsid w:val="00210E3B"/>
    <w:rsid w:val="00214E26"/>
    <w:rsid w:val="00217ED5"/>
    <w:rsid w:val="00220336"/>
    <w:rsid w:val="00224F0A"/>
    <w:rsid w:val="00225915"/>
    <w:rsid w:val="00225C37"/>
    <w:rsid w:val="002312DC"/>
    <w:rsid w:val="00232107"/>
    <w:rsid w:val="00232746"/>
    <w:rsid w:val="0023590D"/>
    <w:rsid w:val="002407C4"/>
    <w:rsid w:val="002473D5"/>
    <w:rsid w:val="00260038"/>
    <w:rsid w:val="00266989"/>
    <w:rsid w:val="0026727E"/>
    <w:rsid w:val="00271D09"/>
    <w:rsid w:val="002726E2"/>
    <w:rsid w:val="002802BA"/>
    <w:rsid w:val="00282AC9"/>
    <w:rsid w:val="00284D7B"/>
    <w:rsid w:val="00290389"/>
    <w:rsid w:val="00291398"/>
    <w:rsid w:val="00292F74"/>
    <w:rsid w:val="00294FBB"/>
    <w:rsid w:val="0029639F"/>
    <w:rsid w:val="002A2CB1"/>
    <w:rsid w:val="002C29DA"/>
    <w:rsid w:val="002F07FD"/>
    <w:rsid w:val="00300946"/>
    <w:rsid w:val="003021D3"/>
    <w:rsid w:val="00302E3E"/>
    <w:rsid w:val="00310F29"/>
    <w:rsid w:val="0031412C"/>
    <w:rsid w:val="00314EEA"/>
    <w:rsid w:val="0031595A"/>
    <w:rsid w:val="003167A0"/>
    <w:rsid w:val="003256C3"/>
    <w:rsid w:val="00330324"/>
    <w:rsid w:val="00331D5E"/>
    <w:rsid w:val="00336320"/>
    <w:rsid w:val="00336A95"/>
    <w:rsid w:val="003440C2"/>
    <w:rsid w:val="00353B11"/>
    <w:rsid w:val="00365DB9"/>
    <w:rsid w:val="003666B5"/>
    <w:rsid w:val="00367FDB"/>
    <w:rsid w:val="00376E58"/>
    <w:rsid w:val="00377F2B"/>
    <w:rsid w:val="0038340D"/>
    <w:rsid w:val="00387604"/>
    <w:rsid w:val="0039036D"/>
    <w:rsid w:val="00390815"/>
    <w:rsid w:val="003A71B8"/>
    <w:rsid w:val="003B14B7"/>
    <w:rsid w:val="003C1D11"/>
    <w:rsid w:val="003C6EC7"/>
    <w:rsid w:val="003C7D40"/>
    <w:rsid w:val="003D4603"/>
    <w:rsid w:val="003D5308"/>
    <w:rsid w:val="003D5A50"/>
    <w:rsid w:val="003E0028"/>
    <w:rsid w:val="003E52EF"/>
    <w:rsid w:val="003F4F3F"/>
    <w:rsid w:val="00400D16"/>
    <w:rsid w:val="004013CE"/>
    <w:rsid w:val="00417F4F"/>
    <w:rsid w:val="004224C6"/>
    <w:rsid w:val="004225CC"/>
    <w:rsid w:val="00424C10"/>
    <w:rsid w:val="004330F1"/>
    <w:rsid w:val="00433EC4"/>
    <w:rsid w:val="00435898"/>
    <w:rsid w:val="0044134B"/>
    <w:rsid w:val="00443549"/>
    <w:rsid w:val="004505D0"/>
    <w:rsid w:val="0045367F"/>
    <w:rsid w:val="00454B27"/>
    <w:rsid w:val="00456089"/>
    <w:rsid w:val="0046090B"/>
    <w:rsid w:val="00471C58"/>
    <w:rsid w:val="00477E0B"/>
    <w:rsid w:val="004829AB"/>
    <w:rsid w:val="00485375"/>
    <w:rsid w:val="0048793D"/>
    <w:rsid w:val="00494E7F"/>
    <w:rsid w:val="00495B2A"/>
    <w:rsid w:val="004A0ADD"/>
    <w:rsid w:val="004A18A4"/>
    <w:rsid w:val="004A48D5"/>
    <w:rsid w:val="004B327F"/>
    <w:rsid w:val="004C1BAE"/>
    <w:rsid w:val="004C5B0F"/>
    <w:rsid w:val="004D5024"/>
    <w:rsid w:val="004E097E"/>
    <w:rsid w:val="004E3407"/>
    <w:rsid w:val="004E4E68"/>
    <w:rsid w:val="004E63BC"/>
    <w:rsid w:val="004E7075"/>
    <w:rsid w:val="004F4AAB"/>
    <w:rsid w:val="004F6348"/>
    <w:rsid w:val="00501736"/>
    <w:rsid w:val="00501D3B"/>
    <w:rsid w:val="0051288C"/>
    <w:rsid w:val="00512E75"/>
    <w:rsid w:val="005231BC"/>
    <w:rsid w:val="00524D76"/>
    <w:rsid w:val="00525BA9"/>
    <w:rsid w:val="0052692B"/>
    <w:rsid w:val="00527FAE"/>
    <w:rsid w:val="0053201D"/>
    <w:rsid w:val="0053787C"/>
    <w:rsid w:val="00544357"/>
    <w:rsid w:val="00547B97"/>
    <w:rsid w:val="005504DC"/>
    <w:rsid w:val="005519A0"/>
    <w:rsid w:val="005547F5"/>
    <w:rsid w:val="0055777B"/>
    <w:rsid w:val="005614E1"/>
    <w:rsid w:val="005616B5"/>
    <w:rsid w:val="00571417"/>
    <w:rsid w:val="0057424E"/>
    <w:rsid w:val="00575478"/>
    <w:rsid w:val="00576EA2"/>
    <w:rsid w:val="005836D9"/>
    <w:rsid w:val="005848B9"/>
    <w:rsid w:val="005966CB"/>
    <w:rsid w:val="005B280C"/>
    <w:rsid w:val="005B4607"/>
    <w:rsid w:val="005B558B"/>
    <w:rsid w:val="005B7085"/>
    <w:rsid w:val="005C1E62"/>
    <w:rsid w:val="005C2518"/>
    <w:rsid w:val="005D7EED"/>
    <w:rsid w:val="005E28E7"/>
    <w:rsid w:val="005E30F4"/>
    <w:rsid w:val="005F044C"/>
    <w:rsid w:val="005F12E7"/>
    <w:rsid w:val="005F1C9D"/>
    <w:rsid w:val="00604010"/>
    <w:rsid w:val="006138FF"/>
    <w:rsid w:val="00617DF7"/>
    <w:rsid w:val="0062011D"/>
    <w:rsid w:val="00620DD2"/>
    <w:rsid w:val="00626073"/>
    <w:rsid w:val="006332A3"/>
    <w:rsid w:val="00633F37"/>
    <w:rsid w:val="00640FEB"/>
    <w:rsid w:val="00647423"/>
    <w:rsid w:val="00647E79"/>
    <w:rsid w:val="006525EE"/>
    <w:rsid w:val="00656835"/>
    <w:rsid w:val="006574A9"/>
    <w:rsid w:val="006576A8"/>
    <w:rsid w:val="00660A42"/>
    <w:rsid w:val="00663CAB"/>
    <w:rsid w:val="006655FF"/>
    <w:rsid w:val="0066720B"/>
    <w:rsid w:val="00671986"/>
    <w:rsid w:val="00676176"/>
    <w:rsid w:val="00676B54"/>
    <w:rsid w:val="006823C9"/>
    <w:rsid w:val="00682B63"/>
    <w:rsid w:val="00684141"/>
    <w:rsid w:val="00685B2F"/>
    <w:rsid w:val="00687117"/>
    <w:rsid w:val="00687CEB"/>
    <w:rsid w:val="00692083"/>
    <w:rsid w:val="00696195"/>
    <w:rsid w:val="006A6632"/>
    <w:rsid w:val="006B3BEA"/>
    <w:rsid w:val="006B4558"/>
    <w:rsid w:val="006C0696"/>
    <w:rsid w:val="006C59E5"/>
    <w:rsid w:val="006C5E96"/>
    <w:rsid w:val="006D6EE0"/>
    <w:rsid w:val="006D6F7C"/>
    <w:rsid w:val="006D754D"/>
    <w:rsid w:val="006E41C6"/>
    <w:rsid w:val="006E41D8"/>
    <w:rsid w:val="006E4E3A"/>
    <w:rsid w:val="006E55E0"/>
    <w:rsid w:val="006F2AE4"/>
    <w:rsid w:val="006F54B4"/>
    <w:rsid w:val="007014BE"/>
    <w:rsid w:val="007031A8"/>
    <w:rsid w:val="0070639F"/>
    <w:rsid w:val="00725099"/>
    <w:rsid w:val="00725691"/>
    <w:rsid w:val="007470B7"/>
    <w:rsid w:val="00747A5E"/>
    <w:rsid w:val="007500AC"/>
    <w:rsid w:val="0075237B"/>
    <w:rsid w:val="00767971"/>
    <w:rsid w:val="0077272E"/>
    <w:rsid w:val="00785018"/>
    <w:rsid w:val="007906B6"/>
    <w:rsid w:val="007A54DB"/>
    <w:rsid w:val="007A6FE7"/>
    <w:rsid w:val="007B46A9"/>
    <w:rsid w:val="007C1024"/>
    <w:rsid w:val="007C5AC9"/>
    <w:rsid w:val="007D2EF1"/>
    <w:rsid w:val="007E7075"/>
    <w:rsid w:val="007E7D71"/>
    <w:rsid w:val="007F0505"/>
    <w:rsid w:val="007F14F6"/>
    <w:rsid w:val="007F21E4"/>
    <w:rsid w:val="00801C4A"/>
    <w:rsid w:val="00820E06"/>
    <w:rsid w:val="00821828"/>
    <w:rsid w:val="00823F08"/>
    <w:rsid w:val="008249C7"/>
    <w:rsid w:val="00826083"/>
    <w:rsid w:val="0082783D"/>
    <w:rsid w:val="00841595"/>
    <w:rsid w:val="0084308B"/>
    <w:rsid w:val="00843948"/>
    <w:rsid w:val="00850055"/>
    <w:rsid w:val="00866ACB"/>
    <w:rsid w:val="00870AB0"/>
    <w:rsid w:val="00871247"/>
    <w:rsid w:val="00876EC0"/>
    <w:rsid w:val="00891EE7"/>
    <w:rsid w:val="008A3B99"/>
    <w:rsid w:val="008A728E"/>
    <w:rsid w:val="008B03BF"/>
    <w:rsid w:val="008B0C15"/>
    <w:rsid w:val="008B248A"/>
    <w:rsid w:val="008B2F8A"/>
    <w:rsid w:val="008B520A"/>
    <w:rsid w:val="008B550D"/>
    <w:rsid w:val="008C05A6"/>
    <w:rsid w:val="008D0451"/>
    <w:rsid w:val="008D4E0D"/>
    <w:rsid w:val="008D5476"/>
    <w:rsid w:val="008E2C8E"/>
    <w:rsid w:val="008E558C"/>
    <w:rsid w:val="008F247A"/>
    <w:rsid w:val="008F6CC5"/>
    <w:rsid w:val="00900742"/>
    <w:rsid w:val="0091054D"/>
    <w:rsid w:val="0091065C"/>
    <w:rsid w:val="0091458E"/>
    <w:rsid w:val="009252B4"/>
    <w:rsid w:val="009324A4"/>
    <w:rsid w:val="00933170"/>
    <w:rsid w:val="00934B0E"/>
    <w:rsid w:val="009435AA"/>
    <w:rsid w:val="0094577E"/>
    <w:rsid w:val="00947D03"/>
    <w:rsid w:val="00950BC1"/>
    <w:rsid w:val="00953546"/>
    <w:rsid w:val="009606A6"/>
    <w:rsid w:val="009657A3"/>
    <w:rsid w:val="00966219"/>
    <w:rsid w:val="00970E2B"/>
    <w:rsid w:val="00972FF6"/>
    <w:rsid w:val="00973768"/>
    <w:rsid w:val="0097504C"/>
    <w:rsid w:val="00983F47"/>
    <w:rsid w:val="009901F6"/>
    <w:rsid w:val="0099133D"/>
    <w:rsid w:val="009A0029"/>
    <w:rsid w:val="009A0E4F"/>
    <w:rsid w:val="009A1418"/>
    <w:rsid w:val="009A336F"/>
    <w:rsid w:val="009A56EE"/>
    <w:rsid w:val="009B4218"/>
    <w:rsid w:val="009C431B"/>
    <w:rsid w:val="009C6097"/>
    <w:rsid w:val="009C662B"/>
    <w:rsid w:val="009D776D"/>
    <w:rsid w:val="009E4939"/>
    <w:rsid w:val="009F09C8"/>
    <w:rsid w:val="00A02CCC"/>
    <w:rsid w:val="00A030E3"/>
    <w:rsid w:val="00A032C9"/>
    <w:rsid w:val="00A070BD"/>
    <w:rsid w:val="00A17F09"/>
    <w:rsid w:val="00A22021"/>
    <w:rsid w:val="00A24662"/>
    <w:rsid w:val="00A33A2D"/>
    <w:rsid w:val="00A35249"/>
    <w:rsid w:val="00A36134"/>
    <w:rsid w:val="00A368D8"/>
    <w:rsid w:val="00A47FA4"/>
    <w:rsid w:val="00A55720"/>
    <w:rsid w:val="00A55F6E"/>
    <w:rsid w:val="00A5616C"/>
    <w:rsid w:val="00A61F44"/>
    <w:rsid w:val="00A63E7B"/>
    <w:rsid w:val="00A65D28"/>
    <w:rsid w:val="00A72481"/>
    <w:rsid w:val="00A73D56"/>
    <w:rsid w:val="00A820DD"/>
    <w:rsid w:val="00A8734E"/>
    <w:rsid w:val="00A93E6A"/>
    <w:rsid w:val="00A949FA"/>
    <w:rsid w:val="00AA0C02"/>
    <w:rsid w:val="00AB5294"/>
    <w:rsid w:val="00AB5E8F"/>
    <w:rsid w:val="00AC0A4B"/>
    <w:rsid w:val="00AC425F"/>
    <w:rsid w:val="00AC4A65"/>
    <w:rsid w:val="00AC7962"/>
    <w:rsid w:val="00AC7C66"/>
    <w:rsid w:val="00AE40DB"/>
    <w:rsid w:val="00AE6565"/>
    <w:rsid w:val="00AF536B"/>
    <w:rsid w:val="00B01024"/>
    <w:rsid w:val="00B039D7"/>
    <w:rsid w:val="00B06182"/>
    <w:rsid w:val="00B1229B"/>
    <w:rsid w:val="00B12B1D"/>
    <w:rsid w:val="00B35E81"/>
    <w:rsid w:val="00B36B71"/>
    <w:rsid w:val="00B556CE"/>
    <w:rsid w:val="00B56183"/>
    <w:rsid w:val="00B615E7"/>
    <w:rsid w:val="00B62041"/>
    <w:rsid w:val="00B62AC2"/>
    <w:rsid w:val="00B651B7"/>
    <w:rsid w:val="00B65665"/>
    <w:rsid w:val="00B723C5"/>
    <w:rsid w:val="00B8089B"/>
    <w:rsid w:val="00B82C0D"/>
    <w:rsid w:val="00B9112F"/>
    <w:rsid w:val="00B9567B"/>
    <w:rsid w:val="00B957E4"/>
    <w:rsid w:val="00BA0536"/>
    <w:rsid w:val="00BA344B"/>
    <w:rsid w:val="00BA467E"/>
    <w:rsid w:val="00BA635E"/>
    <w:rsid w:val="00BB030D"/>
    <w:rsid w:val="00BB35C6"/>
    <w:rsid w:val="00BB5BD2"/>
    <w:rsid w:val="00BC39F4"/>
    <w:rsid w:val="00BD1D0A"/>
    <w:rsid w:val="00BE0CF5"/>
    <w:rsid w:val="00BE3625"/>
    <w:rsid w:val="00BE523E"/>
    <w:rsid w:val="00BF4A7B"/>
    <w:rsid w:val="00C01D63"/>
    <w:rsid w:val="00C04A47"/>
    <w:rsid w:val="00C07A36"/>
    <w:rsid w:val="00C11B63"/>
    <w:rsid w:val="00C15B8D"/>
    <w:rsid w:val="00C15C54"/>
    <w:rsid w:val="00C2447C"/>
    <w:rsid w:val="00C2767A"/>
    <w:rsid w:val="00C3393F"/>
    <w:rsid w:val="00C412F6"/>
    <w:rsid w:val="00C54160"/>
    <w:rsid w:val="00C5557A"/>
    <w:rsid w:val="00C62AE0"/>
    <w:rsid w:val="00C67FC5"/>
    <w:rsid w:val="00C71422"/>
    <w:rsid w:val="00C75085"/>
    <w:rsid w:val="00C766AE"/>
    <w:rsid w:val="00C774AF"/>
    <w:rsid w:val="00C83E4A"/>
    <w:rsid w:val="00C86B35"/>
    <w:rsid w:val="00C90679"/>
    <w:rsid w:val="00C913C1"/>
    <w:rsid w:val="00C94E0D"/>
    <w:rsid w:val="00C951AC"/>
    <w:rsid w:val="00CA3B9B"/>
    <w:rsid w:val="00CA3D46"/>
    <w:rsid w:val="00CA4616"/>
    <w:rsid w:val="00CA547A"/>
    <w:rsid w:val="00CC1345"/>
    <w:rsid w:val="00CD0835"/>
    <w:rsid w:val="00CD13EF"/>
    <w:rsid w:val="00CD1A79"/>
    <w:rsid w:val="00CD5847"/>
    <w:rsid w:val="00CD7EC6"/>
    <w:rsid w:val="00CE33FE"/>
    <w:rsid w:val="00CE6D25"/>
    <w:rsid w:val="00CF5603"/>
    <w:rsid w:val="00D00636"/>
    <w:rsid w:val="00D0657B"/>
    <w:rsid w:val="00D0717D"/>
    <w:rsid w:val="00D12976"/>
    <w:rsid w:val="00D13C88"/>
    <w:rsid w:val="00D14249"/>
    <w:rsid w:val="00D158E2"/>
    <w:rsid w:val="00D32EEE"/>
    <w:rsid w:val="00D34C50"/>
    <w:rsid w:val="00D37E25"/>
    <w:rsid w:val="00D40601"/>
    <w:rsid w:val="00D41D48"/>
    <w:rsid w:val="00D502B6"/>
    <w:rsid w:val="00D50A48"/>
    <w:rsid w:val="00D51C66"/>
    <w:rsid w:val="00D51E5E"/>
    <w:rsid w:val="00D52C14"/>
    <w:rsid w:val="00D61BF5"/>
    <w:rsid w:val="00D62F83"/>
    <w:rsid w:val="00D646BD"/>
    <w:rsid w:val="00D647B1"/>
    <w:rsid w:val="00D656C7"/>
    <w:rsid w:val="00D66B4F"/>
    <w:rsid w:val="00D73849"/>
    <w:rsid w:val="00D77567"/>
    <w:rsid w:val="00D82139"/>
    <w:rsid w:val="00DA00A4"/>
    <w:rsid w:val="00DA269D"/>
    <w:rsid w:val="00DA55A4"/>
    <w:rsid w:val="00DB2C20"/>
    <w:rsid w:val="00DB650E"/>
    <w:rsid w:val="00DB7A95"/>
    <w:rsid w:val="00DC6BAD"/>
    <w:rsid w:val="00DC7797"/>
    <w:rsid w:val="00DC7F0B"/>
    <w:rsid w:val="00DD0D68"/>
    <w:rsid w:val="00DD2154"/>
    <w:rsid w:val="00DD2C55"/>
    <w:rsid w:val="00DE2A74"/>
    <w:rsid w:val="00DE6B40"/>
    <w:rsid w:val="00DF05FE"/>
    <w:rsid w:val="00DF74B6"/>
    <w:rsid w:val="00E00907"/>
    <w:rsid w:val="00E00B4D"/>
    <w:rsid w:val="00E01DA9"/>
    <w:rsid w:val="00E05F22"/>
    <w:rsid w:val="00E170B0"/>
    <w:rsid w:val="00E17826"/>
    <w:rsid w:val="00E308F1"/>
    <w:rsid w:val="00E35AC3"/>
    <w:rsid w:val="00E37C5D"/>
    <w:rsid w:val="00E42572"/>
    <w:rsid w:val="00E465A8"/>
    <w:rsid w:val="00E51669"/>
    <w:rsid w:val="00E531B1"/>
    <w:rsid w:val="00E53A81"/>
    <w:rsid w:val="00E53A90"/>
    <w:rsid w:val="00E53F5D"/>
    <w:rsid w:val="00E56A0F"/>
    <w:rsid w:val="00E65185"/>
    <w:rsid w:val="00E70489"/>
    <w:rsid w:val="00E80781"/>
    <w:rsid w:val="00E82AB1"/>
    <w:rsid w:val="00E86025"/>
    <w:rsid w:val="00E91400"/>
    <w:rsid w:val="00E947C6"/>
    <w:rsid w:val="00E94A23"/>
    <w:rsid w:val="00EA070A"/>
    <w:rsid w:val="00EC098D"/>
    <w:rsid w:val="00ED2DC8"/>
    <w:rsid w:val="00ED51F8"/>
    <w:rsid w:val="00EE084A"/>
    <w:rsid w:val="00EE0FDB"/>
    <w:rsid w:val="00EE68F0"/>
    <w:rsid w:val="00EF5E50"/>
    <w:rsid w:val="00EF673F"/>
    <w:rsid w:val="00EF6999"/>
    <w:rsid w:val="00EF76E3"/>
    <w:rsid w:val="00F000A7"/>
    <w:rsid w:val="00F0788D"/>
    <w:rsid w:val="00F078D7"/>
    <w:rsid w:val="00F101E5"/>
    <w:rsid w:val="00F1364B"/>
    <w:rsid w:val="00F143B0"/>
    <w:rsid w:val="00F153F1"/>
    <w:rsid w:val="00F17BF1"/>
    <w:rsid w:val="00F2438E"/>
    <w:rsid w:val="00F370D8"/>
    <w:rsid w:val="00F37106"/>
    <w:rsid w:val="00F407A9"/>
    <w:rsid w:val="00F41088"/>
    <w:rsid w:val="00F41E0D"/>
    <w:rsid w:val="00F44CA6"/>
    <w:rsid w:val="00F450E3"/>
    <w:rsid w:val="00F4511E"/>
    <w:rsid w:val="00F477BC"/>
    <w:rsid w:val="00F5212D"/>
    <w:rsid w:val="00F55841"/>
    <w:rsid w:val="00F60D8D"/>
    <w:rsid w:val="00F62103"/>
    <w:rsid w:val="00F6475A"/>
    <w:rsid w:val="00F6591A"/>
    <w:rsid w:val="00F66758"/>
    <w:rsid w:val="00F711B2"/>
    <w:rsid w:val="00F71B08"/>
    <w:rsid w:val="00F722D0"/>
    <w:rsid w:val="00F81B58"/>
    <w:rsid w:val="00F82920"/>
    <w:rsid w:val="00F834BC"/>
    <w:rsid w:val="00F90A7B"/>
    <w:rsid w:val="00F9795F"/>
    <w:rsid w:val="00FA0554"/>
    <w:rsid w:val="00FB0982"/>
    <w:rsid w:val="00FB0A90"/>
    <w:rsid w:val="00FB22AC"/>
    <w:rsid w:val="00FB2E76"/>
    <w:rsid w:val="00FB7849"/>
    <w:rsid w:val="00FC0DDF"/>
    <w:rsid w:val="00FC2B8C"/>
    <w:rsid w:val="00FC7B99"/>
    <w:rsid w:val="00FD6AB4"/>
    <w:rsid w:val="00FD7D47"/>
    <w:rsid w:val="00FE05E1"/>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24C10"/>
    <w:rPr>
      <w:vertAlign w:val="superscript"/>
    </w:rPr>
  </w:style>
  <w:style w:type="paragraph" w:styleId="FootnoteText">
    <w:name w:val="footnote text"/>
    <w:basedOn w:val="Normal"/>
    <w:link w:val="FootnoteTextChar"/>
    <w:uiPriority w:val="99"/>
    <w:semiHidden/>
    <w:unhideWhenUsed/>
    <w:rsid w:val="00424C1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24C10"/>
    <w:rPr>
      <w:rFonts w:ascii="Times New Roman" w:eastAsia="Calibri" w:hAnsi="Times New Roman" w:cs="Times New Roman"/>
      <w:sz w:val="20"/>
      <w:szCs w:val="20"/>
    </w:rPr>
  </w:style>
  <w:style w:type="paragraph" w:styleId="ListParagraph">
    <w:name w:val="List Paragraph"/>
    <w:basedOn w:val="Normal"/>
    <w:uiPriority w:val="34"/>
    <w:qFormat/>
    <w:rsid w:val="00A93E6A"/>
    <w:pPr>
      <w:spacing w:after="0" w:line="240" w:lineRule="auto"/>
      <w:ind w:left="720"/>
    </w:pPr>
    <w:rPr>
      <w:rFonts w:ascii="Calibri" w:hAnsi="Calibri" w:cs="Calibri"/>
      <w:lang w:eastAsia="lv-LV"/>
    </w:rPr>
  </w:style>
  <w:style w:type="character" w:customStyle="1" w:styleId="tvhtml">
    <w:name w:val="tv_html"/>
    <w:basedOn w:val="DefaultParagraphFont"/>
    <w:rsid w:val="005F1C9D"/>
  </w:style>
  <w:style w:type="paragraph" w:customStyle="1" w:styleId="liknoteik1">
    <w:name w:val="lik_noteik1"/>
    <w:basedOn w:val="Normal"/>
    <w:rsid w:val="001D5CA9"/>
    <w:pPr>
      <w:spacing w:before="100" w:beforeAutospacing="1" w:after="100" w:afterAutospacing="1" w:line="360" w:lineRule="auto"/>
      <w:ind w:firstLine="300"/>
      <w:jc w:val="right"/>
    </w:pPr>
    <w:rPr>
      <w:rFonts w:ascii="Times New Roman" w:hAnsi="Times New Roman" w:cs="Times New Roman"/>
      <w:b/>
      <w:bCs/>
      <w:color w:val="414142"/>
      <w:sz w:val="20"/>
      <w:szCs w:val="20"/>
      <w:lang w:eastAsia="lv-LV"/>
    </w:rPr>
  </w:style>
  <w:style w:type="paragraph" w:customStyle="1" w:styleId="tv2132">
    <w:name w:val="tv2132"/>
    <w:basedOn w:val="Normal"/>
    <w:rsid w:val="001D5CA9"/>
    <w:pPr>
      <w:spacing w:after="0" w:line="360" w:lineRule="auto"/>
      <w:ind w:firstLine="300"/>
    </w:pPr>
    <w:rPr>
      <w:rFonts w:ascii="Calibri" w:hAnsi="Calibri" w:cs="Calibri"/>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26879">
      <w:bodyDiv w:val="1"/>
      <w:marLeft w:val="0"/>
      <w:marRight w:val="0"/>
      <w:marTop w:val="0"/>
      <w:marBottom w:val="0"/>
      <w:divBdr>
        <w:top w:val="none" w:sz="0" w:space="0" w:color="auto"/>
        <w:left w:val="none" w:sz="0" w:space="0" w:color="auto"/>
        <w:bottom w:val="none" w:sz="0" w:space="0" w:color="auto"/>
        <w:right w:val="none" w:sz="0" w:space="0" w:color="auto"/>
      </w:divBdr>
    </w:div>
    <w:div w:id="1499805722">
      <w:bodyDiv w:val="1"/>
      <w:marLeft w:val="0"/>
      <w:marRight w:val="0"/>
      <w:marTop w:val="0"/>
      <w:marBottom w:val="0"/>
      <w:divBdr>
        <w:top w:val="none" w:sz="0" w:space="0" w:color="auto"/>
        <w:left w:val="none" w:sz="0" w:space="0" w:color="auto"/>
        <w:bottom w:val="none" w:sz="0" w:space="0" w:color="auto"/>
        <w:right w:val="none" w:sz="0" w:space="0" w:color="auto"/>
      </w:divBdr>
      <w:divsChild>
        <w:div w:id="1640765871">
          <w:marLeft w:val="0"/>
          <w:marRight w:val="0"/>
          <w:marTop w:val="0"/>
          <w:marBottom w:val="0"/>
          <w:divBdr>
            <w:top w:val="none" w:sz="0" w:space="0" w:color="auto"/>
            <w:left w:val="none" w:sz="0" w:space="0" w:color="auto"/>
            <w:bottom w:val="none" w:sz="0" w:space="0" w:color="auto"/>
            <w:right w:val="none" w:sz="0" w:space="0" w:color="auto"/>
          </w:divBdr>
          <w:divsChild>
            <w:div w:id="619381352">
              <w:marLeft w:val="0"/>
              <w:marRight w:val="0"/>
              <w:marTop w:val="0"/>
              <w:marBottom w:val="0"/>
              <w:divBdr>
                <w:top w:val="none" w:sz="0" w:space="0" w:color="auto"/>
                <w:left w:val="none" w:sz="0" w:space="0" w:color="auto"/>
                <w:bottom w:val="none" w:sz="0" w:space="0" w:color="auto"/>
                <w:right w:val="none" w:sz="0" w:space="0" w:color="auto"/>
              </w:divBdr>
              <w:divsChild>
                <w:div w:id="590163181">
                  <w:marLeft w:val="0"/>
                  <w:marRight w:val="0"/>
                  <w:marTop w:val="0"/>
                  <w:marBottom w:val="0"/>
                  <w:divBdr>
                    <w:top w:val="none" w:sz="0" w:space="0" w:color="auto"/>
                    <w:left w:val="none" w:sz="0" w:space="0" w:color="auto"/>
                    <w:bottom w:val="none" w:sz="0" w:space="0" w:color="auto"/>
                    <w:right w:val="none" w:sz="0" w:space="0" w:color="auto"/>
                  </w:divBdr>
                  <w:divsChild>
                    <w:div w:id="742993347">
                      <w:marLeft w:val="0"/>
                      <w:marRight w:val="0"/>
                      <w:marTop w:val="0"/>
                      <w:marBottom w:val="0"/>
                      <w:divBdr>
                        <w:top w:val="none" w:sz="0" w:space="0" w:color="auto"/>
                        <w:left w:val="none" w:sz="0" w:space="0" w:color="auto"/>
                        <w:bottom w:val="none" w:sz="0" w:space="0" w:color="auto"/>
                        <w:right w:val="none" w:sz="0" w:space="0" w:color="auto"/>
                      </w:divBdr>
                      <w:divsChild>
                        <w:div w:id="1371417195">
                          <w:marLeft w:val="0"/>
                          <w:marRight w:val="0"/>
                          <w:marTop w:val="0"/>
                          <w:marBottom w:val="0"/>
                          <w:divBdr>
                            <w:top w:val="none" w:sz="0" w:space="0" w:color="auto"/>
                            <w:left w:val="none" w:sz="0" w:space="0" w:color="auto"/>
                            <w:bottom w:val="none" w:sz="0" w:space="0" w:color="auto"/>
                            <w:right w:val="none" w:sz="0" w:space="0" w:color="auto"/>
                          </w:divBdr>
                          <w:divsChild>
                            <w:div w:id="3260588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95703">
      <w:bodyDiv w:val="1"/>
      <w:marLeft w:val="0"/>
      <w:marRight w:val="0"/>
      <w:marTop w:val="0"/>
      <w:marBottom w:val="0"/>
      <w:divBdr>
        <w:top w:val="none" w:sz="0" w:space="0" w:color="auto"/>
        <w:left w:val="none" w:sz="0" w:space="0" w:color="auto"/>
        <w:bottom w:val="none" w:sz="0" w:space="0" w:color="auto"/>
        <w:right w:val="none" w:sz="0" w:space="0" w:color="auto"/>
      </w:divBdr>
    </w:div>
    <w:div w:id="1832523723">
      <w:bodyDiv w:val="1"/>
      <w:marLeft w:val="0"/>
      <w:marRight w:val="0"/>
      <w:marTop w:val="0"/>
      <w:marBottom w:val="0"/>
      <w:divBdr>
        <w:top w:val="none" w:sz="0" w:space="0" w:color="auto"/>
        <w:left w:val="none" w:sz="0" w:space="0" w:color="auto"/>
        <w:bottom w:val="none" w:sz="0" w:space="0" w:color="auto"/>
        <w:right w:val="none" w:sz="0" w:space="0" w:color="auto"/>
      </w:divBdr>
    </w:div>
    <w:div w:id="1848907051">
      <w:bodyDiv w:val="1"/>
      <w:marLeft w:val="0"/>
      <w:marRight w:val="0"/>
      <w:marTop w:val="0"/>
      <w:marBottom w:val="0"/>
      <w:divBdr>
        <w:top w:val="none" w:sz="0" w:space="0" w:color="auto"/>
        <w:left w:val="none" w:sz="0" w:space="0" w:color="auto"/>
        <w:bottom w:val="none" w:sz="0" w:space="0" w:color="auto"/>
        <w:right w:val="none" w:sz="0" w:space="0" w:color="auto"/>
      </w:divBdr>
    </w:div>
    <w:div w:id="19544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ni.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306691-par-valdibas-ricibas-planu-deklaracijas-par-artura-krisjana-karina-vadita-ministru-kabineta-iecereto-darbibu-istenosan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6691-par-valdibas-ricibas-planu-deklaracijas-par-artura-krisjana-karina-vadita-ministru-kabineta-iecereto-darbibu-isten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FB10B-27DF-4C23-8DEC-C376F519E6D9}">
  <ds:schemaRefs>
    <ds:schemaRef ds:uri="http://schemas.microsoft.com/sharepoint/v3/contenttype/forms"/>
  </ds:schemaRefs>
</ds:datastoreItem>
</file>

<file path=customXml/itemProps2.xml><?xml version="1.0" encoding="utf-8"?>
<ds:datastoreItem xmlns:ds="http://schemas.openxmlformats.org/officeDocument/2006/customXml" ds:itemID="{0B49CC55-E276-4AA7-9F07-10748207CD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4AE97E-9D29-4CDA-83EC-C1DE0C4A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13640</Words>
  <Characters>7775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valstij piekrītošās būves “Mūsas tilts” Gailīšu pagastā, Bauskas novadā, nodošanu Bauskas novada pašvaldības īpašumā</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Izziņa par atzinumos sniegtajiem iebildumiem</dc:subject>
  <dc:creator>Mara.Denisova@vni.lv</dc:creator>
  <cp:keywords/>
  <dc:description>mara.denisova@vni.lv , 25600849</dc:description>
  <cp:lastModifiedBy>Vita Bružas</cp:lastModifiedBy>
  <cp:revision>17</cp:revision>
  <dcterms:created xsi:type="dcterms:W3CDTF">2020-06-18T07:25:00Z</dcterms:created>
  <dcterms:modified xsi:type="dcterms:W3CDTF">2020-07-09T07:49:00Z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