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2AFD" w14:textId="77777777" w:rsidR="00640D34" w:rsidRDefault="00640D34" w:rsidP="00231AF4">
      <w:pPr>
        <w:spacing w:after="120"/>
        <w:jc w:val="center"/>
        <w:rPr>
          <w:rFonts w:cs="Times New Roman"/>
          <w:b/>
          <w:szCs w:val="24"/>
        </w:rPr>
      </w:pPr>
    </w:p>
    <w:p w14:paraId="70C8385E" w14:textId="77777777" w:rsidR="00505248" w:rsidRDefault="00505248" w:rsidP="00505248">
      <w:pPr>
        <w:jc w:val="center"/>
        <w:rPr>
          <w:b/>
          <w:sz w:val="40"/>
        </w:rPr>
      </w:pPr>
    </w:p>
    <w:p w14:paraId="0FB2A74E" w14:textId="77777777" w:rsidR="00505248" w:rsidRDefault="00505248" w:rsidP="00505248">
      <w:pPr>
        <w:jc w:val="center"/>
        <w:rPr>
          <w:b/>
          <w:sz w:val="40"/>
        </w:rPr>
      </w:pPr>
    </w:p>
    <w:p w14:paraId="62FC76B9" w14:textId="77777777" w:rsidR="00505248" w:rsidRDefault="00505248" w:rsidP="00505248">
      <w:pPr>
        <w:jc w:val="center"/>
        <w:rPr>
          <w:b/>
          <w:sz w:val="40"/>
        </w:rPr>
      </w:pPr>
    </w:p>
    <w:p w14:paraId="29109031" w14:textId="77777777" w:rsidR="00505248" w:rsidRDefault="00505248" w:rsidP="00505248">
      <w:pPr>
        <w:jc w:val="center"/>
        <w:rPr>
          <w:b/>
          <w:sz w:val="40"/>
        </w:rPr>
      </w:pPr>
    </w:p>
    <w:p w14:paraId="53F65D18" w14:textId="77777777" w:rsidR="00505248" w:rsidRDefault="00505248" w:rsidP="00505248">
      <w:pPr>
        <w:jc w:val="center"/>
        <w:rPr>
          <w:b/>
          <w:sz w:val="40"/>
        </w:rPr>
      </w:pPr>
    </w:p>
    <w:p w14:paraId="125C376B" w14:textId="77777777" w:rsidR="00505248" w:rsidRDefault="00505248" w:rsidP="00505248">
      <w:pPr>
        <w:jc w:val="center"/>
        <w:rPr>
          <w:b/>
          <w:sz w:val="40"/>
        </w:rPr>
      </w:pPr>
    </w:p>
    <w:p w14:paraId="4223CF9B" w14:textId="77777777" w:rsidR="00505248" w:rsidRDefault="00505248" w:rsidP="00505248">
      <w:pPr>
        <w:jc w:val="center"/>
        <w:rPr>
          <w:b/>
          <w:sz w:val="40"/>
        </w:rPr>
      </w:pPr>
    </w:p>
    <w:p w14:paraId="6207BB45" w14:textId="77777777" w:rsidR="00BF2DC1" w:rsidRPr="004C1CC2" w:rsidRDefault="00BF2DC1" w:rsidP="00BF2DC1">
      <w:pPr>
        <w:jc w:val="center"/>
        <w:rPr>
          <w:b/>
          <w:sz w:val="40"/>
          <w:szCs w:val="36"/>
        </w:rPr>
      </w:pPr>
      <w:r w:rsidRPr="004C1CC2">
        <w:rPr>
          <w:b/>
          <w:sz w:val="40"/>
          <w:szCs w:val="36"/>
        </w:rPr>
        <w:t>INFORMATĪVAIS ZIŅOJUMS</w:t>
      </w:r>
    </w:p>
    <w:p w14:paraId="5E072614" w14:textId="77777777" w:rsidR="00505248" w:rsidRDefault="00505248" w:rsidP="00505248">
      <w:pPr>
        <w:jc w:val="center"/>
        <w:rPr>
          <w:b/>
          <w:sz w:val="40"/>
        </w:rPr>
      </w:pPr>
    </w:p>
    <w:p w14:paraId="63EC2163" w14:textId="61F8985F" w:rsidR="00BF2DC1" w:rsidRPr="00BA5FEB" w:rsidRDefault="00BA5FEB" w:rsidP="00BA5FEB">
      <w:pPr>
        <w:jc w:val="center"/>
        <w:rPr>
          <w:b/>
          <w:sz w:val="40"/>
        </w:rPr>
      </w:pPr>
      <w:r>
        <w:rPr>
          <w:b/>
          <w:sz w:val="40"/>
        </w:rPr>
        <w:t>Par nodokļu politikas attīstības virzieniem, valsts sociālās un veselības apdrošināšanas ilgtspējas veicināšanai</w:t>
      </w:r>
    </w:p>
    <w:p w14:paraId="7D0A720D" w14:textId="77777777" w:rsidR="00BF2DC1" w:rsidRDefault="00BF2DC1" w:rsidP="00BF2DC1">
      <w:pPr>
        <w:jc w:val="center"/>
        <w:rPr>
          <w:b/>
          <w:sz w:val="26"/>
          <w:szCs w:val="26"/>
        </w:rPr>
      </w:pPr>
    </w:p>
    <w:p w14:paraId="15ABE718" w14:textId="77777777" w:rsidR="00BF2DC1" w:rsidRDefault="00BF2DC1" w:rsidP="00BF2DC1">
      <w:pPr>
        <w:jc w:val="center"/>
        <w:rPr>
          <w:b/>
          <w:sz w:val="26"/>
          <w:szCs w:val="26"/>
        </w:rPr>
      </w:pPr>
    </w:p>
    <w:p w14:paraId="226963BA" w14:textId="77777777" w:rsidR="00BF2DC1" w:rsidRDefault="00BF2DC1" w:rsidP="00BF2DC1">
      <w:pPr>
        <w:jc w:val="center"/>
        <w:rPr>
          <w:b/>
          <w:sz w:val="26"/>
          <w:szCs w:val="26"/>
        </w:rPr>
      </w:pPr>
    </w:p>
    <w:p w14:paraId="2EEC7A9A" w14:textId="77777777" w:rsidR="00BF2DC1" w:rsidRDefault="00BF2DC1" w:rsidP="00BF2DC1">
      <w:pPr>
        <w:jc w:val="center"/>
        <w:rPr>
          <w:b/>
          <w:sz w:val="26"/>
          <w:szCs w:val="26"/>
        </w:rPr>
      </w:pPr>
    </w:p>
    <w:p w14:paraId="3D21765A" w14:textId="77777777" w:rsidR="00BF2DC1" w:rsidRDefault="00BF2DC1" w:rsidP="00BF2DC1">
      <w:pPr>
        <w:jc w:val="center"/>
        <w:rPr>
          <w:b/>
          <w:sz w:val="26"/>
          <w:szCs w:val="26"/>
        </w:rPr>
      </w:pPr>
    </w:p>
    <w:p w14:paraId="18928C30" w14:textId="77777777" w:rsidR="00BF2DC1" w:rsidRDefault="00BF2DC1" w:rsidP="00BF2DC1">
      <w:pPr>
        <w:jc w:val="center"/>
        <w:rPr>
          <w:b/>
          <w:sz w:val="26"/>
          <w:szCs w:val="26"/>
        </w:rPr>
      </w:pPr>
    </w:p>
    <w:p w14:paraId="57069329" w14:textId="77777777" w:rsidR="00BF2DC1" w:rsidRDefault="00BF2DC1" w:rsidP="00BF2DC1">
      <w:pPr>
        <w:jc w:val="center"/>
        <w:rPr>
          <w:b/>
          <w:sz w:val="26"/>
          <w:szCs w:val="26"/>
        </w:rPr>
      </w:pPr>
    </w:p>
    <w:p w14:paraId="1F036881" w14:textId="77777777" w:rsidR="00BF2DC1" w:rsidRDefault="00BF2DC1" w:rsidP="00BF2DC1">
      <w:pPr>
        <w:jc w:val="center"/>
        <w:rPr>
          <w:b/>
          <w:sz w:val="26"/>
          <w:szCs w:val="26"/>
        </w:rPr>
      </w:pPr>
    </w:p>
    <w:p w14:paraId="2FEDC269" w14:textId="77777777" w:rsidR="00BF2DC1" w:rsidRDefault="00BF2DC1" w:rsidP="00BF2DC1">
      <w:pPr>
        <w:jc w:val="center"/>
        <w:rPr>
          <w:b/>
          <w:sz w:val="26"/>
          <w:szCs w:val="26"/>
        </w:rPr>
      </w:pPr>
    </w:p>
    <w:p w14:paraId="1AD94560" w14:textId="77777777" w:rsidR="00BF2DC1" w:rsidRDefault="00BF2DC1" w:rsidP="00BF2DC1">
      <w:pPr>
        <w:jc w:val="center"/>
        <w:rPr>
          <w:b/>
          <w:sz w:val="26"/>
          <w:szCs w:val="26"/>
        </w:rPr>
      </w:pPr>
    </w:p>
    <w:p w14:paraId="035DEB5C" w14:textId="77777777" w:rsidR="00BF2DC1" w:rsidRDefault="00BF2DC1" w:rsidP="00BF2DC1">
      <w:pPr>
        <w:jc w:val="center"/>
        <w:rPr>
          <w:b/>
          <w:sz w:val="26"/>
          <w:szCs w:val="26"/>
        </w:rPr>
      </w:pPr>
    </w:p>
    <w:p w14:paraId="369DF71D" w14:textId="77777777" w:rsidR="00BF2DC1" w:rsidRDefault="00BF2DC1" w:rsidP="00BF2DC1">
      <w:pPr>
        <w:jc w:val="center"/>
        <w:rPr>
          <w:b/>
          <w:sz w:val="26"/>
          <w:szCs w:val="26"/>
        </w:rPr>
      </w:pPr>
    </w:p>
    <w:p w14:paraId="44992D8C" w14:textId="77777777" w:rsidR="00BF2DC1" w:rsidRDefault="00BF2DC1" w:rsidP="00BF2DC1">
      <w:pPr>
        <w:jc w:val="center"/>
        <w:rPr>
          <w:b/>
          <w:sz w:val="26"/>
          <w:szCs w:val="26"/>
        </w:rPr>
      </w:pPr>
    </w:p>
    <w:p w14:paraId="00478AA3" w14:textId="77777777" w:rsidR="00BF2DC1" w:rsidRDefault="00BF2DC1" w:rsidP="00BF2DC1">
      <w:pPr>
        <w:jc w:val="center"/>
        <w:rPr>
          <w:b/>
          <w:sz w:val="26"/>
          <w:szCs w:val="26"/>
        </w:rPr>
      </w:pPr>
    </w:p>
    <w:p w14:paraId="77E4A3D1" w14:textId="77777777" w:rsidR="00BF2DC1" w:rsidRDefault="00BF2DC1" w:rsidP="00BF2DC1">
      <w:pPr>
        <w:jc w:val="center"/>
        <w:rPr>
          <w:b/>
          <w:sz w:val="26"/>
          <w:szCs w:val="26"/>
        </w:rPr>
      </w:pPr>
    </w:p>
    <w:p w14:paraId="1B467C53" w14:textId="77777777" w:rsidR="00BF2DC1" w:rsidRDefault="00BF2DC1" w:rsidP="00BF2DC1">
      <w:pPr>
        <w:jc w:val="center"/>
        <w:rPr>
          <w:b/>
          <w:sz w:val="26"/>
          <w:szCs w:val="26"/>
        </w:rPr>
      </w:pPr>
    </w:p>
    <w:p w14:paraId="258A2E9A" w14:textId="77777777" w:rsidR="00BF2DC1" w:rsidRDefault="00BF2DC1" w:rsidP="00BF2DC1">
      <w:pPr>
        <w:jc w:val="center"/>
        <w:rPr>
          <w:b/>
          <w:sz w:val="26"/>
          <w:szCs w:val="26"/>
        </w:rPr>
      </w:pPr>
    </w:p>
    <w:p w14:paraId="1AE2F2D1" w14:textId="77777777" w:rsidR="00BF2DC1" w:rsidRDefault="00BF2DC1" w:rsidP="00BF2DC1">
      <w:pPr>
        <w:jc w:val="center"/>
        <w:rPr>
          <w:b/>
          <w:sz w:val="26"/>
          <w:szCs w:val="26"/>
        </w:rPr>
      </w:pPr>
    </w:p>
    <w:p w14:paraId="50C2AE6E" w14:textId="77777777" w:rsidR="00BF2DC1" w:rsidRDefault="00BF2DC1" w:rsidP="00BF2DC1">
      <w:pPr>
        <w:jc w:val="center"/>
        <w:rPr>
          <w:b/>
          <w:sz w:val="26"/>
          <w:szCs w:val="26"/>
        </w:rPr>
      </w:pPr>
    </w:p>
    <w:p w14:paraId="7B171D10" w14:textId="77777777" w:rsidR="00BF2DC1" w:rsidRDefault="00BF2DC1" w:rsidP="00BF2DC1">
      <w:pPr>
        <w:jc w:val="center"/>
        <w:rPr>
          <w:b/>
          <w:sz w:val="26"/>
          <w:szCs w:val="26"/>
        </w:rPr>
      </w:pPr>
    </w:p>
    <w:p w14:paraId="1BB6FF6D" w14:textId="77777777" w:rsidR="00BF2DC1" w:rsidRDefault="00BF2DC1" w:rsidP="00BF2DC1">
      <w:pPr>
        <w:jc w:val="center"/>
        <w:rPr>
          <w:b/>
          <w:sz w:val="26"/>
          <w:szCs w:val="26"/>
        </w:rPr>
      </w:pPr>
    </w:p>
    <w:p w14:paraId="6D8A6808" w14:textId="4479D10D" w:rsidR="00BF2DC1" w:rsidRPr="00F519AB" w:rsidRDefault="00BF2DC1" w:rsidP="00BF2DC1">
      <w:pPr>
        <w:jc w:val="center"/>
        <w:rPr>
          <w:b/>
          <w:sz w:val="26"/>
          <w:szCs w:val="26"/>
        </w:rPr>
      </w:pPr>
      <w:r w:rsidRPr="00F519AB">
        <w:rPr>
          <w:b/>
          <w:sz w:val="26"/>
          <w:szCs w:val="26"/>
        </w:rPr>
        <w:t>Finanšu ministrija</w:t>
      </w:r>
    </w:p>
    <w:p w14:paraId="71C5FC4E" w14:textId="6C2E3352" w:rsidR="00BF2DC1" w:rsidRPr="00F519AB" w:rsidRDefault="00BF2DC1" w:rsidP="00BF2DC1">
      <w:pPr>
        <w:jc w:val="center"/>
        <w:rPr>
          <w:b/>
          <w:sz w:val="26"/>
          <w:szCs w:val="26"/>
        </w:rPr>
      </w:pPr>
      <w:r w:rsidRPr="00F519AB">
        <w:rPr>
          <w:b/>
          <w:sz w:val="26"/>
          <w:szCs w:val="26"/>
        </w:rPr>
        <w:t xml:space="preserve">2020.gada </w:t>
      </w:r>
      <w:r w:rsidR="00BA5FEB">
        <w:rPr>
          <w:b/>
          <w:sz w:val="26"/>
          <w:szCs w:val="26"/>
        </w:rPr>
        <w:t>augusts</w:t>
      </w:r>
    </w:p>
    <w:p w14:paraId="51E3ACFA" w14:textId="16D08A42" w:rsidR="0046420E" w:rsidRDefault="0046420E">
      <w:pPr>
        <w:rPr>
          <w:rFonts w:cs="Times New Roman"/>
          <w:b/>
          <w:szCs w:val="24"/>
        </w:rPr>
      </w:pPr>
      <w:r>
        <w:rPr>
          <w:rFonts w:cs="Times New Roman"/>
          <w:b/>
          <w:szCs w:val="24"/>
        </w:rPr>
        <w:br w:type="page"/>
      </w:r>
    </w:p>
    <w:p w14:paraId="5954BBB3" w14:textId="45D0ACAA" w:rsidR="00BF2DC1" w:rsidRDefault="00BF2DC1">
      <w:pPr>
        <w:rPr>
          <w:rFonts w:cs="Times New Roman"/>
          <w:b/>
          <w:szCs w:val="24"/>
        </w:rPr>
      </w:pPr>
    </w:p>
    <w:p w14:paraId="717CC913" w14:textId="77777777" w:rsidR="00BF2DC1" w:rsidRDefault="00BF2DC1">
      <w:pPr>
        <w:rPr>
          <w:rFonts w:cs="Times New Roman"/>
          <w:b/>
          <w:szCs w:val="24"/>
        </w:rPr>
      </w:pPr>
    </w:p>
    <w:p w14:paraId="5C8A2981" w14:textId="77777777" w:rsidR="00505248" w:rsidRDefault="00505248" w:rsidP="00505248">
      <w:pPr>
        <w:jc w:val="center"/>
        <w:rPr>
          <w:b/>
          <w:sz w:val="32"/>
        </w:rPr>
      </w:pPr>
    </w:p>
    <w:p w14:paraId="31778624" w14:textId="69591890" w:rsidR="0046420E" w:rsidRDefault="007A08F5" w:rsidP="00505248">
      <w:pPr>
        <w:jc w:val="center"/>
        <w:rPr>
          <w:b/>
          <w:sz w:val="32"/>
        </w:rPr>
      </w:pPr>
      <w:r w:rsidRPr="004C1CC2">
        <w:rPr>
          <w:b/>
          <w:sz w:val="40"/>
        </w:rPr>
        <w:t>Saturs</w:t>
      </w:r>
    </w:p>
    <w:p w14:paraId="1A10440D" w14:textId="77777777" w:rsidR="00505248" w:rsidRPr="00505248" w:rsidRDefault="00505248" w:rsidP="00505248">
      <w:pPr>
        <w:jc w:val="center"/>
        <w:rPr>
          <w:b/>
          <w:sz w:val="32"/>
        </w:rPr>
      </w:pPr>
    </w:p>
    <w:sdt>
      <w:sdtPr>
        <w:rPr>
          <w:b w:val="0"/>
          <w:noProof w:val="0"/>
        </w:rPr>
        <w:id w:val="-886095326"/>
        <w:docPartObj>
          <w:docPartGallery w:val="Table of Contents"/>
          <w:docPartUnique/>
        </w:docPartObj>
      </w:sdtPr>
      <w:sdtEndPr>
        <w:rPr>
          <w:bCs/>
        </w:rPr>
      </w:sdtEndPr>
      <w:sdtContent>
        <w:p w14:paraId="1194408A" w14:textId="24D56096" w:rsidR="0034402D" w:rsidRDefault="00D063CB">
          <w:pPr>
            <w:pStyle w:val="TOC1"/>
            <w:rPr>
              <w:rFonts w:asciiTheme="minorHAnsi" w:eastAsiaTheme="minorEastAsia" w:hAnsiTheme="minorHAnsi"/>
              <w:b w:val="0"/>
              <w:sz w:val="22"/>
              <w:lang w:eastAsia="lv-LV"/>
            </w:rPr>
          </w:pPr>
          <w:r>
            <w:fldChar w:fldCharType="begin"/>
          </w:r>
          <w:r>
            <w:instrText xml:space="preserve"> TOC \o "1-3" \h \z \u </w:instrText>
          </w:r>
          <w:r>
            <w:fldChar w:fldCharType="separate"/>
          </w:r>
          <w:hyperlink w:anchor="_Toc48027335" w:history="1">
            <w:r w:rsidR="0034402D" w:rsidRPr="003D125D">
              <w:rPr>
                <w:rStyle w:val="Hyperlink"/>
              </w:rPr>
              <w:t>Saīsinājumu saraksts</w:t>
            </w:r>
            <w:r w:rsidR="0034402D" w:rsidRPr="0034402D">
              <w:rPr>
                <w:b w:val="0"/>
                <w:webHidden/>
              </w:rPr>
              <w:tab/>
            </w:r>
            <w:r w:rsidR="0034402D">
              <w:rPr>
                <w:webHidden/>
              </w:rPr>
              <w:fldChar w:fldCharType="begin"/>
            </w:r>
            <w:r w:rsidR="0034402D">
              <w:rPr>
                <w:webHidden/>
              </w:rPr>
              <w:instrText xml:space="preserve"> PAGEREF _Toc48027335 \h </w:instrText>
            </w:r>
            <w:r w:rsidR="0034402D">
              <w:rPr>
                <w:webHidden/>
              </w:rPr>
            </w:r>
            <w:r w:rsidR="0034402D">
              <w:rPr>
                <w:webHidden/>
              </w:rPr>
              <w:fldChar w:fldCharType="separate"/>
            </w:r>
            <w:r w:rsidR="0034402D">
              <w:rPr>
                <w:webHidden/>
              </w:rPr>
              <w:t>3</w:t>
            </w:r>
            <w:r w:rsidR="0034402D">
              <w:rPr>
                <w:webHidden/>
              </w:rPr>
              <w:fldChar w:fldCharType="end"/>
            </w:r>
          </w:hyperlink>
        </w:p>
        <w:p w14:paraId="7F7C9F82" w14:textId="6ACA26BA" w:rsidR="0034402D" w:rsidRDefault="00414F36">
          <w:pPr>
            <w:pStyle w:val="TOC1"/>
            <w:rPr>
              <w:rFonts w:asciiTheme="minorHAnsi" w:eastAsiaTheme="minorEastAsia" w:hAnsiTheme="minorHAnsi"/>
              <w:b w:val="0"/>
              <w:sz w:val="22"/>
              <w:lang w:eastAsia="lv-LV"/>
            </w:rPr>
          </w:pPr>
          <w:hyperlink w:anchor="_Toc48027336" w:history="1">
            <w:r w:rsidR="0034402D" w:rsidRPr="003D125D">
              <w:rPr>
                <w:rStyle w:val="Hyperlink"/>
              </w:rPr>
              <w:t>Ievads</w:t>
            </w:r>
            <w:r w:rsidR="0034402D" w:rsidRPr="0034402D">
              <w:rPr>
                <w:b w:val="0"/>
                <w:webHidden/>
              </w:rPr>
              <w:tab/>
            </w:r>
            <w:r w:rsidR="0034402D">
              <w:rPr>
                <w:webHidden/>
              </w:rPr>
              <w:fldChar w:fldCharType="begin"/>
            </w:r>
            <w:r w:rsidR="0034402D">
              <w:rPr>
                <w:webHidden/>
              </w:rPr>
              <w:instrText xml:space="preserve"> PAGEREF _Toc48027336 \h </w:instrText>
            </w:r>
            <w:r w:rsidR="0034402D">
              <w:rPr>
                <w:webHidden/>
              </w:rPr>
            </w:r>
            <w:r w:rsidR="0034402D">
              <w:rPr>
                <w:webHidden/>
              </w:rPr>
              <w:fldChar w:fldCharType="separate"/>
            </w:r>
            <w:r w:rsidR="0034402D">
              <w:rPr>
                <w:webHidden/>
              </w:rPr>
              <w:t>4</w:t>
            </w:r>
            <w:r w:rsidR="0034402D">
              <w:rPr>
                <w:webHidden/>
              </w:rPr>
              <w:fldChar w:fldCharType="end"/>
            </w:r>
          </w:hyperlink>
        </w:p>
        <w:p w14:paraId="6B0032F6" w14:textId="553201EB" w:rsidR="0034402D" w:rsidRDefault="00414F36">
          <w:pPr>
            <w:pStyle w:val="TOC1"/>
            <w:rPr>
              <w:rFonts w:asciiTheme="minorHAnsi" w:eastAsiaTheme="minorEastAsia" w:hAnsiTheme="minorHAnsi"/>
              <w:b w:val="0"/>
              <w:sz w:val="22"/>
              <w:lang w:eastAsia="lv-LV"/>
            </w:rPr>
          </w:pPr>
          <w:hyperlink w:anchor="_Toc48027337" w:history="1">
            <w:r w:rsidR="0034402D" w:rsidRPr="003D125D">
              <w:rPr>
                <w:rStyle w:val="Hyperlink"/>
              </w:rPr>
              <w:t>1.</w:t>
            </w:r>
            <w:r w:rsidR="0034402D">
              <w:rPr>
                <w:rFonts w:asciiTheme="minorHAnsi" w:eastAsiaTheme="minorEastAsia" w:hAnsiTheme="minorHAnsi"/>
                <w:b w:val="0"/>
                <w:sz w:val="22"/>
                <w:lang w:eastAsia="lv-LV"/>
              </w:rPr>
              <w:tab/>
            </w:r>
            <w:r w:rsidR="0034402D" w:rsidRPr="003D125D">
              <w:rPr>
                <w:rStyle w:val="Hyperlink"/>
              </w:rPr>
              <w:t>Nodokļu izmaiņu I posms (spēkā no 2021.gada)</w:t>
            </w:r>
            <w:r w:rsidR="0034402D" w:rsidRPr="0034402D">
              <w:rPr>
                <w:b w:val="0"/>
                <w:webHidden/>
              </w:rPr>
              <w:tab/>
            </w:r>
            <w:r w:rsidR="0034402D">
              <w:rPr>
                <w:webHidden/>
              </w:rPr>
              <w:fldChar w:fldCharType="begin"/>
            </w:r>
            <w:r w:rsidR="0034402D">
              <w:rPr>
                <w:webHidden/>
              </w:rPr>
              <w:instrText xml:space="preserve"> PAGEREF _Toc48027337 \h </w:instrText>
            </w:r>
            <w:r w:rsidR="0034402D">
              <w:rPr>
                <w:webHidden/>
              </w:rPr>
            </w:r>
            <w:r w:rsidR="0034402D">
              <w:rPr>
                <w:webHidden/>
              </w:rPr>
              <w:fldChar w:fldCharType="separate"/>
            </w:r>
            <w:r w:rsidR="0034402D">
              <w:rPr>
                <w:webHidden/>
              </w:rPr>
              <w:t>6</w:t>
            </w:r>
            <w:r w:rsidR="0034402D">
              <w:rPr>
                <w:webHidden/>
              </w:rPr>
              <w:fldChar w:fldCharType="end"/>
            </w:r>
          </w:hyperlink>
        </w:p>
        <w:p w14:paraId="01B00793" w14:textId="4379FBCB"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38" w:history="1">
            <w:r w:rsidR="0034402D" w:rsidRPr="003D125D">
              <w:rPr>
                <w:rStyle w:val="Hyperlink"/>
                <w:noProof/>
              </w:rPr>
              <w:t>1.1.</w:t>
            </w:r>
            <w:r w:rsidR="0034402D">
              <w:rPr>
                <w:rFonts w:asciiTheme="minorHAnsi" w:eastAsiaTheme="minorEastAsia" w:hAnsiTheme="minorHAnsi"/>
                <w:noProof/>
                <w:sz w:val="22"/>
                <w:lang w:eastAsia="lv-LV"/>
              </w:rPr>
              <w:tab/>
            </w:r>
            <w:r w:rsidR="0034402D" w:rsidRPr="003D125D">
              <w:rPr>
                <w:rStyle w:val="Hyperlink"/>
                <w:noProof/>
              </w:rPr>
              <w:t>Veselības apdrošināšanas obligātā maksājuma ieviešana, veicot valsts sociālās apdrošināšanas obligāto iemaksu, iedzīvotāju ienākuma nodokļa un solidaritātes nodokļa likmju pārdali, kā arī palielinot diferencēto neapliekamo minimumu</w:t>
            </w:r>
            <w:r w:rsidR="0034402D">
              <w:rPr>
                <w:noProof/>
                <w:webHidden/>
              </w:rPr>
              <w:tab/>
            </w:r>
            <w:r w:rsidR="0034402D">
              <w:rPr>
                <w:noProof/>
                <w:webHidden/>
              </w:rPr>
              <w:fldChar w:fldCharType="begin"/>
            </w:r>
            <w:r w:rsidR="0034402D">
              <w:rPr>
                <w:noProof/>
                <w:webHidden/>
              </w:rPr>
              <w:instrText xml:space="preserve"> PAGEREF _Toc48027338 \h </w:instrText>
            </w:r>
            <w:r w:rsidR="0034402D">
              <w:rPr>
                <w:noProof/>
                <w:webHidden/>
              </w:rPr>
            </w:r>
            <w:r w:rsidR="0034402D">
              <w:rPr>
                <w:noProof/>
                <w:webHidden/>
              </w:rPr>
              <w:fldChar w:fldCharType="separate"/>
            </w:r>
            <w:r w:rsidR="0034402D">
              <w:rPr>
                <w:noProof/>
                <w:webHidden/>
              </w:rPr>
              <w:t>6</w:t>
            </w:r>
            <w:r w:rsidR="0034402D">
              <w:rPr>
                <w:noProof/>
                <w:webHidden/>
              </w:rPr>
              <w:fldChar w:fldCharType="end"/>
            </w:r>
          </w:hyperlink>
        </w:p>
        <w:p w14:paraId="591F3DC9" w14:textId="4A13D6E9"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39" w:history="1">
            <w:r w:rsidR="0034402D" w:rsidRPr="003D125D">
              <w:rPr>
                <w:rStyle w:val="Hyperlink"/>
                <w:noProof/>
              </w:rPr>
              <w:t>1.2.</w:t>
            </w:r>
            <w:r w:rsidR="0034402D">
              <w:rPr>
                <w:rFonts w:asciiTheme="minorHAnsi" w:eastAsiaTheme="minorEastAsia" w:hAnsiTheme="minorHAnsi"/>
                <w:noProof/>
                <w:sz w:val="22"/>
                <w:lang w:eastAsia="lv-LV"/>
              </w:rPr>
              <w:tab/>
            </w:r>
            <w:r w:rsidR="0034402D" w:rsidRPr="003D125D">
              <w:rPr>
                <w:rStyle w:val="Hyperlink"/>
                <w:noProof/>
              </w:rPr>
              <w:t>Minimālā valsts sociālā apdrošināšanas obligāto iemaksu apmēra ieviešana</w:t>
            </w:r>
            <w:r w:rsidR="0034402D">
              <w:rPr>
                <w:noProof/>
                <w:webHidden/>
              </w:rPr>
              <w:tab/>
            </w:r>
            <w:r w:rsidR="0034402D">
              <w:rPr>
                <w:noProof/>
                <w:webHidden/>
              </w:rPr>
              <w:fldChar w:fldCharType="begin"/>
            </w:r>
            <w:r w:rsidR="0034402D">
              <w:rPr>
                <w:noProof/>
                <w:webHidden/>
              </w:rPr>
              <w:instrText xml:space="preserve"> PAGEREF _Toc48027339 \h </w:instrText>
            </w:r>
            <w:r w:rsidR="0034402D">
              <w:rPr>
                <w:noProof/>
                <w:webHidden/>
              </w:rPr>
            </w:r>
            <w:r w:rsidR="0034402D">
              <w:rPr>
                <w:noProof/>
                <w:webHidden/>
              </w:rPr>
              <w:fldChar w:fldCharType="separate"/>
            </w:r>
            <w:r w:rsidR="0034402D">
              <w:rPr>
                <w:noProof/>
                <w:webHidden/>
              </w:rPr>
              <w:t>9</w:t>
            </w:r>
            <w:r w:rsidR="0034402D">
              <w:rPr>
                <w:noProof/>
                <w:webHidden/>
              </w:rPr>
              <w:fldChar w:fldCharType="end"/>
            </w:r>
          </w:hyperlink>
        </w:p>
        <w:p w14:paraId="1E922862" w14:textId="3F40D3C0" w:rsidR="0034402D" w:rsidRDefault="00414F36">
          <w:pPr>
            <w:pStyle w:val="TOC3"/>
            <w:tabs>
              <w:tab w:val="left" w:pos="1320"/>
            </w:tabs>
            <w:rPr>
              <w:rFonts w:asciiTheme="minorHAnsi" w:eastAsiaTheme="minorEastAsia" w:hAnsiTheme="minorHAnsi"/>
              <w:i w:val="0"/>
              <w:sz w:val="22"/>
              <w:lang w:eastAsia="lv-LV"/>
            </w:rPr>
          </w:pPr>
          <w:hyperlink w:anchor="_Toc48027340" w:history="1">
            <w:r w:rsidR="0034402D" w:rsidRPr="003D125D">
              <w:rPr>
                <w:rStyle w:val="Hyperlink"/>
              </w:rPr>
              <w:t>1.2.1.</w:t>
            </w:r>
            <w:r w:rsidR="0034402D">
              <w:rPr>
                <w:rFonts w:asciiTheme="minorHAnsi" w:eastAsiaTheme="minorEastAsia" w:hAnsiTheme="minorHAnsi"/>
                <w:i w:val="0"/>
                <w:sz w:val="22"/>
                <w:lang w:eastAsia="lv-LV"/>
              </w:rPr>
              <w:tab/>
            </w:r>
            <w:r w:rsidR="0034402D" w:rsidRPr="003D125D">
              <w:rPr>
                <w:rStyle w:val="Hyperlink"/>
              </w:rPr>
              <w:t>Vispārējā nodokļa režīmā nodarbinātie</w:t>
            </w:r>
            <w:r w:rsidR="0034402D">
              <w:rPr>
                <w:webHidden/>
              </w:rPr>
              <w:tab/>
            </w:r>
            <w:r w:rsidR="0034402D">
              <w:rPr>
                <w:webHidden/>
              </w:rPr>
              <w:fldChar w:fldCharType="begin"/>
            </w:r>
            <w:r w:rsidR="0034402D">
              <w:rPr>
                <w:webHidden/>
              </w:rPr>
              <w:instrText xml:space="preserve"> PAGEREF _Toc48027340 \h </w:instrText>
            </w:r>
            <w:r w:rsidR="0034402D">
              <w:rPr>
                <w:webHidden/>
              </w:rPr>
            </w:r>
            <w:r w:rsidR="0034402D">
              <w:rPr>
                <w:webHidden/>
              </w:rPr>
              <w:fldChar w:fldCharType="separate"/>
            </w:r>
            <w:r w:rsidR="0034402D">
              <w:rPr>
                <w:webHidden/>
              </w:rPr>
              <w:t>11</w:t>
            </w:r>
            <w:r w:rsidR="0034402D">
              <w:rPr>
                <w:webHidden/>
              </w:rPr>
              <w:fldChar w:fldCharType="end"/>
            </w:r>
          </w:hyperlink>
        </w:p>
        <w:p w14:paraId="6823F258" w14:textId="4551E912" w:rsidR="0034402D" w:rsidRDefault="00414F36">
          <w:pPr>
            <w:pStyle w:val="TOC3"/>
            <w:tabs>
              <w:tab w:val="left" w:pos="1320"/>
            </w:tabs>
            <w:rPr>
              <w:rFonts w:asciiTheme="minorHAnsi" w:eastAsiaTheme="minorEastAsia" w:hAnsiTheme="minorHAnsi"/>
              <w:i w:val="0"/>
              <w:sz w:val="22"/>
              <w:lang w:eastAsia="lv-LV"/>
            </w:rPr>
          </w:pPr>
          <w:hyperlink w:anchor="_Toc48027341" w:history="1">
            <w:r w:rsidR="0034402D" w:rsidRPr="003D125D">
              <w:rPr>
                <w:rStyle w:val="Hyperlink"/>
              </w:rPr>
              <w:t>1.2.2.</w:t>
            </w:r>
            <w:r w:rsidR="0034402D">
              <w:rPr>
                <w:rFonts w:asciiTheme="minorHAnsi" w:eastAsiaTheme="minorEastAsia" w:hAnsiTheme="minorHAnsi"/>
                <w:i w:val="0"/>
                <w:sz w:val="22"/>
                <w:lang w:eastAsia="lv-LV"/>
              </w:rPr>
              <w:tab/>
            </w:r>
            <w:r w:rsidR="0034402D" w:rsidRPr="003D125D">
              <w:rPr>
                <w:rStyle w:val="Hyperlink"/>
              </w:rPr>
              <w:t>Saimnieciskās darbības veicēji – vispārējais režīms</w:t>
            </w:r>
            <w:r w:rsidR="0034402D">
              <w:rPr>
                <w:webHidden/>
              </w:rPr>
              <w:tab/>
            </w:r>
            <w:r w:rsidR="0034402D">
              <w:rPr>
                <w:webHidden/>
              </w:rPr>
              <w:fldChar w:fldCharType="begin"/>
            </w:r>
            <w:r w:rsidR="0034402D">
              <w:rPr>
                <w:webHidden/>
              </w:rPr>
              <w:instrText xml:space="preserve"> PAGEREF _Toc48027341 \h </w:instrText>
            </w:r>
            <w:r w:rsidR="0034402D">
              <w:rPr>
                <w:webHidden/>
              </w:rPr>
            </w:r>
            <w:r w:rsidR="0034402D">
              <w:rPr>
                <w:webHidden/>
              </w:rPr>
              <w:fldChar w:fldCharType="separate"/>
            </w:r>
            <w:r w:rsidR="0034402D">
              <w:rPr>
                <w:webHidden/>
              </w:rPr>
              <w:t>11</w:t>
            </w:r>
            <w:r w:rsidR="0034402D">
              <w:rPr>
                <w:webHidden/>
              </w:rPr>
              <w:fldChar w:fldCharType="end"/>
            </w:r>
          </w:hyperlink>
        </w:p>
        <w:p w14:paraId="46150365" w14:textId="0314038E" w:rsidR="0034402D" w:rsidRDefault="00414F36">
          <w:pPr>
            <w:pStyle w:val="TOC3"/>
            <w:tabs>
              <w:tab w:val="left" w:pos="1320"/>
            </w:tabs>
            <w:rPr>
              <w:rFonts w:asciiTheme="minorHAnsi" w:eastAsiaTheme="minorEastAsia" w:hAnsiTheme="minorHAnsi"/>
              <w:i w:val="0"/>
              <w:sz w:val="22"/>
              <w:lang w:eastAsia="lv-LV"/>
            </w:rPr>
          </w:pPr>
          <w:hyperlink w:anchor="_Toc48027342" w:history="1">
            <w:r w:rsidR="0034402D" w:rsidRPr="003D125D">
              <w:rPr>
                <w:rStyle w:val="Hyperlink"/>
              </w:rPr>
              <w:t xml:space="preserve">1.2.3. </w:t>
            </w:r>
            <w:r w:rsidR="0034402D">
              <w:rPr>
                <w:rFonts w:asciiTheme="minorHAnsi" w:eastAsiaTheme="minorEastAsia" w:hAnsiTheme="minorHAnsi"/>
                <w:i w:val="0"/>
                <w:sz w:val="22"/>
                <w:lang w:eastAsia="lv-LV"/>
              </w:rPr>
              <w:tab/>
            </w:r>
            <w:r w:rsidR="0034402D" w:rsidRPr="003D125D">
              <w:rPr>
                <w:rStyle w:val="Hyperlink"/>
              </w:rPr>
              <w:t>Autoratlīdzību saņēmēji</w:t>
            </w:r>
            <w:r w:rsidR="0034402D">
              <w:rPr>
                <w:webHidden/>
              </w:rPr>
              <w:tab/>
            </w:r>
            <w:r w:rsidR="0034402D">
              <w:rPr>
                <w:webHidden/>
              </w:rPr>
              <w:fldChar w:fldCharType="begin"/>
            </w:r>
            <w:r w:rsidR="0034402D">
              <w:rPr>
                <w:webHidden/>
              </w:rPr>
              <w:instrText xml:space="preserve"> PAGEREF _Toc48027342 \h </w:instrText>
            </w:r>
            <w:r w:rsidR="0034402D">
              <w:rPr>
                <w:webHidden/>
              </w:rPr>
            </w:r>
            <w:r w:rsidR="0034402D">
              <w:rPr>
                <w:webHidden/>
              </w:rPr>
              <w:fldChar w:fldCharType="separate"/>
            </w:r>
            <w:r w:rsidR="0034402D">
              <w:rPr>
                <w:webHidden/>
              </w:rPr>
              <w:t>14</w:t>
            </w:r>
            <w:r w:rsidR="0034402D">
              <w:rPr>
                <w:webHidden/>
              </w:rPr>
              <w:fldChar w:fldCharType="end"/>
            </w:r>
          </w:hyperlink>
        </w:p>
        <w:p w14:paraId="2F3002F9" w14:textId="582AAF58" w:rsidR="0034402D" w:rsidRDefault="00414F36">
          <w:pPr>
            <w:pStyle w:val="TOC3"/>
            <w:tabs>
              <w:tab w:val="left" w:pos="1320"/>
            </w:tabs>
            <w:rPr>
              <w:rFonts w:asciiTheme="minorHAnsi" w:eastAsiaTheme="minorEastAsia" w:hAnsiTheme="minorHAnsi"/>
              <w:i w:val="0"/>
              <w:sz w:val="22"/>
              <w:lang w:eastAsia="lv-LV"/>
            </w:rPr>
          </w:pPr>
          <w:hyperlink w:anchor="_Toc48027343" w:history="1">
            <w:r w:rsidR="0034402D" w:rsidRPr="003D125D">
              <w:rPr>
                <w:rStyle w:val="Hyperlink"/>
              </w:rPr>
              <w:t xml:space="preserve">1.2.4. </w:t>
            </w:r>
            <w:r w:rsidR="0034402D">
              <w:rPr>
                <w:rFonts w:asciiTheme="minorHAnsi" w:eastAsiaTheme="minorEastAsia" w:hAnsiTheme="minorHAnsi"/>
                <w:i w:val="0"/>
                <w:sz w:val="22"/>
                <w:lang w:eastAsia="lv-LV"/>
              </w:rPr>
              <w:tab/>
            </w:r>
            <w:r w:rsidR="0034402D" w:rsidRPr="003D125D">
              <w:rPr>
                <w:rStyle w:val="Hyperlink"/>
              </w:rPr>
              <w:t>Mikrouzņēmumu nodokļa režīma reorganizēšana</w:t>
            </w:r>
            <w:r w:rsidR="0034402D">
              <w:rPr>
                <w:webHidden/>
              </w:rPr>
              <w:tab/>
            </w:r>
            <w:r w:rsidR="0034402D">
              <w:rPr>
                <w:webHidden/>
              </w:rPr>
              <w:fldChar w:fldCharType="begin"/>
            </w:r>
            <w:r w:rsidR="0034402D">
              <w:rPr>
                <w:webHidden/>
              </w:rPr>
              <w:instrText xml:space="preserve"> PAGEREF _Toc48027343 \h </w:instrText>
            </w:r>
            <w:r w:rsidR="0034402D">
              <w:rPr>
                <w:webHidden/>
              </w:rPr>
            </w:r>
            <w:r w:rsidR="0034402D">
              <w:rPr>
                <w:webHidden/>
              </w:rPr>
              <w:fldChar w:fldCharType="separate"/>
            </w:r>
            <w:r w:rsidR="0034402D">
              <w:rPr>
                <w:webHidden/>
              </w:rPr>
              <w:t>17</w:t>
            </w:r>
            <w:r w:rsidR="0034402D">
              <w:rPr>
                <w:webHidden/>
              </w:rPr>
              <w:fldChar w:fldCharType="end"/>
            </w:r>
          </w:hyperlink>
        </w:p>
        <w:p w14:paraId="5FEED6A8" w14:textId="5C09A9E5" w:rsidR="0034402D" w:rsidRDefault="00414F36">
          <w:pPr>
            <w:pStyle w:val="TOC3"/>
            <w:tabs>
              <w:tab w:val="left" w:pos="1320"/>
            </w:tabs>
            <w:rPr>
              <w:rFonts w:asciiTheme="minorHAnsi" w:eastAsiaTheme="minorEastAsia" w:hAnsiTheme="minorHAnsi"/>
              <w:i w:val="0"/>
              <w:sz w:val="22"/>
              <w:lang w:eastAsia="lv-LV"/>
            </w:rPr>
          </w:pPr>
          <w:hyperlink w:anchor="_Toc48027344" w:history="1">
            <w:r w:rsidR="0034402D" w:rsidRPr="003D125D">
              <w:rPr>
                <w:rStyle w:val="Hyperlink"/>
              </w:rPr>
              <w:t xml:space="preserve">1.2.5. </w:t>
            </w:r>
            <w:r w:rsidR="0034402D">
              <w:rPr>
                <w:rFonts w:asciiTheme="minorHAnsi" w:eastAsiaTheme="minorEastAsia" w:hAnsiTheme="minorHAnsi"/>
                <w:i w:val="0"/>
                <w:sz w:val="22"/>
                <w:lang w:eastAsia="lv-LV"/>
              </w:rPr>
              <w:tab/>
            </w:r>
            <w:r w:rsidR="0034402D" w:rsidRPr="003D125D">
              <w:rPr>
                <w:rStyle w:val="Hyperlink"/>
              </w:rPr>
              <w:t>Patentmaksājumi</w:t>
            </w:r>
            <w:r w:rsidR="0034402D">
              <w:rPr>
                <w:webHidden/>
              </w:rPr>
              <w:tab/>
            </w:r>
            <w:r w:rsidR="0034402D">
              <w:rPr>
                <w:webHidden/>
              </w:rPr>
              <w:fldChar w:fldCharType="begin"/>
            </w:r>
            <w:r w:rsidR="0034402D">
              <w:rPr>
                <w:webHidden/>
              </w:rPr>
              <w:instrText xml:space="preserve"> PAGEREF _Toc48027344 \h </w:instrText>
            </w:r>
            <w:r w:rsidR="0034402D">
              <w:rPr>
                <w:webHidden/>
              </w:rPr>
            </w:r>
            <w:r w:rsidR="0034402D">
              <w:rPr>
                <w:webHidden/>
              </w:rPr>
              <w:fldChar w:fldCharType="separate"/>
            </w:r>
            <w:r w:rsidR="0034402D">
              <w:rPr>
                <w:webHidden/>
              </w:rPr>
              <w:t>18</w:t>
            </w:r>
            <w:r w:rsidR="0034402D">
              <w:rPr>
                <w:webHidden/>
              </w:rPr>
              <w:fldChar w:fldCharType="end"/>
            </w:r>
          </w:hyperlink>
        </w:p>
        <w:p w14:paraId="68ADE0D1" w14:textId="65392A2A" w:rsidR="0034402D" w:rsidRDefault="00414F36">
          <w:pPr>
            <w:pStyle w:val="TOC1"/>
            <w:rPr>
              <w:rFonts w:asciiTheme="minorHAnsi" w:eastAsiaTheme="minorEastAsia" w:hAnsiTheme="minorHAnsi"/>
              <w:b w:val="0"/>
              <w:sz w:val="22"/>
              <w:lang w:eastAsia="lv-LV"/>
            </w:rPr>
          </w:pPr>
          <w:hyperlink w:anchor="_Toc48027345" w:history="1">
            <w:r w:rsidR="0034402D" w:rsidRPr="003D125D">
              <w:rPr>
                <w:rStyle w:val="Hyperlink"/>
              </w:rPr>
              <w:t>2.</w:t>
            </w:r>
            <w:r w:rsidR="0034402D">
              <w:rPr>
                <w:rFonts w:asciiTheme="minorHAnsi" w:eastAsiaTheme="minorEastAsia" w:hAnsiTheme="minorHAnsi"/>
                <w:b w:val="0"/>
                <w:sz w:val="22"/>
                <w:lang w:eastAsia="lv-LV"/>
              </w:rPr>
              <w:tab/>
            </w:r>
            <w:r w:rsidR="0034402D" w:rsidRPr="003D125D">
              <w:rPr>
                <w:rStyle w:val="Hyperlink"/>
              </w:rPr>
              <w:t>Nodokļu izmaiņu II posms (spēkā no 2022.gada)</w:t>
            </w:r>
            <w:r w:rsidR="0034402D" w:rsidRPr="0034402D">
              <w:rPr>
                <w:b w:val="0"/>
                <w:webHidden/>
              </w:rPr>
              <w:tab/>
            </w:r>
            <w:r w:rsidR="0034402D">
              <w:rPr>
                <w:webHidden/>
              </w:rPr>
              <w:fldChar w:fldCharType="begin"/>
            </w:r>
            <w:r w:rsidR="0034402D">
              <w:rPr>
                <w:webHidden/>
              </w:rPr>
              <w:instrText xml:space="preserve"> PAGEREF _Toc48027345 \h </w:instrText>
            </w:r>
            <w:r w:rsidR="0034402D">
              <w:rPr>
                <w:webHidden/>
              </w:rPr>
            </w:r>
            <w:r w:rsidR="0034402D">
              <w:rPr>
                <w:webHidden/>
              </w:rPr>
              <w:fldChar w:fldCharType="separate"/>
            </w:r>
            <w:r w:rsidR="0034402D">
              <w:rPr>
                <w:webHidden/>
              </w:rPr>
              <w:t>20</w:t>
            </w:r>
            <w:r w:rsidR="0034402D">
              <w:rPr>
                <w:webHidden/>
              </w:rPr>
              <w:fldChar w:fldCharType="end"/>
            </w:r>
          </w:hyperlink>
        </w:p>
        <w:p w14:paraId="7196A071" w14:textId="05E6315A" w:rsidR="0034402D" w:rsidRDefault="00414F36">
          <w:pPr>
            <w:pStyle w:val="TOC1"/>
            <w:rPr>
              <w:rFonts w:asciiTheme="minorHAnsi" w:eastAsiaTheme="minorEastAsia" w:hAnsiTheme="minorHAnsi"/>
              <w:b w:val="0"/>
              <w:sz w:val="22"/>
              <w:lang w:eastAsia="lv-LV"/>
            </w:rPr>
          </w:pPr>
          <w:hyperlink w:anchor="_Toc48027346" w:history="1">
            <w:r w:rsidR="0034402D" w:rsidRPr="003D125D">
              <w:rPr>
                <w:rStyle w:val="Hyperlink"/>
              </w:rPr>
              <w:t>3.</w:t>
            </w:r>
            <w:r w:rsidR="0034402D">
              <w:rPr>
                <w:rFonts w:asciiTheme="minorHAnsi" w:eastAsiaTheme="minorEastAsia" w:hAnsiTheme="minorHAnsi"/>
                <w:b w:val="0"/>
                <w:sz w:val="22"/>
                <w:lang w:eastAsia="lv-LV"/>
              </w:rPr>
              <w:tab/>
            </w:r>
            <w:r w:rsidR="0034402D" w:rsidRPr="003D125D">
              <w:rPr>
                <w:rStyle w:val="Hyperlink"/>
              </w:rPr>
              <w:t>Nodokļu izmaiņu III posms (spēkā 2023.gada)</w:t>
            </w:r>
            <w:r w:rsidR="0034402D" w:rsidRPr="0034402D">
              <w:rPr>
                <w:b w:val="0"/>
                <w:webHidden/>
              </w:rPr>
              <w:tab/>
            </w:r>
            <w:r w:rsidR="0034402D">
              <w:rPr>
                <w:webHidden/>
              </w:rPr>
              <w:fldChar w:fldCharType="begin"/>
            </w:r>
            <w:r w:rsidR="0034402D">
              <w:rPr>
                <w:webHidden/>
              </w:rPr>
              <w:instrText xml:space="preserve"> PAGEREF _Toc48027346 \h </w:instrText>
            </w:r>
            <w:r w:rsidR="0034402D">
              <w:rPr>
                <w:webHidden/>
              </w:rPr>
            </w:r>
            <w:r w:rsidR="0034402D">
              <w:rPr>
                <w:webHidden/>
              </w:rPr>
              <w:fldChar w:fldCharType="separate"/>
            </w:r>
            <w:r w:rsidR="0034402D">
              <w:rPr>
                <w:webHidden/>
              </w:rPr>
              <w:t>21</w:t>
            </w:r>
            <w:r w:rsidR="0034402D">
              <w:rPr>
                <w:webHidden/>
              </w:rPr>
              <w:fldChar w:fldCharType="end"/>
            </w:r>
          </w:hyperlink>
        </w:p>
        <w:p w14:paraId="3A960C2F" w14:textId="72CEAC5D" w:rsidR="0034402D" w:rsidRDefault="00414F36">
          <w:pPr>
            <w:pStyle w:val="TOC1"/>
            <w:rPr>
              <w:rFonts w:asciiTheme="minorHAnsi" w:eastAsiaTheme="minorEastAsia" w:hAnsiTheme="minorHAnsi"/>
              <w:b w:val="0"/>
              <w:sz w:val="22"/>
              <w:lang w:eastAsia="lv-LV"/>
            </w:rPr>
          </w:pPr>
          <w:hyperlink w:anchor="_Toc48027347" w:history="1">
            <w:r w:rsidR="0034402D" w:rsidRPr="003D125D">
              <w:rPr>
                <w:rStyle w:val="Hyperlink"/>
              </w:rPr>
              <w:t>4.</w:t>
            </w:r>
            <w:r w:rsidR="0034402D">
              <w:rPr>
                <w:rFonts w:asciiTheme="minorHAnsi" w:eastAsiaTheme="minorEastAsia" w:hAnsiTheme="minorHAnsi"/>
                <w:b w:val="0"/>
                <w:sz w:val="22"/>
                <w:lang w:eastAsia="lv-LV"/>
              </w:rPr>
              <w:tab/>
            </w:r>
            <w:r w:rsidR="0034402D" w:rsidRPr="003D125D">
              <w:rPr>
                <w:rStyle w:val="Hyperlink"/>
              </w:rPr>
              <w:t>Akcīzes nodokļa likmju tabakas izstrādājumiem paaugstināšana</w:t>
            </w:r>
            <w:r w:rsidR="0034402D" w:rsidRPr="0034402D">
              <w:rPr>
                <w:b w:val="0"/>
                <w:webHidden/>
              </w:rPr>
              <w:tab/>
            </w:r>
            <w:r w:rsidR="0034402D">
              <w:rPr>
                <w:webHidden/>
              </w:rPr>
              <w:fldChar w:fldCharType="begin"/>
            </w:r>
            <w:r w:rsidR="0034402D">
              <w:rPr>
                <w:webHidden/>
              </w:rPr>
              <w:instrText xml:space="preserve"> PAGEREF _Toc48027347 \h </w:instrText>
            </w:r>
            <w:r w:rsidR="0034402D">
              <w:rPr>
                <w:webHidden/>
              </w:rPr>
            </w:r>
            <w:r w:rsidR="0034402D">
              <w:rPr>
                <w:webHidden/>
              </w:rPr>
              <w:fldChar w:fldCharType="separate"/>
            </w:r>
            <w:r w:rsidR="0034402D">
              <w:rPr>
                <w:webHidden/>
              </w:rPr>
              <w:t>23</w:t>
            </w:r>
            <w:r w:rsidR="0034402D">
              <w:rPr>
                <w:webHidden/>
              </w:rPr>
              <w:fldChar w:fldCharType="end"/>
            </w:r>
          </w:hyperlink>
        </w:p>
        <w:p w14:paraId="295E27BD" w14:textId="591DB3EA"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48" w:history="1">
            <w:r w:rsidR="0034402D" w:rsidRPr="003D125D">
              <w:rPr>
                <w:rStyle w:val="Hyperlink"/>
                <w:noProof/>
              </w:rPr>
              <w:t>4.1.</w:t>
            </w:r>
            <w:r w:rsidR="0034402D">
              <w:rPr>
                <w:rFonts w:asciiTheme="minorHAnsi" w:eastAsiaTheme="minorEastAsia" w:hAnsiTheme="minorHAnsi"/>
                <w:noProof/>
                <w:sz w:val="22"/>
                <w:lang w:eastAsia="lv-LV"/>
              </w:rPr>
              <w:tab/>
            </w:r>
            <w:r w:rsidR="0034402D" w:rsidRPr="003D125D">
              <w:rPr>
                <w:rStyle w:val="Hyperlink"/>
                <w:noProof/>
              </w:rPr>
              <w:t>Akcīzes nodokļa likmes cigaretēm paaugstināšana</w:t>
            </w:r>
            <w:r w:rsidR="0034402D">
              <w:rPr>
                <w:noProof/>
                <w:webHidden/>
              </w:rPr>
              <w:tab/>
            </w:r>
            <w:r w:rsidR="0034402D">
              <w:rPr>
                <w:noProof/>
                <w:webHidden/>
              </w:rPr>
              <w:fldChar w:fldCharType="begin"/>
            </w:r>
            <w:r w:rsidR="0034402D">
              <w:rPr>
                <w:noProof/>
                <w:webHidden/>
              </w:rPr>
              <w:instrText xml:space="preserve"> PAGEREF _Toc48027348 \h </w:instrText>
            </w:r>
            <w:r w:rsidR="0034402D">
              <w:rPr>
                <w:noProof/>
                <w:webHidden/>
              </w:rPr>
            </w:r>
            <w:r w:rsidR="0034402D">
              <w:rPr>
                <w:noProof/>
                <w:webHidden/>
              </w:rPr>
              <w:fldChar w:fldCharType="separate"/>
            </w:r>
            <w:r w:rsidR="0034402D">
              <w:rPr>
                <w:noProof/>
                <w:webHidden/>
              </w:rPr>
              <w:t>23</w:t>
            </w:r>
            <w:r w:rsidR="0034402D">
              <w:rPr>
                <w:noProof/>
                <w:webHidden/>
              </w:rPr>
              <w:fldChar w:fldCharType="end"/>
            </w:r>
          </w:hyperlink>
        </w:p>
        <w:p w14:paraId="1C274E23" w14:textId="47898AFC"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49" w:history="1">
            <w:r w:rsidR="0034402D" w:rsidRPr="003D125D">
              <w:rPr>
                <w:rStyle w:val="Hyperlink"/>
                <w:noProof/>
              </w:rPr>
              <w:t>4.2.</w:t>
            </w:r>
            <w:r w:rsidR="0034402D">
              <w:rPr>
                <w:rFonts w:asciiTheme="minorHAnsi" w:eastAsiaTheme="minorEastAsia" w:hAnsiTheme="minorHAnsi"/>
                <w:noProof/>
                <w:sz w:val="22"/>
                <w:lang w:eastAsia="lv-LV"/>
              </w:rPr>
              <w:tab/>
            </w:r>
            <w:r w:rsidR="0034402D" w:rsidRPr="003D125D">
              <w:rPr>
                <w:rStyle w:val="Hyperlink"/>
                <w:noProof/>
              </w:rPr>
              <w:t>Akcīzes nodokļa elektroniskajās cigaretēs izmantojamiem šķidrumiem vienkāršošana un paaugstināšana</w:t>
            </w:r>
            <w:r w:rsidR="0034402D">
              <w:rPr>
                <w:noProof/>
                <w:webHidden/>
              </w:rPr>
              <w:tab/>
            </w:r>
            <w:r w:rsidR="0034402D">
              <w:rPr>
                <w:noProof/>
                <w:webHidden/>
              </w:rPr>
              <w:fldChar w:fldCharType="begin"/>
            </w:r>
            <w:r w:rsidR="0034402D">
              <w:rPr>
                <w:noProof/>
                <w:webHidden/>
              </w:rPr>
              <w:instrText xml:space="preserve"> PAGEREF _Toc48027349 \h </w:instrText>
            </w:r>
            <w:r w:rsidR="0034402D">
              <w:rPr>
                <w:noProof/>
                <w:webHidden/>
              </w:rPr>
            </w:r>
            <w:r w:rsidR="0034402D">
              <w:rPr>
                <w:noProof/>
                <w:webHidden/>
              </w:rPr>
              <w:fldChar w:fldCharType="separate"/>
            </w:r>
            <w:r w:rsidR="0034402D">
              <w:rPr>
                <w:noProof/>
                <w:webHidden/>
              </w:rPr>
              <w:t>23</w:t>
            </w:r>
            <w:r w:rsidR="0034402D">
              <w:rPr>
                <w:noProof/>
                <w:webHidden/>
              </w:rPr>
              <w:fldChar w:fldCharType="end"/>
            </w:r>
          </w:hyperlink>
        </w:p>
        <w:p w14:paraId="2AED4B57" w14:textId="3072F042"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50" w:history="1">
            <w:r w:rsidR="0034402D" w:rsidRPr="003D125D">
              <w:rPr>
                <w:rStyle w:val="Hyperlink"/>
                <w:noProof/>
              </w:rPr>
              <w:t>4.3.</w:t>
            </w:r>
            <w:r w:rsidR="0034402D">
              <w:rPr>
                <w:rFonts w:asciiTheme="minorHAnsi" w:eastAsiaTheme="minorEastAsia" w:hAnsiTheme="minorHAnsi"/>
                <w:noProof/>
                <w:sz w:val="22"/>
                <w:lang w:eastAsia="lv-LV"/>
              </w:rPr>
              <w:tab/>
            </w:r>
            <w:r w:rsidR="0034402D" w:rsidRPr="003D125D">
              <w:rPr>
                <w:rStyle w:val="Hyperlink"/>
                <w:noProof/>
              </w:rPr>
              <w:t>Akcīzes nodokļa likmes pārējiem tabakas izstrādājumiem pakāpeniska paaugstināšana</w:t>
            </w:r>
            <w:r w:rsidR="0034402D">
              <w:rPr>
                <w:noProof/>
                <w:webHidden/>
              </w:rPr>
              <w:tab/>
            </w:r>
            <w:r w:rsidR="0034402D">
              <w:rPr>
                <w:noProof/>
                <w:webHidden/>
              </w:rPr>
              <w:fldChar w:fldCharType="begin"/>
            </w:r>
            <w:r w:rsidR="0034402D">
              <w:rPr>
                <w:noProof/>
                <w:webHidden/>
              </w:rPr>
              <w:instrText xml:space="preserve"> PAGEREF _Toc48027350 \h </w:instrText>
            </w:r>
            <w:r w:rsidR="0034402D">
              <w:rPr>
                <w:noProof/>
                <w:webHidden/>
              </w:rPr>
            </w:r>
            <w:r w:rsidR="0034402D">
              <w:rPr>
                <w:noProof/>
                <w:webHidden/>
              </w:rPr>
              <w:fldChar w:fldCharType="separate"/>
            </w:r>
            <w:r w:rsidR="0034402D">
              <w:rPr>
                <w:noProof/>
                <w:webHidden/>
              </w:rPr>
              <w:t>24</w:t>
            </w:r>
            <w:r w:rsidR="0034402D">
              <w:rPr>
                <w:noProof/>
                <w:webHidden/>
              </w:rPr>
              <w:fldChar w:fldCharType="end"/>
            </w:r>
          </w:hyperlink>
        </w:p>
        <w:p w14:paraId="6C700C0A" w14:textId="22B0C22C"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51" w:history="1">
            <w:r w:rsidR="0034402D" w:rsidRPr="003D125D">
              <w:rPr>
                <w:rStyle w:val="Hyperlink"/>
                <w:noProof/>
              </w:rPr>
              <w:t>4.4.</w:t>
            </w:r>
            <w:r w:rsidR="0034402D">
              <w:rPr>
                <w:rFonts w:asciiTheme="minorHAnsi" w:eastAsiaTheme="minorEastAsia" w:hAnsiTheme="minorHAnsi"/>
                <w:noProof/>
                <w:sz w:val="22"/>
                <w:lang w:eastAsia="lv-LV"/>
              </w:rPr>
              <w:tab/>
            </w:r>
            <w:r w:rsidR="0034402D" w:rsidRPr="003D125D">
              <w:rPr>
                <w:rStyle w:val="Hyperlink"/>
                <w:noProof/>
              </w:rPr>
              <w:t>Akcīzes nodokļa likmes karsējamai tabakai pakāpeniska paaugstināšana</w:t>
            </w:r>
            <w:r w:rsidR="0034402D">
              <w:rPr>
                <w:noProof/>
                <w:webHidden/>
              </w:rPr>
              <w:tab/>
            </w:r>
            <w:r w:rsidR="0034402D">
              <w:rPr>
                <w:noProof/>
                <w:webHidden/>
              </w:rPr>
              <w:fldChar w:fldCharType="begin"/>
            </w:r>
            <w:r w:rsidR="0034402D">
              <w:rPr>
                <w:noProof/>
                <w:webHidden/>
              </w:rPr>
              <w:instrText xml:space="preserve"> PAGEREF _Toc48027351 \h </w:instrText>
            </w:r>
            <w:r w:rsidR="0034402D">
              <w:rPr>
                <w:noProof/>
                <w:webHidden/>
              </w:rPr>
            </w:r>
            <w:r w:rsidR="0034402D">
              <w:rPr>
                <w:noProof/>
                <w:webHidden/>
              </w:rPr>
              <w:fldChar w:fldCharType="separate"/>
            </w:r>
            <w:r w:rsidR="0034402D">
              <w:rPr>
                <w:noProof/>
                <w:webHidden/>
              </w:rPr>
              <w:t>25</w:t>
            </w:r>
            <w:r w:rsidR="0034402D">
              <w:rPr>
                <w:noProof/>
                <w:webHidden/>
              </w:rPr>
              <w:fldChar w:fldCharType="end"/>
            </w:r>
          </w:hyperlink>
        </w:p>
        <w:p w14:paraId="218AC7C2" w14:textId="7F745DE2"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52" w:history="1">
            <w:r w:rsidR="0034402D" w:rsidRPr="003D125D">
              <w:rPr>
                <w:rStyle w:val="Hyperlink"/>
                <w:noProof/>
              </w:rPr>
              <w:t>4.5.</w:t>
            </w:r>
            <w:r w:rsidR="0034402D">
              <w:rPr>
                <w:rFonts w:asciiTheme="minorHAnsi" w:eastAsiaTheme="minorEastAsia" w:hAnsiTheme="minorHAnsi"/>
                <w:noProof/>
                <w:sz w:val="22"/>
                <w:lang w:eastAsia="lv-LV"/>
              </w:rPr>
              <w:tab/>
            </w:r>
            <w:r w:rsidR="0034402D" w:rsidRPr="003D125D">
              <w:rPr>
                <w:rStyle w:val="Hyperlink"/>
                <w:noProof/>
              </w:rPr>
              <w:t>Akcīzes nodokļa likmes piemērošana jaunieviestiem produktiem</w:t>
            </w:r>
            <w:r w:rsidR="0034402D">
              <w:rPr>
                <w:noProof/>
                <w:webHidden/>
              </w:rPr>
              <w:tab/>
            </w:r>
            <w:r w:rsidR="0034402D">
              <w:rPr>
                <w:noProof/>
                <w:webHidden/>
              </w:rPr>
              <w:fldChar w:fldCharType="begin"/>
            </w:r>
            <w:r w:rsidR="0034402D">
              <w:rPr>
                <w:noProof/>
                <w:webHidden/>
              </w:rPr>
              <w:instrText xml:space="preserve"> PAGEREF _Toc48027352 \h </w:instrText>
            </w:r>
            <w:r w:rsidR="0034402D">
              <w:rPr>
                <w:noProof/>
                <w:webHidden/>
              </w:rPr>
            </w:r>
            <w:r w:rsidR="0034402D">
              <w:rPr>
                <w:noProof/>
                <w:webHidden/>
              </w:rPr>
              <w:fldChar w:fldCharType="separate"/>
            </w:r>
            <w:r w:rsidR="0034402D">
              <w:rPr>
                <w:noProof/>
                <w:webHidden/>
              </w:rPr>
              <w:t>25</w:t>
            </w:r>
            <w:r w:rsidR="0034402D">
              <w:rPr>
                <w:noProof/>
                <w:webHidden/>
              </w:rPr>
              <w:fldChar w:fldCharType="end"/>
            </w:r>
          </w:hyperlink>
        </w:p>
        <w:p w14:paraId="641E1525" w14:textId="1BACF124" w:rsidR="0034402D" w:rsidRDefault="00414F36">
          <w:pPr>
            <w:pStyle w:val="TOC1"/>
            <w:rPr>
              <w:rFonts w:asciiTheme="minorHAnsi" w:eastAsiaTheme="minorEastAsia" w:hAnsiTheme="minorHAnsi"/>
              <w:b w:val="0"/>
              <w:sz w:val="22"/>
              <w:lang w:eastAsia="lv-LV"/>
            </w:rPr>
          </w:pPr>
          <w:hyperlink w:anchor="_Toc48027353" w:history="1">
            <w:r w:rsidR="0034402D" w:rsidRPr="003D125D">
              <w:rPr>
                <w:rStyle w:val="Hyperlink"/>
              </w:rPr>
              <w:t>5.</w:t>
            </w:r>
            <w:r w:rsidR="0034402D">
              <w:rPr>
                <w:rFonts w:asciiTheme="minorHAnsi" w:eastAsiaTheme="minorEastAsia" w:hAnsiTheme="minorHAnsi"/>
                <w:b w:val="0"/>
                <w:sz w:val="22"/>
                <w:lang w:eastAsia="lv-LV"/>
              </w:rPr>
              <w:tab/>
            </w:r>
            <w:r w:rsidR="0034402D" w:rsidRPr="003D125D">
              <w:rPr>
                <w:rStyle w:val="Hyperlink"/>
              </w:rPr>
              <w:t>Transportlīdzekļu nodokļu izmaiņas</w:t>
            </w:r>
            <w:r w:rsidR="0034402D" w:rsidRPr="0034402D">
              <w:rPr>
                <w:b w:val="0"/>
                <w:webHidden/>
              </w:rPr>
              <w:tab/>
            </w:r>
            <w:r w:rsidR="0034402D">
              <w:rPr>
                <w:webHidden/>
              </w:rPr>
              <w:fldChar w:fldCharType="begin"/>
            </w:r>
            <w:r w:rsidR="0034402D">
              <w:rPr>
                <w:webHidden/>
              </w:rPr>
              <w:instrText xml:space="preserve"> PAGEREF _Toc48027353 \h </w:instrText>
            </w:r>
            <w:r w:rsidR="0034402D">
              <w:rPr>
                <w:webHidden/>
              </w:rPr>
            </w:r>
            <w:r w:rsidR="0034402D">
              <w:rPr>
                <w:webHidden/>
              </w:rPr>
              <w:fldChar w:fldCharType="separate"/>
            </w:r>
            <w:r w:rsidR="0034402D">
              <w:rPr>
                <w:webHidden/>
              </w:rPr>
              <w:t>27</w:t>
            </w:r>
            <w:r w:rsidR="0034402D">
              <w:rPr>
                <w:webHidden/>
              </w:rPr>
              <w:fldChar w:fldCharType="end"/>
            </w:r>
          </w:hyperlink>
        </w:p>
        <w:p w14:paraId="711E2B11" w14:textId="0584D3F2"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54" w:history="1">
            <w:r w:rsidR="0034402D" w:rsidRPr="003D125D">
              <w:rPr>
                <w:rStyle w:val="Hyperlink"/>
                <w:noProof/>
              </w:rPr>
              <w:t>5.1.</w:t>
            </w:r>
            <w:r w:rsidR="0034402D">
              <w:rPr>
                <w:rFonts w:asciiTheme="minorHAnsi" w:eastAsiaTheme="minorEastAsia" w:hAnsiTheme="minorHAnsi"/>
                <w:noProof/>
                <w:sz w:val="22"/>
                <w:lang w:eastAsia="lv-LV"/>
              </w:rPr>
              <w:tab/>
            </w:r>
            <w:r w:rsidR="0034402D" w:rsidRPr="003D125D">
              <w:rPr>
                <w:rStyle w:val="Hyperlink"/>
                <w:noProof/>
              </w:rPr>
              <w:t>Transportlīdzekļa ekspluatācijas nodoklis</w:t>
            </w:r>
            <w:r w:rsidR="0034402D">
              <w:rPr>
                <w:noProof/>
                <w:webHidden/>
              </w:rPr>
              <w:tab/>
            </w:r>
            <w:r w:rsidR="0034402D">
              <w:rPr>
                <w:noProof/>
                <w:webHidden/>
              </w:rPr>
              <w:fldChar w:fldCharType="begin"/>
            </w:r>
            <w:r w:rsidR="0034402D">
              <w:rPr>
                <w:noProof/>
                <w:webHidden/>
              </w:rPr>
              <w:instrText xml:space="preserve"> PAGEREF _Toc48027354 \h </w:instrText>
            </w:r>
            <w:r w:rsidR="0034402D">
              <w:rPr>
                <w:noProof/>
                <w:webHidden/>
              </w:rPr>
            </w:r>
            <w:r w:rsidR="0034402D">
              <w:rPr>
                <w:noProof/>
                <w:webHidden/>
              </w:rPr>
              <w:fldChar w:fldCharType="separate"/>
            </w:r>
            <w:r w:rsidR="0034402D">
              <w:rPr>
                <w:noProof/>
                <w:webHidden/>
              </w:rPr>
              <w:t>27</w:t>
            </w:r>
            <w:r w:rsidR="0034402D">
              <w:rPr>
                <w:noProof/>
                <w:webHidden/>
              </w:rPr>
              <w:fldChar w:fldCharType="end"/>
            </w:r>
          </w:hyperlink>
        </w:p>
        <w:p w14:paraId="2D672A55" w14:textId="525B380F"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55" w:history="1">
            <w:r w:rsidR="0034402D" w:rsidRPr="003D125D">
              <w:rPr>
                <w:rStyle w:val="Hyperlink"/>
                <w:noProof/>
              </w:rPr>
              <w:t>5.2.</w:t>
            </w:r>
            <w:r w:rsidR="0034402D">
              <w:rPr>
                <w:rFonts w:asciiTheme="minorHAnsi" w:eastAsiaTheme="minorEastAsia" w:hAnsiTheme="minorHAnsi"/>
                <w:noProof/>
                <w:sz w:val="22"/>
                <w:lang w:eastAsia="lv-LV"/>
              </w:rPr>
              <w:tab/>
            </w:r>
            <w:r w:rsidR="0034402D" w:rsidRPr="003D125D">
              <w:rPr>
                <w:rStyle w:val="Hyperlink"/>
                <w:noProof/>
              </w:rPr>
              <w:t>Uzņēmumu vieglo transportlīdzekļu nodoklis</w:t>
            </w:r>
            <w:r w:rsidR="0034402D">
              <w:rPr>
                <w:noProof/>
                <w:webHidden/>
              </w:rPr>
              <w:tab/>
            </w:r>
            <w:r w:rsidR="0034402D">
              <w:rPr>
                <w:noProof/>
                <w:webHidden/>
              </w:rPr>
              <w:fldChar w:fldCharType="begin"/>
            </w:r>
            <w:r w:rsidR="0034402D">
              <w:rPr>
                <w:noProof/>
                <w:webHidden/>
              </w:rPr>
              <w:instrText xml:space="preserve"> PAGEREF _Toc48027355 \h </w:instrText>
            </w:r>
            <w:r w:rsidR="0034402D">
              <w:rPr>
                <w:noProof/>
                <w:webHidden/>
              </w:rPr>
            </w:r>
            <w:r w:rsidR="0034402D">
              <w:rPr>
                <w:noProof/>
                <w:webHidden/>
              </w:rPr>
              <w:fldChar w:fldCharType="separate"/>
            </w:r>
            <w:r w:rsidR="0034402D">
              <w:rPr>
                <w:noProof/>
                <w:webHidden/>
              </w:rPr>
              <w:t>28</w:t>
            </w:r>
            <w:r w:rsidR="0034402D">
              <w:rPr>
                <w:noProof/>
                <w:webHidden/>
              </w:rPr>
              <w:fldChar w:fldCharType="end"/>
            </w:r>
          </w:hyperlink>
        </w:p>
        <w:p w14:paraId="69CFBBCB" w14:textId="7A836F4C" w:rsidR="0034402D" w:rsidRDefault="00414F36">
          <w:pPr>
            <w:pStyle w:val="TOC2"/>
            <w:tabs>
              <w:tab w:val="left" w:pos="880"/>
              <w:tab w:val="right" w:leader="dot" w:pos="8777"/>
            </w:tabs>
            <w:rPr>
              <w:rFonts w:asciiTheme="minorHAnsi" w:eastAsiaTheme="minorEastAsia" w:hAnsiTheme="minorHAnsi"/>
              <w:noProof/>
              <w:sz w:val="22"/>
              <w:lang w:eastAsia="lv-LV"/>
            </w:rPr>
          </w:pPr>
          <w:hyperlink w:anchor="_Toc48027356" w:history="1">
            <w:r w:rsidR="0034402D" w:rsidRPr="003D125D">
              <w:rPr>
                <w:rStyle w:val="Hyperlink"/>
                <w:noProof/>
              </w:rPr>
              <w:t>5.3.</w:t>
            </w:r>
            <w:r w:rsidR="0034402D">
              <w:rPr>
                <w:rFonts w:asciiTheme="minorHAnsi" w:eastAsiaTheme="minorEastAsia" w:hAnsiTheme="minorHAnsi"/>
                <w:noProof/>
                <w:sz w:val="22"/>
                <w:lang w:eastAsia="lv-LV"/>
              </w:rPr>
              <w:tab/>
            </w:r>
            <w:r w:rsidR="0034402D" w:rsidRPr="003D125D">
              <w:rPr>
                <w:rStyle w:val="Hyperlink"/>
                <w:noProof/>
              </w:rPr>
              <w:t>Vieglo automobiļu reģistrācijas nodoklis</w:t>
            </w:r>
            <w:r w:rsidR="0034402D">
              <w:rPr>
                <w:noProof/>
                <w:webHidden/>
              </w:rPr>
              <w:tab/>
            </w:r>
            <w:r w:rsidR="0034402D">
              <w:rPr>
                <w:noProof/>
                <w:webHidden/>
              </w:rPr>
              <w:fldChar w:fldCharType="begin"/>
            </w:r>
            <w:r w:rsidR="0034402D">
              <w:rPr>
                <w:noProof/>
                <w:webHidden/>
              </w:rPr>
              <w:instrText xml:space="preserve"> PAGEREF _Toc48027356 \h </w:instrText>
            </w:r>
            <w:r w:rsidR="0034402D">
              <w:rPr>
                <w:noProof/>
                <w:webHidden/>
              </w:rPr>
            </w:r>
            <w:r w:rsidR="0034402D">
              <w:rPr>
                <w:noProof/>
                <w:webHidden/>
              </w:rPr>
              <w:fldChar w:fldCharType="separate"/>
            </w:r>
            <w:r w:rsidR="0034402D">
              <w:rPr>
                <w:noProof/>
                <w:webHidden/>
              </w:rPr>
              <w:t>29</w:t>
            </w:r>
            <w:r w:rsidR="0034402D">
              <w:rPr>
                <w:noProof/>
                <w:webHidden/>
              </w:rPr>
              <w:fldChar w:fldCharType="end"/>
            </w:r>
          </w:hyperlink>
        </w:p>
        <w:p w14:paraId="6021E38C" w14:textId="367201A4" w:rsidR="0034402D" w:rsidRPr="0034402D" w:rsidRDefault="00414F36" w:rsidP="0034402D">
          <w:pPr>
            <w:pStyle w:val="TOC1"/>
            <w:rPr>
              <w:rFonts w:asciiTheme="minorHAnsi" w:eastAsiaTheme="minorEastAsia" w:hAnsiTheme="minorHAnsi"/>
              <w:b w:val="0"/>
              <w:sz w:val="22"/>
              <w:lang w:eastAsia="lv-LV"/>
            </w:rPr>
          </w:pPr>
          <w:hyperlink w:anchor="_Toc48027357" w:history="1">
            <w:r w:rsidR="0034402D" w:rsidRPr="003D125D">
              <w:rPr>
                <w:rStyle w:val="Hyperlink"/>
              </w:rPr>
              <w:t>6.</w:t>
            </w:r>
            <w:r w:rsidR="0034402D">
              <w:rPr>
                <w:rFonts w:asciiTheme="minorHAnsi" w:eastAsiaTheme="minorEastAsia" w:hAnsiTheme="minorHAnsi"/>
                <w:b w:val="0"/>
                <w:sz w:val="22"/>
                <w:lang w:eastAsia="lv-LV"/>
              </w:rPr>
              <w:tab/>
            </w:r>
            <w:r w:rsidR="0034402D" w:rsidRPr="003D125D">
              <w:rPr>
                <w:rStyle w:val="Hyperlink"/>
              </w:rPr>
              <w:t>Kopsavilkuma fiskālās tabulas</w:t>
            </w:r>
            <w:r w:rsidR="0034402D" w:rsidRPr="0034402D">
              <w:rPr>
                <w:b w:val="0"/>
                <w:webHidden/>
              </w:rPr>
              <w:tab/>
            </w:r>
            <w:r w:rsidR="0034402D">
              <w:rPr>
                <w:webHidden/>
              </w:rPr>
              <w:fldChar w:fldCharType="begin"/>
            </w:r>
            <w:r w:rsidR="0034402D">
              <w:rPr>
                <w:webHidden/>
              </w:rPr>
              <w:instrText xml:space="preserve"> PAGEREF _Toc48027357 \h </w:instrText>
            </w:r>
            <w:r w:rsidR="0034402D">
              <w:rPr>
                <w:webHidden/>
              </w:rPr>
            </w:r>
            <w:r w:rsidR="0034402D">
              <w:rPr>
                <w:webHidden/>
              </w:rPr>
              <w:fldChar w:fldCharType="separate"/>
            </w:r>
            <w:r w:rsidR="0034402D">
              <w:rPr>
                <w:webHidden/>
              </w:rPr>
              <w:t>31</w:t>
            </w:r>
            <w:r w:rsidR="0034402D">
              <w:rPr>
                <w:webHidden/>
              </w:rPr>
              <w:fldChar w:fldCharType="end"/>
            </w:r>
          </w:hyperlink>
        </w:p>
        <w:p w14:paraId="1BB3E02A" w14:textId="6BF42DF7" w:rsidR="00D063CB" w:rsidRDefault="00D063CB">
          <w:r>
            <w:rPr>
              <w:b/>
              <w:bCs/>
              <w:noProof/>
            </w:rPr>
            <w:fldChar w:fldCharType="end"/>
          </w:r>
        </w:p>
      </w:sdtContent>
    </w:sdt>
    <w:p w14:paraId="52A5F762" w14:textId="006EF427" w:rsidR="0046420E" w:rsidRDefault="0046420E" w:rsidP="00D063CB">
      <w:pPr>
        <w:spacing w:after="120"/>
        <w:rPr>
          <w:rFonts w:cs="Times New Roman"/>
          <w:b/>
          <w:szCs w:val="24"/>
        </w:rPr>
      </w:pPr>
    </w:p>
    <w:p w14:paraId="3B991DE3" w14:textId="77777777" w:rsidR="0046420E" w:rsidRDefault="0046420E" w:rsidP="00231AF4">
      <w:pPr>
        <w:spacing w:after="120"/>
        <w:jc w:val="center"/>
        <w:rPr>
          <w:rFonts w:cs="Times New Roman"/>
          <w:b/>
          <w:szCs w:val="24"/>
        </w:rPr>
      </w:pPr>
    </w:p>
    <w:p w14:paraId="48E28076" w14:textId="77777777" w:rsidR="00BF2DC1" w:rsidRDefault="00BF2DC1" w:rsidP="00630587">
      <w:pPr>
        <w:pStyle w:val="Heading2"/>
        <w:sectPr w:rsidR="00BF2DC1" w:rsidSect="00354D24">
          <w:headerReference w:type="default" r:id="rId8"/>
          <w:footerReference w:type="default" r:id="rId9"/>
          <w:footerReference w:type="first" r:id="rId10"/>
          <w:pgSz w:w="11906" w:h="16838"/>
          <w:pgMar w:top="1077" w:right="1418" w:bottom="1077" w:left="1701" w:header="709" w:footer="709" w:gutter="0"/>
          <w:cols w:space="708"/>
          <w:docGrid w:linePitch="360"/>
        </w:sectPr>
      </w:pPr>
    </w:p>
    <w:p w14:paraId="67A8695E" w14:textId="0EB99A8B" w:rsidR="004C1CC2" w:rsidRPr="004C1CC2" w:rsidRDefault="004C1CC2" w:rsidP="004C1CC2">
      <w:pPr>
        <w:pStyle w:val="Heading1"/>
      </w:pPr>
      <w:bookmarkStart w:id="0" w:name="_Toc48027335"/>
      <w:r w:rsidRPr="004C1CC2">
        <w:lastRenderedPageBreak/>
        <w:t>Saīsinājumu saraksts</w:t>
      </w:r>
      <w:bookmarkEnd w:id="0"/>
    </w:p>
    <w:p w14:paraId="533527FE" w14:textId="77777777" w:rsidR="004C1CC2" w:rsidRPr="001515EC" w:rsidRDefault="004C1CC2" w:rsidP="004C1CC2">
      <w:pPr>
        <w:spacing w:after="80"/>
        <w:jc w:val="both"/>
        <w:rPr>
          <w:rFonts w:eastAsia="Calibri" w:cs="Times New Roman"/>
          <w:szCs w:val="24"/>
        </w:rPr>
      </w:pPr>
    </w:p>
    <w:p w14:paraId="42DF32CF" w14:textId="0206A002" w:rsidR="004C1CC2" w:rsidRPr="001515EC" w:rsidRDefault="004C1CC2" w:rsidP="004C1CC2">
      <w:pPr>
        <w:spacing w:after="80"/>
        <w:jc w:val="both"/>
        <w:rPr>
          <w:rFonts w:eastAsia="Calibri" w:cs="Times New Roman"/>
          <w:szCs w:val="24"/>
        </w:rPr>
      </w:pPr>
      <w:r w:rsidRPr="001515EC">
        <w:rPr>
          <w:rFonts w:eastAsia="Calibri" w:cs="Times New Roman"/>
          <w:szCs w:val="24"/>
        </w:rPr>
        <w:t>AN – akcīzes nodoklis</w:t>
      </w:r>
    </w:p>
    <w:p w14:paraId="14B67101"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DNM – diferencētais neapliekamais minimums</w:t>
      </w:r>
    </w:p>
    <w:p w14:paraId="525D626D"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FM – Finanšu ministrija</w:t>
      </w:r>
    </w:p>
    <w:p w14:paraId="6395D08E"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 xml:space="preserve">IIN – iedzīvotāju ienākuma nodoklis </w:t>
      </w:r>
    </w:p>
    <w:p w14:paraId="056EB314" w14:textId="77777777" w:rsidR="004C1CC2" w:rsidRPr="00B22A7F" w:rsidRDefault="004C1CC2" w:rsidP="004C1CC2">
      <w:pPr>
        <w:spacing w:after="80"/>
        <w:jc w:val="both"/>
        <w:rPr>
          <w:rFonts w:eastAsia="Calibri" w:cs="Times New Roman"/>
          <w:szCs w:val="24"/>
        </w:rPr>
      </w:pPr>
      <w:r w:rsidRPr="00B22A7F">
        <w:rPr>
          <w:rFonts w:eastAsia="Calibri" w:cs="Times New Roman"/>
          <w:szCs w:val="24"/>
        </w:rPr>
        <w:t>LM – Labklājības ministrija</w:t>
      </w:r>
    </w:p>
    <w:p w14:paraId="02D8B16E"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MK – Ministru kabinets</w:t>
      </w:r>
    </w:p>
    <w:p w14:paraId="4E1B6E0D" w14:textId="77777777" w:rsidR="004C1CC2" w:rsidRPr="00D8029D" w:rsidRDefault="004C1CC2" w:rsidP="004C1CC2">
      <w:pPr>
        <w:spacing w:after="80"/>
        <w:jc w:val="both"/>
        <w:rPr>
          <w:rFonts w:eastAsia="Calibri" w:cs="Times New Roman"/>
          <w:szCs w:val="24"/>
        </w:rPr>
      </w:pPr>
      <w:r w:rsidRPr="00D8029D">
        <w:rPr>
          <w:rFonts w:eastAsia="Calibri" w:cs="Times New Roman"/>
          <w:szCs w:val="24"/>
        </w:rPr>
        <w:t xml:space="preserve">MU – </w:t>
      </w:r>
      <w:proofErr w:type="spellStart"/>
      <w:r w:rsidRPr="00D8029D">
        <w:rPr>
          <w:rFonts w:eastAsia="Calibri" w:cs="Times New Roman"/>
          <w:szCs w:val="24"/>
        </w:rPr>
        <w:t>mikrouzņēmums</w:t>
      </w:r>
      <w:proofErr w:type="spellEnd"/>
    </w:p>
    <w:p w14:paraId="0D59BF32" w14:textId="77777777" w:rsidR="004C1CC2" w:rsidRPr="00D8029D" w:rsidRDefault="004C1CC2" w:rsidP="004C1CC2">
      <w:pPr>
        <w:spacing w:after="80"/>
        <w:jc w:val="both"/>
        <w:rPr>
          <w:rFonts w:eastAsia="Calibri" w:cs="Times New Roman"/>
          <w:szCs w:val="24"/>
        </w:rPr>
      </w:pPr>
      <w:r w:rsidRPr="00D8029D">
        <w:rPr>
          <w:rFonts w:eastAsia="Calibri" w:cs="Times New Roman"/>
          <w:szCs w:val="24"/>
        </w:rPr>
        <w:t xml:space="preserve">MUN – </w:t>
      </w:r>
      <w:proofErr w:type="spellStart"/>
      <w:r w:rsidRPr="00D8029D">
        <w:rPr>
          <w:rFonts w:eastAsia="Calibri" w:cs="Times New Roman"/>
          <w:szCs w:val="24"/>
        </w:rPr>
        <w:t>mikrouzņēmumu</w:t>
      </w:r>
      <w:proofErr w:type="spellEnd"/>
      <w:r w:rsidRPr="00D8029D">
        <w:rPr>
          <w:rFonts w:eastAsia="Calibri" w:cs="Times New Roman"/>
          <w:szCs w:val="24"/>
        </w:rPr>
        <w:t xml:space="preserve"> nodoklis</w:t>
      </w:r>
    </w:p>
    <w:p w14:paraId="47089CCF"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 xml:space="preserve">NTSP – Nacionālā Trīspusējās sadarbības padome </w:t>
      </w:r>
    </w:p>
    <w:p w14:paraId="30747B28" w14:textId="77777777" w:rsidR="004C1CC2" w:rsidRPr="00D8029D" w:rsidRDefault="004C1CC2" w:rsidP="004C1CC2">
      <w:pPr>
        <w:spacing w:after="80"/>
        <w:jc w:val="both"/>
        <w:rPr>
          <w:rFonts w:eastAsia="Calibri" w:cs="Times New Roman"/>
          <w:szCs w:val="24"/>
        </w:rPr>
      </w:pPr>
      <w:r w:rsidRPr="00D8029D">
        <w:rPr>
          <w:rFonts w:eastAsia="Calibri" w:cs="Times New Roman"/>
          <w:szCs w:val="24"/>
        </w:rPr>
        <w:t>PVN – pievienotās vērtības nodoklis</w:t>
      </w:r>
    </w:p>
    <w:p w14:paraId="7FA56BB8"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SM – Satiksmes ministrija</w:t>
      </w:r>
    </w:p>
    <w:p w14:paraId="082268E9" w14:textId="77777777" w:rsidR="004C1CC2" w:rsidRPr="001515EC" w:rsidRDefault="004C1CC2" w:rsidP="004C1CC2">
      <w:pPr>
        <w:spacing w:after="80"/>
        <w:jc w:val="both"/>
        <w:rPr>
          <w:rFonts w:eastAsia="Calibri" w:cs="Times New Roman"/>
          <w:szCs w:val="24"/>
        </w:rPr>
      </w:pPr>
      <w:r w:rsidRPr="001515EC">
        <w:rPr>
          <w:rFonts w:eastAsia="Calibri" w:cs="Times New Roman"/>
          <w:szCs w:val="24"/>
        </w:rPr>
        <w:t>TEN – transportlīdzekļu ekspluatācijas nodoklis</w:t>
      </w:r>
    </w:p>
    <w:p w14:paraId="6C7B5D81" w14:textId="1ABFE8CC" w:rsidR="004C1CC2" w:rsidRPr="001515EC" w:rsidRDefault="004C1CC2" w:rsidP="004C1CC2">
      <w:pPr>
        <w:spacing w:after="80"/>
        <w:jc w:val="both"/>
        <w:rPr>
          <w:rFonts w:eastAsia="Calibri" w:cs="Times New Roman"/>
          <w:szCs w:val="24"/>
        </w:rPr>
      </w:pPr>
      <w:r w:rsidRPr="001515EC">
        <w:rPr>
          <w:rFonts w:eastAsia="Calibri" w:cs="Times New Roman"/>
          <w:szCs w:val="24"/>
        </w:rPr>
        <w:t>UVTN – uzņēmumu vieglo transportlīdzekļu nodoklis</w:t>
      </w:r>
    </w:p>
    <w:p w14:paraId="4F528DE2" w14:textId="3B143CC8" w:rsidR="00A449B8" w:rsidRPr="001515EC" w:rsidRDefault="00A449B8" w:rsidP="004C1CC2">
      <w:pPr>
        <w:spacing w:after="80"/>
        <w:jc w:val="both"/>
        <w:rPr>
          <w:rFonts w:eastAsia="Calibri" w:cs="Times New Roman"/>
          <w:szCs w:val="24"/>
        </w:rPr>
      </w:pPr>
      <w:r w:rsidRPr="001515EC">
        <w:rPr>
          <w:rFonts w:eastAsia="Calibri" w:cs="Times New Roman"/>
          <w:szCs w:val="24"/>
        </w:rPr>
        <w:t>VRN – vieglo automobiļu reģistrācijas nodoklis</w:t>
      </w:r>
    </w:p>
    <w:p w14:paraId="1ED650D3" w14:textId="23E0BDCD" w:rsidR="001515EC" w:rsidRPr="001515EC" w:rsidRDefault="001515EC" w:rsidP="001515EC">
      <w:pPr>
        <w:spacing w:after="80"/>
        <w:jc w:val="both"/>
        <w:rPr>
          <w:rFonts w:eastAsia="Calibri" w:cs="Times New Roman"/>
          <w:szCs w:val="24"/>
          <w:highlight w:val="yellow"/>
        </w:rPr>
      </w:pPr>
      <w:r w:rsidRPr="001515EC">
        <w:rPr>
          <w:szCs w:val="24"/>
        </w:rPr>
        <w:t xml:space="preserve">VAOM </w:t>
      </w:r>
      <w:r w:rsidRPr="001515EC">
        <w:rPr>
          <w:rFonts w:eastAsia="Calibri" w:cs="Times New Roman"/>
          <w:szCs w:val="24"/>
        </w:rPr>
        <w:t>–</w:t>
      </w:r>
      <w:r w:rsidRPr="001515EC">
        <w:rPr>
          <w:szCs w:val="24"/>
        </w:rPr>
        <w:t xml:space="preserve"> </w:t>
      </w:r>
      <w:r w:rsidR="00BA5FEB">
        <w:rPr>
          <w:szCs w:val="24"/>
        </w:rPr>
        <w:t>v</w:t>
      </w:r>
      <w:r w:rsidRPr="001515EC">
        <w:rPr>
          <w:szCs w:val="24"/>
        </w:rPr>
        <w:t>eselības apdrošināšanas obligāt</w:t>
      </w:r>
      <w:r>
        <w:rPr>
          <w:szCs w:val="24"/>
        </w:rPr>
        <w:t>ais</w:t>
      </w:r>
      <w:r w:rsidRPr="001515EC">
        <w:rPr>
          <w:szCs w:val="24"/>
        </w:rPr>
        <w:t xml:space="preserve"> </w:t>
      </w:r>
      <w:r>
        <w:rPr>
          <w:szCs w:val="24"/>
        </w:rPr>
        <w:t>maksājums</w:t>
      </w:r>
      <w:r w:rsidRPr="001515EC">
        <w:rPr>
          <w:szCs w:val="24"/>
        </w:rPr>
        <w:t xml:space="preserve"> </w:t>
      </w:r>
    </w:p>
    <w:p w14:paraId="47102EC5" w14:textId="2E236344" w:rsidR="004C1CC2" w:rsidRPr="00D8029D" w:rsidRDefault="004C1CC2" w:rsidP="004C1CC2">
      <w:pPr>
        <w:spacing w:after="80"/>
        <w:jc w:val="both"/>
        <w:rPr>
          <w:rFonts w:eastAsia="Calibri" w:cs="Times New Roman"/>
          <w:szCs w:val="24"/>
        </w:rPr>
      </w:pPr>
      <w:r w:rsidRPr="00D8029D">
        <w:rPr>
          <w:rFonts w:eastAsia="Calibri" w:cs="Times New Roman"/>
          <w:szCs w:val="24"/>
        </w:rPr>
        <w:t>VID – Valsts ieņēmumu dienests</w:t>
      </w:r>
    </w:p>
    <w:p w14:paraId="52DF055F" w14:textId="77777777" w:rsidR="004C1CC2" w:rsidRPr="00FC242A" w:rsidRDefault="004C1CC2" w:rsidP="004C1CC2">
      <w:pPr>
        <w:spacing w:after="80"/>
        <w:jc w:val="both"/>
        <w:rPr>
          <w:rFonts w:eastAsia="Calibri" w:cs="Times New Roman"/>
          <w:sz w:val="26"/>
          <w:szCs w:val="26"/>
        </w:rPr>
      </w:pPr>
      <w:r w:rsidRPr="001515EC">
        <w:rPr>
          <w:rFonts w:eastAsia="Calibri" w:cs="Times New Roman"/>
          <w:szCs w:val="24"/>
        </w:rPr>
        <w:t>VSAOI – valsts sociālās apdrošināšanas obligātās iemaksas</w:t>
      </w:r>
    </w:p>
    <w:p w14:paraId="621AB0A6" w14:textId="77777777" w:rsidR="004C1CC2" w:rsidRDefault="004C1CC2" w:rsidP="00BF2DC1">
      <w:pPr>
        <w:pStyle w:val="Heading1"/>
      </w:pPr>
      <w:r>
        <w:br w:type="page"/>
      </w:r>
    </w:p>
    <w:p w14:paraId="7654A585" w14:textId="778C72BD" w:rsidR="00640D34" w:rsidRDefault="00BF2DC1" w:rsidP="00BF2DC1">
      <w:pPr>
        <w:pStyle w:val="Heading1"/>
      </w:pPr>
      <w:bookmarkStart w:id="1" w:name="_Toc48027336"/>
      <w:r>
        <w:lastRenderedPageBreak/>
        <w:t>Ievads</w:t>
      </w:r>
      <w:bookmarkEnd w:id="1"/>
    </w:p>
    <w:p w14:paraId="7BA02E76" w14:textId="77777777" w:rsidR="0005162B" w:rsidRPr="00EF3F07" w:rsidRDefault="0005162B" w:rsidP="0005162B">
      <w:pPr>
        <w:spacing w:after="120"/>
        <w:ind w:firstLine="709"/>
        <w:jc w:val="both"/>
        <w:rPr>
          <w:iCs/>
          <w:szCs w:val="24"/>
        </w:rPr>
      </w:pPr>
      <w:bookmarkStart w:id="2" w:name="_Toc477349859"/>
      <w:r w:rsidRPr="00EF3F07">
        <w:rPr>
          <w:iCs/>
          <w:szCs w:val="24"/>
        </w:rPr>
        <w:t>Nodokļu politikas stratēģisko virzienu skaidrība un stabilitāte ir būtiska gan uzņēmējdarbības, gan sabiedrisko pakalpojumu un investīciju efektīvai plānošanai. Svarīga ir arī to sasaiste ar valsts vispārējiem attīstības mērķiem.</w:t>
      </w:r>
    </w:p>
    <w:p w14:paraId="4B2367B1" w14:textId="3A5AFC4F" w:rsidR="0005162B" w:rsidRPr="00EF3F07" w:rsidRDefault="0005162B" w:rsidP="0005162B">
      <w:pPr>
        <w:spacing w:after="120"/>
        <w:ind w:firstLine="709"/>
        <w:jc w:val="both"/>
        <w:rPr>
          <w:iCs/>
          <w:szCs w:val="24"/>
        </w:rPr>
      </w:pPr>
      <w:r w:rsidRPr="00EF3F07">
        <w:rPr>
          <w:iCs/>
          <w:szCs w:val="24"/>
        </w:rPr>
        <w:t xml:space="preserve">Saskaņā ar </w:t>
      </w:r>
      <w:r w:rsidR="00414F36" w:rsidRPr="008749C3">
        <w:rPr>
          <w:iCs/>
          <w:szCs w:val="24"/>
        </w:rPr>
        <w:t>Valdības rīcības plāna Deklarācijas par Artura Krišjāņa Kariņa vadītā Ministru kabineta (turpmāk – MK) iecerēto darbību īstenošanai</w:t>
      </w:r>
      <w:r w:rsidR="00414F36" w:rsidRPr="004F5E72">
        <w:rPr>
          <w:iCs/>
          <w:szCs w:val="24"/>
        </w:rPr>
        <w:t xml:space="preserve"> </w:t>
      </w:r>
      <w:r w:rsidR="00414F36" w:rsidRPr="008749C3">
        <w:rPr>
          <w:iCs/>
          <w:szCs w:val="24"/>
        </w:rPr>
        <w:t>(</w:t>
      </w:r>
      <w:r w:rsidR="00414F36" w:rsidRPr="008749C3">
        <w:rPr>
          <w:rFonts w:cs="Times New Roman"/>
          <w:szCs w:val="24"/>
          <w:shd w:val="clear" w:color="auto" w:fill="FFFFFF"/>
        </w:rPr>
        <w:t>apstiprināts ar</w:t>
      </w:r>
      <w:r w:rsidR="00414F36" w:rsidRPr="004F5E72">
        <w:rPr>
          <w:szCs w:val="24"/>
          <w:shd w:val="clear" w:color="auto" w:fill="FFFFFF"/>
        </w:rPr>
        <w:t xml:space="preserve"> </w:t>
      </w:r>
      <w:r w:rsidR="00414F36">
        <w:rPr>
          <w:rFonts w:cs="Times New Roman"/>
          <w:szCs w:val="24"/>
          <w:shd w:val="clear" w:color="auto" w:fill="FFFFFF"/>
        </w:rPr>
        <w:t xml:space="preserve">MK </w:t>
      </w:r>
      <w:r w:rsidR="00414F36" w:rsidRPr="008749C3">
        <w:rPr>
          <w:rFonts w:cs="Times New Roman"/>
          <w:szCs w:val="24"/>
          <w:shd w:val="clear" w:color="auto" w:fill="FFFFFF"/>
        </w:rPr>
        <w:t>2019.gada 7.maija</w:t>
      </w:r>
      <w:r w:rsidR="00414F36" w:rsidRPr="004F5E72">
        <w:rPr>
          <w:szCs w:val="24"/>
        </w:rPr>
        <w:t xml:space="preserve"> </w:t>
      </w:r>
      <w:r w:rsidR="00414F36" w:rsidRPr="008749C3">
        <w:rPr>
          <w:rFonts w:cs="Times New Roman"/>
          <w:szCs w:val="24"/>
          <w:shd w:val="clear" w:color="auto" w:fill="FFFFFF"/>
        </w:rPr>
        <w:t>rīkojumu Nr.210 “</w:t>
      </w:r>
      <w:r w:rsidR="00414F36" w:rsidRPr="008749C3">
        <w:rPr>
          <w:rFonts w:cs="Times New Roman"/>
          <w:szCs w:val="24"/>
        </w:rPr>
        <w:t>Par Valdības rīcības plānu Deklarācijas par Artura Krišjāņa Kariņa vadītā Ministru kabineta iecerēto darbību īstenošanai</w:t>
      </w:r>
      <w:r w:rsidR="00414F36" w:rsidRPr="008749C3">
        <w:rPr>
          <w:rFonts w:cs="Times New Roman"/>
          <w:szCs w:val="24"/>
          <w:shd w:val="clear" w:color="auto" w:fill="FFFFFF"/>
        </w:rPr>
        <w:t>”</w:t>
      </w:r>
      <w:r w:rsidR="00414F36" w:rsidRPr="008749C3">
        <w:rPr>
          <w:iCs/>
          <w:szCs w:val="24"/>
        </w:rPr>
        <w:t>)</w:t>
      </w:r>
      <w:r w:rsidR="00414F36">
        <w:rPr>
          <w:iCs/>
          <w:szCs w:val="24"/>
        </w:rPr>
        <w:t xml:space="preserve"> </w:t>
      </w:r>
      <w:r w:rsidRPr="00EF3F07">
        <w:rPr>
          <w:iCs/>
          <w:szCs w:val="24"/>
        </w:rPr>
        <w:t>5.1.uzdevumu Finanšu ministrijai</w:t>
      </w:r>
      <w:r w:rsidRPr="00EF3F07">
        <w:rPr>
          <w:b/>
          <w:iCs/>
          <w:szCs w:val="24"/>
        </w:rPr>
        <w:t xml:space="preserve"> </w:t>
      </w:r>
      <w:r w:rsidRPr="00EF3F07">
        <w:rPr>
          <w:szCs w:val="24"/>
        </w:rPr>
        <w:t xml:space="preserve">(turpmāk – FM) </w:t>
      </w:r>
      <w:r w:rsidRPr="00BA5FEB">
        <w:rPr>
          <w:iCs/>
          <w:szCs w:val="24"/>
        </w:rPr>
        <w:t>līdz 2020.gada 31.maijam</w:t>
      </w:r>
      <w:r w:rsidRPr="00EF3F07">
        <w:rPr>
          <w:b/>
          <w:iCs/>
          <w:szCs w:val="24"/>
        </w:rPr>
        <w:t xml:space="preserve"> </w:t>
      </w:r>
      <w:r w:rsidR="00426363">
        <w:rPr>
          <w:iCs/>
          <w:szCs w:val="24"/>
        </w:rPr>
        <w:t>bija</w:t>
      </w:r>
      <w:r w:rsidR="00426363" w:rsidRPr="00EF3F07">
        <w:rPr>
          <w:iCs/>
          <w:szCs w:val="24"/>
        </w:rPr>
        <w:t xml:space="preserve"> </w:t>
      </w:r>
      <w:r w:rsidRPr="00EF3F07">
        <w:rPr>
          <w:iCs/>
          <w:szCs w:val="24"/>
        </w:rPr>
        <w:t xml:space="preserve">uzdots kopīgi ar valdības sociālajiem un sadarbības partneriem izstrādāt vidēja termiņa valsts nodokļu politikas pamatnostādnes. </w:t>
      </w:r>
    </w:p>
    <w:p w14:paraId="284DD0D6" w14:textId="7252FF62" w:rsidR="0005162B" w:rsidRPr="00EF3F07" w:rsidRDefault="0005162B" w:rsidP="0005162B">
      <w:pPr>
        <w:spacing w:after="120"/>
        <w:ind w:firstLine="709"/>
        <w:jc w:val="both"/>
        <w:rPr>
          <w:rFonts w:cs="Times New Roman"/>
          <w:szCs w:val="24"/>
        </w:rPr>
      </w:pPr>
      <w:r w:rsidRPr="00EF3F07">
        <w:rPr>
          <w:rFonts w:cs="Times New Roman"/>
          <w:szCs w:val="24"/>
        </w:rPr>
        <w:t xml:space="preserve">Darbs pie </w:t>
      </w:r>
      <w:r w:rsidRPr="00EF3F07">
        <w:rPr>
          <w:rFonts w:cs="Times New Roman"/>
          <w:i/>
          <w:szCs w:val="24"/>
        </w:rPr>
        <w:t>Valsts nodokļu politikas pamatnostādņu</w:t>
      </w:r>
      <w:r w:rsidRPr="00EF3F07">
        <w:rPr>
          <w:rFonts w:cs="Times New Roman"/>
          <w:szCs w:val="24"/>
        </w:rPr>
        <w:t xml:space="preserve"> </w:t>
      </w:r>
      <w:r w:rsidRPr="00EF3F07">
        <w:rPr>
          <w:rFonts w:cs="Times New Roman"/>
          <w:i/>
          <w:szCs w:val="24"/>
        </w:rPr>
        <w:t>2021.-2025.gadam</w:t>
      </w:r>
      <w:r w:rsidRPr="00EF3F07">
        <w:rPr>
          <w:rFonts w:cs="Times New Roman"/>
          <w:szCs w:val="24"/>
        </w:rPr>
        <w:t xml:space="preserve"> izstrādes tika uzsākts jau 2019.gada vasarā, kad piecas Valdības koalīciju veidojošās partijas</w:t>
      </w:r>
      <w:r w:rsidRPr="00EF3F07">
        <w:rPr>
          <w:rStyle w:val="FootnoteReference"/>
          <w:rFonts w:cs="Times New Roman"/>
          <w:szCs w:val="24"/>
        </w:rPr>
        <w:footnoteReference w:id="1"/>
      </w:r>
      <w:r w:rsidRPr="00EF3F07">
        <w:rPr>
          <w:rFonts w:cs="Times New Roman"/>
          <w:szCs w:val="24"/>
        </w:rPr>
        <w:t xml:space="preserve"> izveidoja </w:t>
      </w:r>
      <w:r w:rsidRPr="00EF3F07">
        <w:rPr>
          <w:rFonts w:cs="Times New Roman"/>
          <w:i/>
          <w:szCs w:val="24"/>
        </w:rPr>
        <w:t>Nodokļu politikas plānošanas attīstības komiteju</w:t>
      </w:r>
      <w:r w:rsidRPr="00EF3F07">
        <w:rPr>
          <w:rFonts w:cs="Times New Roman"/>
          <w:szCs w:val="24"/>
        </w:rPr>
        <w:t xml:space="preserve"> (turpmāk – Attīstības komiteja), kuras mērķis ir koordinēt sadarbības partneru prioritātes nodokļu politikas plānošanai turpmākajiem gadiem. Papildus tam 2019.gada 2.decembrī tika nodibināta </w:t>
      </w:r>
      <w:r w:rsidRPr="00EF3F07">
        <w:rPr>
          <w:rFonts w:cs="Times New Roman"/>
          <w:i/>
          <w:szCs w:val="24"/>
        </w:rPr>
        <w:t>Saeimas Budžeta un finanšu (nodokļu) komisijas Nodokļu politikas apakškomisija</w:t>
      </w:r>
      <w:r w:rsidRPr="00EF3F07">
        <w:rPr>
          <w:rFonts w:cs="Times New Roman"/>
          <w:szCs w:val="24"/>
        </w:rPr>
        <w:t xml:space="preserve">, kura </w:t>
      </w:r>
      <w:r w:rsidR="00BA5FEB">
        <w:rPr>
          <w:rFonts w:cs="Times New Roman"/>
          <w:szCs w:val="24"/>
        </w:rPr>
        <w:t>ar</w:t>
      </w:r>
      <w:r w:rsidRPr="00EF3F07">
        <w:rPr>
          <w:rFonts w:cs="Times New Roman"/>
          <w:szCs w:val="24"/>
        </w:rPr>
        <w:t xml:space="preserve"> lielāk</w:t>
      </w:r>
      <w:r w:rsidR="00BA5FEB">
        <w:rPr>
          <w:rFonts w:cs="Times New Roman"/>
          <w:szCs w:val="24"/>
        </w:rPr>
        <w:t>o</w:t>
      </w:r>
      <w:r w:rsidRPr="00EF3F07">
        <w:rPr>
          <w:rFonts w:cs="Times New Roman"/>
          <w:szCs w:val="24"/>
        </w:rPr>
        <w:t xml:space="preserve"> </w:t>
      </w:r>
      <w:r w:rsidR="00BA5FEB">
        <w:rPr>
          <w:rFonts w:cs="Times New Roman"/>
          <w:szCs w:val="24"/>
        </w:rPr>
        <w:t>darba ņēmēju, darba devēju un uzņēmēju</w:t>
      </w:r>
      <w:r w:rsidR="00BA5FEB" w:rsidRPr="00EF3F07">
        <w:rPr>
          <w:rFonts w:cs="Times New Roman"/>
          <w:szCs w:val="24"/>
        </w:rPr>
        <w:t xml:space="preserve"> </w:t>
      </w:r>
      <w:r w:rsidRPr="00EF3F07">
        <w:rPr>
          <w:rFonts w:cs="Times New Roman"/>
          <w:szCs w:val="24"/>
        </w:rPr>
        <w:t>nevalstisk</w:t>
      </w:r>
      <w:r w:rsidR="00BA5FEB">
        <w:rPr>
          <w:rFonts w:cs="Times New Roman"/>
          <w:szCs w:val="24"/>
        </w:rPr>
        <w:t>o</w:t>
      </w:r>
      <w:r w:rsidRPr="00EF3F07">
        <w:rPr>
          <w:rFonts w:cs="Times New Roman"/>
          <w:szCs w:val="24"/>
        </w:rPr>
        <w:t xml:space="preserve"> organizācij</w:t>
      </w:r>
      <w:r w:rsidR="00BA5FEB">
        <w:rPr>
          <w:rFonts w:cs="Times New Roman"/>
          <w:szCs w:val="24"/>
        </w:rPr>
        <w:t>u</w:t>
      </w:r>
      <w:r w:rsidRPr="00EF3F07">
        <w:rPr>
          <w:rFonts w:cs="Times New Roman"/>
          <w:szCs w:val="24"/>
        </w:rPr>
        <w:t xml:space="preserve"> </w:t>
      </w:r>
      <w:r w:rsidR="00BA5FEB">
        <w:rPr>
          <w:rFonts w:cs="Times New Roman"/>
          <w:szCs w:val="24"/>
        </w:rPr>
        <w:t>pārstāvjiem</w:t>
      </w:r>
      <w:r w:rsidR="00BA5FEB" w:rsidRPr="00BA5FEB">
        <w:rPr>
          <w:rFonts w:cs="Times New Roman"/>
          <w:szCs w:val="24"/>
        </w:rPr>
        <w:t xml:space="preserve"> </w:t>
      </w:r>
      <w:r w:rsidR="00BA5FEB">
        <w:rPr>
          <w:rFonts w:cs="Times New Roman"/>
          <w:szCs w:val="24"/>
        </w:rPr>
        <w:t xml:space="preserve">izdiskutēja </w:t>
      </w:r>
      <w:r w:rsidRPr="00EF3F07">
        <w:rPr>
          <w:rFonts w:cs="Times New Roman"/>
          <w:szCs w:val="24"/>
        </w:rPr>
        <w:t xml:space="preserve">to nostāju un redzējumu Latvijas nodokļu sistēmas attīstībai. </w:t>
      </w:r>
    </w:p>
    <w:p w14:paraId="4C516BEC" w14:textId="0378C2A3" w:rsidR="0005162B" w:rsidRPr="00EF3F07" w:rsidRDefault="0005162B" w:rsidP="0005162B">
      <w:pPr>
        <w:spacing w:after="120"/>
        <w:ind w:firstLine="709"/>
        <w:jc w:val="both"/>
        <w:rPr>
          <w:rFonts w:cs="Times New Roman"/>
          <w:szCs w:val="24"/>
          <w:lang w:eastAsia="lv-LV"/>
        </w:rPr>
      </w:pPr>
      <w:r w:rsidRPr="00EF3F07">
        <w:rPr>
          <w:rFonts w:cs="Times New Roman"/>
          <w:szCs w:val="24"/>
        </w:rPr>
        <w:t xml:space="preserve">Lai nodrošinātu iespēju MK paust viedokli par nodokļu politikas virzienu priekšlikumiem pirms valsts nodokļu politikas pamatnostādņu iesniegšanas MK, tika izstrādāts un 2020.gada 25.februārī MK </w:t>
      </w:r>
      <w:r w:rsidR="00414F36">
        <w:rPr>
          <w:rFonts w:cs="Times New Roman"/>
          <w:szCs w:val="24"/>
        </w:rPr>
        <w:t xml:space="preserve">tika pieņemts zināšanai (prot. Nr.8 38.§) </w:t>
      </w:r>
      <w:r w:rsidRPr="00EF3F07">
        <w:rPr>
          <w:rFonts w:cs="Times New Roman"/>
          <w:szCs w:val="24"/>
        </w:rPr>
        <w:t xml:space="preserve">informatīvais ziņojums </w:t>
      </w:r>
      <w:r w:rsidRPr="00EF3F07">
        <w:rPr>
          <w:rFonts w:cs="Times New Roman"/>
          <w:i/>
          <w:szCs w:val="24"/>
        </w:rPr>
        <w:t xml:space="preserve">“Par virzieniem Valsts nodokļu politikas pamatnostādņu 2021.-2025.gadam izstrādei” </w:t>
      </w:r>
      <w:r w:rsidRPr="00EF3F07">
        <w:rPr>
          <w:rFonts w:cs="Times New Roman"/>
          <w:i/>
          <w:iCs/>
          <w:szCs w:val="24"/>
        </w:rPr>
        <w:t>(TA – 276)</w:t>
      </w:r>
      <w:r w:rsidRPr="00EF3F07">
        <w:rPr>
          <w:rStyle w:val="FootnoteReference"/>
          <w:rFonts w:cs="Times New Roman"/>
          <w:i/>
          <w:iCs/>
          <w:szCs w:val="24"/>
        </w:rPr>
        <w:footnoteReference w:id="2"/>
      </w:r>
      <w:r w:rsidRPr="00EF3F07">
        <w:rPr>
          <w:rFonts w:cs="Times New Roman"/>
          <w:i/>
          <w:iCs/>
          <w:szCs w:val="24"/>
        </w:rPr>
        <w:t xml:space="preserve">. </w:t>
      </w:r>
      <w:r w:rsidRPr="00EF3F07">
        <w:rPr>
          <w:rFonts w:cs="Times New Roman"/>
          <w:bCs/>
          <w:szCs w:val="24"/>
        </w:rPr>
        <w:t xml:space="preserve">Informatīvais ziņojums saturēja sadarbības partneru – Valdības </w:t>
      </w:r>
      <w:r w:rsidRPr="00EF3F07">
        <w:rPr>
          <w:rFonts w:cs="Times New Roman"/>
          <w:szCs w:val="24"/>
        </w:rPr>
        <w:t xml:space="preserve">koalīciju veidojošo </w:t>
      </w:r>
      <w:r w:rsidRPr="00EF3F07">
        <w:rPr>
          <w:rFonts w:cs="Times New Roman"/>
          <w:bCs/>
          <w:szCs w:val="24"/>
        </w:rPr>
        <w:t xml:space="preserve">politisko partiju – priekšlikumu apkopojumu Latvijas nodokļu sistēmas uzlabošanai, kas ir apspriesti dažādos publiskos formātos. Valdības sociālie partneri un nevalstiskās organizācijas tika </w:t>
      </w:r>
      <w:r w:rsidRPr="00EF3F07">
        <w:rPr>
          <w:rFonts w:cs="Times New Roman"/>
          <w:szCs w:val="24"/>
          <w:lang w:eastAsia="lv-LV"/>
        </w:rPr>
        <w:t xml:space="preserve">iepazīstinātas ar informatīvo ziņojumu Nacionālās Trīspusējās sadarbības padomes (turpmāk – </w:t>
      </w:r>
      <w:r w:rsidRPr="00EF3F07">
        <w:rPr>
          <w:rFonts w:cs="Times New Roman"/>
          <w:color w:val="000000"/>
          <w:szCs w:val="24"/>
        </w:rPr>
        <w:t>NTSP</w:t>
      </w:r>
      <w:r w:rsidRPr="00EF3F07">
        <w:rPr>
          <w:rFonts w:cs="Times New Roman"/>
          <w:szCs w:val="24"/>
          <w:lang w:eastAsia="lv-LV"/>
        </w:rPr>
        <w:t xml:space="preserve">) Budžeta un nodokļu </w:t>
      </w:r>
      <w:proofErr w:type="spellStart"/>
      <w:r w:rsidRPr="00EF3F07">
        <w:rPr>
          <w:rFonts w:cs="Times New Roman"/>
          <w:szCs w:val="24"/>
          <w:lang w:eastAsia="lv-LV"/>
        </w:rPr>
        <w:t>apakšpadomes</w:t>
      </w:r>
      <w:proofErr w:type="spellEnd"/>
      <w:r w:rsidRPr="00EF3F07">
        <w:rPr>
          <w:rFonts w:cs="Times New Roman"/>
          <w:szCs w:val="24"/>
          <w:lang w:eastAsia="lv-LV"/>
        </w:rPr>
        <w:t xml:space="preserve"> 2020.gada 12.februāra sēdē.</w:t>
      </w:r>
    </w:p>
    <w:p w14:paraId="6AA60FD4" w14:textId="77777777" w:rsidR="0005162B" w:rsidRPr="00EF3F07" w:rsidRDefault="0005162B" w:rsidP="0005162B">
      <w:pPr>
        <w:spacing w:after="120"/>
        <w:ind w:firstLine="709"/>
        <w:jc w:val="both"/>
        <w:rPr>
          <w:rFonts w:cs="Times New Roman"/>
          <w:color w:val="000000"/>
          <w:szCs w:val="24"/>
        </w:rPr>
      </w:pPr>
      <w:r w:rsidRPr="00EF3F07">
        <w:rPr>
          <w:rFonts w:cs="Times New Roman"/>
          <w:szCs w:val="24"/>
          <w:lang w:eastAsia="lv-LV"/>
        </w:rPr>
        <w:t xml:space="preserve">Laika periodā no 2020.gada februāra līdz marta sākumam turpinājās intensīvs darbs pie </w:t>
      </w:r>
      <w:r w:rsidRPr="00EF3F07">
        <w:rPr>
          <w:rFonts w:cs="Times New Roman"/>
          <w:iCs/>
          <w:szCs w:val="24"/>
        </w:rPr>
        <w:t xml:space="preserve">vidēja termiņa </w:t>
      </w:r>
      <w:r w:rsidRPr="00EF3F07">
        <w:rPr>
          <w:rFonts w:cs="Times New Roman"/>
          <w:szCs w:val="24"/>
        </w:rPr>
        <w:t>valsts nodokļu politikas pamatnostādņu</w:t>
      </w:r>
      <w:r w:rsidRPr="00EF3F07">
        <w:rPr>
          <w:rFonts w:cs="Times New Roman"/>
          <w:i/>
          <w:szCs w:val="24"/>
        </w:rPr>
        <w:t xml:space="preserve"> </w:t>
      </w:r>
      <w:r w:rsidRPr="00EF3F07">
        <w:rPr>
          <w:rFonts w:cs="Times New Roman"/>
          <w:szCs w:val="24"/>
        </w:rPr>
        <w:t>izstrādes gan Attīstības komitejas, gan arī</w:t>
      </w:r>
      <w:r w:rsidRPr="00EF3F07">
        <w:rPr>
          <w:rFonts w:cs="Times New Roman"/>
          <w:color w:val="000000"/>
          <w:szCs w:val="24"/>
        </w:rPr>
        <w:t xml:space="preserve"> NTSP Budžeta un nodokļu </w:t>
      </w:r>
      <w:proofErr w:type="spellStart"/>
      <w:r w:rsidRPr="00EF3F07">
        <w:rPr>
          <w:rFonts w:cs="Times New Roman"/>
          <w:color w:val="000000"/>
          <w:szCs w:val="24"/>
        </w:rPr>
        <w:t>apakšpadomes</w:t>
      </w:r>
      <w:proofErr w:type="spellEnd"/>
      <w:r w:rsidRPr="00EF3F07">
        <w:rPr>
          <w:rFonts w:cs="Times New Roman"/>
          <w:color w:val="000000"/>
          <w:szCs w:val="24"/>
        </w:rPr>
        <w:t xml:space="preserve"> sanāksmēs. </w:t>
      </w:r>
    </w:p>
    <w:bookmarkEnd w:id="2"/>
    <w:p w14:paraId="7FBA22B6" w14:textId="4BFD8935" w:rsidR="0005162B" w:rsidRPr="00EF3F07" w:rsidRDefault="0005162B" w:rsidP="0005162B">
      <w:pPr>
        <w:spacing w:after="120"/>
        <w:ind w:firstLine="709"/>
        <w:jc w:val="both"/>
        <w:rPr>
          <w:rFonts w:cs="Times New Roman"/>
          <w:szCs w:val="24"/>
        </w:rPr>
      </w:pPr>
      <w:r w:rsidRPr="00EF3F07">
        <w:rPr>
          <w:rFonts w:cs="Times New Roman"/>
          <w:szCs w:val="24"/>
        </w:rPr>
        <w:t xml:space="preserve">Sakarā ar jaunā </w:t>
      </w:r>
      <w:proofErr w:type="spellStart"/>
      <w:r w:rsidRPr="00EF3F07">
        <w:rPr>
          <w:rFonts w:cs="Times New Roman"/>
          <w:szCs w:val="24"/>
        </w:rPr>
        <w:t>koronavīrusa</w:t>
      </w:r>
      <w:proofErr w:type="spellEnd"/>
      <w:r w:rsidRPr="00EF3F07">
        <w:rPr>
          <w:rFonts w:cs="Times New Roman"/>
          <w:szCs w:val="24"/>
        </w:rPr>
        <w:t xml:space="preserve"> izraisītās slimības vīrusa </w:t>
      </w:r>
      <w:r w:rsidR="00414F36">
        <w:rPr>
          <w:rFonts w:cs="Times New Roman"/>
          <w:szCs w:val="24"/>
        </w:rPr>
        <w:t xml:space="preserve">Covid-19 </w:t>
      </w:r>
      <w:r w:rsidRPr="00EF3F07">
        <w:rPr>
          <w:rFonts w:cs="Times New Roman"/>
          <w:szCs w:val="24"/>
        </w:rPr>
        <w:t xml:space="preserve"> straujo izplatību pasaulē un Latvijā noteiktajiem ierobežojumiem, ietekm</w:t>
      </w:r>
      <w:r w:rsidR="00BA5FEB">
        <w:rPr>
          <w:rFonts w:cs="Times New Roman"/>
          <w:szCs w:val="24"/>
        </w:rPr>
        <w:t>e</w:t>
      </w:r>
      <w:r w:rsidRPr="00EF3F07">
        <w:rPr>
          <w:rFonts w:cs="Times New Roman"/>
          <w:szCs w:val="24"/>
        </w:rPr>
        <w:t xml:space="preserve"> uz iespējamo ekonomisko izaugsmi un tautsaimniecību nav skaidri nosakāma, kas lielā mērā būs atkarīga no vīrusa izplatības plašuma un ilguma. Tādējādi darbs pie valsts nodokļu politikas pamatnostādņu 2021.-2025.gadam</w:t>
      </w:r>
      <w:r w:rsidRPr="00EF3F07">
        <w:rPr>
          <w:rFonts w:cs="Times New Roman"/>
          <w:i/>
          <w:szCs w:val="24"/>
        </w:rPr>
        <w:t xml:space="preserve"> </w:t>
      </w:r>
      <w:r w:rsidRPr="00EF3F07">
        <w:rPr>
          <w:rFonts w:cs="Times New Roman"/>
          <w:szCs w:val="24"/>
        </w:rPr>
        <w:t xml:space="preserve">izstrādes </w:t>
      </w:r>
      <w:r w:rsidR="00BA5FEB">
        <w:rPr>
          <w:rFonts w:cs="Times New Roman"/>
          <w:szCs w:val="24"/>
        </w:rPr>
        <w:t xml:space="preserve">pašlaik </w:t>
      </w:r>
      <w:r w:rsidRPr="00EF3F07">
        <w:rPr>
          <w:rFonts w:cs="Times New Roman"/>
          <w:szCs w:val="24"/>
        </w:rPr>
        <w:t>ir pārtraukts.</w:t>
      </w:r>
    </w:p>
    <w:p w14:paraId="4C940FD0" w14:textId="1DAC6FDD" w:rsidR="00484FE4" w:rsidRPr="00EF3F07" w:rsidRDefault="00484FE4" w:rsidP="00484FE4">
      <w:pPr>
        <w:spacing w:after="120"/>
        <w:ind w:firstLine="709"/>
        <w:jc w:val="both"/>
        <w:rPr>
          <w:rFonts w:cs="Times New Roman"/>
          <w:b/>
          <w:szCs w:val="24"/>
        </w:rPr>
      </w:pPr>
      <w:r w:rsidRPr="00EF3F07">
        <w:rPr>
          <w:rFonts w:cs="Times New Roman"/>
          <w:b/>
          <w:szCs w:val="24"/>
        </w:rPr>
        <w:t xml:space="preserve">Vienlaikus </w:t>
      </w:r>
      <w:r w:rsidR="00414F36" w:rsidRPr="00414F36">
        <w:rPr>
          <w:rFonts w:cs="Times New Roman"/>
          <w:b/>
          <w:szCs w:val="24"/>
        </w:rPr>
        <w:t>Covid</w:t>
      </w:r>
      <w:r w:rsidR="00414F36">
        <w:rPr>
          <w:rFonts w:cs="Times New Roman"/>
          <w:b/>
          <w:szCs w:val="24"/>
        </w:rPr>
        <w:t xml:space="preserve">-19 </w:t>
      </w:r>
      <w:r w:rsidR="00414F36">
        <w:rPr>
          <w:rFonts w:cs="Times New Roman"/>
          <w:b/>
          <w:szCs w:val="24"/>
        </w:rPr>
        <w:t xml:space="preserve">infekcijas </w:t>
      </w:r>
      <w:r w:rsidRPr="00EF3F07">
        <w:rPr>
          <w:rFonts w:cs="Times New Roman"/>
          <w:b/>
          <w:szCs w:val="24"/>
        </w:rPr>
        <w:t xml:space="preserve">izraisītā krīze ir izgaismojusi vairākas esošās nodokļu sistēmas nepilnības valstī, tai skaitā sociālās aizsardzības trūkumu alternatīvajos nodokļu režīmos strādājošajiem, kuru risināšanai </w:t>
      </w:r>
      <w:r w:rsidRPr="00EF3F07">
        <w:rPr>
          <w:b/>
          <w:szCs w:val="24"/>
        </w:rPr>
        <w:t xml:space="preserve">nepieciešami nekavējoši </w:t>
      </w:r>
      <w:r w:rsidRPr="00EF3F07">
        <w:rPr>
          <w:rFonts w:cs="Times New Roman"/>
          <w:b/>
          <w:szCs w:val="24"/>
        </w:rPr>
        <w:t>lēmumi.</w:t>
      </w:r>
    </w:p>
    <w:p w14:paraId="672F7614" w14:textId="498D0C84" w:rsidR="00484FE4" w:rsidRPr="00EF3F07" w:rsidRDefault="00484FE4" w:rsidP="00484FE4">
      <w:pPr>
        <w:spacing w:after="120"/>
        <w:ind w:firstLine="709"/>
        <w:jc w:val="both"/>
        <w:rPr>
          <w:iCs/>
          <w:szCs w:val="24"/>
        </w:rPr>
      </w:pPr>
      <w:r w:rsidRPr="00EF3F07">
        <w:rPr>
          <w:iCs/>
          <w:szCs w:val="24"/>
        </w:rPr>
        <w:t xml:space="preserve">Viens no galvenajiem </w:t>
      </w:r>
      <w:r w:rsidR="00414F36">
        <w:rPr>
          <w:rFonts w:cs="Times New Roman"/>
          <w:szCs w:val="24"/>
        </w:rPr>
        <w:t>Covid</w:t>
      </w:r>
      <w:r w:rsidR="00414F36">
        <w:rPr>
          <w:iCs/>
          <w:szCs w:val="24"/>
        </w:rPr>
        <w:t xml:space="preserve">-19 </w:t>
      </w:r>
      <w:r w:rsidR="00414F36" w:rsidRPr="00414F36">
        <w:rPr>
          <w:rFonts w:cs="Times New Roman"/>
          <w:szCs w:val="24"/>
        </w:rPr>
        <w:t>infekcijas</w:t>
      </w:r>
      <w:r w:rsidR="00414F36">
        <w:rPr>
          <w:iCs/>
          <w:szCs w:val="24"/>
        </w:rPr>
        <w:t xml:space="preserve"> </w:t>
      </w:r>
      <w:r w:rsidRPr="00EF3F07">
        <w:rPr>
          <w:iCs/>
          <w:szCs w:val="24"/>
        </w:rPr>
        <w:t xml:space="preserve">krīzes laikā identificētajiem jautājumiem ir nepietiekams valsts sociālais nodrošinājums lielai sabiedrības daļai, kas neļauj saņemt adekvātu sociālo atbalstu nepieciešamības gadījumā. Mūsdienu ekonomikas attīstība, jaunu </w:t>
      </w:r>
      <w:r w:rsidRPr="00EF3F07">
        <w:rPr>
          <w:iCs/>
          <w:szCs w:val="24"/>
        </w:rPr>
        <w:lastRenderedPageBreak/>
        <w:t xml:space="preserve">komercdarbības formu rašanās, digitālās vides izmantošana komercdarbībā, kā arī </w:t>
      </w:r>
      <w:r w:rsidR="00414F36">
        <w:rPr>
          <w:iCs/>
          <w:szCs w:val="24"/>
        </w:rPr>
        <w:t xml:space="preserve">Covid-19  </w:t>
      </w:r>
      <w:r w:rsidRPr="00EF3F07">
        <w:rPr>
          <w:iCs/>
          <w:szCs w:val="24"/>
        </w:rPr>
        <w:t xml:space="preserve"> </w:t>
      </w:r>
      <w:r w:rsidR="00414F36" w:rsidRPr="00414F36">
        <w:rPr>
          <w:rFonts w:cs="Times New Roman"/>
          <w:szCs w:val="24"/>
        </w:rPr>
        <w:t>infekcijas</w:t>
      </w:r>
      <w:r w:rsidR="00414F36">
        <w:rPr>
          <w:iCs/>
          <w:szCs w:val="24"/>
        </w:rPr>
        <w:t xml:space="preserve"> </w:t>
      </w:r>
      <w:r w:rsidRPr="00EF3F07">
        <w:rPr>
          <w:iCs/>
          <w:szCs w:val="24"/>
        </w:rPr>
        <w:t xml:space="preserve">ietekme un citi faktori nosaka nepieciešamību </w:t>
      </w:r>
      <w:r w:rsidR="00BA5FEB">
        <w:rPr>
          <w:iCs/>
          <w:szCs w:val="24"/>
        </w:rPr>
        <w:t xml:space="preserve">veikt izmaiņas pastāvošajā sociālas apdrošināšanas sistēmā, lai </w:t>
      </w:r>
      <w:r w:rsidRPr="00EF3F07">
        <w:rPr>
          <w:iCs/>
          <w:szCs w:val="24"/>
        </w:rPr>
        <w:t>visiem strādājošajiem nodrošināt</w:t>
      </w:r>
      <w:r w:rsidR="00BA5FEB">
        <w:rPr>
          <w:iCs/>
          <w:szCs w:val="24"/>
        </w:rPr>
        <w:t>u atbilstošu</w:t>
      </w:r>
      <w:r w:rsidRPr="00EF3F07">
        <w:rPr>
          <w:iCs/>
          <w:szCs w:val="24"/>
        </w:rPr>
        <w:t xml:space="preserve"> sociālo aizsardzību. Rezultātā tiktu panākts noteikts un izmērāms efekts iedzīvotāju sociālajā nodrošinājumā krīzes gadījumos, kā arī būtu sperts būtisks solis ēnu ekonomikas samazinājumā kopumā.</w:t>
      </w:r>
    </w:p>
    <w:p w14:paraId="22D1C891" w14:textId="70107801" w:rsidR="00484FE4" w:rsidRPr="00EF3F07" w:rsidRDefault="00484FE4" w:rsidP="00484FE4">
      <w:pPr>
        <w:spacing w:after="120"/>
        <w:ind w:firstLine="709"/>
        <w:jc w:val="both"/>
        <w:rPr>
          <w:iCs/>
          <w:szCs w:val="24"/>
        </w:rPr>
      </w:pPr>
      <w:r w:rsidRPr="00EF3F07">
        <w:rPr>
          <w:iCs/>
          <w:szCs w:val="24"/>
        </w:rPr>
        <w:t>Nodokļu sistēmas taisnīgums un vienkāršība ir būtisks nodokļu politikas mērķis. Vienlaikus pie atsevišķu pasākumu izstrādes un ieviešanas jāņem vērā pašlaik pastāvošās neskaidrības un riski, ko rada pandēmija un tās ietekme uz ekonomisko attīstību.</w:t>
      </w:r>
    </w:p>
    <w:p w14:paraId="3338CC74" w14:textId="35313603" w:rsidR="004E6DA3" w:rsidRPr="004E6DA3" w:rsidRDefault="00BA5FEB" w:rsidP="00BA5FEB">
      <w:pPr>
        <w:spacing w:after="120"/>
        <w:ind w:firstLine="709"/>
        <w:jc w:val="both"/>
      </w:pPr>
      <w:r>
        <w:t xml:space="preserve">Lai risinātu identificētās problēmas </w:t>
      </w:r>
      <w:r w:rsidRPr="00F276C2">
        <w:t xml:space="preserve">saistībā ar </w:t>
      </w:r>
      <w:r>
        <w:t xml:space="preserve">sociālo </w:t>
      </w:r>
      <w:r w:rsidRPr="00F276C2">
        <w:t xml:space="preserve">un veselības </w:t>
      </w:r>
      <w:r>
        <w:t>nodrošinājuma nepietiekamību nodarbinātām personām, t</w:t>
      </w:r>
      <w:r w:rsidR="00F276C2">
        <w:t xml:space="preserve">iek </w:t>
      </w:r>
      <w:r w:rsidR="005F1442">
        <w:t xml:space="preserve">plānots </w:t>
      </w:r>
      <w:r>
        <w:t>ieviest</w:t>
      </w:r>
      <w:r w:rsidR="00537BBD">
        <w:t xml:space="preserve"> </w:t>
      </w:r>
      <w:r>
        <w:t>šādas</w:t>
      </w:r>
      <w:r w:rsidR="00537BBD">
        <w:t xml:space="preserve"> n</w:t>
      </w:r>
      <w:r w:rsidR="004E6DA3">
        <w:t>odokļu izmaiņas:</w:t>
      </w:r>
    </w:p>
    <w:p w14:paraId="5EFBC302" w14:textId="50595E00" w:rsidR="004E6DA3" w:rsidRDefault="004E6DA3" w:rsidP="004E6DA3">
      <w:pPr>
        <w:pStyle w:val="ListParagraph"/>
        <w:numPr>
          <w:ilvl w:val="0"/>
          <w:numId w:val="23"/>
        </w:numPr>
      </w:pPr>
      <w:r w:rsidRPr="00AF11D4">
        <w:rPr>
          <w:b/>
        </w:rPr>
        <w:t>Pirmajā nodokļu izmaiņu posmā</w:t>
      </w:r>
      <w:r w:rsidRPr="004E6DA3">
        <w:t xml:space="preserve">, kas stāsies spēkā </w:t>
      </w:r>
      <w:r w:rsidRPr="00207784">
        <w:rPr>
          <w:b/>
        </w:rPr>
        <w:t>no 2021.gada</w:t>
      </w:r>
      <w:r w:rsidR="00C04D69">
        <w:rPr>
          <w:b/>
        </w:rPr>
        <w:t>,</w:t>
      </w:r>
      <w:r>
        <w:t xml:space="preserve"> tiks:</w:t>
      </w:r>
    </w:p>
    <w:p w14:paraId="0FFCAF34" w14:textId="4D8A2DD6" w:rsidR="004E6DA3" w:rsidRDefault="00426363" w:rsidP="00FD7B1B">
      <w:pPr>
        <w:pStyle w:val="ListParagraph"/>
        <w:numPr>
          <w:ilvl w:val="0"/>
          <w:numId w:val="24"/>
        </w:numPr>
        <w:ind w:hanging="436"/>
        <w:rPr>
          <w:szCs w:val="24"/>
        </w:rPr>
      </w:pPr>
      <w:r w:rsidRPr="00630587">
        <w:t>ievie</w:t>
      </w:r>
      <w:r>
        <w:t>sts</w:t>
      </w:r>
      <w:r>
        <w:rPr>
          <w:rFonts w:eastAsia="Times New Roman"/>
          <w:szCs w:val="24"/>
          <w:lang w:eastAsia="lv-LV"/>
        </w:rPr>
        <w:t xml:space="preserve"> </w:t>
      </w:r>
      <w:r>
        <w:t>v</w:t>
      </w:r>
      <w:r w:rsidRPr="00630587">
        <w:t>eselības apdrošināšanas obligāt</w:t>
      </w:r>
      <w:r>
        <w:t>ais</w:t>
      </w:r>
      <w:r w:rsidRPr="00630587">
        <w:t xml:space="preserve"> maksājum</w:t>
      </w:r>
      <w:r>
        <w:t>s</w:t>
      </w:r>
      <w:r w:rsidR="00BA5FEB">
        <w:t xml:space="preserve"> </w:t>
      </w:r>
      <w:r w:rsidR="00BA5FEB">
        <w:rPr>
          <w:rFonts w:eastAsia="Times New Roman"/>
          <w:szCs w:val="24"/>
          <w:lang w:eastAsia="lv-LV"/>
        </w:rPr>
        <w:t>(turpmāk – VAOM)</w:t>
      </w:r>
      <w:r>
        <w:t>,</w:t>
      </w:r>
      <w:r w:rsidRPr="00630587">
        <w:t xml:space="preserve"> </w:t>
      </w:r>
      <w:r w:rsidRPr="00AF11D4">
        <w:rPr>
          <w:rFonts w:eastAsia="Times New Roman"/>
          <w:szCs w:val="24"/>
          <w:lang w:eastAsia="lv-LV"/>
        </w:rPr>
        <w:t>pārdal</w:t>
      </w:r>
      <w:r>
        <w:rPr>
          <w:rFonts w:eastAsia="Times New Roman"/>
          <w:szCs w:val="24"/>
          <w:lang w:eastAsia="lv-LV"/>
        </w:rPr>
        <w:t xml:space="preserve">ot </w:t>
      </w:r>
      <w:r w:rsidR="00E43090">
        <w:rPr>
          <w:rFonts w:eastAsia="Times New Roman"/>
          <w:szCs w:val="24"/>
          <w:lang w:eastAsia="lv-LV"/>
        </w:rPr>
        <w:t>v</w:t>
      </w:r>
      <w:r w:rsidR="00E43090" w:rsidRPr="00520F93">
        <w:rPr>
          <w:rFonts w:eastAsia="Times New Roman"/>
          <w:szCs w:val="24"/>
          <w:lang w:eastAsia="lv-LV"/>
        </w:rPr>
        <w:t xml:space="preserve">alsts </w:t>
      </w:r>
      <w:r w:rsidR="00520F93" w:rsidRPr="00520F93">
        <w:rPr>
          <w:rFonts w:eastAsia="Times New Roman"/>
          <w:szCs w:val="24"/>
          <w:lang w:eastAsia="lv-LV"/>
        </w:rPr>
        <w:t>sociālās apdrošināšanas obligāto iemaksu</w:t>
      </w:r>
      <w:r w:rsidR="00D52505">
        <w:rPr>
          <w:rFonts w:eastAsia="Times New Roman"/>
          <w:szCs w:val="24"/>
          <w:lang w:eastAsia="lv-LV"/>
        </w:rPr>
        <w:t xml:space="preserve"> (turpmāk – VSAOI)</w:t>
      </w:r>
      <w:r w:rsidR="004E6DA3" w:rsidRPr="00AF11D4">
        <w:rPr>
          <w:rFonts w:eastAsia="Times New Roman"/>
          <w:szCs w:val="24"/>
          <w:lang w:eastAsia="lv-LV"/>
        </w:rPr>
        <w:t xml:space="preserve">, </w:t>
      </w:r>
      <w:r w:rsidR="00520F93" w:rsidRPr="00520F93">
        <w:rPr>
          <w:rFonts w:eastAsia="Times New Roman"/>
          <w:szCs w:val="24"/>
          <w:lang w:eastAsia="lv-LV"/>
        </w:rPr>
        <w:t xml:space="preserve">iedzīvotāju ienākuma nodokļa </w:t>
      </w:r>
      <w:r w:rsidR="00D52505">
        <w:rPr>
          <w:rFonts w:eastAsia="Times New Roman"/>
          <w:szCs w:val="24"/>
          <w:lang w:eastAsia="lv-LV"/>
        </w:rPr>
        <w:t xml:space="preserve">(turpmāk – IIN) </w:t>
      </w:r>
      <w:r w:rsidR="004E6DA3" w:rsidRPr="00AF11D4">
        <w:rPr>
          <w:rFonts w:eastAsia="Times New Roman"/>
          <w:szCs w:val="24"/>
          <w:lang w:eastAsia="lv-LV"/>
        </w:rPr>
        <w:t xml:space="preserve">un solidaritātes nodokļa </w:t>
      </w:r>
      <w:r w:rsidR="00D52505" w:rsidRPr="00AF11D4">
        <w:rPr>
          <w:rFonts w:eastAsia="Times New Roman"/>
          <w:szCs w:val="24"/>
          <w:lang w:eastAsia="lv-LV"/>
        </w:rPr>
        <w:t>likm</w:t>
      </w:r>
      <w:r w:rsidR="00D52505">
        <w:rPr>
          <w:rFonts w:eastAsia="Times New Roman"/>
          <w:szCs w:val="24"/>
          <w:lang w:eastAsia="lv-LV"/>
        </w:rPr>
        <w:t>es</w:t>
      </w:r>
      <w:r w:rsidR="007B782F">
        <w:rPr>
          <w:szCs w:val="24"/>
        </w:rPr>
        <w:t>;</w:t>
      </w:r>
    </w:p>
    <w:p w14:paraId="09A23062" w14:textId="06F1FFC1" w:rsidR="00520F93" w:rsidRPr="00AF11D4" w:rsidRDefault="00E43090" w:rsidP="00FD7B1B">
      <w:pPr>
        <w:pStyle w:val="ListParagraph"/>
        <w:numPr>
          <w:ilvl w:val="0"/>
          <w:numId w:val="24"/>
        </w:numPr>
        <w:ind w:left="1418" w:hanging="436"/>
        <w:rPr>
          <w:szCs w:val="24"/>
        </w:rPr>
      </w:pPr>
      <w:r>
        <w:rPr>
          <w:rFonts w:eastAsia="Times New Roman"/>
          <w:szCs w:val="24"/>
        </w:rPr>
        <w:t>palielināts diferencētais neapliekamais minimums, l</w:t>
      </w:r>
      <w:r w:rsidRPr="00AD4847">
        <w:rPr>
          <w:rFonts w:eastAsia="Times New Roman"/>
          <w:szCs w:val="24"/>
        </w:rPr>
        <w:t xml:space="preserve">ai </w:t>
      </w:r>
      <w:r w:rsidR="00520F93">
        <w:rPr>
          <w:rFonts w:eastAsia="Times New Roman"/>
          <w:szCs w:val="24"/>
        </w:rPr>
        <w:t>minēto nodokļu likmju pārdales rezultātā novērstu darbaspēka nodokļu sloga palielinājumu personām ar zemiem un vidējiem ieņēmumiem</w:t>
      </w:r>
      <w:r w:rsidR="007B782F">
        <w:rPr>
          <w:rFonts w:eastAsia="Times New Roman"/>
          <w:szCs w:val="24"/>
        </w:rPr>
        <w:t>;</w:t>
      </w:r>
    </w:p>
    <w:p w14:paraId="73ECDD38" w14:textId="786509A5" w:rsidR="008001CD" w:rsidRPr="008001CD" w:rsidRDefault="00426363" w:rsidP="00077F01">
      <w:pPr>
        <w:pStyle w:val="ListParagraph"/>
        <w:numPr>
          <w:ilvl w:val="0"/>
          <w:numId w:val="24"/>
        </w:numPr>
        <w:rPr>
          <w:rFonts w:eastAsia="Times New Roman"/>
          <w:szCs w:val="24"/>
          <w:lang w:eastAsia="lv-LV"/>
        </w:rPr>
      </w:pPr>
      <w:r w:rsidRPr="008001CD">
        <w:rPr>
          <w:rFonts w:eastAsia="Times New Roman"/>
          <w:szCs w:val="24"/>
          <w:lang w:eastAsia="lv-LV"/>
        </w:rPr>
        <w:t>ievie</w:t>
      </w:r>
      <w:r>
        <w:rPr>
          <w:rFonts w:eastAsia="Times New Roman"/>
          <w:szCs w:val="24"/>
          <w:lang w:eastAsia="lv-LV"/>
        </w:rPr>
        <w:t>sts</w:t>
      </w:r>
      <w:r w:rsidRPr="008001CD">
        <w:rPr>
          <w:rFonts w:eastAsia="Times New Roman"/>
          <w:szCs w:val="24"/>
          <w:lang w:eastAsia="lv-LV"/>
        </w:rPr>
        <w:t xml:space="preserve"> </w:t>
      </w:r>
      <w:r>
        <w:rPr>
          <w:rFonts w:eastAsia="Times New Roman"/>
          <w:szCs w:val="24"/>
          <w:lang w:eastAsia="lv-LV"/>
        </w:rPr>
        <w:t>m</w:t>
      </w:r>
      <w:r w:rsidRPr="008001CD">
        <w:rPr>
          <w:rFonts w:eastAsia="Times New Roman"/>
          <w:szCs w:val="24"/>
          <w:lang w:eastAsia="lv-LV"/>
        </w:rPr>
        <w:t>inimāl</w:t>
      </w:r>
      <w:r>
        <w:rPr>
          <w:rFonts w:eastAsia="Times New Roman"/>
          <w:szCs w:val="24"/>
          <w:lang w:eastAsia="lv-LV"/>
        </w:rPr>
        <w:t>ais</w:t>
      </w:r>
      <w:r w:rsidRPr="008001CD">
        <w:rPr>
          <w:rFonts w:eastAsia="Times New Roman"/>
          <w:szCs w:val="24"/>
          <w:lang w:eastAsia="lv-LV"/>
        </w:rPr>
        <w:t xml:space="preserve"> </w:t>
      </w:r>
      <w:r w:rsidR="004E6DA3" w:rsidRPr="008001CD">
        <w:rPr>
          <w:rFonts w:eastAsia="Times New Roman"/>
          <w:szCs w:val="24"/>
          <w:lang w:eastAsia="lv-LV"/>
        </w:rPr>
        <w:t xml:space="preserve">VSAOI </w:t>
      </w:r>
      <w:r w:rsidR="00BA5FEB">
        <w:rPr>
          <w:rFonts w:eastAsia="Times New Roman"/>
          <w:szCs w:val="24"/>
          <w:lang w:eastAsia="lv-LV"/>
        </w:rPr>
        <w:t>objekts</w:t>
      </w:r>
      <w:r w:rsidR="00BA5FEB" w:rsidRPr="008001CD">
        <w:rPr>
          <w:rFonts w:eastAsia="Times New Roman"/>
          <w:szCs w:val="24"/>
          <w:lang w:eastAsia="lv-LV"/>
        </w:rPr>
        <w:t xml:space="preserve"> </w:t>
      </w:r>
      <w:r w:rsidR="00AD6485" w:rsidRPr="008001CD">
        <w:rPr>
          <w:rFonts w:eastAsia="Times New Roman"/>
          <w:szCs w:val="24"/>
          <w:lang w:eastAsia="lv-LV"/>
        </w:rPr>
        <w:t xml:space="preserve">vispārējā </w:t>
      </w:r>
      <w:r w:rsidR="00D57555" w:rsidRPr="008001CD">
        <w:rPr>
          <w:rFonts w:eastAsia="Times New Roman"/>
          <w:szCs w:val="24"/>
          <w:lang w:eastAsia="lv-LV"/>
        </w:rPr>
        <w:t xml:space="preserve">nodokļu režīmā </w:t>
      </w:r>
      <w:r w:rsidR="00AD6485" w:rsidRPr="008001CD">
        <w:rPr>
          <w:rFonts w:eastAsia="Times New Roman"/>
          <w:szCs w:val="24"/>
          <w:lang w:eastAsia="lv-LV"/>
        </w:rPr>
        <w:t>un alternatīv</w:t>
      </w:r>
      <w:r w:rsidR="00FD7B1B" w:rsidRPr="008001CD">
        <w:rPr>
          <w:rFonts w:eastAsia="Times New Roman"/>
          <w:szCs w:val="24"/>
          <w:lang w:eastAsia="lv-LV"/>
        </w:rPr>
        <w:t>ajos</w:t>
      </w:r>
      <w:r w:rsidR="00AD6485" w:rsidRPr="008001CD">
        <w:rPr>
          <w:rFonts w:eastAsia="Times New Roman"/>
          <w:szCs w:val="24"/>
          <w:lang w:eastAsia="lv-LV"/>
        </w:rPr>
        <w:t xml:space="preserve"> </w:t>
      </w:r>
      <w:r w:rsidR="00FD7B1B" w:rsidRPr="008001CD">
        <w:rPr>
          <w:rFonts w:eastAsia="Times New Roman"/>
          <w:szCs w:val="24"/>
          <w:lang w:eastAsia="lv-LV"/>
        </w:rPr>
        <w:t>nodokļu režīmos</w:t>
      </w:r>
      <w:r w:rsidR="008001CD">
        <w:rPr>
          <w:rFonts w:eastAsia="Times New Roman"/>
          <w:szCs w:val="24"/>
          <w:lang w:eastAsia="lv-LV"/>
        </w:rPr>
        <w:t xml:space="preserve"> nodarbinātajiem</w:t>
      </w:r>
      <w:r w:rsidR="00633C50" w:rsidRPr="008001CD">
        <w:rPr>
          <w:rFonts w:eastAsia="Times New Roman"/>
          <w:szCs w:val="24"/>
          <w:lang w:eastAsia="lv-LV"/>
        </w:rPr>
        <w:t xml:space="preserve">, kuru </w:t>
      </w:r>
      <w:r w:rsidR="00077F01">
        <w:rPr>
          <w:rFonts w:eastAsia="Times New Roman"/>
          <w:szCs w:val="24"/>
          <w:lang w:eastAsia="lv-LV"/>
        </w:rPr>
        <w:t>ienākumi</w:t>
      </w:r>
      <w:r w:rsidR="00633C50" w:rsidRPr="008001CD">
        <w:rPr>
          <w:rFonts w:eastAsia="Times New Roman"/>
          <w:szCs w:val="24"/>
          <w:lang w:eastAsia="lv-LV"/>
        </w:rPr>
        <w:t xml:space="preserve"> mēnesī nesasniedz</w:t>
      </w:r>
      <w:r w:rsidR="00460BF4" w:rsidRPr="008001CD">
        <w:rPr>
          <w:rFonts w:eastAsia="Times New Roman"/>
          <w:szCs w:val="24"/>
          <w:lang w:eastAsia="lv-LV"/>
        </w:rPr>
        <w:t xml:space="preserve"> minimāl</w:t>
      </w:r>
      <w:r w:rsidR="00633C50" w:rsidRPr="008001CD">
        <w:rPr>
          <w:rFonts w:eastAsia="Times New Roman"/>
          <w:szCs w:val="24"/>
          <w:lang w:eastAsia="lv-LV"/>
        </w:rPr>
        <w:t>ās</w:t>
      </w:r>
      <w:r w:rsidR="00460BF4" w:rsidRPr="008001CD">
        <w:rPr>
          <w:rFonts w:eastAsia="Times New Roman"/>
          <w:szCs w:val="24"/>
          <w:lang w:eastAsia="lv-LV"/>
        </w:rPr>
        <w:t xml:space="preserve"> algas apmēru</w:t>
      </w:r>
      <w:r w:rsidR="00633C50" w:rsidRPr="008001CD">
        <w:rPr>
          <w:rFonts w:eastAsia="Times New Roman"/>
          <w:szCs w:val="24"/>
          <w:lang w:eastAsia="lv-LV"/>
        </w:rPr>
        <w:t xml:space="preserve">. </w:t>
      </w:r>
      <w:r w:rsidR="00E43090">
        <w:rPr>
          <w:rFonts w:eastAsia="Times New Roman"/>
          <w:szCs w:val="24"/>
          <w:lang w:eastAsia="lv-LV"/>
        </w:rPr>
        <w:t>Nodarbinātie, k</w:t>
      </w:r>
      <w:r w:rsidR="008001CD" w:rsidRPr="008001CD">
        <w:rPr>
          <w:rFonts w:eastAsia="Times New Roman"/>
          <w:szCs w:val="24"/>
          <w:lang w:eastAsia="lv-LV"/>
        </w:rPr>
        <w:t xml:space="preserve">uru </w:t>
      </w:r>
      <w:r w:rsidR="00077F01" w:rsidRPr="00077F01">
        <w:rPr>
          <w:rFonts w:eastAsia="Times New Roman"/>
          <w:szCs w:val="24"/>
          <w:lang w:eastAsia="lv-LV"/>
        </w:rPr>
        <w:t>ienākumi</w:t>
      </w:r>
      <w:r w:rsidR="008001CD" w:rsidRPr="008001CD">
        <w:rPr>
          <w:rFonts w:eastAsia="Times New Roman"/>
          <w:szCs w:val="24"/>
          <w:lang w:eastAsia="lv-LV"/>
        </w:rPr>
        <w:t xml:space="preserve"> mēnesī sasniedz vai pārsniedz minimālās algas apmēru, veic VSAOI </w:t>
      </w:r>
      <w:r w:rsidR="009938A5">
        <w:rPr>
          <w:rFonts w:eastAsia="Times New Roman"/>
          <w:szCs w:val="24"/>
          <w:lang w:eastAsia="lv-LV"/>
        </w:rPr>
        <w:t xml:space="preserve">vispārējā apmērā </w:t>
      </w:r>
      <w:r w:rsidR="008001CD" w:rsidRPr="008001CD">
        <w:rPr>
          <w:rFonts w:eastAsia="Times New Roman"/>
          <w:szCs w:val="24"/>
          <w:lang w:eastAsia="lv-LV"/>
        </w:rPr>
        <w:t xml:space="preserve">un no starpības starp </w:t>
      </w:r>
      <w:r w:rsidR="00077F01">
        <w:rPr>
          <w:rFonts w:eastAsia="Times New Roman"/>
          <w:szCs w:val="24"/>
          <w:lang w:eastAsia="lv-LV"/>
        </w:rPr>
        <w:t>ienākumiem</w:t>
      </w:r>
      <w:r w:rsidR="008001CD" w:rsidRPr="008001CD">
        <w:rPr>
          <w:rFonts w:eastAsia="Times New Roman"/>
          <w:szCs w:val="24"/>
          <w:lang w:eastAsia="lv-LV"/>
        </w:rPr>
        <w:t xml:space="preserve"> un brīvi izraudzītā objekta</w:t>
      </w:r>
      <w:r w:rsidR="002B00FC">
        <w:rPr>
          <w:rStyle w:val="FootnoteReference"/>
          <w:rFonts w:eastAsia="Times New Roman"/>
          <w:szCs w:val="24"/>
          <w:lang w:eastAsia="lv-LV"/>
        </w:rPr>
        <w:footnoteReference w:id="3"/>
      </w:r>
      <w:r w:rsidR="008001CD" w:rsidRPr="008001CD">
        <w:rPr>
          <w:rFonts w:eastAsia="Times New Roman"/>
          <w:szCs w:val="24"/>
          <w:lang w:eastAsia="lv-LV"/>
        </w:rPr>
        <w:t>, veic VSAOI 5% apmērā pensiju un 5% veselības apdrošināšanai</w:t>
      </w:r>
      <w:r w:rsidR="00E43090">
        <w:rPr>
          <w:rFonts w:eastAsia="Times New Roman"/>
          <w:szCs w:val="24"/>
          <w:lang w:eastAsia="lv-LV"/>
        </w:rPr>
        <w:t>;</w:t>
      </w:r>
    </w:p>
    <w:p w14:paraId="7E54D367" w14:textId="76EA512D" w:rsidR="004E6DA3" w:rsidRPr="00AF11D4" w:rsidRDefault="00D52505" w:rsidP="00537BBD">
      <w:pPr>
        <w:pStyle w:val="ListParagraph"/>
        <w:numPr>
          <w:ilvl w:val="0"/>
          <w:numId w:val="24"/>
        </w:numPr>
        <w:spacing w:after="120"/>
        <w:ind w:left="1417" w:hanging="425"/>
        <w:contextualSpacing w:val="0"/>
      </w:pPr>
      <w:r w:rsidRPr="00426363">
        <w:rPr>
          <w:szCs w:val="24"/>
        </w:rPr>
        <w:t>reorganizē</w:t>
      </w:r>
      <w:r>
        <w:rPr>
          <w:szCs w:val="24"/>
        </w:rPr>
        <w:t xml:space="preserve">ts </w:t>
      </w:r>
      <w:proofErr w:type="spellStart"/>
      <w:r w:rsidR="00E43090">
        <w:rPr>
          <w:szCs w:val="24"/>
        </w:rPr>
        <w:t>m</w:t>
      </w:r>
      <w:r w:rsidR="00E43090" w:rsidRPr="00AF11D4">
        <w:rPr>
          <w:szCs w:val="24"/>
        </w:rPr>
        <w:t>ikrouzņēmuma</w:t>
      </w:r>
      <w:proofErr w:type="spellEnd"/>
      <w:r w:rsidR="00E43090" w:rsidRPr="00AF11D4">
        <w:rPr>
          <w:szCs w:val="24"/>
        </w:rPr>
        <w:t xml:space="preserve"> </w:t>
      </w:r>
      <w:r w:rsidR="004E6DA3" w:rsidRPr="00AF11D4">
        <w:rPr>
          <w:szCs w:val="24"/>
        </w:rPr>
        <w:t>nodokļa režīm</w:t>
      </w:r>
      <w:r>
        <w:rPr>
          <w:szCs w:val="24"/>
        </w:rPr>
        <w:t>s</w:t>
      </w:r>
      <w:r w:rsidR="004E6DA3" w:rsidRPr="00AF11D4">
        <w:rPr>
          <w:szCs w:val="24"/>
        </w:rPr>
        <w:t>.</w:t>
      </w:r>
    </w:p>
    <w:p w14:paraId="1ED1C70C" w14:textId="52EE3294" w:rsidR="004E6DA3" w:rsidRPr="004E6DA3" w:rsidRDefault="004E6DA3" w:rsidP="00077F01">
      <w:pPr>
        <w:pStyle w:val="ListParagraph"/>
        <w:numPr>
          <w:ilvl w:val="0"/>
          <w:numId w:val="23"/>
        </w:numPr>
        <w:spacing w:after="120"/>
        <w:contextualSpacing w:val="0"/>
      </w:pPr>
      <w:r w:rsidRPr="00822F57">
        <w:rPr>
          <w:b/>
        </w:rPr>
        <w:t>Otrajā nodokļu izmaiņu posmā</w:t>
      </w:r>
      <w:r w:rsidRPr="004E6DA3">
        <w:t xml:space="preserve">, kas stāsies spēkā </w:t>
      </w:r>
      <w:r w:rsidRPr="00822F57">
        <w:rPr>
          <w:b/>
        </w:rPr>
        <w:t>no 2022.gada</w:t>
      </w:r>
      <w:r w:rsidR="00C04D69" w:rsidRPr="00822F57">
        <w:rPr>
          <w:b/>
        </w:rPr>
        <w:t>,</w:t>
      </w:r>
      <w:r w:rsidR="00AB11F1">
        <w:t xml:space="preserve"> tiks veiktas</w:t>
      </w:r>
      <w:r w:rsidR="00AE70C8">
        <w:t xml:space="preserve"> izmaiņas</w:t>
      </w:r>
      <w:r w:rsidR="00AB11F1">
        <w:t>, kas a</w:t>
      </w:r>
      <w:r w:rsidR="00AB11F1" w:rsidRPr="00AB11F1">
        <w:t>ttiec</w:t>
      </w:r>
      <w:r w:rsidR="005F1442">
        <w:t>a</w:t>
      </w:r>
      <w:r w:rsidR="00AB11F1" w:rsidRPr="00AB11F1">
        <w:t>s uz saimnieciskās darbības veicējiem – vispārējā režīmā</w:t>
      </w:r>
      <w:r w:rsidR="00AB11F1">
        <w:t xml:space="preserve">, </w:t>
      </w:r>
      <w:r w:rsidR="00822F57">
        <w:t xml:space="preserve">nosakot, ka par </w:t>
      </w:r>
      <w:r w:rsidR="00822F57" w:rsidRPr="00822F57">
        <w:t xml:space="preserve">saimnieciskās darbības </w:t>
      </w:r>
      <w:r w:rsidR="00077F01" w:rsidRPr="00077F01">
        <w:t>ienākumi</w:t>
      </w:r>
      <w:r w:rsidR="00822F57" w:rsidRPr="00822F57">
        <w:t xml:space="preserve">em virs 20 004 </w:t>
      </w:r>
      <w:proofErr w:type="spellStart"/>
      <w:r w:rsidR="00822F57" w:rsidRPr="00822F57">
        <w:rPr>
          <w:i/>
        </w:rPr>
        <w:t>euro</w:t>
      </w:r>
      <w:proofErr w:type="spellEnd"/>
      <w:r w:rsidR="00822F57" w:rsidRPr="00822F57">
        <w:t xml:space="preserve"> gadā (1 667 </w:t>
      </w:r>
      <w:proofErr w:type="spellStart"/>
      <w:r w:rsidR="00822F57" w:rsidRPr="00822F57">
        <w:rPr>
          <w:i/>
        </w:rPr>
        <w:t>euro</w:t>
      </w:r>
      <w:proofErr w:type="spellEnd"/>
      <w:r w:rsidR="00822F57" w:rsidRPr="00822F57">
        <w:t xml:space="preserve"> mēnesī) </w:t>
      </w:r>
      <w:r w:rsidR="00822F57" w:rsidRPr="00822F57">
        <w:rPr>
          <w:bCs/>
          <w:color w:val="000000" w:themeColor="text1"/>
          <w:szCs w:val="26"/>
          <w:shd w:val="clear" w:color="auto" w:fill="FFFFFF"/>
        </w:rPr>
        <w:t>tiek palielināt</w:t>
      </w:r>
      <w:r w:rsidR="00085B89">
        <w:rPr>
          <w:bCs/>
          <w:color w:val="000000" w:themeColor="text1"/>
          <w:szCs w:val="26"/>
          <w:shd w:val="clear" w:color="auto" w:fill="FFFFFF"/>
        </w:rPr>
        <w:t>a</w:t>
      </w:r>
      <w:r w:rsidR="00426363">
        <w:rPr>
          <w:bCs/>
          <w:color w:val="000000" w:themeColor="text1"/>
          <w:szCs w:val="26"/>
          <w:shd w:val="clear" w:color="auto" w:fill="FFFFFF"/>
        </w:rPr>
        <w:t>s</w:t>
      </w:r>
      <w:r w:rsidR="00822F57" w:rsidRPr="00822F57">
        <w:rPr>
          <w:bCs/>
          <w:color w:val="000000" w:themeColor="text1"/>
          <w:szCs w:val="26"/>
          <w:shd w:val="clear" w:color="auto" w:fill="FFFFFF"/>
        </w:rPr>
        <w:t xml:space="preserve"> VSAOI,</w:t>
      </w:r>
      <w:r w:rsidR="00822F57">
        <w:rPr>
          <w:bCs/>
          <w:color w:val="000000" w:themeColor="text1"/>
          <w:szCs w:val="26"/>
          <w:shd w:val="clear" w:color="auto" w:fill="FFFFFF"/>
        </w:rPr>
        <w:t xml:space="preserve"> t.i., </w:t>
      </w:r>
      <w:r w:rsidR="00077F01" w:rsidRPr="00077F01">
        <w:rPr>
          <w:bCs/>
          <w:color w:val="000000" w:themeColor="text1"/>
          <w:szCs w:val="26"/>
          <w:shd w:val="clear" w:color="auto" w:fill="FFFFFF"/>
        </w:rPr>
        <w:t>ienākumi</w:t>
      </w:r>
      <w:r w:rsidR="00A05FEF" w:rsidRPr="00A05FEF">
        <w:rPr>
          <w:bCs/>
          <w:color w:val="000000" w:themeColor="text1"/>
          <w:szCs w:val="26"/>
          <w:shd w:val="clear" w:color="auto" w:fill="FFFFFF"/>
        </w:rPr>
        <w:t xml:space="preserve">em virs 20 004 </w:t>
      </w:r>
      <w:proofErr w:type="spellStart"/>
      <w:r w:rsidR="00A05FEF" w:rsidRPr="00085B89">
        <w:rPr>
          <w:bCs/>
          <w:i/>
          <w:color w:val="000000" w:themeColor="text1"/>
          <w:szCs w:val="26"/>
          <w:shd w:val="clear" w:color="auto" w:fill="FFFFFF"/>
        </w:rPr>
        <w:t>euro</w:t>
      </w:r>
      <w:proofErr w:type="spellEnd"/>
      <w:r w:rsidR="00A05FEF" w:rsidRPr="00A05FEF">
        <w:rPr>
          <w:bCs/>
          <w:color w:val="000000" w:themeColor="text1"/>
          <w:szCs w:val="26"/>
          <w:shd w:val="clear" w:color="auto" w:fill="FFFFFF"/>
        </w:rPr>
        <w:t xml:space="preserve"> gadā </w:t>
      </w:r>
      <w:r w:rsidR="00A05FEF">
        <w:rPr>
          <w:bCs/>
          <w:color w:val="000000" w:themeColor="text1"/>
          <w:szCs w:val="26"/>
          <w:shd w:val="clear" w:color="auto" w:fill="FFFFFF"/>
        </w:rPr>
        <w:t>vei</w:t>
      </w:r>
      <w:r w:rsidR="005F1442">
        <w:rPr>
          <w:bCs/>
          <w:color w:val="000000" w:themeColor="text1"/>
          <w:szCs w:val="26"/>
          <w:shd w:val="clear" w:color="auto" w:fill="FFFFFF"/>
        </w:rPr>
        <w:t>ks</w:t>
      </w:r>
      <w:r w:rsidR="00A05FEF">
        <w:rPr>
          <w:bCs/>
          <w:color w:val="000000" w:themeColor="text1"/>
          <w:szCs w:val="26"/>
          <w:shd w:val="clear" w:color="auto" w:fill="FFFFFF"/>
        </w:rPr>
        <w:t xml:space="preserve"> </w:t>
      </w:r>
      <w:r w:rsidR="00822F57" w:rsidRPr="00822F57">
        <w:rPr>
          <w:bCs/>
          <w:color w:val="000000" w:themeColor="text1"/>
          <w:szCs w:val="26"/>
          <w:shd w:val="clear" w:color="auto" w:fill="FFFFFF"/>
        </w:rPr>
        <w:t xml:space="preserve">VSAOI no visa saimnieciskās darbības </w:t>
      </w:r>
      <w:r w:rsidR="00077F01" w:rsidRPr="00077F01">
        <w:rPr>
          <w:bCs/>
          <w:color w:val="000000" w:themeColor="text1"/>
          <w:szCs w:val="26"/>
          <w:shd w:val="clear" w:color="auto" w:fill="FFFFFF"/>
        </w:rPr>
        <w:t>ienākum</w:t>
      </w:r>
      <w:r w:rsidR="00822F57" w:rsidRPr="00822F57">
        <w:rPr>
          <w:bCs/>
          <w:color w:val="000000" w:themeColor="text1"/>
          <w:szCs w:val="26"/>
          <w:shd w:val="clear" w:color="auto" w:fill="FFFFFF"/>
        </w:rPr>
        <w:t>a.</w:t>
      </w:r>
      <w:r w:rsidR="00A05FEF">
        <w:rPr>
          <w:bCs/>
          <w:color w:val="000000" w:themeColor="text1"/>
          <w:szCs w:val="26"/>
          <w:shd w:val="clear" w:color="auto" w:fill="FFFFFF"/>
        </w:rPr>
        <w:t xml:space="preserve"> </w:t>
      </w:r>
    </w:p>
    <w:p w14:paraId="7443CAD6" w14:textId="3964D421" w:rsidR="00207784" w:rsidRDefault="00207784" w:rsidP="00BF7AFF">
      <w:pPr>
        <w:pStyle w:val="ListParagraph"/>
        <w:numPr>
          <w:ilvl w:val="0"/>
          <w:numId w:val="23"/>
        </w:numPr>
        <w:spacing w:after="120"/>
        <w:contextualSpacing w:val="0"/>
      </w:pPr>
      <w:r>
        <w:rPr>
          <w:b/>
        </w:rPr>
        <w:t xml:space="preserve">Trešajā </w:t>
      </w:r>
      <w:r w:rsidRPr="00207784">
        <w:rPr>
          <w:b/>
        </w:rPr>
        <w:t>nodokļu izmaiņu posmā</w:t>
      </w:r>
      <w:r w:rsidRPr="004E6DA3">
        <w:t xml:space="preserve">, kas stāsies spēkā </w:t>
      </w:r>
      <w:r w:rsidRPr="00207784">
        <w:rPr>
          <w:b/>
        </w:rPr>
        <w:t>no 202</w:t>
      </w:r>
      <w:r>
        <w:rPr>
          <w:b/>
        </w:rPr>
        <w:t>3</w:t>
      </w:r>
      <w:r w:rsidRPr="00207784">
        <w:rPr>
          <w:b/>
        </w:rPr>
        <w:t>.gada</w:t>
      </w:r>
      <w:r w:rsidR="005322D8">
        <w:rPr>
          <w:b/>
        </w:rPr>
        <w:t>,</w:t>
      </w:r>
      <w:r w:rsidR="00AB11F1">
        <w:t xml:space="preserve"> tiks noteikt</w:t>
      </w:r>
      <w:r w:rsidR="00CF0D5B">
        <w:t>s</w:t>
      </w:r>
      <w:r w:rsidR="00AB11F1">
        <w:t xml:space="preserve">, ka </w:t>
      </w:r>
      <w:r w:rsidR="009B7FD0">
        <w:t>visos</w:t>
      </w:r>
      <w:r w:rsidR="00CF0D5B">
        <w:t xml:space="preserve"> </w:t>
      </w:r>
      <w:r w:rsidR="00CF0D5B" w:rsidRPr="00CF0D5B">
        <w:t xml:space="preserve">saimnieciskās darbības </w:t>
      </w:r>
      <w:r w:rsidR="00077F01">
        <w:t>ienākumu</w:t>
      </w:r>
      <w:r w:rsidR="00CF0D5B" w:rsidRPr="00CF0D5B">
        <w:t xml:space="preserve"> </w:t>
      </w:r>
      <w:r w:rsidR="00CF0D5B">
        <w:t>līmeņ</w:t>
      </w:r>
      <w:r w:rsidR="009B7FD0">
        <w:t>os</w:t>
      </w:r>
      <w:r w:rsidR="00CF0D5B">
        <w:t xml:space="preserve"> </w:t>
      </w:r>
      <w:r w:rsidR="00CF0D5B" w:rsidRPr="00CF0D5B">
        <w:t xml:space="preserve">VSAOI maksā </w:t>
      </w:r>
      <w:r w:rsidR="00CF0D5B">
        <w:t>pilnā</w:t>
      </w:r>
      <w:r w:rsidR="0062089F">
        <w:t xml:space="preserve"> apmērā</w:t>
      </w:r>
      <w:r w:rsidR="009B7FD0">
        <w:t xml:space="preserve"> no faktisk</w:t>
      </w:r>
      <w:r w:rsidR="00B66843">
        <w:t>ajiem</w:t>
      </w:r>
      <w:r w:rsidR="009B7FD0">
        <w:t xml:space="preserve"> </w:t>
      </w:r>
      <w:r w:rsidR="00077F01" w:rsidRPr="00077F01">
        <w:t>ienākumi</w:t>
      </w:r>
      <w:r w:rsidR="00B66843">
        <w:t>em</w:t>
      </w:r>
      <w:r w:rsidR="00B62686">
        <w:t>, bet ne mazāk kā minimālo VSAOI</w:t>
      </w:r>
      <w:r w:rsidR="00AB11F1" w:rsidRPr="00AB11F1">
        <w:t>.</w:t>
      </w:r>
    </w:p>
    <w:p w14:paraId="04B7074B" w14:textId="77777777" w:rsidR="005F1442" w:rsidRDefault="005F1442" w:rsidP="00E43090">
      <w:pPr>
        <w:spacing w:after="120"/>
        <w:ind w:firstLine="709"/>
        <w:jc w:val="both"/>
      </w:pPr>
    </w:p>
    <w:p w14:paraId="63B4F2F0" w14:textId="13E1D111" w:rsidR="004E6DA3" w:rsidRDefault="00207784" w:rsidP="005F1442">
      <w:pPr>
        <w:spacing w:after="120"/>
        <w:ind w:firstLine="709"/>
        <w:jc w:val="both"/>
      </w:pPr>
      <w:r>
        <w:t>Visos posmos notiks pakāpeniska akcīzes nodokļa likmju paaugstināšana tabakas produktiem, kā arī</w:t>
      </w:r>
      <w:r w:rsidR="005F1442">
        <w:t>,</w:t>
      </w:r>
      <w:r>
        <w:t xml:space="preserve"> </w:t>
      </w:r>
      <w:r w:rsidR="005F1442">
        <w:t xml:space="preserve">sekojot vides mērķiem, </w:t>
      </w:r>
      <w:r>
        <w:t xml:space="preserve">tiks </w:t>
      </w:r>
      <w:r w:rsidR="005F1442">
        <w:t>indeksēti</w:t>
      </w:r>
      <w:r>
        <w:t xml:space="preserve"> </w:t>
      </w:r>
      <w:r w:rsidR="005F1442">
        <w:t xml:space="preserve">arī </w:t>
      </w:r>
      <w:r>
        <w:t xml:space="preserve">transporta nodokļi. </w:t>
      </w:r>
    </w:p>
    <w:p w14:paraId="631767C7" w14:textId="77777777" w:rsidR="008933BC" w:rsidRPr="008933BC" w:rsidRDefault="00061557" w:rsidP="008933BC">
      <w:pPr>
        <w:spacing w:after="120"/>
        <w:ind w:firstLine="709"/>
        <w:jc w:val="both"/>
        <w:rPr>
          <w:szCs w:val="24"/>
        </w:rPr>
      </w:pPr>
      <w:r>
        <w:t xml:space="preserve">Detalizētākas nodokļu izmaiņas un to pamatojums aprakstīts </w:t>
      </w:r>
      <w:r w:rsidR="00C73B1D">
        <w:t xml:space="preserve">attiecīgajās </w:t>
      </w:r>
      <w:r>
        <w:t xml:space="preserve">ziņojuma </w:t>
      </w:r>
      <w:r w:rsidRPr="008933BC">
        <w:rPr>
          <w:szCs w:val="24"/>
        </w:rPr>
        <w:t>sadaļās</w:t>
      </w:r>
      <w:r w:rsidR="00C876A2" w:rsidRPr="008933BC">
        <w:rPr>
          <w:szCs w:val="24"/>
        </w:rPr>
        <w:t xml:space="preserve">. </w:t>
      </w:r>
    </w:p>
    <w:p w14:paraId="771F0AB6" w14:textId="04A95DBB" w:rsidR="00630587" w:rsidRPr="008933BC" w:rsidRDefault="00C876A2" w:rsidP="008933BC">
      <w:pPr>
        <w:spacing w:after="120"/>
        <w:ind w:firstLine="709"/>
        <w:jc w:val="both"/>
        <w:rPr>
          <w:szCs w:val="24"/>
        </w:rPr>
        <w:sectPr w:rsidR="00630587" w:rsidRPr="008933BC" w:rsidSect="00F6684C">
          <w:headerReference w:type="first" r:id="rId11"/>
          <w:pgSz w:w="11906" w:h="16838"/>
          <w:pgMar w:top="1134" w:right="1416" w:bottom="1134" w:left="1418" w:header="709" w:footer="709" w:gutter="0"/>
          <w:cols w:space="708"/>
          <w:docGrid w:linePitch="360"/>
        </w:sectPr>
      </w:pPr>
      <w:r w:rsidRPr="008933BC">
        <w:rPr>
          <w:szCs w:val="24"/>
        </w:rPr>
        <w:t xml:space="preserve">Ziņojuma pielikumā pievienoti trīs pielikumi: Nr.1 </w:t>
      </w:r>
      <w:r w:rsidRPr="008933BC">
        <w:rPr>
          <w:i/>
          <w:szCs w:val="24"/>
        </w:rPr>
        <w:t>“Labklājības ministrijas priekšlikumi”</w:t>
      </w:r>
      <w:r w:rsidRPr="008933BC">
        <w:rPr>
          <w:szCs w:val="24"/>
        </w:rPr>
        <w:t xml:space="preserve">, Nr.2 </w:t>
      </w:r>
      <w:r w:rsidRPr="008933BC">
        <w:rPr>
          <w:i/>
          <w:szCs w:val="24"/>
        </w:rPr>
        <w:t>“</w:t>
      </w:r>
      <w:r w:rsidR="008933BC" w:rsidRPr="008933BC">
        <w:rPr>
          <w:rFonts w:cs="Times New Roman"/>
          <w:i/>
          <w:szCs w:val="24"/>
        </w:rPr>
        <w:t>Sociālais nodoklis un sociālās apdrošināšanas sistēma Baltijas valstīs</w:t>
      </w:r>
      <w:r w:rsidRPr="008933BC">
        <w:rPr>
          <w:i/>
          <w:szCs w:val="24"/>
        </w:rPr>
        <w:t>”</w:t>
      </w:r>
      <w:r w:rsidRPr="008933BC">
        <w:rPr>
          <w:szCs w:val="24"/>
        </w:rPr>
        <w:t xml:space="preserve"> un Nr.3 </w:t>
      </w:r>
      <w:r w:rsidRPr="008933BC">
        <w:rPr>
          <w:i/>
          <w:szCs w:val="24"/>
        </w:rPr>
        <w:t>“Valsts ieņēmumu dienesta viedoklis</w:t>
      </w:r>
      <w:r w:rsidR="008933BC" w:rsidRPr="008933BC">
        <w:rPr>
          <w:i/>
          <w:szCs w:val="24"/>
        </w:rPr>
        <w:t xml:space="preserve"> p</w:t>
      </w:r>
      <w:r w:rsidR="008933BC" w:rsidRPr="008933BC">
        <w:rPr>
          <w:rFonts w:ascii="TimesNewRomanPSMT" w:hAnsi="TimesNewRomanPSMT" w:cs="TimesNewRomanPSMT"/>
          <w:i/>
          <w:szCs w:val="24"/>
        </w:rPr>
        <w:t>ar identificētajiem riskiem saistībā</w:t>
      </w:r>
      <w:r w:rsidR="008933BC" w:rsidRPr="008933BC">
        <w:rPr>
          <w:i/>
          <w:szCs w:val="24"/>
        </w:rPr>
        <w:t xml:space="preserve"> </w:t>
      </w:r>
      <w:r w:rsidR="008933BC" w:rsidRPr="008933BC">
        <w:rPr>
          <w:rFonts w:ascii="TimesNewRomanPSMT" w:hAnsi="TimesNewRomanPSMT" w:cs="TimesNewRomanPSMT"/>
          <w:i/>
          <w:szCs w:val="24"/>
        </w:rPr>
        <w:t>ar veselības apdrošināšanas obligātā</w:t>
      </w:r>
      <w:r w:rsidR="008933BC" w:rsidRPr="008933BC">
        <w:rPr>
          <w:i/>
          <w:szCs w:val="24"/>
        </w:rPr>
        <w:t xml:space="preserve"> </w:t>
      </w:r>
      <w:r w:rsidR="008933BC" w:rsidRPr="008933BC">
        <w:rPr>
          <w:rFonts w:ascii="TimesNewRomanPSMT" w:hAnsi="TimesNewRomanPSMT" w:cs="TimesNewRomanPSMT"/>
          <w:i/>
          <w:szCs w:val="24"/>
        </w:rPr>
        <w:t>maksājuma ieviešanu</w:t>
      </w:r>
      <w:r w:rsidRPr="008933BC">
        <w:rPr>
          <w:i/>
          <w:szCs w:val="24"/>
        </w:rPr>
        <w:t>”.</w:t>
      </w:r>
    </w:p>
    <w:p w14:paraId="584A9EBD" w14:textId="3ACCC3D8" w:rsidR="00640D34" w:rsidRPr="00630587" w:rsidRDefault="00640D34" w:rsidP="00A547EA">
      <w:pPr>
        <w:pStyle w:val="Heading1"/>
        <w:numPr>
          <w:ilvl w:val="0"/>
          <w:numId w:val="8"/>
        </w:numPr>
        <w:jc w:val="left"/>
        <w:rPr>
          <w:b w:val="0"/>
        </w:rPr>
      </w:pPr>
      <w:bookmarkStart w:id="3" w:name="_Toc48027337"/>
      <w:r w:rsidRPr="00640D34">
        <w:lastRenderedPageBreak/>
        <w:t xml:space="preserve">Nodokļu izmaiņu </w:t>
      </w:r>
      <w:r w:rsidRPr="00640D34">
        <w:rPr>
          <w:color w:val="FF0000"/>
        </w:rPr>
        <w:t>I posms</w:t>
      </w:r>
      <w:r w:rsidR="00FB0DC3">
        <w:rPr>
          <w:color w:val="FF0000"/>
        </w:rPr>
        <w:t xml:space="preserve"> </w:t>
      </w:r>
      <w:r w:rsidR="004B1BA2" w:rsidRPr="004B1BA2">
        <w:t xml:space="preserve">(spēkā </w:t>
      </w:r>
      <w:r w:rsidR="00FB0DC3" w:rsidRPr="00FB0DC3">
        <w:t>no 2021.gada</w:t>
      </w:r>
      <w:r w:rsidR="004B1BA2">
        <w:t>)</w:t>
      </w:r>
      <w:bookmarkEnd w:id="3"/>
      <w:r w:rsidRPr="00630587">
        <w:rPr>
          <w:color w:val="FF0000"/>
          <w:szCs w:val="24"/>
        </w:rPr>
        <w:t xml:space="preserve"> </w:t>
      </w:r>
    </w:p>
    <w:p w14:paraId="03ED5422" w14:textId="29DB023B" w:rsidR="004B1BA2" w:rsidRPr="00630587" w:rsidRDefault="004B1BA2" w:rsidP="00D52505">
      <w:pPr>
        <w:pStyle w:val="Heading2"/>
        <w:numPr>
          <w:ilvl w:val="1"/>
          <w:numId w:val="8"/>
        </w:numPr>
        <w:spacing w:before="0" w:after="0"/>
        <w:ind w:left="709" w:hanging="709"/>
      </w:pPr>
      <w:bookmarkStart w:id="4" w:name="_Toc48027338"/>
      <w:r w:rsidRPr="00630587">
        <w:t xml:space="preserve">Veselības apdrošināšanas obligātā maksājuma ieviešana, veicot </w:t>
      </w:r>
      <w:r w:rsidR="00E43090">
        <w:t>v</w:t>
      </w:r>
      <w:r w:rsidR="00E43090" w:rsidRPr="00630587">
        <w:t xml:space="preserve">alsts </w:t>
      </w:r>
      <w:r w:rsidRPr="00630587">
        <w:t xml:space="preserve">sociālās apdrošināšanas obligāto iemaksu, iedzīvotāju ienākuma nodokļa un solidaritātes nodokļa likmju pārdali, kā arī </w:t>
      </w:r>
      <w:r w:rsidR="005F1442" w:rsidRPr="00630587">
        <w:t>palielin</w:t>
      </w:r>
      <w:r w:rsidR="005F1442">
        <w:t>ot</w:t>
      </w:r>
      <w:r w:rsidR="005F1442" w:rsidRPr="00630587">
        <w:t xml:space="preserve"> </w:t>
      </w:r>
      <w:r w:rsidRPr="00630587">
        <w:t>diferencēt</w:t>
      </w:r>
      <w:r w:rsidR="005F1442">
        <w:t>o</w:t>
      </w:r>
      <w:r w:rsidRPr="00630587">
        <w:t xml:space="preserve"> neapliekam</w:t>
      </w:r>
      <w:r w:rsidR="005F1442">
        <w:t>o</w:t>
      </w:r>
      <w:r w:rsidRPr="00630587">
        <w:t xml:space="preserve"> minimum</w:t>
      </w:r>
      <w:r w:rsidR="005F1442">
        <w:t>u</w:t>
      </w:r>
      <w:bookmarkEnd w:id="4"/>
      <w:r w:rsidRPr="00630587">
        <w:t xml:space="preserve"> </w:t>
      </w:r>
    </w:p>
    <w:p w14:paraId="64DEEFF9" w14:textId="171E6F72" w:rsidR="00873EC3" w:rsidRDefault="00873EC3" w:rsidP="00D52505">
      <w:pPr>
        <w:ind w:firstLine="720"/>
        <w:jc w:val="both"/>
        <w:rPr>
          <w:bCs/>
          <w:color w:val="000000" w:themeColor="text1"/>
          <w:szCs w:val="26"/>
          <w:shd w:val="clear" w:color="auto" w:fill="FFFFFF"/>
        </w:rPr>
      </w:pPr>
    </w:p>
    <w:p w14:paraId="6077C21F" w14:textId="6B5E96FD" w:rsidR="00AE70C8" w:rsidRPr="00AE70C8" w:rsidRDefault="00EB24D7" w:rsidP="00EB24D7">
      <w:pPr>
        <w:spacing w:after="120"/>
        <w:ind w:firstLine="720"/>
        <w:jc w:val="both"/>
        <w:rPr>
          <w:bCs/>
          <w:color w:val="000000" w:themeColor="text1"/>
          <w:szCs w:val="26"/>
          <w:shd w:val="clear" w:color="auto" w:fill="FFFFFF"/>
        </w:rPr>
      </w:pPr>
      <w:r>
        <w:rPr>
          <w:bCs/>
          <w:color w:val="000000" w:themeColor="text1"/>
          <w:szCs w:val="26"/>
          <w:shd w:val="clear" w:color="auto" w:fill="FFFFFF"/>
        </w:rPr>
        <w:t>V</w:t>
      </w:r>
      <w:r w:rsidRPr="00EB24D7">
        <w:rPr>
          <w:bCs/>
          <w:color w:val="000000" w:themeColor="text1"/>
          <w:szCs w:val="26"/>
          <w:shd w:val="clear" w:color="auto" w:fill="FFFFFF"/>
        </w:rPr>
        <w:t>alsts sociālās apdrošināšanas obligāto iemaksu (VSAOI)</w:t>
      </w:r>
      <w:r w:rsidR="00AE70C8" w:rsidRPr="00AE70C8">
        <w:rPr>
          <w:bCs/>
          <w:color w:val="000000" w:themeColor="text1"/>
          <w:szCs w:val="26"/>
          <w:shd w:val="clear" w:color="auto" w:fill="FFFFFF"/>
        </w:rPr>
        <w:t xml:space="preserve">, </w:t>
      </w:r>
      <w:r w:rsidRPr="00FE5575">
        <w:rPr>
          <w:szCs w:val="24"/>
        </w:rPr>
        <w:t>iedzīvotāju ienākuma nodokļa</w:t>
      </w:r>
      <w:r>
        <w:rPr>
          <w:szCs w:val="24"/>
        </w:rPr>
        <w:t xml:space="preserve"> </w:t>
      </w:r>
      <w:r w:rsidRPr="001A02BE">
        <w:rPr>
          <w:bCs/>
          <w:color w:val="000000" w:themeColor="text1"/>
          <w:szCs w:val="26"/>
          <w:shd w:val="clear" w:color="auto" w:fill="FFFFFF"/>
        </w:rPr>
        <w:t xml:space="preserve">(IIN) </w:t>
      </w:r>
      <w:r w:rsidR="00AE70C8" w:rsidRPr="00AE70C8">
        <w:rPr>
          <w:bCs/>
          <w:color w:val="000000" w:themeColor="text1"/>
          <w:szCs w:val="26"/>
          <w:shd w:val="clear" w:color="auto" w:fill="FFFFFF"/>
        </w:rPr>
        <w:t xml:space="preserve">un solidaritātes nodokļa likmju pārdales mērķis ir </w:t>
      </w:r>
      <w:r w:rsidR="009A517C">
        <w:rPr>
          <w:bCs/>
          <w:color w:val="000000" w:themeColor="text1"/>
          <w:szCs w:val="26"/>
          <w:shd w:val="clear" w:color="auto" w:fill="FFFFFF"/>
        </w:rPr>
        <w:t xml:space="preserve">ilgtspējīga </w:t>
      </w:r>
      <w:r w:rsidR="00AE70C8" w:rsidRPr="00AE70C8">
        <w:rPr>
          <w:bCs/>
          <w:color w:val="000000" w:themeColor="text1"/>
          <w:szCs w:val="26"/>
          <w:shd w:val="clear" w:color="auto" w:fill="FFFFFF"/>
        </w:rPr>
        <w:t xml:space="preserve">veselības finansējuma </w:t>
      </w:r>
      <w:r w:rsidR="009A517C">
        <w:rPr>
          <w:bCs/>
          <w:color w:val="000000" w:themeColor="text1"/>
          <w:szCs w:val="26"/>
          <w:shd w:val="clear" w:color="auto" w:fill="FFFFFF"/>
        </w:rPr>
        <w:t xml:space="preserve">pieauguma </w:t>
      </w:r>
      <w:r w:rsidR="00AE70C8" w:rsidRPr="00AE70C8">
        <w:rPr>
          <w:bCs/>
          <w:color w:val="000000" w:themeColor="text1"/>
          <w:szCs w:val="26"/>
          <w:shd w:val="clear" w:color="auto" w:fill="FFFFFF"/>
        </w:rPr>
        <w:t xml:space="preserve">nodrošināšana no 2021.gada. </w:t>
      </w:r>
    </w:p>
    <w:p w14:paraId="21DAEDA1" w14:textId="387CBECA" w:rsidR="004B1BA2" w:rsidRPr="00FE5575" w:rsidRDefault="004B1BA2" w:rsidP="004B1BA2">
      <w:pPr>
        <w:spacing w:after="80"/>
        <w:ind w:firstLine="720"/>
        <w:jc w:val="both"/>
        <w:rPr>
          <w:szCs w:val="24"/>
        </w:rPr>
      </w:pPr>
      <w:r w:rsidRPr="00FE5575">
        <w:rPr>
          <w:szCs w:val="24"/>
        </w:rPr>
        <w:t xml:space="preserve">Veselības apdrošināšanas obligātā </w:t>
      </w:r>
      <w:r w:rsidRPr="006C3734">
        <w:rPr>
          <w:szCs w:val="24"/>
        </w:rPr>
        <w:t>maksājuma</w:t>
      </w:r>
      <w:r w:rsidR="006C3734" w:rsidRPr="006C3734">
        <w:rPr>
          <w:szCs w:val="24"/>
        </w:rPr>
        <w:t xml:space="preserve"> </w:t>
      </w:r>
      <w:r w:rsidR="006C3734" w:rsidRPr="006C3734">
        <w:rPr>
          <w:sz w:val="26"/>
          <w:szCs w:val="26"/>
        </w:rPr>
        <w:t xml:space="preserve">(VAOM) </w:t>
      </w:r>
      <w:r w:rsidRPr="006C3734">
        <w:rPr>
          <w:szCs w:val="24"/>
        </w:rPr>
        <w:t>ieviešana</w:t>
      </w:r>
      <w:r w:rsidRPr="00FE5575">
        <w:rPr>
          <w:szCs w:val="24"/>
        </w:rPr>
        <w:t xml:space="preserve"> plašam iedzīvotāju lokam nodrošinās papildu</w:t>
      </w:r>
      <w:r w:rsidR="00E43090">
        <w:rPr>
          <w:szCs w:val="24"/>
        </w:rPr>
        <w:t>s</w:t>
      </w:r>
      <w:r w:rsidRPr="00FE5575">
        <w:rPr>
          <w:szCs w:val="24"/>
        </w:rPr>
        <w:t xml:space="preserve"> finansējumu valsts veselības pakalpojumu nodrošināšanai. </w:t>
      </w:r>
    </w:p>
    <w:p w14:paraId="66DAF547" w14:textId="304B315B" w:rsidR="004B1BA2" w:rsidRPr="000A4A62" w:rsidRDefault="00B7373A" w:rsidP="00AE70C8">
      <w:pPr>
        <w:spacing w:after="80"/>
        <w:ind w:firstLine="709"/>
        <w:jc w:val="both"/>
        <w:rPr>
          <w:szCs w:val="24"/>
        </w:rPr>
      </w:pPr>
      <w:r w:rsidRPr="00B7373A">
        <w:rPr>
          <w:szCs w:val="24"/>
        </w:rPr>
        <w:t xml:space="preserve">VAOM </w:t>
      </w:r>
      <w:r w:rsidR="004B1BA2" w:rsidRPr="00FE5575">
        <w:rPr>
          <w:szCs w:val="24"/>
        </w:rPr>
        <w:t xml:space="preserve">tiks noteikts 5 procentpunktu apmērā no </w:t>
      </w:r>
      <w:r w:rsidR="004B1BA2" w:rsidRPr="004B1BA2">
        <w:rPr>
          <w:szCs w:val="24"/>
        </w:rPr>
        <w:t xml:space="preserve">VSAOI </w:t>
      </w:r>
      <w:r w:rsidR="004B1BA2" w:rsidRPr="00FE5575">
        <w:rPr>
          <w:szCs w:val="24"/>
        </w:rPr>
        <w:t xml:space="preserve">objekta un to vienkāršākas nodokļu administrēšanas dēļ </w:t>
      </w:r>
      <w:r w:rsidR="009A517C">
        <w:rPr>
          <w:szCs w:val="24"/>
        </w:rPr>
        <w:t xml:space="preserve">saglabās kā </w:t>
      </w:r>
      <w:r w:rsidR="004B1BA2" w:rsidRPr="00FE5575">
        <w:rPr>
          <w:szCs w:val="24"/>
        </w:rPr>
        <w:t>VSAOI</w:t>
      </w:r>
      <w:r w:rsidR="009A517C" w:rsidRPr="009A517C">
        <w:rPr>
          <w:szCs w:val="24"/>
        </w:rPr>
        <w:t xml:space="preserve"> </w:t>
      </w:r>
      <w:r w:rsidR="009A517C">
        <w:rPr>
          <w:szCs w:val="24"/>
        </w:rPr>
        <w:t>daļu,</w:t>
      </w:r>
      <w:r w:rsidR="009A517C" w:rsidRPr="00FE5575">
        <w:rPr>
          <w:szCs w:val="24"/>
        </w:rPr>
        <w:t xml:space="preserve"> </w:t>
      </w:r>
      <w:r w:rsidR="009A517C">
        <w:rPr>
          <w:szCs w:val="24"/>
        </w:rPr>
        <w:t>to</w:t>
      </w:r>
      <w:r w:rsidR="004B1BA2" w:rsidRPr="00FE5575">
        <w:rPr>
          <w:szCs w:val="24"/>
        </w:rPr>
        <w:t xml:space="preserve"> attiecin</w:t>
      </w:r>
      <w:r w:rsidR="00E43090">
        <w:rPr>
          <w:szCs w:val="24"/>
        </w:rPr>
        <w:t>ot</w:t>
      </w:r>
      <w:r w:rsidR="004B1BA2" w:rsidRPr="00FE5575">
        <w:rPr>
          <w:szCs w:val="24"/>
        </w:rPr>
        <w:t xml:space="preserve"> uz </w:t>
      </w:r>
      <w:r w:rsidRPr="00B7373A">
        <w:rPr>
          <w:szCs w:val="24"/>
        </w:rPr>
        <w:t>VSAOI</w:t>
      </w:r>
      <w:r w:rsidR="004B1BA2" w:rsidRPr="00684862">
        <w:rPr>
          <w:szCs w:val="24"/>
        </w:rPr>
        <w:t xml:space="preserve"> </w:t>
      </w:r>
      <w:r w:rsidR="004B1BA2" w:rsidRPr="00130413">
        <w:rPr>
          <w:szCs w:val="24"/>
        </w:rPr>
        <w:t>darba ņēmēja daļu vai</w:t>
      </w:r>
      <w:r w:rsidR="004B1BA2" w:rsidRPr="000A4A62">
        <w:rPr>
          <w:szCs w:val="24"/>
        </w:rPr>
        <w:t xml:space="preserve"> </w:t>
      </w:r>
      <w:proofErr w:type="spellStart"/>
      <w:r w:rsidR="004B1BA2" w:rsidRPr="000A4A62">
        <w:rPr>
          <w:szCs w:val="24"/>
        </w:rPr>
        <w:t>pašnodarbināto</w:t>
      </w:r>
      <w:proofErr w:type="spellEnd"/>
      <w:r w:rsidR="00E43090">
        <w:rPr>
          <w:szCs w:val="24"/>
        </w:rPr>
        <w:t xml:space="preserve"> personu</w:t>
      </w:r>
      <w:r w:rsidR="004B1BA2" w:rsidRPr="000A4A62">
        <w:rPr>
          <w:szCs w:val="24"/>
        </w:rPr>
        <w:t xml:space="preserve">. </w:t>
      </w:r>
    </w:p>
    <w:p w14:paraId="287BDFAC" w14:textId="69EA2C80" w:rsidR="004B1BA2" w:rsidRPr="00077F01" w:rsidRDefault="00EB24D7" w:rsidP="004B1BA2">
      <w:pPr>
        <w:spacing w:after="80"/>
        <w:ind w:firstLine="709"/>
        <w:jc w:val="both"/>
        <w:rPr>
          <w:szCs w:val="24"/>
        </w:rPr>
      </w:pPr>
      <w:r w:rsidRPr="00077F01">
        <w:rPr>
          <w:szCs w:val="24"/>
        </w:rPr>
        <w:t>VAOM</w:t>
      </w:r>
      <w:r w:rsidR="00873EC3" w:rsidRPr="00077F01">
        <w:rPr>
          <w:szCs w:val="24"/>
        </w:rPr>
        <w:t xml:space="preserve"> 5 procentpunkti </w:t>
      </w:r>
      <w:r w:rsidR="004B1BA2" w:rsidRPr="00077F01">
        <w:rPr>
          <w:szCs w:val="24"/>
        </w:rPr>
        <w:t>veidosies:</w:t>
      </w:r>
    </w:p>
    <w:p w14:paraId="33409AEF" w14:textId="3DD0C8D6" w:rsidR="004B1BA2" w:rsidRPr="00D77686" w:rsidRDefault="008F43B5" w:rsidP="00254F40">
      <w:pPr>
        <w:pStyle w:val="ListParagraph"/>
        <w:numPr>
          <w:ilvl w:val="0"/>
          <w:numId w:val="14"/>
        </w:numPr>
        <w:spacing w:after="80"/>
        <w:ind w:left="1134" w:hanging="425"/>
        <w:rPr>
          <w:szCs w:val="24"/>
        </w:rPr>
      </w:pPr>
      <w:r>
        <w:rPr>
          <w:szCs w:val="24"/>
        </w:rPr>
        <w:t xml:space="preserve">no </w:t>
      </w:r>
      <w:r w:rsidR="004B1BA2" w:rsidRPr="00D77686">
        <w:rPr>
          <w:szCs w:val="24"/>
        </w:rPr>
        <w:t>1 procentpunkta VSAOI likmes par veselības apdrošināšanu (</w:t>
      </w:r>
      <w:r w:rsidR="00E43090">
        <w:rPr>
          <w:szCs w:val="24"/>
        </w:rPr>
        <w:t xml:space="preserve">līdz šim </w:t>
      </w:r>
      <w:r w:rsidR="004B1BA2" w:rsidRPr="00D77686">
        <w:rPr>
          <w:szCs w:val="24"/>
        </w:rPr>
        <w:t xml:space="preserve">0,5% darba ņēmēja daļa un 0,5% darba devēja daļa), pārveidojot </w:t>
      </w:r>
      <w:r w:rsidR="00044B54" w:rsidRPr="00D77686">
        <w:rPr>
          <w:szCs w:val="24"/>
        </w:rPr>
        <w:t xml:space="preserve">to </w:t>
      </w:r>
      <w:r w:rsidR="004B1BA2" w:rsidRPr="00D77686">
        <w:rPr>
          <w:szCs w:val="24"/>
        </w:rPr>
        <w:t xml:space="preserve">par VAOM darba ņēmēja daļā; </w:t>
      </w:r>
    </w:p>
    <w:p w14:paraId="626323C1" w14:textId="33B2FF3C" w:rsidR="008C17E0" w:rsidRPr="00D77686" w:rsidRDefault="008F43B5" w:rsidP="00254F40">
      <w:pPr>
        <w:pStyle w:val="ListParagraph"/>
        <w:numPr>
          <w:ilvl w:val="0"/>
          <w:numId w:val="14"/>
        </w:numPr>
        <w:spacing w:after="80"/>
        <w:ind w:left="1134" w:hanging="425"/>
        <w:rPr>
          <w:szCs w:val="24"/>
        </w:rPr>
      </w:pPr>
      <w:r>
        <w:rPr>
          <w:szCs w:val="24"/>
        </w:rPr>
        <w:t xml:space="preserve">no </w:t>
      </w:r>
      <w:r w:rsidR="004B1BA2" w:rsidRPr="00D77686">
        <w:rPr>
          <w:szCs w:val="24"/>
        </w:rPr>
        <w:t>2 procentpunkti</w:t>
      </w:r>
      <w:r w:rsidR="007A5FEE" w:rsidRPr="00D77686">
        <w:rPr>
          <w:szCs w:val="24"/>
        </w:rPr>
        <w:t>em</w:t>
      </w:r>
      <w:r w:rsidR="004B1BA2" w:rsidRPr="00D77686">
        <w:rPr>
          <w:szCs w:val="24"/>
        </w:rPr>
        <w:t xml:space="preserve"> no VSAOI likmes darba ņēmēja daļas</w:t>
      </w:r>
      <w:r w:rsidR="00873EC3" w:rsidRPr="00D77686">
        <w:rPr>
          <w:szCs w:val="24"/>
        </w:rPr>
        <w:t xml:space="preserve">, pārveidojot </w:t>
      </w:r>
      <w:r w:rsidR="00044B54" w:rsidRPr="00D77686">
        <w:rPr>
          <w:szCs w:val="24"/>
        </w:rPr>
        <w:t xml:space="preserve">tos </w:t>
      </w:r>
      <w:r w:rsidR="00873EC3" w:rsidRPr="00D77686">
        <w:rPr>
          <w:szCs w:val="24"/>
        </w:rPr>
        <w:t>par VAOM darba ņēmēja daļā</w:t>
      </w:r>
      <w:r w:rsidR="00254F40">
        <w:rPr>
          <w:szCs w:val="24"/>
        </w:rPr>
        <w:t>;</w:t>
      </w:r>
    </w:p>
    <w:p w14:paraId="4D6BD6D3" w14:textId="3F800B25" w:rsidR="008C17E0" w:rsidRPr="00077F01" w:rsidRDefault="008F43B5" w:rsidP="00254F40">
      <w:pPr>
        <w:pStyle w:val="ListParagraph"/>
        <w:numPr>
          <w:ilvl w:val="0"/>
          <w:numId w:val="14"/>
        </w:numPr>
        <w:spacing w:after="80"/>
        <w:ind w:left="1134" w:hanging="425"/>
        <w:rPr>
          <w:szCs w:val="24"/>
        </w:rPr>
      </w:pPr>
      <w:r>
        <w:rPr>
          <w:szCs w:val="24"/>
        </w:rPr>
        <w:t xml:space="preserve">par </w:t>
      </w:r>
      <w:r w:rsidR="00997A7B" w:rsidRPr="00997A7B">
        <w:rPr>
          <w:szCs w:val="24"/>
        </w:rPr>
        <w:t xml:space="preserve">2 </w:t>
      </w:r>
      <w:r w:rsidRPr="00997A7B">
        <w:rPr>
          <w:szCs w:val="24"/>
        </w:rPr>
        <w:t>procentpunkt</w:t>
      </w:r>
      <w:r>
        <w:rPr>
          <w:szCs w:val="24"/>
        </w:rPr>
        <w:t xml:space="preserve">iem </w:t>
      </w:r>
      <w:r w:rsidRPr="008F43B5">
        <w:rPr>
          <w:szCs w:val="24"/>
        </w:rPr>
        <w:t>palielinot VSAOI darba ņēmēja daļu (VSAOI likmes palielinājumu kompensējot ar IIN likmes samazināšanu) un šos 2 procentpunktus pārveidojot par VAOM darba ņēmēja daļā.</w:t>
      </w:r>
      <w:r w:rsidRPr="00997A7B">
        <w:rPr>
          <w:szCs w:val="24"/>
        </w:rPr>
        <w:t xml:space="preserve"> </w:t>
      </w:r>
      <w:r w:rsidR="00997A7B">
        <w:rPr>
          <w:szCs w:val="24"/>
        </w:rPr>
        <w:t>L</w:t>
      </w:r>
      <w:r w:rsidR="00DF7248" w:rsidRPr="00D77686">
        <w:rPr>
          <w:szCs w:val="24"/>
        </w:rPr>
        <w:t xml:space="preserve">ai nepalielinātu kopējo darbaspēka nodokļu likmju apmēru, tiek </w:t>
      </w:r>
      <w:r w:rsidR="00DF7248" w:rsidRPr="00D77686">
        <w:rPr>
          <w:bCs/>
          <w:color w:val="000000" w:themeColor="text1"/>
          <w:szCs w:val="26"/>
          <w:shd w:val="clear" w:color="auto" w:fill="FFFFFF"/>
        </w:rPr>
        <w:t>samazinātas IIN progresīvās likmes par 2% (no 20% uz 18% ienākumiem līdz 20 004</w:t>
      </w:r>
      <w:r w:rsidR="00DF7248" w:rsidRPr="00077F01">
        <w:rPr>
          <w:bCs/>
          <w:color w:val="000000" w:themeColor="text1"/>
          <w:szCs w:val="26"/>
          <w:shd w:val="clear" w:color="auto" w:fill="FFFFFF"/>
        </w:rPr>
        <w:t xml:space="preserve"> </w:t>
      </w:r>
      <w:proofErr w:type="spellStart"/>
      <w:r w:rsidR="00DF7248" w:rsidRPr="00077F01">
        <w:rPr>
          <w:bCs/>
          <w:i/>
          <w:color w:val="000000" w:themeColor="text1"/>
          <w:szCs w:val="26"/>
          <w:shd w:val="clear" w:color="auto" w:fill="FFFFFF"/>
        </w:rPr>
        <w:t>euro</w:t>
      </w:r>
      <w:proofErr w:type="spellEnd"/>
      <w:r w:rsidR="00DF7248" w:rsidRPr="00077F01">
        <w:rPr>
          <w:bCs/>
          <w:color w:val="000000" w:themeColor="text1"/>
          <w:szCs w:val="26"/>
          <w:shd w:val="clear" w:color="auto" w:fill="FFFFFF"/>
        </w:rPr>
        <w:t xml:space="preserve"> gadā, no 23% uz 21% ienākumiem no 20 004 līdz 62 800 </w:t>
      </w:r>
      <w:proofErr w:type="spellStart"/>
      <w:r w:rsidR="00DF7248" w:rsidRPr="00077F01">
        <w:rPr>
          <w:bCs/>
          <w:i/>
          <w:color w:val="000000" w:themeColor="text1"/>
          <w:szCs w:val="26"/>
          <w:shd w:val="clear" w:color="auto" w:fill="FFFFFF"/>
        </w:rPr>
        <w:t>euro</w:t>
      </w:r>
      <w:proofErr w:type="spellEnd"/>
      <w:r w:rsidR="00DF7248" w:rsidRPr="00077F01">
        <w:rPr>
          <w:bCs/>
          <w:color w:val="000000" w:themeColor="text1"/>
          <w:szCs w:val="26"/>
          <w:shd w:val="clear" w:color="auto" w:fill="FFFFFF"/>
        </w:rPr>
        <w:t xml:space="preserve"> gadā un no 31,4% uz </w:t>
      </w:r>
      <w:r w:rsidR="00DF7248" w:rsidRPr="00077F01">
        <w:rPr>
          <w:rFonts w:eastAsia="Times New Roman"/>
          <w:szCs w:val="24"/>
        </w:rPr>
        <w:t>27,55%</w:t>
      </w:r>
      <w:r w:rsidR="00DF7248" w:rsidRPr="00077F01">
        <w:rPr>
          <w:rStyle w:val="FootnoteReference"/>
          <w:rFonts w:eastAsia="Times New Roman"/>
          <w:szCs w:val="24"/>
        </w:rPr>
        <w:footnoteReference w:id="4"/>
      </w:r>
      <w:r w:rsidR="00DF7248" w:rsidRPr="00077F01">
        <w:rPr>
          <w:rFonts w:eastAsia="Times New Roman"/>
          <w:szCs w:val="24"/>
        </w:rPr>
        <w:t xml:space="preserve"> ienākumiem </w:t>
      </w:r>
      <w:r w:rsidR="00DF7248" w:rsidRPr="00077F01">
        <w:rPr>
          <w:bCs/>
          <w:color w:val="000000" w:themeColor="text1"/>
          <w:szCs w:val="26"/>
          <w:shd w:val="clear" w:color="auto" w:fill="FFFFFF"/>
        </w:rPr>
        <w:t xml:space="preserve">virs 62 800 </w:t>
      </w:r>
      <w:proofErr w:type="spellStart"/>
      <w:r w:rsidR="00DF7248" w:rsidRPr="00077F01">
        <w:rPr>
          <w:bCs/>
          <w:i/>
          <w:color w:val="000000" w:themeColor="text1"/>
          <w:szCs w:val="26"/>
          <w:shd w:val="clear" w:color="auto" w:fill="FFFFFF"/>
        </w:rPr>
        <w:t>euro</w:t>
      </w:r>
      <w:proofErr w:type="spellEnd"/>
      <w:r w:rsidR="00DF7248" w:rsidRPr="00077F01">
        <w:rPr>
          <w:bCs/>
          <w:color w:val="000000" w:themeColor="text1"/>
          <w:szCs w:val="26"/>
          <w:shd w:val="clear" w:color="auto" w:fill="FFFFFF"/>
        </w:rPr>
        <w:t xml:space="preserve"> gadā).</w:t>
      </w:r>
    </w:p>
    <w:p w14:paraId="0A9DAC01" w14:textId="0DE53DBF" w:rsidR="00873EC3" w:rsidRPr="00DF7248" w:rsidRDefault="00873EC3" w:rsidP="00737089">
      <w:pPr>
        <w:pStyle w:val="ListParagraph"/>
        <w:spacing w:after="80"/>
        <w:rPr>
          <w:szCs w:val="24"/>
          <w:highlight w:val="green"/>
        </w:rPr>
      </w:pPr>
    </w:p>
    <w:p w14:paraId="4F44256E" w14:textId="21C5AAD8" w:rsidR="00873EC3" w:rsidRPr="00381012" w:rsidRDefault="00D52505" w:rsidP="00E43090">
      <w:pPr>
        <w:spacing w:after="80"/>
        <w:ind w:firstLine="709"/>
        <w:jc w:val="both"/>
        <w:rPr>
          <w:szCs w:val="24"/>
        </w:rPr>
      </w:pPr>
      <w:r>
        <w:rPr>
          <w:szCs w:val="24"/>
        </w:rPr>
        <w:t>L</w:t>
      </w:r>
      <w:r w:rsidR="00DF7248" w:rsidRPr="00381012">
        <w:rPr>
          <w:szCs w:val="24"/>
        </w:rPr>
        <w:t xml:space="preserve">ai </w:t>
      </w:r>
      <w:r w:rsidR="00DF7248" w:rsidRPr="00381012">
        <w:rPr>
          <w:rFonts w:eastAsia="Times New Roman"/>
          <w:szCs w:val="24"/>
        </w:rPr>
        <w:t xml:space="preserve">novērstu darbaspēka nodokļu sloga palielinājumu personām ar zemiem un vidējiem </w:t>
      </w:r>
      <w:r w:rsidR="00077F01">
        <w:rPr>
          <w:rFonts w:eastAsia="Times New Roman"/>
          <w:szCs w:val="24"/>
          <w:lang w:eastAsia="lv-LV"/>
        </w:rPr>
        <w:t>ienākumi</w:t>
      </w:r>
      <w:r w:rsidR="00DF7248" w:rsidRPr="00381012">
        <w:rPr>
          <w:rFonts w:eastAsia="Times New Roman"/>
          <w:szCs w:val="24"/>
        </w:rPr>
        <w:t>em,</w:t>
      </w:r>
      <w:r w:rsidR="00DF7248" w:rsidRPr="00381012">
        <w:rPr>
          <w:bCs/>
          <w:color w:val="000000" w:themeColor="text1"/>
          <w:szCs w:val="26"/>
          <w:shd w:val="clear" w:color="auto" w:fill="FFFFFF"/>
        </w:rPr>
        <w:t xml:space="preserve"> </w:t>
      </w:r>
      <w:r w:rsidR="00DF7248" w:rsidRPr="00381012">
        <w:rPr>
          <w:rFonts w:eastAsia="Times New Roman"/>
          <w:szCs w:val="24"/>
        </w:rPr>
        <w:t xml:space="preserve">ar 2021.gadu tiek </w:t>
      </w:r>
      <w:r w:rsidR="00873EC3" w:rsidRPr="00381012">
        <w:rPr>
          <w:rFonts w:eastAsia="Times New Roman"/>
          <w:szCs w:val="24"/>
        </w:rPr>
        <w:t xml:space="preserve">palielināts diferencētais neapliekamais minimums (turpmāk – DNM) no 300 uz 350 </w:t>
      </w:r>
      <w:proofErr w:type="spellStart"/>
      <w:r w:rsidR="00873EC3" w:rsidRPr="00381012">
        <w:rPr>
          <w:rFonts w:eastAsia="Times New Roman"/>
          <w:i/>
          <w:szCs w:val="24"/>
        </w:rPr>
        <w:t>euro</w:t>
      </w:r>
      <w:proofErr w:type="spellEnd"/>
      <w:r w:rsidR="00873EC3" w:rsidRPr="00381012">
        <w:rPr>
          <w:rFonts w:eastAsia="Times New Roman"/>
          <w:szCs w:val="24"/>
        </w:rPr>
        <w:t xml:space="preserve"> mēnesī </w:t>
      </w:r>
      <w:r w:rsidR="00873EC3" w:rsidRPr="00381012">
        <w:rPr>
          <w:bCs/>
          <w:color w:val="000000" w:themeColor="text1"/>
          <w:szCs w:val="26"/>
          <w:shd w:val="clear" w:color="auto" w:fill="FFFFFF"/>
        </w:rPr>
        <w:t xml:space="preserve"> (</w:t>
      </w:r>
      <w:r w:rsidR="00873EC3" w:rsidRPr="00381012">
        <w:rPr>
          <w:bCs/>
          <w:i/>
          <w:color w:val="000000" w:themeColor="text1"/>
          <w:szCs w:val="26"/>
          <w:shd w:val="clear" w:color="auto" w:fill="FFFFFF"/>
        </w:rPr>
        <w:t>skat. 1.att.</w:t>
      </w:r>
      <w:r w:rsidR="00873EC3" w:rsidRPr="00381012">
        <w:rPr>
          <w:bCs/>
          <w:color w:val="000000" w:themeColor="text1"/>
          <w:szCs w:val="26"/>
          <w:shd w:val="clear" w:color="auto" w:fill="FFFFFF"/>
        </w:rPr>
        <w:t>). Pārējie IIN neapliekamie atvieglojumi netiek mainīti.</w:t>
      </w:r>
    </w:p>
    <w:p w14:paraId="28178C7A" w14:textId="7E51EBB6" w:rsidR="00873EC3" w:rsidRDefault="008F43B5" w:rsidP="00254F40">
      <w:pPr>
        <w:ind w:firstLine="709"/>
        <w:jc w:val="both"/>
        <w:rPr>
          <w:bCs/>
          <w:color w:val="000000" w:themeColor="text1"/>
          <w:szCs w:val="26"/>
          <w:shd w:val="clear" w:color="auto" w:fill="FFFFFF"/>
        </w:rPr>
      </w:pPr>
      <w:r w:rsidRPr="008F43B5">
        <w:rPr>
          <w:bCs/>
          <w:color w:val="000000" w:themeColor="text1"/>
          <w:szCs w:val="26"/>
          <w:shd w:val="clear" w:color="auto" w:fill="FFFFFF"/>
        </w:rPr>
        <w:t>Vienlaicīgi ar VAOM ieviešanu</w:t>
      </w:r>
      <w:r w:rsidR="00254F40" w:rsidRPr="00254F40">
        <w:rPr>
          <w:bCs/>
          <w:color w:val="000000" w:themeColor="text1"/>
          <w:szCs w:val="26"/>
          <w:shd w:val="clear" w:color="auto" w:fill="FFFFFF"/>
        </w:rPr>
        <w:t xml:space="preserve"> </w:t>
      </w:r>
      <w:r w:rsidR="00254F40">
        <w:rPr>
          <w:bCs/>
          <w:color w:val="000000" w:themeColor="text1"/>
          <w:szCs w:val="26"/>
          <w:shd w:val="clear" w:color="auto" w:fill="FFFFFF"/>
        </w:rPr>
        <w:t>a</w:t>
      </w:r>
      <w:r w:rsidR="00254F40" w:rsidRPr="003B15C4">
        <w:rPr>
          <w:bCs/>
          <w:color w:val="000000" w:themeColor="text1"/>
          <w:szCs w:val="26"/>
          <w:shd w:val="clear" w:color="auto" w:fill="FFFFFF"/>
        </w:rPr>
        <w:t>rī solidaritātes nodoklī tiek iezīmēta 5% veselības apdrošināšanas obligāt</w:t>
      </w:r>
      <w:r w:rsidR="00254F40">
        <w:rPr>
          <w:bCs/>
          <w:color w:val="000000" w:themeColor="text1"/>
          <w:szCs w:val="26"/>
          <w:shd w:val="clear" w:color="auto" w:fill="FFFFFF"/>
        </w:rPr>
        <w:t>ā</w:t>
      </w:r>
      <w:r w:rsidR="00254F40" w:rsidRPr="003B15C4">
        <w:rPr>
          <w:bCs/>
          <w:color w:val="000000" w:themeColor="text1"/>
          <w:szCs w:val="26"/>
          <w:shd w:val="clear" w:color="auto" w:fill="FFFFFF"/>
        </w:rPr>
        <w:t xml:space="preserve"> </w:t>
      </w:r>
      <w:r w:rsidR="00254F40">
        <w:rPr>
          <w:bCs/>
          <w:color w:val="000000" w:themeColor="text1"/>
          <w:szCs w:val="26"/>
          <w:shd w:val="clear" w:color="auto" w:fill="FFFFFF"/>
        </w:rPr>
        <w:t xml:space="preserve">maksājuma </w:t>
      </w:r>
      <w:r w:rsidR="00254F40" w:rsidRPr="003B15C4">
        <w:rPr>
          <w:bCs/>
          <w:color w:val="000000" w:themeColor="text1"/>
          <w:szCs w:val="26"/>
          <w:shd w:val="clear" w:color="auto" w:fill="FFFFFF"/>
        </w:rPr>
        <w:t>likme.</w:t>
      </w:r>
      <w:r w:rsidR="00254F40">
        <w:rPr>
          <w:bCs/>
          <w:color w:val="000000" w:themeColor="text1"/>
          <w:szCs w:val="26"/>
          <w:shd w:val="clear" w:color="auto" w:fill="FFFFFF"/>
        </w:rPr>
        <w:t xml:space="preserve"> Tāpat, ņemot vērā solidaritātes nodokļa sadalījuma izmaiņas</w:t>
      </w:r>
      <w:r w:rsidRPr="008F43B5">
        <w:rPr>
          <w:bCs/>
          <w:color w:val="000000" w:themeColor="text1"/>
          <w:szCs w:val="26"/>
          <w:shd w:val="clear" w:color="auto" w:fill="FFFFFF"/>
        </w:rPr>
        <w:t xml:space="preserve">, ir jāpārskata </w:t>
      </w:r>
      <w:r w:rsidR="00254F40">
        <w:rPr>
          <w:bCs/>
          <w:color w:val="000000" w:themeColor="text1"/>
          <w:szCs w:val="26"/>
          <w:shd w:val="clear" w:color="auto" w:fill="FFFFFF"/>
        </w:rPr>
        <w:t>arī</w:t>
      </w:r>
      <w:r w:rsidR="00254F40" w:rsidRPr="008F43B5">
        <w:rPr>
          <w:bCs/>
          <w:color w:val="000000" w:themeColor="text1"/>
          <w:szCs w:val="26"/>
          <w:shd w:val="clear" w:color="auto" w:fill="FFFFFF"/>
        </w:rPr>
        <w:t xml:space="preserve"> </w:t>
      </w:r>
      <w:r w:rsidRPr="008F43B5">
        <w:rPr>
          <w:bCs/>
          <w:color w:val="000000" w:themeColor="text1"/>
          <w:szCs w:val="26"/>
          <w:shd w:val="clear" w:color="auto" w:fill="FFFFFF"/>
        </w:rPr>
        <w:t xml:space="preserve">solidaritātes nodokļa ieskaitīšanu valsts pensiju speciālajā budžetā, turpmāk nevis reģistrējot šos </w:t>
      </w:r>
      <w:r w:rsidR="00D52505">
        <w:rPr>
          <w:bCs/>
          <w:color w:val="000000" w:themeColor="text1"/>
          <w:szCs w:val="26"/>
          <w:shd w:val="clear" w:color="auto" w:fill="FFFFFF"/>
        </w:rPr>
        <w:t>maksājumu</w:t>
      </w:r>
      <w:r w:rsidRPr="008F43B5">
        <w:rPr>
          <w:bCs/>
          <w:color w:val="000000" w:themeColor="text1"/>
          <w:szCs w:val="26"/>
          <w:shd w:val="clear" w:color="auto" w:fill="FFFFFF"/>
        </w:rPr>
        <w:t xml:space="preserve"> </w:t>
      </w:r>
      <w:r w:rsidR="00D52505">
        <w:rPr>
          <w:bCs/>
          <w:color w:val="000000" w:themeColor="text1"/>
          <w:szCs w:val="26"/>
          <w:shd w:val="clear" w:color="auto" w:fill="FFFFFF"/>
        </w:rPr>
        <w:t xml:space="preserve">nevis </w:t>
      </w:r>
      <w:r w:rsidRPr="008F43B5">
        <w:rPr>
          <w:bCs/>
          <w:color w:val="000000" w:themeColor="text1"/>
          <w:szCs w:val="26"/>
          <w:shd w:val="clear" w:color="auto" w:fill="FFFFFF"/>
        </w:rPr>
        <w:t xml:space="preserve">nodokļa maksātāja personīgajā kontā saskaņā ar likumu "Par valsts pensijām", bet novirzot </w:t>
      </w:r>
      <w:r w:rsidR="00254F40">
        <w:rPr>
          <w:bCs/>
          <w:color w:val="000000" w:themeColor="text1"/>
          <w:szCs w:val="26"/>
          <w:shd w:val="clear" w:color="auto" w:fill="FFFFFF"/>
        </w:rPr>
        <w:t xml:space="preserve">attiecīgi samazināto daļu – </w:t>
      </w:r>
      <w:r w:rsidR="00D52505" w:rsidRPr="008F43B5">
        <w:rPr>
          <w:bCs/>
          <w:color w:val="000000" w:themeColor="text1"/>
          <w:szCs w:val="26"/>
          <w:shd w:val="clear" w:color="auto" w:fill="FFFFFF"/>
        </w:rPr>
        <w:t>1</w:t>
      </w:r>
      <w:r w:rsidR="00D52505">
        <w:rPr>
          <w:bCs/>
          <w:color w:val="000000" w:themeColor="text1"/>
          <w:szCs w:val="26"/>
          <w:shd w:val="clear" w:color="auto" w:fill="FFFFFF"/>
        </w:rPr>
        <w:t>2,5</w:t>
      </w:r>
      <w:r w:rsidR="00D52505" w:rsidRPr="008F43B5">
        <w:rPr>
          <w:bCs/>
          <w:color w:val="000000" w:themeColor="text1"/>
          <w:szCs w:val="26"/>
          <w:shd w:val="clear" w:color="auto" w:fill="FFFFFF"/>
        </w:rPr>
        <w:t xml:space="preserve"> </w:t>
      </w:r>
      <w:r w:rsidRPr="008F43B5">
        <w:rPr>
          <w:bCs/>
          <w:color w:val="000000" w:themeColor="text1"/>
          <w:szCs w:val="26"/>
          <w:shd w:val="clear" w:color="auto" w:fill="FFFFFF"/>
        </w:rPr>
        <w:t>procentpunktus valsts pensiju speciālajā budžetā nepersonalizēti. Tādējādi tiktu nodr</w:t>
      </w:r>
      <w:r>
        <w:rPr>
          <w:bCs/>
          <w:color w:val="000000" w:themeColor="text1"/>
          <w:szCs w:val="26"/>
          <w:shd w:val="clear" w:color="auto" w:fill="FFFFFF"/>
        </w:rPr>
        <w:t xml:space="preserve">ošināts proporcionāli samērīgs </w:t>
      </w:r>
      <w:r w:rsidRPr="008F43B5">
        <w:rPr>
          <w:bCs/>
          <w:color w:val="000000" w:themeColor="text1"/>
          <w:szCs w:val="26"/>
          <w:shd w:val="clear" w:color="auto" w:fill="FFFFFF"/>
        </w:rPr>
        <w:t>solidaritātes elements solidaritātes nodoklī un mazinātos risks par Solidaritātes nodokļa likuma neatbilstību Satversmei solidaritātes elementa trūkuma dēļ.</w:t>
      </w:r>
    </w:p>
    <w:p w14:paraId="4B54CFD5" w14:textId="77777777" w:rsidR="00426363" w:rsidRDefault="00426363">
      <w:pPr>
        <w:rPr>
          <w:bCs/>
          <w:color w:val="000000" w:themeColor="text1"/>
          <w:szCs w:val="26"/>
          <w:shd w:val="clear" w:color="auto" w:fill="FFFFFF"/>
        </w:rPr>
      </w:pPr>
      <w:r>
        <w:rPr>
          <w:bCs/>
          <w:color w:val="000000" w:themeColor="text1"/>
          <w:szCs w:val="26"/>
          <w:shd w:val="clear" w:color="auto" w:fill="FFFFFF"/>
        </w:rPr>
        <w:br w:type="page"/>
      </w:r>
    </w:p>
    <w:p w14:paraId="59F3178E" w14:textId="4915C5B9" w:rsidR="00BA7547" w:rsidRPr="003B15C4" w:rsidRDefault="00BA7547" w:rsidP="00E43090">
      <w:pPr>
        <w:ind w:firstLine="709"/>
        <w:jc w:val="both"/>
        <w:rPr>
          <w:bCs/>
          <w:color w:val="000000" w:themeColor="text1"/>
          <w:szCs w:val="26"/>
          <w:shd w:val="clear" w:color="auto" w:fill="FFFFFF"/>
        </w:rPr>
      </w:pPr>
    </w:p>
    <w:p w14:paraId="229F9C8D" w14:textId="6926F5B1" w:rsidR="00640D34" w:rsidRDefault="00D52505" w:rsidP="00640D34">
      <w:pPr>
        <w:pStyle w:val="ListParagraph"/>
        <w:spacing w:after="80"/>
        <w:ind w:left="0"/>
        <w:rPr>
          <w:b/>
          <w:noProof/>
          <w:szCs w:val="24"/>
          <w:lang w:eastAsia="lv-LV"/>
        </w:rPr>
      </w:pPr>
      <w:r>
        <w:rPr>
          <w:noProof/>
          <w:lang w:eastAsia="lv-LV"/>
        </w:rPr>
        <mc:AlternateContent>
          <mc:Choice Requires="wps">
            <w:drawing>
              <wp:anchor distT="0" distB="0" distL="114300" distR="114300" simplePos="0" relativeHeight="251767808" behindDoc="0" locked="0" layoutInCell="1" allowOverlap="1" wp14:anchorId="6DD9D350" wp14:editId="2040611E">
                <wp:simplePos x="0" y="0"/>
                <wp:positionH relativeFrom="page">
                  <wp:posOffset>351944</wp:posOffset>
                </wp:positionH>
                <wp:positionV relativeFrom="page">
                  <wp:posOffset>1162589</wp:posOffset>
                </wp:positionV>
                <wp:extent cx="2244436" cy="2208810"/>
                <wp:effectExtent l="0" t="0" r="22860" b="20320"/>
                <wp:wrapNone/>
                <wp:docPr id="33" name="Rounded Rectangle 33"/>
                <wp:cNvGraphicFramePr/>
                <a:graphic xmlns:a="http://schemas.openxmlformats.org/drawingml/2006/main">
                  <a:graphicData uri="http://schemas.microsoft.com/office/word/2010/wordprocessingShape">
                    <wps:wsp>
                      <wps:cNvSpPr/>
                      <wps:spPr>
                        <a:xfrm>
                          <a:off x="0" y="0"/>
                          <a:ext cx="2244436" cy="2208810"/>
                        </a:xfrm>
                        <a:prstGeom prst="roundRect">
                          <a:avLst/>
                        </a:prstGeom>
                        <a:solidFill>
                          <a:schemeClr val="accent5">
                            <a:lumMod val="75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654629A" w14:textId="77777777" w:rsidR="00020780" w:rsidRPr="00933727" w:rsidRDefault="00020780" w:rsidP="00615DEB">
                            <w:pPr>
                              <w:shd w:val="clear" w:color="auto" w:fill="F2F2F2" w:themeFill="background1" w:themeFillShade="F2"/>
                              <w:spacing w:after="120"/>
                              <w:jc w:val="center"/>
                              <w:rPr>
                                <w:b/>
                                <w:color w:val="002060"/>
                                <w:sz w:val="26"/>
                                <w:szCs w:val="26"/>
                                <w:u w:val="single"/>
                              </w:rPr>
                            </w:pPr>
                            <w:r w:rsidRPr="00933727">
                              <w:rPr>
                                <w:b/>
                                <w:color w:val="002060"/>
                                <w:sz w:val="26"/>
                                <w:szCs w:val="26"/>
                                <w:u w:val="single"/>
                              </w:rPr>
                              <w:t>VSAOI likmes</w:t>
                            </w:r>
                          </w:p>
                          <w:p w14:paraId="7E5789E1" w14:textId="288E761F" w:rsidR="00020780" w:rsidRPr="00686501" w:rsidRDefault="00020780" w:rsidP="00615DEB">
                            <w:pPr>
                              <w:jc w:val="center"/>
                              <w:rPr>
                                <w:b/>
                                <w:sz w:val="26"/>
                                <w:szCs w:val="26"/>
                              </w:rPr>
                            </w:pPr>
                            <w:r w:rsidRPr="00944309">
                              <w:rPr>
                                <w:b/>
                                <w:sz w:val="26"/>
                                <w:szCs w:val="26"/>
                                <w:u w:val="single"/>
                              </w:rPr>
                              <w:t>Darba devēja</w:t>
                            </w:r>
                            <w:r w:rsidRPr="00686501">
                              <w:rPr>
                                <w:b/>
                                <w:sz w:val="26"/>
                                <w:szCs w:val="26"/>
                              </w:rPr>
                              <w:t xml:space="preserve"> likme </w:t>
                            </w:r>
                          </w:p>
                          <w:p w14:paraId="17469764" w14:textId="77777777" w:rsidR="00020780" w:rsidRDefault="00020780" w:rsidP="00F41D46">
                            <w:pPr>
                              <w:ind w:right="-278"/>
                              <w:rPr>
                                <w:b/>
                                <w:sz w:val="28"/>
                                <w:szCs w:val="28"/>
                              </w:rPr>
                            </w:pPr>
                            <w:r>
                              <w:rPr>
                                <w:b/>
                                <w:sz w:val="28"/>
                                <w:szCs w:val="28"/>
                              </w:rPr>
                              <w:t xml:space="preserve">      </w:t>
                            </w:r>
                            <w:r w:rsidRPr="00686501">
                              <w:rPr>
                                <w:b/>
                                <w:sz w:val="28"/>
                                <w:szCs w:val="28"/>
                              </w:rPr>
                              <w:t>24,09%</w:t>
                            </w:r>
                            <w:r>
                              <w:rPr>
                                <w:b/>
                                <w:sz w:val="28"/>
                                <w:szCs w:val="28"/>
                              </w:rPr>
                              <w:t xml:space="preserve">          24,09%</w:t>
                            </w:r>
                          </w:p>
                          <w:p w14:paraId="7F517811" w14:textId="4BFC52F8" w:rsidR="00020780" w:rsidRPr="00AA5B3D" w:rsidRDefault="00020780" w:rsidP="00F41D46">
                            <w:pPr>
                              <w:ind w:right="-278"/>
                              <w:rPr>
                                <w:b/>
                                <w:sz w:val="28"/>
                                <w:szCs w:val="28"/>
                              </w:rPr>
                            </w:pPr>
                            <w:r w:rsidRPr="00F41D46">
                              <w:rPr>
                                <w:sz w:val="22"/>
                              </w:rPr>
                              <w:t>t.sk</w:t>
                            </w:r>
                            <w:r w:rsidRPr="00F41D46">
                              <w:rPr>
                                <w:b/>
                                <w:sz w:val="22"/>
                              </w:rPr>
                              <w:t>,</w:t>
                            </w:r>
                            <w:r w:rsidRPr="00F41D46">
                              <w:rPr>
                                <w:sz w:val="22"/>
                              </w:rPr>
                              <w:t xml:space="preserve"> 0,5% veselība</w:t>
                            </w:r>
                            <w:r>
                              <w:rPr>
                                <w:sz w:val="22"/>
                              </w:rPr>
                              <w:t xml:space="preserve"> -  bez veselības</w:t>
                            </w:r>
                          </w:p>
                          <w:p w14:paraId="737823C7" w14:textId="7C564113" w:rsidR="00020780" w:rsidRPr="00686501" w:rsidRDefault="00020780" w:rsidP="00615DEB">
                            <w:pPr>
                              <w:jc w:val="center"/>
                              <w:rPr>
                                <w:b/>
                                <w:sz w:val="26"/>
                                <w:szCs w:val="26"/>
                              </w:rPr>
                            </w:pPr>
                            <w:r w:rsidRPr="00944309">
                              <w:rPr>
                                <w:b/>
                                <w:sz w:val="26"/>
                                <w:szCs w:val="26"/>
                                <w:u w:val="single"/>
                              </w:rPr>
                              <w:t>Darba ņēmēja</w:t>
                            </w:r>
                            <w:r w:rsidRPr="00686501">
                              <w:rPr>
                                <w:b/>
                                <w:sz w:val="26"/>
                                <w:szCs w:val="26"/>
                              </w:rPr>
                              <w:t xml:space="preserve"> likme</w:t>
                            </w:r>
                          </w:p>
                          <w:p w14:paraId="63017005" w14:textId="73C2337C" w:rsidR="00020780" w:rsidRPr="00AA183E" w:rsidRDefault="00020780" w:rsidP="00615DEB">
                            <w:pPr>
                              <w:spacing w:after="120"/>
                              <w:jc w:val="center"/>
                              <w:rPr>
                                <w:b/>
                                <w:sz w:val="26"/>
                                <w:szCs w:val="26"/>
                              </w:rPr>
                            </w:pPr>
                            <w:r w:rsidRPr="00686501">
                              <w:rPr>
                                <w:b/>
                                <w:sz w:val="28"/>
                                <w:szCs w:val="28"/>
                              </w:rPr>
                              <w:t>10,5%</w:t>
                            </w:r>
                            <w:r w:rsidRPr="00AA183E">
                              <w:rPr>
                                <w:b/>
                                <w:sz w:val="26"/>
                                <w:szCs w:val="26"/>
                              </w:rPr>
                              <w:tab/>
                            </w:r>
                            <w:r w:rsidRPr="00F41D46">
                              <w:rPr>
                                <w:b/>
                                <w:color w:val="FFD966" w:themeColor="accent4" w:themeTint="99"/>
                                <w:sz w:val="32"/>
                                <w:szCs w:val="32"/>
                              </w:rPr>
                              <w:t>8%</w:t>
                            </w:r>
                          </w:p>
                          <w:p w14:paraId="49334ADB" w14:textId="5BF65792" w:rsidR="00020780" w:rsidRPr="006607D2" w:rsidRDefault="00020780" w:rsidP="00615DEB">
                            <w:pPr>
                              <w:jc w:val="center"/>
                              <w:rPr>
                                <w:sz w:val="26"/>
                                <w:szCs w:val="26"/>
                              </w:rPr>
                            </w:pPr>
                            <w:r>
                              <w:rPr>
                                <w:sz w:val="26"/>
                                <w:szCs w:val="26"/>
                              </w:rPr>
                              <w:t>Veselības</w:t>
                            </w:r>
                            <w:r w:rsidRPr="006607D2">
                              <w:rPr>
                                <w:sz w:val="26"/>
                                <w:szCs w:val="26"/>
                              </w:rPr>
                              <w:t xml:space="preserve"> likme</w:t>
                            </w:r>
                          </w:p>
                          <w:p w14:paraId="4FCB81A2" w14:textId="50D990DD" w:rsidR="00020780" w:rsidRPr="00296781" w:rsidRDefault="00020780" w:rsidP="00F41D46">
                            <w:pPr>
                              <w:rPr>
                                <w:b/>
                                <w:sz w:val="32"/>
                                <w:szCs w:val="32"/>
                              </w:rPr>
                            </w:pPr>
                            <w:r>
                              <w:rPr>
                                <w:b/>
                                <w:sz w:val="28"/>
                                <w:szCs w:val="28"/>
                              </w:rPr>
                              <w:t xml:space="preserve">          </w:t>
                            </w:r>
                            <w:r w:rsidRPr="00F41D46">
                              <w:rPr>
                                <w:b/>
                                <w:color w:val="FFFFFF" w:themeColor="background1"/>
                                <w:sz w:val="26"/>
                                <w:szCs w:val="26"/>
                              </w:rPr>
                              <w:t>0.5%</w:t>
                            </w:r>
                            <w:r>
                              <w:rPr>
                                <w:b/>
                                <w:sz w:val="26"/>
                                <w:szCs w:val="26"/>
                              </w:rPr>
                              <w:t xml:space="preserve">               </w:t>
                            </w:r>
                            <w:r w:rsidRPr="00F41D46">
                              <w:rPr>
                                <w:b/>
                                <w:color w:val="FFD966" w:themeColor="accent4" w:themeTint="99"/>
                                <w:sz w:val="32"/>
                                <w:szCs w:val="32"/>
                              </w:rPr>
                              <w:t>5%</w:t>
                            </w:r>
                          </w:p>
                          <w:p w14:paraId="4D390808" w14:textId="77777777" w:rsidR="00020780" w:rsidRDefault="00020780" w:rsidP="00615DEB">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6DD9D350" id="Rounded Rectangle 33" o:spid="_x0000_s1026" style="position:absolute;left:0;text-align:left;margin-left:27.7pt;margin-top:91.55pt;width:176.75pt;height:173.9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" fillcolor="#2f5496 [2408]" strokecolor="white [3201]" strokeweight="1pt">
                <v:stroke joinstyle="miter"/>
                <v:textbox>
                  <w:txbxContent>
                    <w:p w14:paraId="5654629A" w14:textId="77777777" w:rsidR="00020780" w:rsidRPr="00933727" w:rsidRDefault="00020780" w:rsidP="00615DEB">
                      <w:pPr>
                        <w:shd w:val="clear" w:color="auto" w:fill="F2F2F2" w:themeFill="background1" w:themeFillShade="F2"/>
                        <w:spacing w:after="120"/>
                        <w:jc w:val="center"/>
                        <w:rPr>
                          <w:b/>
                          <w:color w:val="002060"/>
                          <w:sz w:val="26"/>
                          <w:szCs w:val="26"/>
                          <w:u w:val="single"/>
                        </w:rPr>
                      </w:pPr>
                      <w:r w:rsidRPr="00933727">
                        <w:rPr>
                          <w:b/>
                          <w:color w:val="002060"/>
                          <w:sz w:val="26"/>
                          <w:szCs w:val="26"/>
                          <w:u w:val="single"/>
                        </w:rPr>
                        <w:t>VSAOI likmes</w:t>
                      </w:r>
                    </w:p>
                    <w:p w14:paraId="7E5789E1" w14:textId="288E761F" w:rsidR="00020780" w:rsidRPr="00686501" w:rsidRDefault="00020780" w:rsidP="00615DEB">
                      <w:pPr>
                        <w:jc w:val="center"/>
                        <w:rPr>
                          <w:b/>
                          <w:sz w:val="26"/>
                          <w:szCs w:val="26"/>
                        </w:rPr>
                      </w:pPr>
                      <w:r w:rsidRPr="00944309">
                        <w:rPr>
                          <w:b/>
                          <w:sz w:val="26"/>
                          <w:szCs w:val="26"/>
                          <w:u w:val="single"/>
                        </w:rPr>
                        <w:t>Darba devēja</w:t>
                      </w:r>
                      <w:r w:rsidRPr="00686501">
                        <w:rPr>
                          <w:b/>
                          <w:sz w:val="26"/>
                          <w:szCs w:val="26"/>
                        </w:rPr>
                        <w:t xml:space="preserve"> likme </w:t>
                      </w:r>
                    </w:p>
                    <w:p w14:paraId="17469764" w14:textId="77777777" w:rsidR="00020780" w:rsidRDefault="00020780" w:rsidP="00F41D46">
                      <w:pPr>
                        <w:ind w:right="-278"/>
                        <w:rPr>
                          <w:b/>
                          <w:sz w:val="28"/>
                          <w:szCs w:val="28"/>
                        </w:rPr>
                      </w:pPr>
                      <w:r>
                        <w:rPr>
                          <w:b/>
                          <w:sz w:val="28"/>
                          <w:szCs w:val="28"/>
                        </w:rPr>
                        <w:t xml:space="preserve">      </w:t>
                      </w:r>
                      <w:r w:rsidRPr="00686501">
                        <w:rPr>
                          <w:b/>
                          <w:sz w:val="28"/>
                          <w:szCs w:val="28"/>
                        </w:rPr>
                        <w:t>24,09%</w:t>
                      </w:r>
                      <w:r>
                        <w:rPr>
                          <w:b/>
                          <w:sz w:val="28"/>
                          <w:szCs w:val="28"/>
                        </w:rPr>
                        <w:t xml:space="preserve">          24,09%</w:t>
                      </w:r>
                    </w:p>
                    <w:p w14:paraId="7F517811" w14:textId="4BFC52F8" w:rsidR="00020780" w:rsidRPr="00AA5B3D" w:rsidRDefault="00020780" w:rsidP="00F41D46">
                      <w:pPr>
                        <w:ind w:right="-278"/>
                        <w:rPr>
                          <w:b/>
                          <w:sz w:val="28"/>
                          <w:szCs w:val="28"/>
                        </w:rPr>
                      </w:pPr>
                      <w:r w:rsidRPr="00F41D46">
                        <w:rPr>
                          <w:sz w:val="22"/>
                        </w:rPr>
                        <w:t>t.sk</w:t>
                      </w:r>
                      <w:r w:rsidRPr="00F41D46">
                        <w:rPr>
                          <w:b/>
                          <w:sz w:val="22"/>
                        </w:rPr>
                        <w:t>,</w:t>
                      </w:r>
                      <w:r w:rsidRPr="00F41D46">
                        <w:rPr>
                          <w:sz w:val="22"/>
                        </w:rPr>
                        <w:t xml:space="preserve"> 0,5% veselība</w:t>
                      </w:r>
                      <w:r>
                        <w:rPr>
                          <w:sz w:val="22"/>
                        </w:rPr>
                        <w:t xml:space="preserve"> -  bez veselības</w:t>
                      </w:r>
                    </w:p>
                    <w:p w14:paraId="737823C7" w14:textId="7C564113" w:rsidR="00020780" w:rsidRPr="00686501" w:rsidRDefault="00020780" w:rsidP="00615DEB">
                      <w:pPr>
                        <w:jc w:val="center"/>
                        <w:rPr>
                          <w:b/>
                          <w:sz w:val="26"/>
                          <w:szCs w:val="26"/>
                        </w:rPr>
                      </w:pPr>
                      <w:r w:rsidRPr="00944309">
                        <w:rPr>
                          <w:b/>
                          <w:sz w:val="26"/>
                          <w:szCs w:val="26"/>
                          <w:u w:val="single"/>
                        </w:rPr>
                        <w:t>Darba ņēmēja</w:t>
                      </w:r>
                      <w:r w:rsidRPr="00686501">
                        <w:rPr>
                          <w:b/>
                          <w:sz w:val="26"/>
                          <w:szCs w:val="26"/>
                        </w:rPr>
                        <w:t xml:space="preserve"> likme</w:t>
                      </w:r>
                    </w:p>
                    <w:p w14:paraId="63017005" w14:textId="73C2337C" w:rsidR="00020780" w:rsidRPr="00AA183E" w:rsidRDefault="00020780" w:rsidP="00615DEB">
                      <w:pPr>
                        <w:spacing w:after="120"/>
                        <w:jc w:val="center"/>
                        <w:rPr>
                          <w:b/>
                          <w:sz w:val="26"/>
                          <w:szCs w:val="26"/>
                        </w:rPr>
                      </w:pPr>
                      <w:r w:rsidRPr="00686501">
                        <w:rPr>
                          <w:b/>
                          <w:sz w:val="28"/>
                          <w:szCs w:val="28"/>
                        </w:rPr>
                        <w:t>10,5%</w:t>
                      </w:r>
                      <w:r w:rsidRPr="00AA183E">
                        <w:rPr>
                          <w:b/>
                          <w:sz w:val="26"/>
                          <w:szCs w:val="26"/>
                        </w:rPr>
                        <w:tab/>
                      </w:r>
                      <w:r w:rsidRPr="00F41D46">
                        <w:rPr>
                          <w:b/>
                          <w:color w:val="FFD966" w:themeColor="accent4" w:themeTint="99"/>
                          <w:sz w:val="32"/>
                          <w:szCs w:val="32"/>
                        </w:rPr>
                        <w:t>8%</w:t>
                      </w:r>
                    </w:p>
                    <w:p w14:paraId="49334ADB" w14:textId="5BF65792" w:rsidR="00020780" w:rsidRPr="006607D2" w:rsidRDefault="00020780" w:rsidP="00615DEB">
                      <w:pPr>
                        <w:jc w:val="center"/>
                        <w:rPr>
                          <w:sz w:val="26"/>
                          <w:szCs w:val="26"/>
                        </w:rPr>
                      </w:pPr>
                      <w:r>
                        <w:rPr>
                          <w:sz w:val="26"/>
                          <w:szCs w:val="26"/>
                        </w:rPr>
                        <w:t>Veselības</w:t>
                      </w:r>
                      <w:r w:rsidRPr="006607D2">
                        <w:rPr>
                          <w:sz w:val="26"/>
                          <w:szCs w:val="26"/>
                        </w:rPr>
                        <w:t xml:space="preserve"> likme</w:t>
                      </w:r>
                    </w:p>
                    <w:p w14:paraId="4FCB81A2" w14:textId="50D990DD" w:rsidR="00020780" w:rsidRPr="00296781" w:rsidRDefault="00020780" w:rsidP="00F41D46">
                      <w:pPr>
                        <w:rPr>
                          <w:b/>
                          <w:sz w:val="32"/>
                          <w:szCs w:val="32"/>
                        </w:rPr>
                      </w:pPr>
                      <w:r>
                        <w:rPr>
                          <w:b/>
                          <w:sz w:val="28"/>
                          <w:szCs w:val="28"/>
                        </w:rPr>
                        <w:t xml:space="preserve">          </w:t>
                      </w:r>
                      <w:r w:rsidRPr="00F41D46">
                        <w:rPr>
                          <w:b/>
                          <w:color w:val="FFFFFF" w:themeColor="background1"/>
                          <w:sz w:val="26"/>
                          <w:szCs w:val="26"/>
                        </w:rPr>
                        <w:t>0.5%</w:t>
                      </w:r>
                      <w:r>
                        <w:rPr>
                          <w:b/>
                          <w:sz w:val="26"/>
                          <w:szCs w:val="26"/>
                        </w:rPr>
                        <w:t xml:space="preserve">               </w:t>
                      </w:r>
                      <w:r w:rsidRPr="00F41D46">
                        <w:rPr>
                          <w:b/>
                          <w:color w:val="FFD966" w:themeColor="accent4" w:themeTint="99"/>
                          <w:sz w:val="32"/>
                          <w:szCs w:val="32"/>
                        </w:rPr>
                        <w:t>5%</w:t>
                      </w:r>
                    </w:p>
                    <w:p w14:paraId="4D390808" w14:textId="77777777" w:rsidR="00020780" w:rsidRDefault="00020780" w:rsidP="00615DEB">
                      <w:pPr>
                        <w:jc w:val="center"/>
                      </w:pPr>
                    </w:p>
                  </w:txbxContent>
                </v:textbox>
                <w10:wrap anchorx="page" anchory="page"/>
              </v:roundrect>
            </w:pict>
          </mc:Fallback>
        </mc:AlternateContent>
      </w:r>
    </w:p>
    <w:p w14:paraId="5AD601A5" w14:textId="6752A8EA" w:rsidR="00615DEB" w:rsidRDefault="00ED5366" w:rsidP="00640D34">
      <w:pPr>
        <w:pStyle w:val="ListParagraph"/>
        <w:spacing w:after="80"/>
        <w:ind w:left="0"/>
        <w:rPr>
          <w:b/>
          <w:noProof/>
          <w:szCs w:val="24"/>
          <w:lang w:eastAsia="lv-LV"/>
        </w:rPr>
      </w:pPr>
      <w:r>
        <w:rPr>
          <w:noProof/>
          <w:lang w:eastAsia="lv-LV"/>
        </w:rPr>
        <mc:AlternateContent>
          <mc:Choice Requires="wps">
            <w:drawing>
              <wp:anchor distT="0" distB="0" distL="114300" distR="114300" simplePos="0" relativeHeight="251763712" behindDoc="0" locked="0" layoutInCell="1" allowOverlap="1" wp14:anchorId="5839A784" wp14:editId="3F502BEE">
                <wp:simplePos x="0" y="0"/>
                <wp:positionH relativeFrom="column">
                  <wp:posOffset>4087206</wp:posOffset>
                </wp:positionH>
                <wp:positionV relativeFrom="paragraph">
                  <wp:posOffset>78427</wp:posOffset>
                </wp:positionV>
                <wp:extent cx="1827530" cy="2208530"/>
                <wp:effectExtent l="0" t="0" r="20320" b="20320"/>
                <wp:wrapNone/>
                <wp:docPr id="48" name="Rounded Rectangle 48"/>
                <wp:cNvGraphicFramePr/>
                <a:graphic xmlns:a="http://schemas.openxmlformats.org/drawingml/2006/main">
                  <a:graphicData uri="http://schemas.microsoft.com/office/word/2010/wordprocessingShape">
                    <wps:wsp>
                      <wps:cNvSpPr/>
                      <wps:spPr>
                        <a:xfrm>
                          <a:off x="0" y="0"/>
                          <a:ext cx="1827530" cy="2208530"/>
                        </a:xfrm>
                        <a:prstGeom prst="roundRect">
                          <a:avLst/>
                        </a:prstGeom>
                        <a:solidFill>
                          <a:schemeClr val="accent5">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30B3E91" w14:textId="77777777" w:rsidR="00020780" w:rsidRPr="00933727" w:rsidRDefault="00020780" w:rsidP="00615DEB">
                            <w:pPr>
                              <w:shd w:val="clear" w:color="auto" w:fill="F2F2F2" w:themeFill="background1" w:themeFillShade="F2"/>
                              <w:spacing w:after="120"/>
                              <w:jc w:val="center"/>
                              <w:rPr>
                                <w:b/>
                                <w:color w:val="002060"/>
                                <w:u w:val="single"/>
                              </w:rPr>
                            </w:pPr>
                            <w:r w:rsidRPr="00933727">
                              <w:rPr>
                                <w:b/>
                                <w:color w:val="002060"/>
                                <w:u w:val="single"/>
                              </w:rPr>
                              <w:t xml:space="preserve">DNM izmaiņas </w:t>
                            </w:r>
                          </w:p>
                          <w:p w14:paraId="116C2888" w14:textId="77777777" w:rsidR="00020780" w:rsidRPr="00FB6D0C" w:rsidRDefault="00020780" w:rsidP="00615DEB">
                            <w:pPr>
                              <w:jc w:val="center"/>
                              <w:rPr>
                                <w:b/>
                              </w:rPr>
                            </w:pPr>
                            <w:r w:rsidRPr="00FB6D0C">
                              <w:rPr>
                                <w:b/>
                              </w:rPr>
                              <w:t>Maksimālais DNM</w:t>
                            </w:r>
                          </w:p>
                          <w:p w14:paraId="7D5B9396" w14:textId="7AD8DBC4" w:rsidR="00020780" w:rsidRDefault="00020780" w:rsidP="00615DEB">
                            <w:pPr>
                              <w:jc w:val="center"/>
                            </w:pPr>
                            <w:proofErr w:type="spellStart"/>
                            <w:r w:rsidRPr="00E40E92">
                              <w:rPr>
                                <w:i/>
                                <w:color w:val="FFFFFF" w:themeColor="background1"/>
                                <w:szCs w:val="24"/>
                              </w:rPr>
                              <w:t>euro</w:t>
                            </w:r>
                            <w:proofErr w:type="spellEnd"/>
                            <w:r w:rsidRPr="00E40E92">
                              <w:rPr>
                                <w:color w:val="FFFFFF" w:themeColor="background1"/>
                                <w:szCs w:val="24"/>
                              </w:rPr>
                              <w:t xml:space="preserve"> mēnesī</w:t>
                            </w:r>
                            <w:r>
                              <w:t xml:space="preserve"> </w:t>
                            </w:r>
                          </w:p>
                          <w:p w14:paraId="6C73FAB1" w14:textId="77777777" w:rsidR="00020780" w:rsidRPr="00F41D46" w:rsidRDefault="00020780" w:rsidP="00615DEB">
                            <w:pPr>
                              <w:jc w:val="center"/>
                              <w:rPr>
                                <w:sz w:val="16"/>
                                <w:szCs w:val="16"/>
                              </w:rPr>
                            </w:pPr>
                          </w:p>
                          <w:p w14:paraId="3D39EBCF" w14:textId="77777777" w:rsidR="00020780" w:rsidRPr="00FB6D0C" w:rsidRDefault="00020780" w:rsidP="00615DEB">
                            <w:pPr>
                              <w:jc w:val="center"/>
                              <w:rPr>
                                <w:sz w:val="16"/>
                                <w:szCs w:val="16"/>
                              </w:rPr>
                            </w:pPr>
                          </w:p>
                          <w:p w14:paraId="72184A06" w14:textId="45974F2B" w:rsidR="00020780" w:rsidRPr="00F41D46" w:rsidRDefault="00020780" w:rsidP="00F41D46">
                            <w:pPr>
                              <w:rPr>
                                <w:b/>
                                <w:sz w:val="32"/>
                                <w:szCs w:val="32"/>
                              </w:rPr>
                            </w:pPr>
                            <w:r>
                              <w:rPr>
                                <w:b/>
                                <w:sz w:val="28"/>
                                <w:szCs w:val="28"/>
                              </w:rPr>
                              <w:t xml:space="preserve">   </w:t>
                            </w:r>
                            <w:r w:rsidRPr="00F41D46">
                              <w:rPr>
                                <w:b/>
                                <w:sz w:val="32"/>
                                <w:szCs w:val="32"/>
                              </w:rPr>
                              <w:t>300</w:t>
                            </w:r>
                            <w:r w:rsidRPr="00E40E92">
                              <w:rPr>
                                <w:b/>
                                <w:sz w:val="28"/>
                                <w:szCs w:val="28"/>
                              </w:rPr>
                              <w:t xml:space="preserve">  </w:t>
                            </w:r>
                            <w:r w:rsidRPr="00E40E92">
                              <w:rPr>
                                <w:b/>
                                <w:sz w:val="28"/>
                                <w:szCs w:val="28"/>
                              </w:rPr>
                              <w:tab/>
                              <w:t xml:space="preserve">   </w:t>
                            </w:r>
                            <w:r w:rsidRPr="00F41D46">
                              <w:rPr>
                                <w:b/>
                                <w:color w:val="FFD966" w:themeColor="accent4" w:themeTint="99"/>
                                <w:sz w:val="32"/>
                                <w:szCs w:val="32"/>
                              </w:rPr>
                              <w:t>350</w:t>
                            </w:r>
                            <w:r w:rsidRPr="00F41D46">
                              <w:rPr>
                                <w:b/>
                                <w:sz w:val="32"/>
                                <w:szCs w:val="32"/>
                              </w:rPr>
                              <w:t xml:space="preserve"> </w:t>
                            </w:r>
                          </w:p>
                          <w:p w14:paraId="28DCC29D" w14:textId="77777777" w:rsidR="00020780" w:rsidRPr="00FB6D0C" w:rsidRDefault="00020780" w:rsidP="00615DEB">
                            <w:pPr>
                              <w:jc w:val="center"/>
                              <w:rPr>
                                <w:b/>
                                <w:sz w:val="12"/>
                                <w:szCs w:val="12"/>
                              </w:rPr>
                            </w:pPr>
                          </w:p>
                          <w:p w14:paraId="3822D362" w14:textId="77777777" w:rsidR="00020780" w:rsidRDefault="00020780" w:rsidP="00615DEB">
                            <w:pPr>
                              <w:contextualSpacing/>
                              <w:rPr>
                                <w:rFonts w:eastAsia="+mn-ea" w:cs="Times New Roman"/>
                                <w:b/>
                                <w:bCs/>
                                <w:color w:val="FFFFFF"/>
                                <w:sz w:val="22"/>
                                <w:lang w:eastAsia="lv-LV"/>
                              </w:rPr>
                            </w:pPr>
                            <w:r w:rsidRPr="00FB6D0C">
                              <w:rPr>
                                <w:rFonts w:eastAsia="+mn-ea" w:cs="Times New Roman"/>
                                <w:b/>
                                <w:bCs/>
                                <w:color w:val="FFFFFF"/>
                                <w:sz w:val="22"/>
                                <w:lang w:eastAsia="lv-LV"/>
                              </w:rPr>
                              <w:t>Ienākumi, līdz</w:t>
                            </w:r>
                            <w:r>
                              <w:rPr>
                                <w:rFonts w:eastAsia="+mn-ea" w:cs="Times New Roman"/>
                                <w:b/>
                                <w:bCs/>
                                <w:color w:val="FFFFFF"/>
                                <w:sz w:val="22"/>
                                <w:lang w:eastAsia="lv-LV"/>
                              </w:rPr>
                              <w:t xml:space="preserve"> </w:t>
                            </w:r>
                            <w:r w:rsidRPr="00FB6D0C">
                              <w:rPr>
                                <w:rFonts w:eastAsia="+mn-ea" w:cs="Times New Roman"/>
                                <w:b/>
                                <w:bCs/>
                                <w:color w:val="FFFFFF"/>
                                <w:sz w:val="22"/>
                                <w:lang w:eastAsia="lv-LV"/>
                              </w:rPr>
                              <w:t>kuriem</w:t>
                            </w:r>
                          </w:p>
                          <w:p w14:paraId="2B1421FB" w14:textId="77777777" w:rsidR="00020780" w:rsidRDefault="00020780" w:rsidP="00615DEB">
                            <w:pPr>
                              <w:contextualSpacing/>
                              <w:rPr>
                                <w:rFonts w:eastAsia="+mn-ea" w:cs="Times New Roman"/>
                                <w:i/>
                                <w:iCs/>
                                <w:color w:val="FFFFFF"/>
                                <w:sz w:val="22"/>
                                <w:lang w:eastAsia="lv-LV"/>
                              </w:rPr>
                            </w:pPr>
                            <w:r w:rsidRPr="00FB6D0C">
                              <w:rPr>
                                <w:rFonts w:eastAsia="+mn-ea" w:cs="Times New Roman"/>
                                <w:b/>
                                <w:bCs/>
                                <w:color w:val="FFFFFF"/>
                                <w:sz w:val="22"/>
                                <w:lang w:eastAsia="lv-LV"/>
                              </w:rPr>
                              <w:t>piemēro NM</w:t>
                            </w:r>
                            <w:r w:rsidRPr="00FB6D0C">
                              <w:rPr>
                                <w:rFonts w:eastAsia="+mn-ea" w:cs="Times New Roman"/>
                                <w:color w:val="FFFFFF"/>
                                <w:sz w:val="22"/>
                                <w:lang w:eastAsia="lv-LV"/>
                              </w:rPr>
                              <w:t>,</w:t>
                            </w:r>
                            <w:r>
                              <w:rPr>
                                <w:rFonts w:eastAsia="+mn-ea" w:cs="Times New Roman"/>
                                <w:color w:val="FFFFFF"/>
                                <w:sz w:val="22"/>
                                <w:lang w:eastAsia="lv-LV"/>
                              </w:rPr>
                              <w:t xml:space="preserve"> </w:t>
                            </w:r>
                            <w:proofErr w:type="spellStart"/>
                            <w:r w:rsidRPr="00FB6D0C">
                              <w:rPr>
                                <w:rFonts w:eastAsia="+mn-ea" w:cs="Times New Roman"/>
                                <w:i/>
                                <w:iCs/>
                                <w:color w:val="FFFFFF"/>
                                <w:sz w:val="22"/>
                                <w:lang w:eastAsia="lv-LV"/>
                              </w:rPr>
                              <w:t>euro</w:t>
                            </w:r>
                            <w:proofErr w:type="spellEnd"/>
                            <w:r>
                              <w:rPr>
                                <w:rFonts w:eastAsia="+mn-ea" w:cs="Times New Roman"/>
                                <w:i/>
                                <w:iCs/>
                                <w:color w:val="FFFFFF"/>
                                <w:sz w:val="22"/>
                                <w:lang w:eastAsia="lv-LV"/>
                              </w:rPr>
                              <w:t xml:space="preserve"> </w:t>
                            </w:r>
                            <w:proofErr w:type="spellStart"/>
                            <w:r>
                              <w:rPr>
                                <w:rFonts w:eastAsia="+mn-ea" w:cs="Times New Roman"/>
                                <w:i/>
                                <w:iCs/>
                                <w:color w:val="FFFFFF"/>
                                <w:sz w:val="22"/>
                                <w:lang w:eastAsia="lv-LV"/>
                              </w:rPr>
                              <w:t>m</w:t>
                            </w:r>
                            <w:r w:rsidRPr="00FB6D0C">
                              <w:rPr>
                                <w:rFonts w:eastAsia="+mn-ea" w:cs="Times New Roman"/>
                                <w:i/>
                                <w:iCs/>
                                <w:color w:val="FFFFFF"/>
                                <w:sz w:val="22"/>
                                <w:lang w:eastAsia="lv-LV"/>
                              </w:rPr>
                              <w:t>ēn</w:t>
                            </w:r>
                            <w:proofErr w:type="spellEnd"/>
                            <w:r>
                              <w:rPr>
                                <w:rFonts w:eastAsia="+mn-ea" w:cs="Times New Roman"/>
                                <w:i/>
                                <w:iCs/>
                                <w:color w:val="FFFFFF"/>
                                <w:sz w:val="22"/>
                                <w:lang w:eastAsia="lv-LV"/>
                              </w:rPr>
                              <w:t>.</w:t>
                            </w:r>
                          </w:p>
                          <w:p w14:paraId="3E6869AF" w14:textId="77777777" w:rsidR="00020780" w:rsidRPr="00FB6D0C" w:rsidRDefault="00020780" w:rsidP="00615DEB">
                            <w:pPr>
                              <w:contextualSpacing/>
                              <w:rPr>
                                <w:rFonts w:eastAsia="Times New Roman" w:cs="Times New Roman"/>
                                <w:sz w:val="4"/>
                                <w:szCs w:val="4"/>
                                <w:lang w:eastAsia="lv-LV"/>
                              </w:rPr>
                            </w:pPr>
                          </w:p>
                          <w:p w14:paraId="46AB2DB3" w14:textId="77777777" w:rsidR="00020780" w:rsidRPr="00FB6D0C" w:rsidRDefault="00020780" w:rsidP="00615DEB">
                            <w:pPr>
                              <w:ind w:firstLine="720"/>
                              <w:contextualSpacing/>
                              <w:rPr>
                                <w:rFonts w:eastAsia="Times New Roman" w:cs="Times New Roman"/>
                                <w:sz w:val="28"/>
                                <w:szCs w:val="28"/>
                                <w:lang w:eastAsia="lv-LV"/>
                              </w:rPr>
                            </w:pPr>
                            <w:r w:rsidRPr="00FB6D0C">
                              <w:rPr>
                                <w:rFonts w:eastAsia="+mn-ea" w:cs="Times New Roman"/>
                                <w:b/>
                                <w:bCs/>
                                <w:color w:val="FFFFFF"/>
                                <w:sz w:val="28"/>
                                <w:szCs w:val="28"/>
                                <w:lang w:eastAsia="lv-LV"/>
                              </w:rPr>
                              <w:t>1200</w:t>
                            </w:r>
                          </w:p>
                          <w:p w14:paraId="3004FEAD" w14:textId="77777777" w:rsidR="00020780" w:rsidRPr="00E40E92" w:rsidRDefault="00020780" w:rsidP="00615DEB">
                            <w:pPr>
                              <w:jc w:val="center"/>
                              <w:rPr>
                                <w:b/>
                                <w:sz w:val="28"/>
                                <w:szCs w:val="2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839A784" id="Rounded Rectangle 48" o:spid="_x0000_s1027" style="position:absolute;left:0;text-align:left;margin-left:321.85pt;margin-top:6.2pt;width:143.9pt;height:17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" fillcolor="#2f5496 [2408]" strokecolor="white [3201]" strokeweight="1pt">
                <v:stroke joinstyle="miter"/>
                <v:textbox>
                  <w:txbxContent>
                    <w:p w14:paraId="730B3E91" w14:textId="77777777" w:rsidR="00020780" w:rsidRPr="00933727" w:rsidRDefault="00020780" w:rsidP="00615DEB">
                      <w:pPr>
                        <w:shd w:val="clear" w:color="auto" w:fill="F2F2F2" w:themeFill="background1" w:themeFillShade="F2"/>
                        <w:spacing w:after="120"/>
                        <w:jc w:val="center"/>
                        <w:rPr>
                          <w:b/>
                          <w:color w:val="002060"/>
                          <w:u w:val="single"/>
                        </w:rPr>
                      </w:pPr>
                      <w:r w:rsidRPr="00933727">
                        <w:rPr>
                          <w:b/>
                          <w:color w:val="002060"/>
                          <w:u w:val="single"/>
                        </w:rPr>
                        <w:t xml:space="preserve">DNM izmaiņas </w:t>
                      </w:r>
                    </w:p>
                    <w:p w14:paraId="116C2888" w14:textId="77777777" w:rsidR="00020780" w:rsidRPr="00FB6D0C" w:rsidRDefault="00020780" w:rsidP="00615DEB">
                      <w:pPr>
                        <w:jc w:val="center"/>
                        <w:rPr>
                          <w:b/>
                        </w:rPr>
                      </w:pPr>
                      <w:r w:rsidRPr="00FB6D0C">
                        <w:rPr>
                          <w:b/>
                        </w:rPr>
                        <w:t>Maksimālais DNM</w:t>
                      </w:r>
                    </w:p>
                    <w:p w14:paraId="7D5B9396" w14:textId="7AD8DBC4" w:rsidR="00020780" w:rsidRDefault="00020780" w:rsidP="00615DEB">
                      <w:pPr>
                        <w:jc w:val="center"/>
                      </w:pPr>
                      <w:proofErr w:type="spellStart"/>
                      <w:r w:rsidRPr="00E40E92">
                        <w:rPr>
                          <w:i/>
                          <w:color w:val="FFFFFF" w:themeColor="background1"/>
                          <w:szCs w:val="24"/>
                        </w:rPr>
                        <w:t>euro</w:t>
                      </w:r>
                      <w:proofErr w:type="spellEnd"/>
                      <w:r w:rsidRPr="00E40E92">
                        <w:rPr>
                          <w:color w:val="FFFFFF" w:themeColor="background1"/>
                          <w:szCs w:val="24"/>
                        </w:rPr>
                        <w:t xml:space="preserve"> mēnesī</w:t>
                      </w:r>
                      <w:r>
                        <w:t xml:space="preserve"> </w:t>
                      </w:r>
                    </w:p>
                    <w:p w14:paraId="6C73FAB1" w14:textId="77777777" w:rsidR="00020780" w:rsidRPr="00F41D46" w:rsidRDefault="00020780" w:rsidP="00615DEB">
                      <w:pPr>
                        <w:jc w:val="center"/>
                        <w:rPr>
                          <w:sz w:val="16"/>
                          <w:szCs w:val="16"/>
                        </w:rPr>
                      </w:pPr>
                    </w:p>
                    <w:p w14:paraId="3D39EBCF" w14:textId="77777777" w:rsidR="00020780" w:rsidRPr="00FB6D0C" w:rsidRDefault="00020780" w:rsidP="00615DEB">
                      <w:pPr>
                        <w:jc w:val="center"/>
                        <w:rPr>
                          <w:sz w:val="16"/>
                          <w:szCs w:val="16"/>
                        </w:rPr>
                      </w:pPr>
                    </w:p>
                    <w:p w14:paraId="72184A06" w14:textId="45974F2B" w:rsidR="00020780" w:rsidRPr="00F41D46" w:rsidRDefault="00020780" w:rsidP="00F41D46">
                      <w:pPr>
                        <w:rPr>
                          <w:b/>
                          <w:sz w:val="32"/>
                          <w:szCs w:val="32"/>
                        </w:rPr>
                      </w:pPr>
                      <w:r>
                        <w:rPr>
                          <w:b/>
                          <w:sz w:val="28"/>
                          <w:szCs w:val="28"/>
                        </w:rPr>
                        <w:t xml:space="preserve">   </w:t>
                      </w:r>
                      <w:r w:rsidRPr="00F41D46">
                        <w:rPr>
                          <w:b/>
                          <w:sz w:val="32"/>
                          <w:szCs w:val="32"/>
                        </w:rPr>
                        <w:t>300</w:t>
                      </w:r>
                      <w:r w:rsidRPr="00E40E92">
                        <w:rPr>
                          <w:b/>
                          <w:sz w:val="28"/>
                          <w:szCs w:val="28"/>
                        </w:rPr>
                        <w:t xml:space="preserve">  </w:t>
                      </w:r>
                      <w:r w:rsidRPr="00E40E92">
                        <w:rPr>
                          <w:b/>
                          <w:sz w:val="28"/>
                          <w:szCs w:val="28"/>
                        </w:rPr>
                        <w:tab/>
                        <w:t xml:space="preserve">   </w:t>
                      </w:r>
                      <w:r w:rsidRPr="00F41D46">
                        <w:rPr>
                          <w:b/>
                          <w:color w:val="FFD966" w:themeColor="accent4" w:themeTint="99"/>
                          <w:sz w:val="32"/>
                          <w:szCs w:val="32"/>
                        </w:rPr>
                        <w:t>350</w:t>
                      </w:r>
                      <w:r w:rsidRPr="00F41D46">
                        <w:rPr>
                          <w:b/>
                          <w:sz w:val="32"/>
                          <w:szCs w:val="32"/>
                        </w:rPr>
                        <w:t xml:space="preserve"> </w:t>
                      </w:r>
                    </w:p>
                    <w:p w14:paraId="28DCC29D" w14:textId="77777777" w:rsidR="00020780" w:rsidRPr="00FB6D0C" w:rsidRDefault="00020780" w:rsidP="00615DEB">
                      <w:pPr>
                        <w:jc w:val="center"/>
                        <w:rPr>
                          <w:b/>
                          <w:sz w:val="12"/>
                          <w:szCs w:val="12"/>
                        </w:rPr>
                      </w:pPr>
                    </w:p>
                    <w:p w14:paraId="3822D362" w14:textId="77777777" w:rsidR="00020780" w:rsidRDefault="00020780" w:rsidP="00615DEB">
                      <w:pPr>
                        <w:contextualSpacing/>
                        <w:rPr>
                          <w:rFonts w:eastAsia="+mn-ea" w:cs="Times New Roman"/>
                          <w:b/>
                          <w:bCs/>
                          <w:color w:val="FFFFFF"/>
                          <w:sz w:val="22"/>
                          <w:lang w:eastAsia="lv-LV"/>
                        </w:rPr>
                      </w:pPr>
                      <w:r w:rsidRPr="00FB6D0C">
                        <w:rPr>
                          <w:rFonts w:eastAsia="+mn-ea" w:cs="Times New Roman"/>
                          <w:b/>
                          <w:bCs/>
                          <w:color w:val="FFFFFF"/>
                          <w:sz w:val="22"/>
                          <w:lang w:eastAsia="lv-LV"/>
                        </w:rPr>
                        <w:t>Ienākumi, līdz</w:t>
                      </w:r>
                      <w:r>
                        <w:rPr>
                          <w:rFonts w:eastAsia="+mn-ea" w:cs="Times New Roman"/>
                          <w:b/>
                          <w:bCs/>
                          <w:color w:val="FFFFFF"/>
                          <w:sz w:val="22"/>
                          <w:lang w:eastAsia="lv-LV"/>
                        </w:rPr>
                        <w:t xml:space="preserve"> </w:t>
                      </w:r>
                      <w:r w:rsidRPr="00FB6D0C">
                        <w:rPr>
                          <w:rFonts w:eastAsia="+mn-ea" w:cs="Times New Roman"/>
                          <w:b/>
                          <w:bCs/>
                          <w:color w:val="FFFFFF"/>
                          <w:sz w:val="22"/>
                          <w:lang w:eastAsia="lv-LV"/>
                        </w:rPr>
                        <w:t>kuriem</w:t>
                      </w:r>
                    </w:p>
                    <w:p w14:paraId="2B1421FB" w14:textId="77777777" w:rsidR="00020780" w:rsidRDefault="00020780" w:rsidP="00615DEB">
                      <w:pPr>
                        <w:contextualSpacing/>
                        <w:rPr>
                          <w:rFonts w:eastAsia="+mn-ea" w:cs="Times New Roman"/>
                          <w:i/>
                          <w:iCs/>
                          <w:color w:val="FFFFFF"/>
                          <w:sz w:val="22"/>
                          <w:lang w:eastAsia="lv-LV"/>
                        </w:rPr>
                      </w:pPr>
                      <w:r w:rsidRPr="00FB6D0C">
                        <w:rPr>
                          <w:rFonts w:eastAsia="+mn-ea" w:cs="Times New Roman"/>
                          <w:b/>
                          <w:bCs/>
                          <w:color w:val="FFFFFF"/>
                          <w:sz w:val="22"/>
                          <w:lang w:eastAsia="lv-LV"/>
                        </w:rPr>
                        <w:t>piemēro NM</w:t>
                      </w:r>
                      <w:r w:rsidRPr="00FB6D0C">
                        <w:rPr>
                          <w:rFonts w:eastAsia="+mn-ea" w:cs="Times New Roman"/>
                          <w:color w:val="FFFFFF"/>
                          <w:sz w:val="22"/>
                          <w:lang w:eastAsia="lv-LV"/>
                        </w:rPr>
                        <w:t>,</w:t>
                      </w:r>
                      <w:r>
                        <w:rPr>
                          <w:rFonts w:eastAsia="+mn-ea" w:cs="Times New Roman"/>
                          <w:color w:val="FFFFFF"/>
                          <w:sz w:val="22"/>
                          <w:lang w:eastAsia="lv-LV"/>
                        </w:rPr>
                        <w:t xml:space="preserve"> </w:t>
                      </w:r>
                      <w:proofErr w:type="spellStart"/>
                      <w:r w:rsidRPr="00FB6D0C">
                        <w:rPr>
                          <w:rFonts w:eastAsia="+mn-ea" w:cs="Times New Roman"/>
                          <w:i/>
                          <w:iCs/>
                          <w:color w:val="FFFFFF"/>
                          <w:sz w:val="22"/>
                          <w:lang w:eastAsia="lv-LV"/>
                        </w:rPr>
                        <w:t>euro</w:t>
                      </w:r>
                      <w:proofErr w:type="spellEnd"/>
                      <w:r>
                        <w:rPr>
                          <w:rFonts w:eastAsia="+mn-ea" w:cs="Times New Roman"/>
                          <w:i/>
                          <w:iCs/>
                          <w:color w:val="FFFFFF"/>
                          <w:sz w:val="22"/>
                          <w:lang w:eastAsia="lv-LV"/>
                        </w:rPr>
                        <w:t xml:space="preserve"> </w:t>
                      </w:r>
                      <w:proofErr w:type="spellStart"/>
                      <w:r>
                        <w:rPr>
                          <w:rFonts w:eastAsia="+mn-ea" w:cs="Times New Roman"/>
                          <w:i/>
                          <w:iCs/>
                          <w:color w:val="FFFFFF"/>
                          <w:sz w:val="22"/>
                          <w:lang w:eastAsia="lv-LV"/>
                        </w:rPr>
                        <w:t>m</w:t>
                      </w:r>
                      <w:r w:rsidRPr="00FB6D0C">
                        <w:rPr>
                          <w:rFonts w:eastAsia="+mn-ea" w:cs="Times New Roman"/>
                          <w:i/>
                          <w:iCs/>
                          <w:color w:val="FFFFFF"/>
                          <w:sz w:val="22"/>
                          <w:lang w:eastAsia="lv-LV"/>
                        </w:rPr>
                        <w:t>ēn</w:t>
                      </w:r>
                      <w:proofErr w:type="spellEnd"/>
                      <w:r>
                        <w:rPr>
                          <w:rFonts w:eastAsia="+mn-ea" w:cs="Times New Roman"/>
                          <w:i/>
                          <w:iCs/>
                          <w:color w:val="FFFFFF"/>
                          <w:sz w:val="22"/>
                          <w:lang w:eastAsia="lv-LV"/>
                        </w:rPr>
                        <w:t>.</w:t>
                      </w:r>
                    </w:p>
                    <w:p w14:paraId="3E6869AF" w14:textId="77777777" w:rsidR="00020780" w:rsidRPr="00FB6D0C" w:rsidRDefault="00020780" w:rsidP="00615DEB">
                      <w:pPr>
                        <w:contextualSpacing/>
                        <w:rPr>
                          <w:rFonts w:eastAsia="Times New Roman" w:cs="Times New Roman"/>
                          <w:sz w:val="4"/>
                          <w:szCs w:val="4"/>
                          <w:lang w:eastAsia="lv-LV"/>
                        </w:rPr>
                      </w:pPr>
                    </w:p>
                    <w:p w14:paraId="46AB2DB3" w14:textId="77777777" w:rsidR="00020780" w:rsidRPr="00FB6D0C" w:rsidRDefault="00020780" w:rsidP="00615DEB">
                      <w:pPr>
                        <w:ind w:firstLine="720"/>
                        <w:contextualSpacing/>
                        <w:rPr>
                          <w:rFonts w:eastAsia="Times New Roman" w:cs="Times New Roman"/>
                          <w:sz w:val="28"/>
                          <w:szCs w:val="28"/>
                          <w:lang w:eastAsia="lv-LV"/>
                        </w:rPr>
                      </w:pPr>
                      <w:r w:rsidRPr="00FB6D0C">
                        <w:rPr>
                          <w:rFonts w:eastAsia="+mn-ea" w:cs="Times New Roman"/>
                          <w:b/>
                          <w:bCs/>
                          <w:color w:val="FFFFFF"/>
                          <w:sz w:val="28"/>
                          <w:szCs w:val="28"/>
                          <w:lang w:eastAsia="lv-LV"/>
                        </w:rPr>
                        <w:t>1200</w:t>
                      </w:r>
                    </w:p>
                    <w:p w14:paraId="3004FEAD" w14:textId="77777777" w:rsidR="00020780" w:rsidRPr="00E40E92" w:rsidRDefault="00020780" w:rsidP="00615DEB">
                      <w:pPr>
                        <w:jc w:val="center"/>
                        <w:rPr>
                          <w:b/>
                          <w:sz w:val="28"/>
                          <w:szCs w:val="28"/>
                        </w:rPr>
                      </w:pPr>
                    </w:p>
                  </w:txbxContent>
                </v:textbox>
              </v:roundrect>
            </w:pict>
          </mc:Fallback>
        </mc:AlternateContent>
      </w:r>
      <w:r>
        <w:rPr>
          <w:noProof/>
          <w:lang w:eastAsia="lv-LV"/>
        </w:rPr>
        <mc:AlternateContent>
          <mc:Choice Requires="wps">
            <w:drawing>
              <wp:anchor distT="0" distB="0" distL="114300" distR="114300" simplePos="0" relativeHeight="251765760" behindDoc="0" locked="0" layoutInCell="1" allowOverlap="1" wp14:anchorId="16205F12" wp14:editId="02FF354A">
                <wp:simplePos x="0" y="0"/>
                <wp:positionH relativeFrom="column">
                  <wp:posOffset>1700266</wp:posOffset>
                </wp:positionH>
                <wp:positionV relativeFrom="paragraph">
                  <wp:posOffset>78427</wp:posOffset>
                </wp:positionV>
                <wp:extent cx="2386330" cy="2208530"/>
                <wp:effectExtent l="0" t="0" r="13970" b="20320"/>
                <wp:wrapNone/>
                <wp:docPr id="35" name="Rounded Rectangle 35"/>
                <wp:cNvGraphicFramePr/>
                <a:graphic xmlns:a="http://schemas.openxmlformats.org/drawingml/2006/main">
                  <a:graphicData uri="http://schemas.microsoft.com/office/word/2010/wordprocessingShape">
                    <wps:wsp>
                      <wps:cNvSpPr/>
                      <wps:spPr>
                        <a:xfrm>
                          <a:off x="0" y="0"/>
                          <a:ext cx="2386330" cy="2208530"/>
                        </a:xfrm>
                        <a:prstGeom prst="roundRect">
                          <a:avLst/>
                        </a:prstGeom>
                        <a:solidFill>
                          <a:schemeClr val="accent5">
                            <a:lumMod val="75000"/>
                          </a:schemeClr>
                        </a:solidFill>
                        <a:ln w="12700" cap="flat" cmpd="sng" algn="ctr">
                          <a:solidFill>
                            <a:sysClr val="window" lastClr="FFFFFF">
                              <a:hueOff val="0"/>
                              <a:satOff val="0"/>
                              <a:lumOff val="0"/>
                              <a:alphaOff val="0"/>
                            </a:sysClr>
                          </a:solidFill>
                          <a:prstDash val="solid"/>
                          <a:miter lim="800000"/>
                        </a:ln>
                        <a:effectLst/>
                      </wps:spPr>
                      <wps:txbx>
                        <w:txbxContent>
                          <w:p w14:paraId="436CA4A1" w14:textId="77777777" w:rsidR="00020780" w:rsidRPr="00933727" w:rsidRDefault="00020780" w:rsidP="00615DEB">
                            <w:pPr>
                              <w:shd w:val="clear" w:color="auto" w:fill="F2F2F2" w:themeFill="background1" w:themeFillShade="F2"/>
                              <w:spacing w:after="120"/>
                              <w:jc w:val="center"/>
                              <w:rPr>
                                <w:b/>
                                <w:color w:val="002060"/>
                                <w:sz w:val="26"/>
                                <w:szCs w:val="26"/>
                                <w:u w:val="single"/>
                              </w:rPr>
                            </w:pPr>
                            <w:r w:rsidRPr="00933727">
                              <w:rPr>
                                <w:b/>
                                <w:color w:val="002060"/>
                                <w:sz w:val="26"/>
                                <w:szCs w:val="26"/>
                                <w:u w:val="single"/>
                              </w:rPr>
                              <w:t xml:space="preserve">IIN likmes </w:t>
                            </w:r>
                          </w:p>
                          <w:p w14:paraId="39F49226" w14:textId="7B29B3EE" w:rsidR="00020780" w:rsidRDefault="00020780" w:rsidP="00615DEB">
                            <w:pPr>
                              <w:spacing w:after="120"/>
                              <w:jc w:val="center"/>
                              <w:rPr>
                                <w:color w:val="FFFFFF" w:themeColor="background1"/>
                                <w:sz w:val="26"/>
                                <w:szCs w:val="26"/>
                              </w:rPr>
                            </w:pPr>
                            <w:r w:rsidRPr="00A314A4">
                              <w:rPr>
                                <w:b/>
                                <w:color w:val="FFFFFF" w:themeColor="background1"/>
                                <w:sz w:val="26"/>
                                <w:szCs w:val="26"/>
                              </w:rPr>
                              <w:t>Ienākumiem</w:t>
                            </w:r>
                            <w:r w:rsidRPr="009F65D4">
                              <w:rPr>
                                <w:color w:val="FFFFFF" w:themeColor="background1"/>
                                <w:sz w:val="26"/>
                                <w:szCs w:val="26"/>
                              </w:rPr>
                              <w:t xml:space="preserve">, </w:t>
                            </w:r>
                            <w:proofErr w:type="spellStart"/>
                            <w:r w:rsidRPr="00E40E92">
                              <w:rPr>
                                <w:i/>
                                <w:color w:val="FFFFFF" w:themeColor="background1"/>
                                <w:szCs w:val="24"/>
                              </w:rPr>
                              <w:t>euro</w:t>
                            </w:r>
                            <w:proofErr w:type="spellEnd"/>
                            <w:r w:rsidRPr="00E40E92">
                              <w:rPr>
                                <w:color w:val="FFFFFF" w:themeColor="background1"/>
                                <w:szCs w:val="24"/>
                              </w:rPr>
                              <w:t xml:space="preserve"> mēnesī</w:t>
                            </w:r>
                            <w:r w:rsidRPr="009F65D4">
                              <w:rPr>
                                <w:color w:val="FFFFFF" w:themeColor="background1"/>
                                <w:sz w:val="26"/>
                                <w:szCs w:val="26"/>
                              </w:rPr>
                              <w:t xml:space="preserve"> </w:t>
                            </w:r>
                          </w:p>
                          <w:p w14:paraId="09E8BD22" w14:textId="77777777" w:rsidR="00020780" w:rsidRPr="00F41D46" w:rsidRDefault="00020780" w:rsidP="00615DEB">
                            <w:pPr>
                              <w:spacing w:after="120"/>
                              <w:jc w:val="center"/>
                              <w:rPr>
                                <w:color w:val="FFFFFF" w:themeColor="background1"/>
                                <w:sz w:val="16"/>
                                <w:szCs w:val="16"/>
                              </w:rPr>
                            </w:pPr>
                          </w:p>
                          <w:p w14:paraId="76979797" w14:textId="77777777" w:rsidR="00020780" w:rsidRDefault="00020780" w:rsidP="00615DEB">
                            <w:pPr>
                              <w:spacing w:after="60"/>
                              <w:rPr>
                                <w:b/>
                                <w:color w:val="FFC000"/>
                                <w:sz w:val="26"/>
                                <w:szCs w:val="26"/>
                              </w:rPr>
                            </w:pPr>
                            <w:r w:rsidRPr="00A314A4">
                              <w:rPr>
                                <w:color w:val="FFFFFF" w:themeColor="background1"/>
                                <w:sz w:val="22"/>
                              </w:rPr>
                              <w:t>Līdz</w:t>
                            </w:r>
                            <w:r w:rsidRPr="009F65D4">
                              <w:rPr>
                                <w:color w:val="FFFFFF" w:themeColor="background1"/>
                                <w:sz w:val="26"/>
                                <w:szCs w:val="26"/>
                              </w:rPr>
                              <w:t xml:space="preserve"> 1667 </w:t>
                            </w:r>
                            <w:r>
                              <w:rPr>
                                <w:color w:val="FFFFFF" w:themeColor="background1"/>
                                <w:sz w:val="26"/>
                                <w:szCs w:val="26"/>
                              </w:rPr>
                              <w:tab/>
                            </w:r>
                            <w:r w:rsidRPr="009F65D4">
                              <w:rPr>
                                <w:b/>
                                <w:color w:val="FFFFFF" w:themeColor="background1"/>
                                <w:sz w:val="26"/>
                                <w:szCs w:val="26"/>
                              </w:rPr>
                              <w:t>20%</w:t>
                            </w:r>
                            <w:r w:rsidRPr="009F65D4">
                              <w:rPr>
                                <w:b/>
                                <w:color w:val="FFFFFF" w:themeColor="background1"/>
                                <w:sz w:val="26"/>
                                <w:szCs w:val="26"/>
                              </w:rPr>
                              <w:tab/>
                            </w:r>
                            <w:r w:rsidRPr="00F41D46">
                              <w:rPr>
                                <w:b/>
                                <w:color w:val="FFD966" w:themeColor="accent4" w:themeTint="99"/>
                                <w:sz w:val="26"/>
                                <w:szCs w:val="26"/>
                              </w:rPr>
                              <w:t xml:space="preserve">   </w:t>
                            </w:r>
                            <w:r w:rsidRPr="00F41D46">
                              <w:rPr>
                                <w:b/>
                                <w:color w:val="FFD966" w:themeColor="accent4" w:themeTint="99"/>
                                <w:sz w:val="28"/>
                                <w:szCs w:val="28"/>
                              </w:rPr>
                              <w:t>18%</w:t>
                            </w:r>
                          </w:p>
                          <w:p w14:paraId="309F6941" w14:textId="58C4F924" w:rsidR="00020780" w:rsidRDefault="00020780" w:rsidP="00615DEB">
                            <w:pPr>
                              <w:rPr>
                                <w:color w:val="FFFFFF" w:themeColor="background1"/>
                                <w:sz w:val="22"/>
                              </w:rPr>
                            </w:pPr>
                            <w:r w:rsidRPr="00A314A4">
                              <w:rPr>
                                <w:color w:val="FFFFFF" w:themeColor="background1"/>
                                <w:sz w:val="22"/>
                              </w:rPr>
                              <w:t>No</w:t>
                            </w:r>
                            <w:r w:rsidRPr="009F65D4">
                              <w:rPr>
                                <w:color w:val="FFFFFF" w:themeColor="background1"/>
                                <w:sz w:val="26"/>
                                <w:szCs w:val="26"/>
                              </w:rPr>
                              <w:t xml:space="preserve"> 1667 </w:t>
                            </w:r>
                            <w:r w:rsidRPr="00A314A4">
                              <w:rPr>
                                <w:color w:val="FFFFFF" w:themeColor="background1"/>
                                <w:sz w:val="22"/>
                              </w:rPr>
                              <w:t>līdz</w:t>
                            </w:r>
                            <w:r>
                              <w:rPr>
                                <w:color w:val="FFFFFF" w:themeColor="background1"/>
                                <w:sz w:val="22"/>
                              </w:rPr>
                              <w:t xml:space="preserve">          </w:t>
                            </w:r>
                            <w:r w:rsidRPr="00A314A4">
                              <w:rPr>
                                <w:color w:val="FFFFFF" w:themeColor="background1"/>
                                <w:sz w:val="22"/>
                              </w:rPr>
                              <w:t xml:space="preserve"> </w:t>
                            </w:r>
                          </w:p>
                          <w:p w14:paraId="6E959D94" w14:textId="77777777" w:rsidR="00020780" w:rsidRDefault="00020780" w:rsidP="00615DEB">
                            <w:pPr>
                              <w:spacing w:after="120"/>
                              <w:rPr>
                                <w:b/>
                                <w:color w:val="FFC000"/>
                                <w:sz w:val="26"/>
                                <w:szCs w:val="26"/>
                              </w:rPr>
                            </w:pPr>
                            <w:r w:rsidRPr="009F65D4">
                              <w:rPr>
                                <w:color w:val="FFFFFF" w:themeColor="background1"/>
                                <w:sz w:val="26"/>
                                <w:szCs w:val="26"/>
                              </w:rPr>
                              <w:t>5233</w:t>
                            </w:r>
                            <w:r>
                              <w:rPr>
                                <w:color w:val="FFFFFF" w:themeColor="background1"/>
                                <w:sz w:val="26"/>
                                <w:szCs w:val="26"/>
                              </w:rPr>
                              <w:tab/>
                              <w:t xml:space="preserve">          </w:t>
                            </w:r>
                            <w:r w:rsidRPr="009F65D4">
                              <w:rPr>
                                <w:b/>
                                <w:color w:val="FFFFFF" w:themeColor="background1"/>
                                <w:sz w:val="26"/>
                                <w:szCs w:val="26"/>
                              </w:rPr>
                              <w:t>23%</w:t>
                            </w:r>
                            <w:r>
                              <w:rPr>
                                <w:color w:val="FFFFFF" w:themeColor="background1"/>
                                <w:sz w:val="26"/>
                                <w:szCs w:val="26"/>
                              </w:rPr>
                              <w:t xml:space="preserve">       </w:t>
                            </w:r>
                            <w:r w:rsidRPr="00F41D46">
                              <w:rPr>
                                <w:b/>
                                <w:color w:val="FFD966" w:themeColor="accent4" w:themeTint="99"/>
                                <w:sz w:val="28"/>
                                <w:szCs w:val="28"/>
                              </w:rPr>
                              <w:t>21%</w:t>
                            </w:r>
                          </w:p>
                          <w:p w14:paraId="7CCB3517" w14:textId="77E4A110" w:rsidR="00020780" w:rsidRPr="009F65D4" w:rsidRDefault="00020780" w:rsidP="00615DEB">
                            <w:pPr>
                              <w:spacing w:after="60"/>
                              <w:rPr>
                                <w:b/>
                                <w:color w:val="FFC000"/>
                                <w:sz w:val="26"/>
                                <w:szCs w:val="26"/>
                              </w:rPr>
                            </w:pPr>
                            <w:r w:rsidRPr="009F65D4">
                              <w:rPr>
                                <w:color w:val="FFFFFF" w:themeColor="background1"/>
                                <w:sz w:val="26"/>
                                <w:szCs w:val="26"/>
                              </w:rPr>
                              <w:t>Virs 5233</w:t>
                            </w:r>
                            <w:r w:rsidRPr="009F65D4">
                              <w:rPr>
                                <w:b/>
                                <w:color w:val="FFFFFF" w:themeColor="background1"/>
                                <w:sz w:val="26"/>
                                <w:szCs w:val="26"/>
                              </w:rPr>
                              <w:t xml:space="preserve"> </w:t>
                            </w:r>
                            <w:r>
                              <w:rPr>
                                <w:b/>
                                <w:color w:val="FFFFFF" w:themeColor="background1"/>
                                <w:sz w:val="26"/>
                                <w:szCs w:val="26"/>
                              </w:rPr>
                              <w:t xml:space="preserve">  </w:t>
                            </w:r>
                            <w:r w:rsidRPr="009F65D4">
                              <w:rPr>
                                <w:b/>
                                <w:color w:val="FFFFFF" w:themeColor="background1"/>
                                <w:sz w:val="26"/>
                                <w:szCs w:val="26"/>
                              </w:rPr>
                              <w:t xml:space="preserve"> 31,4%</w:t>
                            </w:r>
                            <w:r>
                              <w:rPr>
                                <w:b/>
                                <w:color w:val="FFFFFF" w:themeColor="background1"/>
                                <w:sz w:val="26"/>
                                <w:szCs w:val="26"/>
                              </w:rPr>
                              <w:t xml:space="preserve">  </w:t>
                            </w:r>
                            <w:r w:rsidRPr="00F41D46">
                              <w:rPr>
                                <w:b/>
                                <w:color w:val="FFD966" w:themeColor="accent4" w:themeTint="99"/>
                                <w:sz w:val="28"/>
                                <w:szCs w:val="28"/>
                              </w:rPr>
                              <w:t>27,55</w:t>
                            </w:r>
                            <w:r w:rsidRPr="00D32950">
                              <w:rPr>
                                <w:b/>
                                <w:color w:val="FFC000"/>
                                <w:sz w:val="28"/>
                                <w:szCs w:val="28"/>
                              </w:rPr>
                              <w:t>%</w:t>
                            </w:r>
                          </w:p>
                          <w:p w14:paraId="1AC0BD27" w14:textId="77777777" w:rsidR="00020780" w:rsidRDefault="00020780" w:rsidP="00615DEB">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16205F12" id="Rounded Rectangle 35" o:spid="_x0000_s1028" style="position:absolute;left:0;text-align:left;margin-left:133.9pt;margin-top:6.2pt;width:187.9pt;height:173.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" fillcolor="#2f5496 [2408]" strokecolor="white" strokeweight="1pt">
                <v:stroke joinstyle="miter"/>
                <v:textbox>
                  <w:txbxContent>
                    <w:p w14:paraId="436CA4A1" w14:textId="77777777" w:rsidR="00020780" w:rsidRPr="00933727" w:rsidRDefault="00020780" w:rsidP="00615DEB">
                      <w:pPr>
                        <w:shd w:val="clear" w:color="auto" w:fill="F2F2F2" w:themeFill="background1" w:themeFillShade="F2"/>
                        <w:spacing w:after="120"/>
                        <w:jc w:val="center"/>
                        <w:rPr>
                          <w:b/>
                          <w:color w:val="002060"/>
                          <w:sz w:val="26"/>
                          <w:szCs w:val="26"/>
                          <w:u w:val="single"/>
                        </w:rPr>
                      </w:pPr>
                      <w:r w:rsidRPr="00933727">
                        <w:rPr>
                          <w:b/>
                          <w:color w:val="002060"/>
                          <w:sz w:val="26"/>
                          <w:szCs w:val="26"/>
                          <w:u w:val="single"/>
                        </w:rPr>
                        <w:t xml:space="preserve">IIN likmes </w:t>
                      </w:r>
                    </w:p>
                    <w:p w14:paraId="39F49226" w14:textId="7B29B3EE" w:rsidR="00020780" w:rsidRDefault="00020780" w:rsidP="00615DEB">
                      <w:pPr>
                        <w:spacing w:after="120"/>
                        <w:jc w:val="center"/>
                        <w:rPr>
                          <w:color w:val="FFFFFF" w:themeColor="background1"/>
                          <w:sz w:val="26"/>
                          <w:szCs w:val="26"/>
                        </w:rPr>
                      </w:pPr>
                      <w:r w:rsidRPr="00A314A4">
                        <w:rPr>
                          <w:b/>
                          <w:color w:val="FFFFFF" w:themeColor="background1"/>
                          <w:sz w:val="26"/>
                          <w:szCs w:val="26"/>
                        </w:rPr>
                        <w:t>Ienākumiem</w:t>
                      </w:r>
                      <w:r w:rsidRPr="009F65D4">
                        <w:rPr>
                          <w:color w:val="FFFFFF" w:themeColor="background1"/>
                          <w:sz w:val="26"/>
                          <w:szCs w:val="26"/>
                        </w:rPr>
                        <w:t xml:space="preserve">, </w:t>
                      </w:r>
                      <w:proofErr w:type="spellStart"/>
                      <w:r w:rsidRPr="00E40E92">
                        <w:rPr>
                          <w:i/>
                          <w:color w:val="FFFFFF" w:themeColor="background1"/>
                          <w:szCs w:val="24"/>
                        </w:rPr>
                        <w:t>euro</w:t>
                      </w:r>
                      <w:proofErr w:type="spellEnd"/>
                      <w:r w:rsidRPr="00E40E92">
                        <w:rPr>
                          <w:color w:val="FFFFFF" w:themeColor="background1"/>
                          <w:szCs w:val="24"/>
                        </w:rPr>
                        <w:t xml:space="preserve"> mēnesī</w:t>
                      </w:r>
                      <w:r w:rsidRPr="009F65D4">
                        <w:rPr>
                          <w:color w:val="FFFFFF" w:themeColor="background1"/>
                          <w:sz w:val="26"/>
                          <w:szCs w:val="26"/>
                        </w:rPr>
                        <w:t xml:space="preserve"> </w:t>
                      </w:r>
                    </w:p>
                    <w:p w14:paraId="09E8BD22" w14:textId="77777777" w:rsidR="00020780" w:rsidRPr="00F41D46" w:rsidRDefault="00020780" w:rsidP="00615DEB">
                      <w:pPr>
                        <w:spacing w:after="120"/>
                        <w:jc w:val="center"/>
                        <w:rPr>
                          <w:color w:val="FFFFFF" w:themeColor="background1"/>
                          <w:sz w:val="16"/>
                          <w:szCs w:val="16"/>
                        </w:rPr>
                      </w:pPr>
                    </w:p>
                    <w:p w14:paraId="76979797" w14:textId="77777777" w:rsidR="00020780" w:rsidRDefault="00020780" w:rsidP="00615DEB">
                      <w:pPr>
                        <w:spacing w:after="60"/>
                        <w:rPr>
                          <w:b/>
                          <w:color w:val="FFC000"/>
                          <w:sz w:val="26"/>
                          <w:szCs w:val="26"/>
                        </w:rPr>
                      </w:pPr>
                      <w:r w:rsidRPr="00A314A4">
                        <w:rPr>
                          <w:color w:val="FFFFFF" w:themeColor="background1"/>
                          <w:sz w:val="22"/>
                        </w:rPr>
                        <w:t>Līdz</w:t>
                      </w:r>
                      <w:r w:rsidRPr="009F65D4">
                        <w:rPr>
                          <w:color w:val="FFFFFF" w:themeColor="background1"/>
                          <w:sz w:val="26"/>
                          <w:szCs w:val="26"/>
                        </w:rPr>
                        <w:t xml:space="preserve"> 1667 </w:t>
                      </w:r>
                      <w:r>
                        <w:rPr>
                          <w:color w:val="FFFFFF" w:themeColor="background1"/>
                          <w:sz w:val="26"/>
                          <w:szCs w:val="26"/>
                        </w:rPr>
                        <w:tab/>
                      </w:r>
                      <w:r w:rsidRPr="009F65D4">
                        <w:rPr>
                          <w:b/>
                          <w:color w:val="FFFFFF" w:themeColor="background1"/>
                          <w:sz w:val="26"/>
                          <w:szCs w:val="26"/>
                        </w:rPr>
                        <w:t>20%</w:t>
                      </w:r>
                      <w:r w:rsidRPr="009F65D4">
                        <w:rPr>
                          <w:b/>
                          <w:color w:val="FFFFFF" w:themeColor="background1"/>
                          <w:sz w:val="26"/>
                          <w:szCs w:val="26"/>
                        </w:rPr>
                        <w:tab/>
                      </w:r>
                      <w:r w:rsidRPr="00F41D46">
                        <w:rPr>
                          <w:b/>
                          <w:color w:val="FFD966" w:themeColor="accent4" w:themeTint="99"/>
                          <w:sz w:val="26"/>
                          <w:szCs w:val="26"/>
                        </w:rPr>
                        <w:t xml:space="preserve">   </w:t>
                      </w:r>
                      <w:r w:rsidRPr="00F41D46">
                        <w:rPr>
                          <w:b/>
                          <w:color w:val="FFD966" w:themeColor="accent4" w:themeTint="99"/>
                          <w:sz w:val="28"/>
                          <w:szCs w:val="28"/>
                        </w:rPr>
                        <w:t>18%</w:t>
                      </w:r>
                    </w:p>
                    <w:p w14:paraId="309F6941" w14:textId="58C4F924" w:rsidR="00020780" w:rsidRDefault="00020780" w:rsidP="00615DEB">
                      <w:pPr>
                        <w:rPr>
                          <w:color w:val="FFFFFF" w:themeColor="background1"/>
                          <w:sz w:val="22"/>
                        </w:rPr>
                      </w:pPr>
                      <w:r w:rsidRPr="00A314A4">
                        <w:rPr>
                          <w:color w:val="FFFFFF" w:themeColor="background1"/>
                          <w:sz w:val="22"/>
                        </w:rPr>
                        <w:t>No</w:t>
                      </w:r>
                      <w:r w:rsidRPr="009F65D4">
                        <w:rPr>
                          <w:color w:val="FFFFFF" w:themeColor="background1"/>
                          <w:sz w:val="26"/>
                          <w:szCs w:val="26"/>
                        </w:rPr>
                        <w:t xml:space="preserve"> 1667 </w:t>
                      </w:r>
                      <w:r w:rsidRPr="00A314A4">
                        <w:rPr>
                          <w:color w:val="FFFFFF" w:themeColor="background1"/>
                          <w:sz w:val="22"/>
                        </w:rPr>
                        <w:t>līdz</w:t>
                      </w:r>
                      <w:r>
                        <w:rPr>
                          <w:color w:val="FFFFFF" w:themeColor="background1"/>
                          <w:sz w:val="22"/>
                        </w:rPr>
                        <w:t xml:space="preserve">          </w:t>
                      </w:r>
                      <w:r w:rsidRPr="00A314A4">
                        <w:rPr>
                          <w:color w:val="FFFFFF" w:themeColor="background1"/>
                          <w:sz w:val="22"/>
                        </w:rPr>
                        <w:t xml:space="preserve"> </w:t>
                      </w:r>
                    </w:p>
                    <w:p w14:paraId="6E959D94" w14:textId="77777777" w:rsidR="00020780" w:rsidRDefault="00020780" w:rsidP="00615DEB">
                      <w:pPr>
                        <w:spacing w:after="120"/>
                        <w:rPr>
                          <w:b/>
                          <w:color w:val="FFC000"/>
                          <w:sz w:val="26"/>
                          <w:szCs w:val="26"/>
                        </w:rPr>
                      </w:pPr>
                      <w:r w:rsidRPr="009F65D4">
                        <w:rPr>
                          <w:color w:val="FFFFFF" w:themeColor="background1"/>
                          <w:sz w:val="26"/>
                          <w:szCs w:val="26"/>
                        </w:rPr>
                        <w:t>5233</w:t>
                      </w:r>
                      <w:r>
                        <w:rPr>
                          <w:color w:val="FFFFFF" w:themeColor="background1"/>
                          <w:sz w:val="26"/>
                          <w:szCs w:val="26"/>
                        </w:rPr>
                        <w:tab/>
                        <w:t xml:space="preserve">          </w:t>
                      </w:r>
                      <w:r w:rsidRPr="009F65D4">
                        <w:rPr>
                          <w:b/>
                          <w:color w:val="FFFFFF" w:themeColor="background1"/>
                          <w:sz w:val="26"/>
                          <w:szCs w:val="26"/>
                        </w:rPr>
                        <w:t>23%</w:t>
                      </w:r>
                      <w:r>
                        <w:rPr>
                          <w:color w:val="FFFFFF" w:themeColor="background1"/>
                          <w:sz w:val="26"/>
                          <w:szCs w:val="26"/>
                        </w:rPr>
                        <w:t xml:space="preserve">       </w:t>
                      </w:r>
                      <w:r w:rsidRPr="00F41D46">
                        <w:rPr>
                          <w:b/>
                          <w:color w:val="FFD966" w:themeColor="accent4" w:themeTint="99"/>
                          <w:sz w:val="28"/>
                          <w:szCs w:val="28"/>
                        </w:rPr>
                        <w:t>21%</w:t>
                      </w:r>
                    </w:p>
                    <w:p w14:paraId="7CCB3517" w14:textId="77E4A110" w:rsidR="00020780" w:rsidRPr="009F65D4" w:rsidRDefault="00020780" w:rsidP="00615DEB">
                      <w:pPr>
                        <w:spacing w:after="60"/>
                        <w:rPr>
                          <w:b/>
                          <w:color w:val="FFC000"/>
                          <w:sz w:val="26"/>
                          <w:szCs w:val="26"/>
                        </w:rPr>
                      </w:pPr>
                      <w:r w:rsidRPr="009F65D4">
                        <w:rPr>
                          <w:color w:val="FFFFFF" w:themeColor="background1"/>
                          <w:sz w:val="26"/>
                          <w:szCs w:val="26"/>
                        </w:rPr>
                        <w:t>Virs 5233</w:t>
                      </w:r>
                      <w:r w:rsidRPr="009F65D4">
                        <w:rPr>
                          <w:b/>
                          <w:color w:val="FFFFFF" w:themeColor="background1"/>
                          <w:sz w:val="26"/>
                          <w:szCs w:val="26"/>
                        </w:rPr>
                        <w:t xml:space="preserve"> </w:t>
                      </w:r>
                      <w:r>
                        <w:rPr>
                          <w:b/>
                          <w:color w:val="FFFFFF" w:themeColor="background1"/>
                          <w:sz w:val="26"/>
                          <w:szCs w:val="26"/>
                        </w:rPr>
                        <w:t xml:space="preserve">  </w:t>
                      </w:r>
                      <w:r w:rsidRPr="009F65D4">
                        <w:rPr>
                          <w:b/>
                          <w:color w:val="FFFFFF" w:themeColor="background1"/>
                          <w:sz w:val="26"/>
                          <w:szCs w:val="26"/>
                        </w:rPr>
                        <w:t xml:space="preserve"> 31,4%</w:t>
                      </w:r>
                      <w:r>
                        <w:rPr>
                          <w:b/>
                          <w:color w:val="FFFFFF" w:themeColor="background1"/>
                          <w:sz w:val="26"/>
                          <w:szCs w:val="26"/>
                        </w:rPr>
                        <w:t xml:space="preserve">  </w:t>
                      </w:r>
                      <w:r w:rsidRPr="00F41D46">
                        <w:rPr>
                          <w:b/>
                          <w:color w:val="FFD966" w:themeColor="accent4" w:themeTint="99"/>
                          <w:sz w:val="28"/>
                          <w:szCs w:val="28"/>
                        </w:rPr>
                        <w:t>27,55</w:t>
                      </w:r>
                      <w:r w:rsidRPr="00D32950">
                        <w:rPr>
                          <w:b/>
                          <w:color w:val="FFC000"/>
                          <w:sz w:val="28"/>
                          <w:szCs w:val="28"/>
                        </w:rPr>
                        <w:t>%</w:t>
                      </w:r>
                    </w:p>
                    <w:p w14:paraId="1AC0BD27" w14:textId="77777777" w:rsidR="00020780" w:rsidRDefault="00020780" w:rsidP="00615DEB">
                      <w:pPr>
                        <w:jc w:val="center"/>
                      </w:pPr>
                    </w:p>
                  </w:txbxContent>
                </v:textbox>
              </v:roundrect>
            </w:pict>
          </mc:Fallback>
        </mc:AlternateContent>
      </w:r>
    </w:p>
    <w:p w14:paraId="475450E6" w14:textId="38C665C6" w:rsidR="00615DEB" w:rsidRDefault="00426363" w:rsidP="00640D34">
      <w:pPr>
        <w:pStyle w:val="ListParagraph"/>
        <w:spacing w:after="80"/>
        <w:ind w:left="0"/>
        <w:rPr>
          <w:b/>
          <w:noProof/>
          <w:szCs w:val="24"/>
          <w:lang w:eastAsia="lv-LV"/>
        </w:rPr>
      </w:pPr>
      <w:r w:rsidRPr="00854C14">
        <w:rPr>
          <w:b/>
          <w:noProof/>
          <w:sz w:val="28"/>
          <w:szCs w:val="28"/>
          <w:lang w:eastAsia="lv-LV"/>
        </w:rPr>
        <w:drawing>
          <wp:inline distT="0" distB="0" distL="0" distR="0" wp14:anchorId="377F9B0E" wp14:editId="6D547541">
            <wp:extent cx="308610" cy="225631"/>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892" cy="225837"/>
                    </a:xfrm>
                    <a:prstGeom prst="rect">
                      <a:avLst/>
                    </a:prstGeom>
                    <a:noFill/>
                    <a:ln>
                      <a:noFill/>
                    </a:ln>
                  </pic:spPr>
                </pic:pic>
              </a:graphicData>
            </a:graphic>
          </wp:inline>
        </w:drawing>
      </w:r>
    </w:p>
    <w:p w14:paraId="095826AD" w14:textId="46B4136E" w:rsidR="00615DEB" w:rsidRDefault="00615DEB" w:rsidP="00640D34">
      <w:pPr>
        <w:pStyle w:val="ListParagraph"/>
        <w:spacing w:after="80"/>
        <w:ind w:left="0"/>
        <w:rPr>
          <w:b/>
          <w:noProof/>
          <w:szCs w:val="24"/>
          <w:lang w:eastAsia="lv-LV"/>
        </w:rPr>
      </w:pPr>
    </w:p>
    <w:p w14:paraId="3BF2D100" w14:textId="367FA119" w:rsidR="00615DEB" w:rsidRDefault="00D52505"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86240" behindDoc="0" locked="0" layoutInCell="1" allowOverlap="1" wp14:anchorId="530D0E81" wp14:editId="426A3761">
                <wp:simplePos x="0" y="0"/>
                <wp:positionH relativeFrom="column">
                  <wp:posOffset>606425</wp:posOffset>
                </wp:positionH>
                <wp:positionV relativeFrom="paragraph">
                  <wp:posOffset>48415</wp:posOffset>
                </wp:positionV>
                <wp:extent cx="180100" cy="332105"/>
                <wp:effectExtent l="0" t="19050" r="0" b="29845"/>
                <wp:wrapNone/>
                <wp:docPr id="29" name="Down Arrow 29"/>
                <wp:cNvGraphicFramePr/>
                <a:graphic xmlns:a="http://schemas.openxmlformats.org/drawingml/2006/main">
                  <a:graphicData uri="http://schemas.microsoft.com/office/word/2010/wordprocessingShape">
                    <wps:wsp>
                      <wps:cNvSpPr/>
                      <wps:spPr>
                        <a:xfrm rot="16200000">
                          <a:off x="0" y="0"/>
                          <a:ext cx="180100" cy="332105"/>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1E7A3F86" w14:textId="77777777" w:rsidR="00020780" w:rsidRDefault="00020780" w:rsidP="00F41D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D0E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9" type="#_x0000_t67" style="position:absolute;left:0;text-align:left;margin-left:47.75pt;margin-top:3.8pt;width:14.2pt;height:26.15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" adj="15743" fillcolor="window" strokecolor="#41719c" strokeweight="1pt">
                <v:textbox>
                  <w:txbxContent>
                    <w:p w14:paraId="1E7A3F86" w14:textId="77777777" w:rsidR="00020780" w:rsidRDefault="00020780" w:rsidP="00F41D46">
                      <w:pPr>
                        <w:jc w:val="center"/>
                      </w:pPr>
                      <w:r>
                        <w:t xml:space="preserve"> </w:t>
                      </w:r>
                    </w:p>
                  </w:txbxContent>
                </v:textbox>
              </v:shape>
            </w:pict>
          </mc:Fallback>
        </mc:AlternateContent>
      </w:r>
    </w:p>
    <w:p w14:paraId="33F3A58D" w14:textId="43930FD6" w:rsidR="00615DEB" w:rsidRDefault="00615DEB" w:rsidP="00640D34">
      <w:pPr>
        <w:pStyle w:val="ListParagraph"/>
        <w:spacing w:after="80"/>
        <w:ind w:left="0"/>
        <w:rPr>
          <w:b/>
          <w:noProof/>
          <w:szCs w:val="24"/>
          <w:lang w:eastAsia="lv-LV"/>
        </w:rPr>
      </w:pPr>
    </w:p>
    <w:p w14:paraId="01AA295F" w14:textId="721F7B7A" w:rsidR="00615DEB" w:rsidRDefault="00C368E8"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78048" behindDoc="0" locked="0" layoutInCell="1" allowOverlap="1" wp14:anchorId="77F52CFF" wp14:editId="5FBB42BA">
                <wp:simplePos x="0" y="0"/>
                <wp:positionH relativeFrom="column">
                  <wp:posOffset>3137659</wp:posOffset>
                </wp:positionH>
                <wp:positionV relativeFrom="paragraph">
                  <wp:posOffset>129069</wp:posOffset>
                </wp:positionV>
                <wp:extent cx="212725" cy="640715"/>
                <wp:effectExtent l="19050" t="0" r="15875" b="45085"/>
                <wp:wrapNone/>
                <wp:docPr id="9" name="Down Arrow 9"/>
                <wp:cNvGraphicFramePr/>
                <a:graphic xmlns:a="http://schemas.openxmlformats.org/drawingml/2006/main">
                  <a:graphicData uri="http://schemas.microsoft.com/office/word/2010/wordprocessingShape">
                    <wps:wsp>
                      <wps:cNvSpPr/>
                      <wps:spPr>
                        <a:xfrm>
                          <a:off x="0" y="0"/>
                          <a:ext cx="212725" cy="640715"/>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8C90A" id="Down Arrow 9" o:spid="_x0000_s1026" type="#_x0000_t67" style="position:absolute;margin-left:247.05pt;margin-top:10.15pt;width:16.75pt;height:50.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" adj="18014" fillcolor="white [3212]" strokecolor="#1f4d78 [1604]" strokeweight="1pt"/>
            </w:pict>
          </mc:Fallback>
        </mc:AlternateContent>
      </w:r>
      <w:r w:rsidR="00ED5366">
        <w:rPr>
          <w:b/>
          <w:noProof/>
          <w:szCs w:val="24"/>
          <w:lang w:eastAsia="lv-LV"/>
        </w:rPr>
        <mc:AlternateContent>
          <mc:Choice Requires="wps">
            <w:drawing>
              <wp:anchor distT="0" distB="0" distL="114300" distR="114300" simplePos="0" relativeHeight="251782144" behindDoc="0" locked="0" layoutInCell="1" allowOverlap="1" wp14:anchorId="4F2FF2DC" wp14:editId="10656AFE">
                <wp:simplePos x="0" y="0"/>
                <wp:positionH relativeFrom="column">
                  <wp:posOffset>4803775</wp:posOffset>
                </wp:positionH>
                <wp:positionV relativeFrom="paragraph">
                  <wp:posOffset>108585</wp:posOffset>
                </wp:positionV>
                <wp:extent cx="355600" cy="332105"/>
                <wp:effectExtent l="19050" t="19050" r="44450" b="10795"/>
                <wp:wrapNone/>
                <wp:docPr id="26" name="Down Arrow 26"/>
                <wp:cNvGraphicFramePr/>
                <a:graphic xmlns:a="http://schemas.openxmlformats.org/drawingml/2006/main">
                  <a:graphicData uri="http://schemas.microsoft.com/office/word/2010/wordprocessingShape">
                    <wps:wsp>
                      <wps:cNvSpPr/>
                      <wps:spPr>
                        <a:xfrm rot="10800000">
                          <a:off x="0" y="0"/>
                          <a:ext cx="355600" cy="332105"/>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64144BED" w14:textId="77777777" w:rsidR="00020780" w:rsidRDefault="00020780" w:rsidP="00F41D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F2DC" id="Down Arrow 26" o:spid="_x0000_s1030" type="#_x0000_t67" style="position:absolute;left:0;text-align:left;margin-left:378.25pt;margin-top:8.55pt;width:28pt;height:26.15pt;rotation:18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" adj="10800" fillcolor="window" strokecolor="#41719c" strokeweight="1pt">
                <v:textbox>
                  <w:txbxContent>
                    <w:p w14:paraId="64144BED" w14:textId="77777777" w:rsidR="00020780" w:rsidRDefault="00020780" w:rsidP="00F41D46">
                      <w:pPr>
                        <w:jc w:val="center"/>
                      </w:pPr>
                      <w:r>
                        <w:t xml:space="preserve"> </w:t>
                      </w:r>
                    </w:p>
                  </w:txbxContent>
                </v:textbox>
              </v:shape>
            </w:pict>
          </mc:Fallback>
        </mc:AlternateContent>
      </w:r>
    </w:p>
    <w:p w14:paraId="6D3E1B94" w14:textId="41B4072B" w:rsidR="00615DEB" w:rsidRDefault="00615DEB" w:rsidP="00640D34">
      <w:pPr>
        <w:pStyle w:val="ListParagraph"/>
        <w:spacing w:after="80"/>
        <w:ind w:left="0"/>
        <w:rPr>
          <w:b/>
          <w:noProof/>
          <w:szCs w:val="24"/>
          <w:lang w:eastAsia="lv-LV"/>
        </w:rPr>
      </w:pPr>
    </w:p>
    <w:p w14:paraId="1452274E" w14:textId="7A771054" w:rsidR="00615DEB" w:rsidRDefault="00615DEB" w:rsidP="00640D34">
      <w:pPr>
        <w:pStyle w:val="ListParagraph"/>
        <w:spacing w:after="80"/>
        <w:ind w:left="0"/>
        <w:rPr>
          <w:b/>
          <w:noProof/>
          <w:szCs w:val="24"/>
          <w:lang w:eastAsia="lv-LV"/>
        </w:rPr>
      </w:pPr>
    </w:p>
    <w:p w14:paraId="19BF8C8C" w14:textId="22CE873F" w:rsidR="00615DEB" w:rsidRDefault="00BD5D28"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77024" behindDoc="0" locked="0" layoutInCell="1" allowOverlap="1" wp14:anchorId="7C9B7E1F" wp14:editId="021FEEE7">
                <wp:simplePos x="0" y="0"/>
                <wp:positionH relativeFrom="column">
                  <wp:posOffset>1922</wp:posOffset>
                </wp:positionH>
                <wp:positionV relativeFrom="paragraph">
                  <wp:posOffset>147955</wp:posOffset>
                </wp:positionV>
                <wp:extent cx="1626235" cy="0"/>
                <wp:effectExtent l="0" t="0" r="31115" b="19050"/>
                <wp:wrapNone/>
                <wp:docPr id="8" name="Straight Connector 8"/>
                <wp:cNvGraphicFramePr/>
                <a:graphic xmlns:a="http://schemas.openxmlformats.org/drawingml/2006/main">
                  <a:graphicData uri="http://schemas.microsoft.com/office/word/2010/wordprocessingShape">
                    <wps:wsp>
                      <wps:cNvCnPr/>
                      <wps:spPr>
                        <a:xfrm flipV="1">
                          <a:off x="0" y="0"/>
                          <a:ext cx="1626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69D1C" id="Straight Connector 8"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65pt" to="128.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" strokecolor="#5b9bd5 [3204]" strokeweight=".5pt">
                <v:stroke joinstyle="miter"/>
              </v:line>
            </w:pict>
          </mc:Fallback>
        </mc:AlternateContent>
      </w:r>
    </w:p>
    <w:p w14:paraId="38FF7E52" w14:textId="4CE557E4" w:rsidR="00615DEB" w:rsidRDefault="00D52505"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84192" behindDoc="0" locked="0" layoutInCell="1" allowOverlap="1" wp14:anchorId="0ED3AEC7" wp14:editId="5C1772CE">
                <wp:simplePos x="0" y="0"/>
                <wp:positionH relativeFrom="column">
                  <wp:posOffset>566061</wp:posOffset>
                </wp:positionH>
                <wp:positionV relativeFrom="paragraph">
                  <wp:posOffset>167711</wp:posOffset>
                </wp:positionV>
                <wp:extent cx="224286" cy="237491"/>
                <wp:effectExtent l="19050" t="19050" r="23495" b="10160"/>
                <wp:wrapNone/>
                <wp:docPr id="28" name="Down Arrow 28"/>
                <wp:cNvGraphicFramePr/>
                <a:graphic xmlns:a="http://schemas.openxmlformats.org/drawingml/2006/main">
                  <a:graphicData uri="http://schemas.microsoft.com/office/word/2010/wordprocessingShape">
                    <wps:wsp>
                      <wps:cNvSpPr/>
                      <wps:spPr>
                        <a:xfrm rot="10800000">
                          <a:off x="0" y="0"/>
                          <a:ext cx="224286" cy="237491"/>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49C4CCA2" w14:textId="77777777" w:rsidR="00020780" w:rsidRDefault="00020780" w:rsidP="00F41D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3AEC7" id="Down Arrow 28" o:spid="_x0000_s1031" type="#_x0000_t67" style="position:absolute;left:0;text-align:left;margin-left:44.55pt;margin-top:13.2pt;width:17.65pt;height:18.7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" adj="11401" fillcolor="window" strokecolor="#41719c" strokeweight="1pt">
                <v:textbox>
                  <w:txbxContent>
                    <w:p w14:paraId="49C4CCA2" w14:textId="77777777" w:rsidR="00020780" w:rsidRDefault="00020780" w:rsidP="00F41D46">
                      <w:pPr>
                        <w:jc w:val="center"/>
                      </w:pPr>
                      <w:r>
                        <w:t xml:space="preserve"> </w:t>
                      </w:r>
                    </w:p>
                  </w:txbxContent>
                </v:textbox>
              </v:shape>
            </w:pict>
          </mc:Fallback>
        </mc:AlternateContent>
      </w:r>
    </w:p>
    <w:p w14:paraId="5993866C" w14:textId="67B453FC" w:rsidR="00615DEB" w:rsidRDefault="00615DEB" w:rsidP="00640D34">
      <w:pPr>
        <w:pStyle w:val="ListParagraph"/>
        <w:spacing w:after="80"/>
        <w:ind w:left="0"/>
        <w:rPr>
          <w:b/>
          <w:noProof/>
          <w:szCs w:val="24"/>
          <w:lang w:eastAsia="lv-LV"/>
        </w:rPr>
      </w:pPr>
    </w:p>
    <w:p w14:paraId="2361D5D7" w14:textId="589C0F39" w:rsidR="00615DEB" w:rsidRDefault="00615DEB" w:rsidP="00640D34">
      <w:pPr>
        <w:pStyle w:val="ListParagraph"/>
        <w:spacing w:after="80"/>
        <w:ind w:left="0"/>
        <w:rPr>
          <w:b/>
          <w:noProof/>
          <w:szCs w:val="24"/>
          <w:lang w:eastAsia="lv-LV"/>
        </w:rPr>
      </w:pPr>
    </w:p>
    <w:p w14:paraId="4B9FB666" w14:textId="0B399339" w:rsidR="00615DEB" w:rsidRDefault="00EA3D44" w:rsidP="00640D34">
      <w:pPr>
        <w:pStyle w:val="ListParagraph"/>
        <w:spacing w:after="80"/>
        <w:ind w:left="0"/>
        <w:rPr>
          <w:b/>
          <w:noProof/>
          <w:szCs w:val="24"/>
          <w:lang w:eastAsia="lv-LV"/>
        </w:rPr>
      </w:pPr>
      <w:r>
        <w:rPr>
          <w:noProof/>
          <w:sz w:val="22"/>
          <w:lang w:eastAsia="lv-LV"/>
        </w:rPr>
        <mc:AlternateContent>
          <mc:Choice Requires="wps">
            <w:drawing>
              <wp:anchor distT="0" distB="0" distL="114300" distR="114300" simplePos="0" relativeHeight="251769856" behindDoc="0" locked="0" layoutInCell="1" allowOverlap="1" wp14:anchorId="2144BEB6" wp14:editId="40B9988E">
                <wp:simplePos x="0" y="0"/>
                <wp:positionH relativeFrom="column">
                  <wp:posOffset>-544195</wp:posOffset>
                </wp:positionH>
                <wp:positionV relativeFrom="paragraph">
                  <wp:posOffset>278130</wp:posOffset>
                </wp:positionV>
                <wp:extent cx="5581015" cy="1935480"/>
                <wp:effectExtent l="0" t="0" r="19685" b="26670"/>
                <wp:wrapNone/>
                <wp:docPr id="52" name="Rounded Rectangle 52"/>
                <wp:cNvGraphicFramePr/>
                <a:graphic xmlns:a="http://schemas.openxmlformats.org/drawingml/2006/main">
                  <a:graphicData uri="http://schemas.microsoft.com/office/word/2010/wordprocessingShape">
                    <wps:wsp>
                      <wps:cNvSpPr/>
                      <wps:spPr>
                        <a:xfrm>
                          <a:off x="0" y="0"/>
                          <a:ext cx="5581015" cy="1935480"/>
                        </a:xfrm>
                        <a:prstGeom prst="roundRect">
                          <a:avLst/>
                        </a:prstGeom>
                        <a:solidFill>
                          <a:schemeClr val="accent5">
                            <a:lumMod val="75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AE227AF" w14:textId="77777777" w:rsidR="00020780" w:rsidRDefault="00020780" w:rsidP="00615DEB">
                            <w:pPr>
                              <w:contextualSpacing/>
                              <w:rPr>
                                <w:rFonts w:eastAsia="+mn-ea" w:cs="Times New Roman"/>
                                <w:b/>
                                <w:bCs/>
                                <w:color w:val="FFFFFF"/>
                                <w:sz w:val="22"/>
                                <w:lang w:eastAsia="lv-LV"/>
                              </w:rPr>
                            </w:pPr>
                            <w:r w:rsidRPr="003321E2">
                              <w:rPr>
                                <w:rFonts w:eastAsia="+mn-ea" w:cs="Times New Roman"/>
                                <w:b/>
                                <w:bCs/>
                                <w:color w:val="002060"/>
                                <w:sz w:val="26"/>
                                <w:szCs w:val="26"/>
                                <w:u w:val="single"/>
                                <w:shd w:val="clear" w:color="auto" w:fill="F2F2F2" w:themeFill="background1" w:themeFillShade="F2"/>
                                <w:lang w:eastAsia="lv-LV"/>
                              </w:rPr>
                              <w:t>Solidaritātes nodokļa likme 25,5%</w:t>
                            </w:r>
                            <w:r w:rsidRPr="00933727">
                              <w:rPr>
                                <w:rFonts w:eastAsia="+mn-ea" w:cs="Times New Roman"/>
                                <w:b/>
                                <w:bCs/>
                                <w:color w:val="002060"/>
                                <w:sz w:val="26"/>
                                <w:szCs w:val="26"/>
                                <w:lang w:eastAsia="lv-LV"/>
                              </w:rPr>
                              <w:t xml:space="preserve">    </w:t>
                            </w:r>
                            <w:r w:rsidRPr="003321E2">
                              <w:rPr>
                                <w:rFonts w:eastAsia="+mn-ea" w:cs="Times New Roman"/>
                                <w:b/>
                                <w:bCs/>
                                <w:color w:val="FFFFFF"/>
                                <w:sz w:val="22"/>
                                <w:lang w:eastAsia="lv-LV"/>
                              </w:rPr>
                              <w:t xml:space="preserve">(par ienākumiem virs 62 800 </w:t>
                            </w:r>
                            <w:proofErr w:type="spellStart"/>
                            <w:r w:rsidRPr="003321E2">
                              <w:rPr>
                                <w:rFonts w:eastAsia="+mn-ea" w:cs="Times New Roman"/>
                                <w:i/>
                                <w:iCs/>
                                <w:color w:val="FFFFFF"/>
                                <w:sz w:val="22"/>
                                <w:lang w:eastAsia="lv-LV"/>
                              </w:rPr>
                              <w:t>euro</w:t>
                            </w:r>
                            <w:proofErr w:type="spellEnd"/>
                            <w:r w:rsidRPr="003321E2">
                              <w:rPr>
                                <w:rFonts w:eastAsia="+mn-ea" w:cs="Times New Roman"/>
                                <w:i/>
                                <w:iCs/>
                                <w:color w:val="FFFFFF"/>
                                <w:sz w:val="22"/>
                                <w:lang w:eastAsia="lv-LV"/>
                              </w:rPr>
                              <w:t xml:space="preserve"> gadā</w:t>
                            </w:r>
                            <w:r w:rsidRPr="003321E2">
                              <w:rPr>
                                <w:rFonts w:eastAsia="+mn-ea" w:cs="Times New Roman"/>
                                <w:b/>
                                <w:bCs/>
                                <w:color w:val="FFFFFF"/>
                                <w:sz w:val="22"/>
                                <w:lang w:eastAsia="lv-LV"/>
                              </w:rPr>
                              <w:t>)</w:t>
                            </w:r>
                          </w:p>
                          <w:p w14:paraId="01194709" w14:textId="77777777" w:rsidR="00020780" w:rsidRPr="003321E2" w:rsidRDefault="00020780" w:rsidP="00615DEB">
                            <w:pPr>
                              <w:contextualSpacing/>
                              <w:rPr>
                                <w:rFonts w:eastAsia="Times New Roman" w:cs="Times New Roman"/>
                                <w:sz w:val="22"/>
                                <w:szCs w:val="24"/>
                                <w:lang w:eastAsia="lv-LV"/>
                              </w:rPr>
                            </w:pPr>
                          </w:p>
                          <w:p w14:paraId="41C6CB75" w14:textId="77777777" w:rsidR="00020780" w:rsidRDefault="00020780" w:rsidP="00615DEB">
                            <w:pPr>
                              <w:spacing w:after="160"/>
                              <w:rPr>
                                <w:rFonts w:eastAsia="+mn-ea" w:cs="Times New Roman"/>
                                <w:b/>
                                <w:bCs/>
                                <w:color w:val="FFFFFF"/>
                                <w:sz w:val="26"/>
                                <w:szCs w:val="26"/>
                                <w:lang w:eastAsia="lv-LV"/>
                              </w:rPr>
                            </w:pPr>
                            <w:r w:rsidRPr="00944309">
                              <w:rPr>
                                <w:rFonts w:eastAsia="+mn-ea" w:cs="Times New Roman"/>
                                <w:b/>
                                <w:bCs/>
                                <w:color w:val="FFFFFF"/>
                                <w:sz w:val="26"/>
                                <w:szCs w:val="26"/>
                                <w:u w:val="single"/>
                                <w:lang w:eastAsia="lv-LV"/>
                              </w:rPr>
                              <w:t>Darba devēja</w:t>
                            </w:r>
                            <w:r w:rsidRPr="003321E2">
                              <w:rPr>
                                <w:rFonts w:eastAsia="+mn-ea" w:cs="Times New Roman"/>
                                <w:b/>
                                <w:bCs/>
                                <w:color w:val="FFFFFF"/>
                                <w:sz w:val="26"/>
                                <w:szCs w:val="26"/>
                                <w:lang w:eastAsia="lv-LV"/>
                              </w:rPr>
                              <w:t xml:space="preserve"> VSAOI likme</w:t>
                            </w:r>
                            <w:r w:rsidRPr="00DF238C">
                              <w:rPr>
                                <w:rFonts w:eastAsia="+mn-ea" w:cs="Times New Roman"/>
                                <w:b/>
                                <w:bCs/>
                                <w:color w:val="FFFFFF"/>
                                <w:sz w:val="26"/>
                                <w:szCs w:val="26"/>
                                <w:lang w:eastAsia="lv-LV"/>
                              </w:rPr>
                              <w:tab/>
                            </w:r>
                            <w:r w:rsidRPr="00DF238C">
                              <w:rPr>
                                <w:rFonts w:eastAsia="+mn-ea" w:cs="Times New Roman"/>
                                <w:b/>
                                <w:bCs/>
                                <w:color w:val="FFFFFF"/>
                                <w:sz w:val="26"/>
                                <w:szCs w:val="26"/>
                                <w:lang w:eastAsia="lv-LV"/>
                              </w:rPr>
                              <w:tab/>
                            </w:r>
                            <w:r w:rsidRPr="00944309">
                              <w:rPr>
                                <w:rFonts w:eastAsia="+mn-ea" w:cs="Times New Roman"/>
                                <w:b/>
                                <w:bCs/>
                                <w:color w:val="FFFFFF"/>
                                <w:sz w:val="26"/>
                                <w:szCs w:val="26"/>
                                <w:u w:val="single"/>
                                <w:lang w:eastAsia="lv-LV"/>
                              </w:rPr>
                              <w:t>Darba ņēmēja</w:t>
                            </w:r>
                            <w:r w:rsidRPr="003321E2">
                              <w:rPr>
                                <w:rFonts w:eastAsia="+mn-ea" w:cs="Times New Roman"/>
                                <w:b/>
                                <w:bCs/>
                                <w:color w:val="FFFFFF"/>
                                <w:sz w:val="26"/>
                                <w:szCs w:val="26"/>
                                <w:lang w:eastAsia="lv-LV"/>
                              </w:rPr>
                              <w:t xml:space="preserve">  VSAOI likme</w:t>
                            </w:r>
                          </w:p>
                          <w:p w14:paraId="02782146" w14:textId="77777777" w:rsidR="00020780" w:rsidRDefault="00020780" w:rsidP="00F41D46">
                            <w:pPr>
                              <w:spacing w:after="60"/>
                              <w:rPr>
                                <w:rFonts w:eastAsia="+mn-ea" w:cs="Times New Roman"/>
                                <w:color w:val="FFFFFF"/>
                                <w:sz w:val="22"/>
                                <w:lang w:eastAsia="lv-LV"/>
                              </w:rPr>
                            </w:pPr>
                            <w:r w:rsidRPr="003321E2">
                              <w:rPr>
                                <w:rFonts w:eastAsia="+mn-ea" w:cs="Times New Roman"/>
                                <w:b/>
                                <w:bCs/>
                                <w:color w:val="FFFFFF"/>
                                <w:sz w:val="22"/>
                                <w:lang w:eastAsia="lv-LV"/>
                              </w:rPr>
                              <w:t>Pensiju apdrošināšanas iemaksu likme</w:t>
                            </w:r>
                            <w:r>
                              <w:rPr>
                                <w:rFonts w:eastAsia="+mn-ea" w:cs="Times New Roman"/>
                                <w:b/>
                                <w:bCs/>
                                <w:color w:val="FFFFFF"/>
                                <w:sz w:val="22"/>
                                <w:lang w:eastAsia="lv-LV"/>
                              </w:rPr>
                              <w:tab/>
                            </w:r>
                            <w:r w:rsidRPr="003321E2">
                              <w:rPr>
                                <w:rFonts w:eastAsia="+mn-ea" w:cs="Times New Roman"/>
                                <w:b/>
                                <w:bCs/>
                                <w:color w:val="FFFFFF"/>
                                <w:sz w:val="22"/>
                                <w:lang w:eastAsia="lv-LV"/>
                              </w:rPr>
                              <w:t xml:space="preserve"> IIN </w:t>
                            </w:r>
                            <w:r w:rsidRPr="003321E2">
                              <w:rPr>
                                <w:rFonts w:eastAsia="+mn-ea" w:cs="Times New Roman"/>
                                <w:color w:val="FFFFFF"/>
                                <w:sz w:val="22"/>
                                <w:lang w:eastAsia="lv-LV"/>
                              </w:rPr>
                              <w:t>sadales kontā iemaksātā likme</w:t>
                            </w:r>
                          </w:p>
                          <w:p w14:paraId="55A12A3C" w14:textId="408FE67D" w:rsidR="00020780" w:rsidRDefault="00020780" w:rsidP="00F41D46">
                            <w:pPr>
                              <w:spacing w:after="120"/>
                              <w:rPr>
                                <w:rFonts w:eastAsia="+mn-ea" w:cs="Times New Roman"/>
                                <w:b/>
                                <w:bCs/>
                                <w:color w:val="FFD966"/>
                                <w:sz w:val="28"/>
                                <w:szCs w:val="28"/>
                                <w:lang w:eastAsia="lv-LV"/>
                              </w:rPr>
                            </w:pPr>
                            <w:r>
                              <w:rPr>
                                <w:rFonts w:eastAsia="+mn-ea" w:cs="Times New Roman"/>
                                <w:b/>
                                <w:bCs/>
                                <w:color w:val="FFFFFF"/>
                                <w:sz w:val="28"/>
                                <w:szCs w:val="28"/>
                                <w:lang w:eastAsia="lv-LV"/>
                              </w:rPr>
                              <w:t xml:space="preserve">  </w:t>
                            </w:r>
                            <w:r w:rsidRPr="003321E2">
                              <w:rPr>
                                <w:rFonts w:eastAsia="+mn-ea" w:cs="Times New Roman"/>
                                <w:b/>
                                <w:bCs/>
                                <w:color w:val="FFFFFF"/>
                                <w:sz w:val="28"/>
                                <w:szCs w:val="28"/>
                                <w:lang w:eastAsia="lv-LV"/>
                              </w:rPr>
                              <w:t>14%</w:t>
                            </w:r>
                            <w:r>
                              <w:rPr>
                                <w:rFonts w:eastAsia="+mn-ea" w:cs="Times New Roman"/>
                                <w:b/>
                                <w:bCs/>
                                <w:color w:val="FFFFFF"/>
                                <w:sz w:val="28"/>
                                <w:szCs w:val="28"/>
                                <w:lang w:eastAsia="lv-LV"/>
                              </w:rPr>
                              <w:t xml:space="preserve"> + 0,5%      </w:t>
                            </w:r>
                            <w:r w:rsidRPr="003321E2">
                              <w:rPr>
                                <w:rFonts w:eastAsia="+mn-ea" w:cs="Times New Roman"/>
                                <w:b/>
                                <w:bCs/>
                                <w:color w:val="FFFFFF"/>
                                <w:sz w:val="28"/>
                                <w:szCs w:val="28"/>
                                <w:lang w:eastAsia="lv-LV"/>
                              </w:rPr>
                              <w:t xml:space="preserve"> </w:t>
                            </w:r>
                            <w:r>
                              <w:rPr>
                                <w:rFonts w:eastAsia="+mn-ea" w:cs="Times New Roman"/>
                                <w:b/>
                                <w:bCs/>
                                <w:color w:val="FFFFFF"/>
                                <w:sz w:val="28"/>
                                <w:szCs w:val="28"/>
                                <w:lang w:eastAsia="lv-LV"/>
                              </w:rPr>
                              <w:t xml:space="preserve">   </w:t>
                            </w:r>
                            <w:r w:rsidRPr="00F41D46">
                              <w:rPr>
                                <w:rFonts w:eastAsia="+mn-ea" w:cs="Times New Roman"/>
                                <w:b/>
                                <w:bCs/>
                                <w:color w:val="FFD966"/>
                                <w:sz w:val="32"/>
                                <w:szCs w:val="32"/>
                                <w:lang w:eastAsia="lv-LV"/>
                              </w:rPr>
                              <w:t>12,5%</w:t>
                            </w:r>
                            <w:r>
                              <w:rPr>
                                <w:rFonts w:eastAsia="+mn-ea" w:cs="Times New Roman"/>
                                <w:b/>
                                <w:bCs/>
                                <w:color w:val="FFD966"/>
                                <w:szCs w:val="24"/>
                                <w:lang w:eastAsia="lv-LV"/>
                              </w:rPr>
                              <w:tab/>
                            </w:r>
                            <w:r w:rsidRPr="00F41D46">
                              <w:rPr>
                                <w:rFonts w:eastAsia="+mn-ea" w:cs="Times New Roman"/>
                                <w:bCs/>
                                <w:color w:val="FFD966"/>
                                <w:sz w:val="16"/>
                                <w:szCs w:val="16"/>
                                <w:lang w:eastAsia="lv-LV"/>
                              </w:rPr>
                              <w:tab/>
                            </w:r>
                            <w:r>
                              <w:rPr>
                                <w:rFonts w:eastAsia="+mn-ea" w:cs="Times New Roman"/>
                                <w:bCs/>
                                <w:color w:val="FFD966"/>
                                <w:sz w:val="16"/>
                                <w:szCs w:val="16"/>
                                <w:lang w:eastAsia="lv-LV"/>
                              </w:rPr>
                              <w:t xml:space="preserve">    </w:t>
                            </w:r>
                            <w:r>
                              <w:rPr>
                                <w:rFonts w:eastAsia="+mn-ea" w:cs="Times New Roman"/>
                                <w:b/>
                                <w:bCs/>
                                <w:color w:val="FFD966"/>
                                <w:szCs w:val="24"/>
                                <w:lang w:eastAsia="lv-LV"/>
                              </w:rPr>
                              <w:t xml:space="preserve">      </w:t>
                            </w:r>
                            <w:r w:rsidRPr="003321E2">
                              <w:rPr>
                                <w:rFonts w:eastAsia="+mn-ea" w:cs="Times New Roman"/>
                                <w:b/>
                                <w:bCs/>
                                <w:color w:val="FFFFFF"/>
                                <w:sz w:val="28"/>
                                <w:szCs w:val="28"/>
                                <w:lang w:eastAsia="lv-LV"/>
                              </w:rPr>
                              <w:t>10,5%</w:t>
                            </w:r>
                            <w:r w:rsidRPr="003321E2">
                              <w:rPr>
                                <w:rFonts w:eastAsia="+mn-ea" w:cs="Times New Roman"/>
                                <w:b/>
                                <w:bCs/>
                                <w:color w:val="FFFFFF"/>
                                <w:sz w:val="28"/>
                                <w:szCs w:val="28"/>
                                <w:lang w:eastAsia="lv-LV"/>
                              </w:rPr>
                              <w:tab/>
                              <w:t xml:space="preserve">  </w:t>
                            </w:r>
                            <w:r>
                              <w:rPr>
                                <w:rFonts w:eastAsia="+mn-ea" w:cs="Times New Roman"/>
                                <w:b/>
                                <w:bCs/>
                                <w:color w:val="FFFFFF"/>
                                <w:sz w:val="28"/>
                                <w:szCs w:val="28"/>
                                <w:lang w:eastAsia="lv-LV"/>
                              </w:rPr>
                              <w:t xml:space="preserve">  </w:t>
                            </w:r>
                            <w:r w:rsidRPr="003321E2">
                              <w:rPr>
                                <w:rFonts w:eastAsia="+mn-ea" w:cs="Times New Roman"/>
                                <w:b/>
                                <w:bCs/>
                                <w:color w:val="FFFFFF"/>
                                <w:sz w:val="28"/>
                                <w:szCs w:val="28"/>
                                <w:lang w:eastAsia="lv-LV"/>
                              </w:rPr>
                              <w:t xml:space="preserve">  </w:t>
                            </w:r>
                            <w:r w:rsidRPr="00F41D46">
                              <w:rPr>
                                <w:rFonts w:eastAsia="+mn-ea" w:cs="Times New Roman"/>
                                <w:b/>
                                <w:bCs/>
                                <w:color w:val="FFD966"/>
                                <w:sz w:val="32"/>
                                <w:szCs w:val="32"/>
                                <w:lang w:eastAsia="lv-LV"/>
                              </w:rPr>
                              <w:t>8%</w:t>
                            </w:r>
                          </w:p>
                          <w:p w14:paraId="0AECD3CA" w14:textId="6606D9B2" w:rsidR="00020780" w:rsidRPr="00F41D46" w:rsidRDefault="00020780" w:rsidP="00F41D46">
                            <w:pPr>
                              <w:rPr>
                                <w:rFonts w:eastAsia="Times New Roman" w:cs="Times New Roman"/>
                                <w:sz w:val="22"/>
                                <w:lang w:eastAsia="lv-LV"/>
                              </w:rPr>
                            </w:pPr>
                            <w:r w:rsidRPr="00F41D46">
                              <w:rPr>
                                <w:rFonts w:eastAsia="Times New Roman" w:cs="Times New Roman"/>
                                <w:sz w:val="22"/>
                                <w:lang w:eastAsia="lv-LV"/>
                              </w:rPr>
                              <w:t xml:space="preserve">            </w:t>
                            </w:r>
                            <w:r>
                              <w:rPr>
                                <w:rFonts w:eastAsia="Times New Roman" w:cs="Times New Roman"/>
                                <w:sz w:val="22"/>
                                <w:lang w:eastAsia="lv-LV"/>
                              </w:rPr>
                              <w:t xml:space="preserve">   </w:t>
                            </w:r>
                            <w:r w:rsidRPr="00F41D46">
                              <w:rPr>
                                <w:rFonts w:eastAsia="Times New Roman" w:cs="Times New Roman"/>
                                <w:sz w:val="22"/>
                                <w:lang w:eastAsia="lv-LV"/>
                              </w:rPr>
                              <w:t xml:space="preserve"> veselībai</w:t>
                            </w:r>
                            <w:r w:rsidRPr="00EA3D44">
                              <w:rPr>
                                <w:rFonts w:eastAsia="+mn-ea" w:cs="Times New Roman"/>
                                <w:b/>
                                <w:bCs/>
                                <w:color w:val="FFFFFF"/>
                                <w:sz w:val="22"/>
                                <w:lang w:eastAsia="lv-LV"/>
                              </w:rPr>
                              <w:t xml:space="preserve"> </w:t>
                            </w:r>
                            <w:r>
                              <w:rPr>
                                <w:rFonts w:eastAsia="+mn-ea" w:cs="Times New Roman"/>
                                <w:b/>
                                <w:bCs/>
                                <w:color w:val="FFFFFF"/>
                                <w:sz w:val="22"/>
                                <w:lang w:eastAsia="lv-LV"/>
                              </w:rPr>
                              <w:t xml:space="preserve">          </w:t>
                            </w:r>
                            <w:r w:rsidRPr="00F41D46">
                              <w:rPr>
                                <w:rFonts w:eastAsia="+mn-ea" w:cs="Times New Roman"/>
                                <w:bCs/>
                                <w:color w:val="FFD966"/>
                                <w:sz w:val="22"/>
                                <w:lang w:eastAsia="lv-LV"/>
                              </w:rPr>
                              <w:t>bez vesel</w:t>
                            </w:r>
                            <w:r>
                              <w:rPr>
                                <w:rFonts w:eastAsia="+mn-ea" w:cs="Times New Roman"/>
                                <w:bCs/>
                                <w:color w:val="FFD966"/>
                                <w:sz w:val="22"/>
                                <w:lang w:eastAsia="lv-LV"/>
                              </w:rPr>
                              <w:t>ī</w:t>
                            </w:r>
                            <w:r w:rsidRPr="00F41D46">
                              <w:rPr>
                                <w:rFonts w:eastAsia="+mn-ea" w:cs="Times New Roman"/>
                                <w:bCs/>
                                <w:color w:val="FFD966"/>
                                <w:sz w:val="22"/>
                                <w:lang w:eastAsia="lv-LV"/>
                              </w:rPr>
                              <w:t>bas</w:t>
                            </w:r>
                            <w:r>
                              <w:rPr>
                                <w:rFonts w:eastAsia="+mn-ea" w:cs="Times New Roman"/>
                                <w:b/>
                                <w:bCs/>
                                <w:color w:val="FFFFFF"/>
                                <w:sz w:val="22"/>
                                <w:lang w:eastAsia="lv-LV"/>
                              </w:rPr>
                              <w:tab/>
                              <w:t xml:space="preserve">                        </w:t>
                            </w:r>
                            <w:proofErr w:type="spellStart"/>
                            <w:r>
                              <w:rPr>
                                <w:rFonts w:eastAsia="+mn-ea" w:cs="Times New Roman"/>
                                <w:b/>
                                <w:bCs/>
                                <w:color w:val="FFFFFF"/>
                                <w:sz w:val="22"/>
                                <w:lang w:eastAsia="lv-LV"/>
                              </w:rPr>
                              <w:t>Veselības</w:t>
                            </w:r>
                            <w:proofErr w:type="spellEnd"/>
                            <w:r>
                              <w:rPr>
                                <w:rFonts w:eastAsia="+mn-ea" w:cs="Times New Roman"/>
                                <w:b/>
                                <w:bCs/>
                                <w:color w:val="FFFFFF"/>
                                <w:sz w:val="22"/>
                                <w:lang w:eastAsia="lv-LV"/>
                              </w:rPr>
                              <w:t xml:space="preserve">  </w:t>
                            </w:r>
                            <w:r w:rsidRPr="003321E2">
                              <w:rPr>
                                <w:rFonts w:eastAsia="+mn-ea" w:cs="Times New Roman"/>
                                <w:b/>
                                <w:bCs/>
                                <w:color w:val="FFFFFF"/>
                                <w:sz w:val="22"/>
                                <w:lang w:eastAsia="lv-LV"/>
                              </w:rPr>
                              <w:t xml:space="preserve"> likme</w:t>
                            </w:r>
                          </w:p>
                          <w:p w14:paraId="22DE154B" w14:textId="77777777" w:rsidR="00020780" w:rsidRPr="003321E2" w:rsidRDefault="00020780" w:rsidP="00615DEB">
                            <w:pPr>
                              <w:rPr>
                                <w:rFonts w:eastAsia="Times New Roman" w:cs="Times New Roman"/>
                                <w:sz w:val="6"/>
                                <w:szCs w:val="6"/>
                                <w:lang w:eastAsia="lv-LV"/>
                              </w:rPr>
                            </w:pPr>
                          </w:p>
                          <w:p w14:paraId="063F7F7F" w14:textId="60883731" w:rsidR="00020780" w:rsidRPr="003321E2" w:rsidRDefault="00020780" w:rsidP="00F41D46">
                            <w:pPr>
                              <w:ind w:left="4321"/>
                              <w:rPr>
                                <w:rFonts w:eastAsia="Times New Roman" w:cs="Times New Roman"/>
                                <w:sz w:val="28"/>
                                <w:szCs w:val="28"/>
                                <w:lang w:eastAsia="lv-LV"/>
                              </w:rPr>
                            </w:pPr>
                            <w:r>
                              <w:rPr>
                                <w:rFonts w:eastAsia="+mn-ea" w:cs="Times New Roman"/>
                                <w:b/>
                                <w:bCs/>
                                <w:color w:val="FFFFFF"/>
                                <w:sz w:val="22"/>
                                <w:lang w:eastAsia="lv-LV"/>
                              </w:rPr>
                              <w:t xml:space="preserve">    </w:t>
                            </w:r>
                            <w:r>
                              <w:rPr>
                                <w:rFonts w:eastAsia="+mn-ea" w:cs="Times New Roman"/>
                                <w:b/>
                                <w:bCs/>
                                <w:color w:val="FFFFFF"/>
                                <w:sz w:val="22"/>
                                <w:lang w:eastAsia="lv-LV"/>
                              </w:rPr>
                              <w:tab/>
                            </w:r>
                            <w:r>
                              <w:rPr>
                                <w:rFonts w:eastAsia="+mn-ea" w:cs="Times New Roman"/>
                                <w:b/>
                                <w:bCs/>
                                <w:color w:val="FFFFFF"/>
                                <w:sz w:val="28"/>
                                <w:szCs w:val="28"/>
                                <w:lang w:eastAsia="lv-LV"/>
                              </w:rPr>
                              <w:t xml:space="preserve">0,5 </w:t>
                            </w:r>
                            <w:r w:rsidRPr="003321E2">
                              <w:rPr>
                                <w:rFonts w:eastAsia="+mn-ea" w:cs="Times New Roman"/>
                                <w:b/>
                                <w:bCs/>
                                <w:color w:val="FFFFFF"/>
                                <w:sz w:val="28"/>
                                <w:szCs w:val="28"/>
                                <w:lang w:eastAsia="lv-LV"/>
                              </w:rPr>
                              <w:t>%</w:t>
                            </w:r>
                            <w:r w:rsidRPr="003321E2">
                              <w:rPr>
                                <w:rFonts w:eastAsia="+mn-ea" w:cs="Times New Roman"/>
                                <w:b/>
                                <w:bCs/>
                                <w:color w:val="FFFFFF"/>
                                <w:sz w:val="28"/>
                                <w:szCs w:val="28"/>
                                <w:lang w:eastAsia="lv-LV"/>
                              </w:rPr>
                              <w:tab/>
                            </w:r>
                            <w:r>
                              <w:rPr>
                                <w:rFonts w:eastAsia="+mn-ea" w:cs="Times New Roman"/>
                                <w:b/>
                                <w:bCs/>
                                <w:color w:val="FFFFFF"/>
                                <w:sz w:val="28"/>
                                <w:szCs w:val="28"/>
                                <w:lang w:eastAsia="lv-LV"/>
                              </w:rPr>
                              <w:t xml:space="preserve">           </w:t>
                            </w:r>
                            <w:r w:rsidRPr="00F41D46">
                              <w:rPr>
                                <w:rFonts w:eastAsia="+mn-ea" w:cs="Times New Roman"/>
                                <w:b/>
                                <w:bCs/>
                                <w:color w:val="FFD966"/>
                                <w:sz w:val="32"/>
                                <w:szCs w:val="32"/>
                                <w:lang w:eastAsia="lv-LV"/>
                              </w:rPr>
                              <w:t>5%</w:t>
                            </w:r>
                          </w:p>
                          <w:p w14:paraId="4D0AE475" w14:textId="77777777" w:rsidR="00020780" w:rsidRPr="003321E2" w:rsidRDefault="00020780" w:rsidP="00615DEB">
                            <w:pPr>
                              <w:contextualSpacing/>
                              <w:rPr>
                                <w:rFonts w:eastAsia="Times New Roman" w:cs="Times New Roman"/>
                                <w:sz w:val="22"/>
                                <w:szCs w:val="24"/>
                                <w:lang w:eastAsia="lv-LV"/>
                              </w:rPr>
                            </w:pPr>
                            <w:r>
                              <w:rPr>
                                <w:rFonts w:eastAsia="+mn-ea" w:cs="Times New Roman"/>
                                <w:b/>
                                <w:bCs/>
                                <w:color w:val="FFFFFF"/>
                                <w:sz w:val="22"/>
                                <w:lang w:eastAsia="lv-LV"/>
                              </w:rPr>
                              <w:tab/>
                            </w:r>
                            <w:r>
                              <w:rPr>
                                <w:rFonts w:eastAsia="+mn-ea" w:cs="Times New Roman"/>
                                <w:b/>
                                <w:bCs/>
                                <w:color w:val="FFFFFF"/>
                                <w:sz w:val="22"/>
                                <w:lang w:eastAsia="lv-LV"/>
                              </w:rPr>
                              <w:tab/>
                            </w:r>
                          </w:p>
                          <w:p w14:paraId="35EB349F" w14:textId="77777777" w:rsidR="00020780" w:rsidRPr="003321E2" w:rsidRDefault="00020780" w:rsidP="00615DE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4BEB6" id="Rounded Rectangle 52" o:spid="_x0000_s1032" style="position:absolute;left:0;text-align:left;margin-left:-42.85pt;margin-top:21.9pt;width:439.45pt;height:15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" fillcolor="#2f5496 [2408]" strokecolor="white [3201]" strokeweight="1pt">
                <v:stroke joinstyle="miter"/>
                <v:textbox>
                  <w:txbxContent>
                    <w:p w14:paraId="6AE227AF" w14:textId="77777777" w:rsidR="00020780" w:rsidRDefault="00020780" w:rsidP="00615DEB">
                      <w:pPr>
                        <w:contextualSpacing/>
                        <w:rPr>
                          <w:rFonts w:eastAsia="+mn-ea" w:cs="Times New Roman"/>
                          <w:b/>
                          <w:bCs/>
                          <w:color w:val="FFFFFF"/>
                          <w:sz w:val="22"/>
                          <w:lang w:eastAsia="lv-LV"/>
                        </w:rPr>
                      </w:pPr>
                      <w:r w:rsidRPr="003321E2">
                        <w:rPr>
                          <w:rFonts w:eastAsia="+mn-ea" w:cs="Times New Roman"/>
                          <w:b/>
                          <w:bCs/>
                          <w:color w:val="002060"/>
                          <w:sz w:val="26"/>
                          <w:szCs w:val="26"/>
                          <w:u w:val="single"/>
                          <w:shd w:val="clear" w:color="auto" w:fill="F2F2F2" w:themeFill="background1" w:themeFillShade="F2"/>
                          <w:lang w:eastAsia="lv-LV"/>
                        </w:rPr>
                        <w:t>Solidaritātes nodokļa likme 25,5%</w:t>
                      </w:r>
                      <w:r w:rsidRPr="00933727">
                        <w:rPr>
                          <w:rFonts w:eastAsia="+mn-ea" w:cs="Times New Roman"/>
                          <w:b/>
                          <w:bCs/>
                          <w:color w:val="002060"/>
                          <w:sz w:val="26"/>
                          <w:szCs w:val="26"/>
                          <w:lang w:eastAsia="lv-LV"/>
                        </w:rPr>
                        <w:t xml:space="preserve">    </w:t>
                      </w:r>
                      <w:r w:rsidRPr="003321E2">
                        <w:rPr>
                          <w:rFonts w:eastAsia="+mn-ea" w:cs="Times New Roman"/>
                          <w:b/>
                          <w:bCs/>
                          <w:color w:val="FFFFFF"/>
                          <w:sz w:val="22"/>
                          <w:lang w:eastAsia="lv-LV"/>
                        </w:rPr>
                        <w:t xml:space="preserve">(par ienākumiem virs 62 800 </w:t>
                      </w:r>
                      <w:proofErr w:type="spellStart"/>
                      <w:r w:rsidRPr="003321E2">
                        <w:rPr>
                          <w:rFonts w:eastAsia="+mn-ea" w:cs="Times New Roman"/>
                          <w:i/>
                          <w:iCs/>
                          <w:color w:val="FFFFFF"/>
                          <w:sz w:val="22"/>
                          <w:lang w:eastAsia="lv-LV"/>
                        </w:rPr>
                        <w:t>euro</w:t>
                      </w:r>
                      <w:proofErr w:type="spellEnd"/>
                      <w:r w:rsidRPr="003321E2">
                        <w:rPr>
                          <w:rFonts w:eastAsia="+mn-ea" w:cs="Times New Roman"/>
                          <w:i/>
                          <w:iCs/>
                          <w:color w:val="FFFFFF"/>
                          <w:sz w:val="22"/>
                          <w:lang w:eastAsia="lv-LV"/>
                        </w:rPr>
                        <w:t xml:space="preserve"> gadā</w:t>
                      </w:r>
                      <w:r w:rsidRPr="003321E2">
                        <w:rPr>
                          <w:rFonts w:eastAsia="+mn-ea" w:cs="Times New Roman"/>
                          <w:b/>
                          <w:bCs/>
                          <w:color w:val="FFFFFF"/>
                          <w:sz w:val="22"/>
                          <w:lang w:eastAsia="lv-LV"/>
                        </w:rPr>
                        <w:t>)</w:t>
                      </w:r>
                    </w:p>
                    <w:p w14:paraId="01194709" w14:textId="77777777" w:rsidR="00020780" w:rsidRPr="003321E2" w:rsidRDefault="00020780" w:rsidP="00615DEB">
                      <w:pPr>
                        <w:contextualSpacing/>
                        <w:rPr>
                          <w:rFonts w:eastAsia="Times New Roman" w:cs="Times New Roman"/>
                          <w:sz w:val="22"/>
                          <w:szCs w:val="24"/>
                          <w:lang w:eastAsia="lv-LV"/>
                        </w:rPr>
                      </w:pPr>
                    </w:p>
                    <w:p w14:paraId="41C6CB75" w14:textId="77777777" w:rsidR="00020780" w:rsidRDefault="00020780" w:rsidP="00615DEB">
                      <w:pPr>
                        <w:spacing w:after="160"/>
                        <w:rPr>
                          <w:rFonts w:eastAsia="+mn-ea" w:cs="Times New Roman"/>
                          <w:b/>
                          <w:bCs/>
                          <w:color w:val="FFFFFF"/>
                          <w:sz w:val="26"/>
                          <w:szCs w:val="26"/>
                          <w:lang w:eastAsia="lv-LV"/>
                        </w:rPr>
                      </w:pPr>
                      <w:r w:rsidRPr="00944309">
                        <w:rPr>
                          <w:rFonts w:eastAsia="+mn-ea" w:cs="Times New Roman"/>
                          <w:b/>
                          <w:bCs/>
                          <w:color w:val="FFFFFF"/>
                          <w:sz w:val="26"/>
                          <w:szCs w:val="26"/>
                          <w:u w:val="single"/>
                          <w:lang w:eastAsia="lv-LV"/>
                        </w:rPr>
                        <w:t>Darba devēja</w:t>
                      </w:r>
                      <w:r w:rsidRPr="003321E2">
                        <w:rPr>
                          <w:rFonts w:eastAsia="+mn-ea" w:cs="Times New Roman"/>
                          <w:b/>
                          <w:bCs/>
                          <w:color w:val="FFFFFF"/>
                          <w:sz w:val="26"/>
                          <w:szCs w:val="26"/>
                          <w:lang w:eastAsia="lv-LV"/>
                        </w:rPr>
                        <w:t xml:space="preserve"> VSAOI likme</w:t>
                      </w:r>
                      <w:r w:rsidRPr="00DF238C">
                        <w:rPr>
                          <w:rFonts w:eastAsia="+mn-ea" w:cs="Times New Roman"/>
                          <w:b/>
                          <w:bCs/>
                          <w:color w:val="FFFFFF"/>
                          <w:sz w:val="26"/>
                          <w:szCs w:val="26"/>
                          <w:lang w:eastAsia="lv-LV"/>
                        </w:rPr>
                        <w:tab/>
                      </w:r>
                      <w:r w:rsidRPr="00DF238C">
                        <w:rPr>
                          <w:rFonts w:eastAsia="+mn-ea" w:cs="Times New Roman"/>
                          <w:b/>
                          <w:bCs/>
                          <w:color w:val="FFFFFF"/>
                          <w:sz w:val="26"/>
                          <w:szCs w:val="26"/>
                          <w:lang w:eastAsia="lv-LV"/>
                        </w:rPr>
                        <w:tab/>
                      </w:r>
                      <w:r w:rsidRPr="00944309">
                        <w:rPr>
                          <w:rFonts w:eastAsia="+mn-ea" w:cs="Times New Roman"/>
                          <w:b/>
                          <w:bCs/>
                          <w:color w:val="FFFFFF"/>
                          <w:sz w:val="26"/>
                          <w:szCs w:val="26"/>
                          <w:u w:val="single"/>
                          <w:lang w:eastAsia="lv-LV"/>
                        </w:rPr>
                        <w:t>Darba ņēmēja</w:t>
                      </w:r>
                      <w:r w:rsidRPr="003321E2">
                        <w:rPr>
                          <w:rFonts w:eastAsia="+mn-ea" w:cs="Times New Roman"/>
                          <w:b/>
                          <w:bCs/>
                          <w:color w:val="FFFFFF"/>
                          <w:sz w:val="26"/>
                          <w:szCs w:val="26"/>
                          <w:lang w:eastAsia="lv-LV"/>
                        </w:rPr>
                        <w:t xml:space="preserve">  VSAOI likme</w:t>
                      </w:r>
                    </w:p>
                    <w:p w14:paraId="02782146" w14:textId="77777777" w:rsidR="00020780" w:rsidRDefault="00020780" w:rsidP="00F41D46">
                      <w:pPr>
                        <w:spacing w:after="60"/>
                        <w:rPr>
                          <w:rFonts w:eastAsia="+mn-ea" w:cs="Times New Roman"/>
                          <w:color w:val="FFFFFF"/>
                          <w:sz w:val="22"/>
                          <w:lang w:eastAsia="lv-LV"/>
                        </w:rPr>
                      </w:pPr>
                      <w:r w:rsidRPr="003321E2">
                        <w:rPr>
                          <w:rFonts w:eastAsia="+mn-ea" w:cs="Times New Roman"/>
                          <w:b/>
                          <w:bCs/>
                          <w:color w:val="FFFFFF"/>
                          <w:sz w:val="22"/>
                          <w:lang w:eastAsia="lv-LV"/>
                        </w:rPr>
                        <w:t>Pensiju apdrošināšanas iemaksu likme</w:t>
                      </w:r>
                      <w:r>
                        <w:rPr>
                          <w:rFonts w:eastAsia="+mn-ea" w:cs="Times New Roman"/>
                          <w:b/>
                          <w:bCs/>
                          <w:color w:val="FFFFFF"/>
                          <w:sz w:val="22"/>
                          <w:lang w:eastAsia="lv-LV"/>
                        </w:rPr>
                        <w:tab/>
                      </w:r>
                      <w:r w:rsidRPr="003321E2">
                        <w:rPr>
                          <w:rFonts w:eastAsia="+mn-ea" w:cs="Times New Roman"/>
                          <w:b/>
                          <w:bCs/>
                          <w:color w:val="FFFFFF"/>
                          <w:sz w:val="22"/>
                          <w:lang w:eastAsia="lv-LV"/>
                        </w:rPr>
                        <w:t xml:space="preserve"> IIN </w:t>
                      </w:r>
                      <w:r w:rsidRPr="003321E2">
                        <w:rPr>
                          <w:rFonts w:eastAsia="+mn-ea" w:cs="Times New Roman"/>
                          <w:color w:val="FFFFFF"/>
                          <w:sz w:val="22"/>
                          <w:lang w:eastAsia="lv-LV"/>
                        </w:rPr>
                        <w:t>sadales kontā iemaksātā likme</w:t>
                      </w:r>
                    </w:p>
                    <w:p w14:paraId="55A12A3C" w14:textId="408FE67D" w:rsidR="00020780" w:rsidRDefault="00020780" w:rsidP="00F41D46">
                      <w:pPr>
                        <w:spacing w:after="120"/>
                        <w:rPr>
                          <w:rFonts w:eastAsia="+mn-ea" w:cs="Times New Roman"/>
                          <w:b/>
                          <w:bCs/>
                          <w:color w:val="FFD966"/>
                          <w:sz w:val="28"/>
                          <w:szCs w:val="28"/>
                          <w:lang w:eastAsia="lv-LV"/>
                        </w:rPr>
                      </w:pPr>
                      <w:r>
                        <w:rPr>
                          <w:rFonts w:eastAsia="+mn-ea" w:cs="Times New Roman"/>
                          <w:b/>
                          <w:bCs/>
                          <w:color w:val="FFFFFF"/>
                          <w:sz w:val="28"/>
                          <w:szCs w:val="28"/>
                          <w:lang w:eastAsia="lv-LV"/>
                        </w:rPr>
                        <w:t xml:space="preserve">  </w:t>
                      </w:r>
                      <w:r w:rsidRPr="003321E2">
                        <w:rPr>
                          <w:rFonts w:eastAsia="+mn-ea" w:cs="Times New Roman"/>
                          <w:b/>
                          <w:bCs/>
                          <w:color w:val="FFFFFF"/>
                          <w:sz w:val="28"/>
                          <w:szCs w:val="28"/>
                          <w:lang w:eastAsia="lv-LV"/>
                        </w:rPr>
                        <w:t>14%</w:t>
                      </w:r>
                      <w:r>
                        <w:rPr>
                          <w:rFonts w:eastAsia="+mn-ea" w:cs="Times New Roman"/>
                          <w:b/>
                          <w:bCs/>
                          <w:color w:val="FFFFFF"/>
                          <w:sz w:val="28"/>
                          <w:szCs w:val="28"/>
                          <w:lang w:eastAsia="lv-LV"/>
                        </w:rPr>
                        <w:t xml:space="preserve"> + 0,5%      </w:t>
                      </w:r>
                      <w:r w:rsidRPr="003321E2">
                        <w:rPr>
                          <w:rFonts w:eastAsia="+mn-ea" w:cs="Times New Roman"/>
                          <w:b/>
                          <w:bCs/>
                          <w:color w:val="FFFFFF"/>
                          <w:sz w:val="28"/>
                          <w:szCs w:val="28"/>
                          <w:lang w:eastAsia="lv-LV"/>
                        </w:rPr>
                        <w:t xml:space="preserve"> </w:t>
                      </w:r>
                      <w:r>
                        <w:rPr>
                          <w:rFonts w:eastAsia="+mn-ea" w:cs="Times New Roman"/>
                          <w:b/>
                          <w:bCs/>
                          <w:color w:val="FFFFFF"/>
                          <w:sz w:val="28"/>
                          <w:szCs w:val="28"/>
                          <w:lang w:eastAsia="lv-LV"/>
                        </w:rPr>
                        <w:t xml:space="preserve">   </w:t>
                      </w:r>
                      <w:r w:rsidRPr="00F41D46">
                        <w:rPr>
                          <w:rFonts w:eastAsia="+mn-ea" w:cs="Times New Roman"/>
                          <w:b/>
                          <w:bCs/>
                          <w:color w:val="FFD966"/>
                          <w:sz w:val="32"/>
                          <w:szCs w:val="32"/>
                          <w:lang w:eastAsia="lv-LV"/>
                        </w:rPr>
                        <w:t>12,5%</w:t>
                      </w:r>
                      <w:r>
                        <w:rPr>
                          <w:rFonts w:eastAsia="+mn-ea" w:cs="Times New Roman"/>
                          <w:b/>
                          <w:bCs/>
                          <w:color w:val="FFD966"/>
                          <w:szCs w:val="24"/>
                          <w:lang w:eastAsia="lv-LV"/>
                        </w:rPr>
                        <w:tab/>
                      </w:r>
                      <w:r w:rsidRPr="00F41D46">
                        <w:rPr>
                          <w:rFonts w:eastAsia="+mn-ea" w:cs="Times New Roman"/>
                          <w:bCs/>
                          <w:color w:val="FFD966"/>
                          <w:sz w:val="16"/>
                          <w:szCs w:val="16"/>
                          <w:lang w:eastAsia="lv-LV"/>
                        </w:rPr>
                        <w:tab/>
                      </w:r>
                      <w:r>
                        <w:rPr>
                          <w:rFonts w:eastAsia="+mn-ea" w:cs="Times New Roman"/>
                          <w:bCs/>
                          <w:color w:val="FFD966"/>
                          <w:sz w:val="16"/>
                          <w:szCs w:val="16"/>
                          <w:lang w:eastAsia="lv-LV"/>
                        </w:rPr>
                        <w:t xml:space="preserve">    </w:t>
                      </w:r>
                      <w:r>
                        <w:rPr>
                          <w:rFonts w:eastAsia="+mn-ea" w:cs="Times New Roman"/>
                          <w:b/>
                          <w:bCs/>
                          <w:color w:val="FFD966"/>
                          <w:szCs w:val="24"/>
                          <w:lang w:eastAsia="lv-LV"/>
                        </w:rPr>
                        <w:t xml:space="preserve">      </w:t>
                      </w:r>
                      <w:r w:rsidRPr="003321E2">
                        <w:rPr>
                          <w:rFonts w:eastAsia="+mn-ea" w:cs="Times New Roman"/>
                          <w:b/>
                          <w:bCs/>
                          <w:color w:val="FFFFFF"/>
                          <w:sz w:val="28"/>
                          <w:szCs w:val="28"/>
                          <w:lang w:eastAsia="lv-LV"/>
                        </w:rPr>
                        <w:t>10,5%</w:t>
                      </w:r>
                      <w:r w:rsidRPr="003321E2">
                        <w:rPr>
                          <w:rFonts w:eastAsia="+mn-ea" w:cs="Times New Roman"/>
                          <w:b/>
                          <w:bCs/>
                          <w:color w:val="FFFFFF"/>
                          <w:sz w:val="28"/>
                          <w:szCs w:val="28"/>
                          <w:lang w:eastAsia="lv-LV"/>
                        </w:rPr>
                        <w:tab/>
                        <w:t xml:space="preserve">  </w:t>
                      </w:r>
                      <w:r>
                        <w:rPr>
                          <w:rFonts w:eastAsia="+mn-ea" w:cs="Times New Roman"/>
                          <w:b/>
                          <w:bCs/>
                          <w:color w:val="FFFFFF"/>
                          <w:sz w:val="28"/>
                          <w:szCs w:val="28"/>
                          <w:lang w:eastAsia="lv-LV"/>
                        </w:rPr>
                        <w:t xml:space="preserve">  </w:t>
                      </w:r>
                      <w:r w:rsidRPr="003321E2">
                        <w:rPr>
                          <w:rFonts w:eastAsia="+mn-ea" w:cs="Times New Roman"/>
                          <w:b/>
                          <w:bCs/>
                          <w:color w:val="FFFFFF"/>
                          <w:sz w:val="28"/>
                          <w:szCs w:val="28"/>
                          <w:lang w:eastAsia="lv-LV"/>
                        </w:rPr>
                        <w:t xml:space="preserve">  </w:t>
                      </w:r>
                      <w:r w:rsidRPr="00F41D46">
                        <w:rPr>
                          <w:rFonts w:eastAsia="+mn-ea" w:cs="Times New Roman"/>
                          <w:b/>
                          <w:bCs/>
                          <w:color w:val="FFD966"/>
                          <w:sz w:val="32"/>
                          <w:szCs w:val="32"/>
                          <w:lang w:eastAsia="lv-LV"/>
                        </w:rPr>
                        <w:t>8%</w:t>
                      </w:r>
                    </w:p>
                    <w:p w14:paraId="0AECD3CA" w14:textId="6606D9B2" w:rsidR="00020780" w:rsidRPr="00F41D46" w:rsidRDefault="00020780" w:rsidP="00F41D46">
                      <w:pPr>
                        <w:rPr>
                          <w:rFonts w:eastAsia="Times New Roman" w:cs="Times New Roman"/>
                          <w:sz w:val="22"/>
                          <w:lang w:eastAsia="lv-LV"/>
                        </w:rPr>
                      </w:pPr>
                      <w:r w:rsidRPr="00F41D46">
                        <w:rPr>
                          <w:rFonts w:eastAsia="Times New Roman" w:cs="Times New Roman"/>
                          <w:sz w:val="22"/>
                          <w:lang w:eastAsia="lv-LV"/>
                        </w:rPr>
                        <w:t xml:space="preserve">            </w:t>
                      </w:r>
                      <w:r>
                        <w:rPr>
                          <w:rFonts w:eastAsia="Times New Roman" w:cs="Times New Roman"/>
                          <w:sz w:val="22"/>
                          <w:lang w:eastAsia="lv-LV"/>
                        </w:rPr>
                        <w:t xml:space="preserve">   </w:t>
                      </w:r>
                      <w:r w:rsidRPr="00F41D46">
                        <w:rPr>
                          <w:rFonts w:eastAsia="Times New Roman" w:cs="Times New Roman"/>
                          <w:sz w:val="22"/>
                          <w:lang w:eastAsia="lv-LV"/>
                        </w:rPr>
                        <w:t xml:space="preserve"> veselībai</w:t>
                      </w:r>
                      <w:r w:rsidRPr="00EA3D44">
                        <w:rPr>
                          <w:rFonts w:eastAsia="+mn-ea" w:cs="Times New Roman"/>
                          <w:b/>
                          <w:bCs/>
                          <w:color w:val="FFFFFF"/>
                          <w:sz w:val="22"/>
                          <w:lang w:eastAsia="lv-LV"/>
                        </w:rPr>
                        <w:t xml:space="preserve"> </w:t>
                      </w:r>
                      <w:r>
                        <w:rPr>
                          <w:rFonts w:eastAsia="+mn-ea" w:cs="Times New Roman"/>
                          <w:b/>
                          <w:bCs/>
                          <w:color w:val="FFFFFF"/>
                          <w:sz w:val="22"/>
                          <w:lang w:eastAsia="lv-LV"/>
                        </w:rPr>
                        <w:t xml:space="preserve">          </w:t>
                      </w:r>
                      <w:r w:rsidRPr="00F41D46">
                        <w:rPr>
                          <w:rFonts w:eastAsia="+mn-ea" w:cs="Times New Roman"/>
                          <w:bCs/>
                          <w:color w:val="FFD966"/>
                          <w:sz w:val="22"/>
                          <w:lang w:eastAsia="lv-LV"/>
                        </w:rPr>
                        <w:t>bez vesel</w:t>
                      </w:r>
                      <w:r>
                        <w:rPr>
                          <w:rFonts w:eastAsia="+mn-ea" w:cs="Times New Roman"/>
                          <w:bCs/>
                          <w:color w:val="FFD966"/>
                          <w:sz w:val="22"/>
                          <w:lang w:eastAsia="lv-LV"/>
                        </w:rPr>
                        <w:t>ī</w:t>
                      </w:r>
                      <w:r w:rsidRPr="00F41D46">
                        <w:rPr>
                          <w:rFonts w:eastAsia="+mn-ea" w:cs="Times New Roman"/>
                          <w:bCs/>
                          <w:color w:val="FFD966"/>
                          <w:sz w:val="22"/>
                          <w:lang w:eastAsia="lv-LV"/>
                        </w:rPr>
                        <w:t>bas</w:t>
                      </w:r>
                      <w:r>
                        <w:rPr>
                          <w:rFonts w:eastAsia="+mn-ea" w:cs="Times New Roman"/>
                          <w:b/>
                          <w:bCs/>
                          <w:color w:val="FFFFFF"/>
                          <w:sz w:val="22"/>
                          <w:lang w:eastAsia="lv-LV"/>
                        </w:rPr>
                        <w:tab/>
                        <w:t xml:space="preserve">                        Veselības  </w:t>
                      </w:r>
                      <w:r w:rsidRPr="003321E2">
                        <w:rPr>
                          <w:rFonts w:eastAsia="+mn-ea" w:cs="Times New Roman"/>
                          <w:b/>
                          <w:bCs/>
                          <w:color w:val="FFFFFF"/>
                          <w:sz w:val="22"/>
                          <w:lang w:eastAsia="lv-LV"/>
                        </w:rPr>
                        <w:t xml:space="preserve"> likme</w:t>
                      </w:r>
                    </w:p>
                    <w:p w14:paraId="22DE154B" w14:textId="77777777" w:rsidR="00020780" w:rsidRPr="003321E2" w:rsidRDefault="00020780" w:rsidP="00615DEB">
                      <w:pPr>
                        <w:rPr>
                          <w:rFonts w:eastAsia="Times New Roman" w:cs="Times New Roman"/>
                          <w:sz w:val="6"/>
                          <w:szCs w:val="6"/>
                          <w:lang w:eastAsia="lv-LV"/>
                        </w:rPr>
                      </w:pPr>
                    </w:p>
                    <w:p w14:paraId="063F7F7F" w14:textId="60883731" w:rsidR="00020780" w:rsidRPr="003321E2" w:rsidRDefault="00020780" w:rsidP="00F41D46">
                      <w:pPr>
                        <w:ind w:left="4321"/>
                        <w:rPr>
                          <w:rFonts w:eastAsia="Times New Roman" w:cs="Times New Roman"/>
                          <w:sz w:val="28"/>
                          <w:szCs w:val="28"/>
                          <w:lang w:eastAsia="lv-LV"/>
                        </w:rPr>
                      </w:pPr>
                      <w:r>
                        <w:rPr>
                          <w:rFonts w:eastAsia="+mn-ea" w:cs="Times New Roman"/>
                          <w:b/>
                          <w:bCs/>
                          <w:color w:val="FFFFFF"/>
                          <w:sz w:val="22"/>
                          <w:lang w:eastAsia="lv-LV"/>
                        </w:rPr>
                        <w:t xml:space="preserve">    </w:t>
                      </w:r>
                      <w:r>
                        <w:rPr>
                          <w:rFonts w:eastAsia="+mn-ea" w:cs="Times New Roman"/>
                          <w:b/>
                          <w:bCs/>
                          <w:color w:val="FFFFFF"/>
                          <w:sz w:val="22"/>
                          <w:lang w:eastAsia="lv-LV"/>
                        </w:rPr>
                        <w:tab/>
                      </w:r>
                      <w:r>
                        <w:rPr>
                          <w:rFonts w:eastAsia="+mn-ea" w:cs="Times New Roman"/>
                          <w:b/>
                          <w:bCs/>
                          <w:color w:val="FFFFFF"/>
                          <w:sz w:val="28"/>
                          <w:szCs w:val="28"/>
                          <w:lang w:eastAsia="lv-LV"/>
                        </w:rPr>
                        <w:t xml:space="preserve">0,5 </w:t>
                      </w:r>
                      <w:r w:rsidRPr="003321E2">
                        <w:rPr>
                          <w:rFonts w:eastAsia="+mn-ea" w:cs="Times New Roman"/>
                          <w:b/>
                          <w:bCs/>
                          <w:color w:val="FFFFFF"/>
                          <w:sz w:val="28"/>
                          <w:szCs w:val="28"/>
                          <w:lang w:eastAsia="lv-LV"/>
                        </w:rPr>
                        <w:t>%</w:t>
                      </w:r>
                      <w:r w:rsidRPr="003321E2">
                        <w:rPr>
                          <w:rFonts w:eastAsia="+mn-ea" w:cs="Times New Roman"/>
                          <w:b/>
                          <w:bCs/>
                          <w:color w:val="FFFFFF"/>
                          <w:sz w:val="28"/>
                          <w:szCs w:val="28"/>
                          <w:lang w:eastAsia="lv-LV"/>
                        </w:rPr>
                        <w:tab/>
                      </w:r>
                      <w:r>
                        <w:rPr>
                          <w:rFonts w:eastAsia="+mn-ea" w:cs="Times New Roman"/>
                          <w:b/>
                          <w:bCs/>
                          <w:color w:val="FFFFFF"/>
                          <w:sz w:val="28"/>
                          <w:szCs w:val="28"/>
                          <w:lang w:eastAsia="lv-LV"/>
                        </w:rPr>
                        <w:t xml:space="preserve">           </w:t>
                      </w:r>
                      <w:r w:rsidRPr="00F41D46">
                        <w:rPr>
                          <w:rFonts w:eastAsia="+mn-ea" w:cs="Times New Roman"/>
                          <w:b/>
                          <w:bCs/>
                          <w:color w:val="FFD966"/>
                          <w:sz w:val="32"/>
                          <w:szCs w:val="32"/>
                          <w:lang w:eastAsia="lv-LV"/>
                        </w:rPr>
                        <w:t>5%</w:t>
                      </w:r>
                    </w:p>
                    <w:p w14:paraId="4D0AE475" w14:textId="77777777" w:rsidR="00020780" w:rsidRPr="003321E2" w:rsidRDefault="00020780" w:rsidP="00615DEB">
                      <w:pPr>
                        <w:contextualSpacing/>
                        <w:rPr>
                          <w:rFonts w:eastAsia="Times New Roman" w:cs="Times New Roman"/>
                          <w:sz w:val="22"/>
                          <w:szCs w:val="24"/>
                          <w:lang w:eastAsia="lv-LV"/>
                        </w:rPr>
                      </w:pPr>
                      <w:r>
                        <w:rPr>
                          <w:rFonts w:eastAsia="+mn-ea" w:cs="Times New Roman"/>
                          <w:b/>
                          <w:bCs/>
                          <w:color w:val="FFFFFF"/>
                          <w:sz w:val="22"/>
                          <w:lang w:eastAsia="lv-LV"/>
                        </w:rPr>
                        <w:tab/>
                      </w:r>
                      <w:r>
                        <w:rPr>
                          <w:rFonts w:eastAsia="+mn-ea" w:cs="Times New Roman"/>
                          <w:b/>
                          <w:bCs/>
                          <w:color w:val="FFFFFF"/>
                          <w:sz w:val="22"/>
                          <w:lang w:eastAsia="lv-LV"/>
                        </w:rPr>
                        <w:tab/>
                      </w:r>
                    </w:p>
                    <w:p w14:paraId="35EB349F" w14:textId="77777777" w:rsidR="00020780" w:rsidRPr="003321E2" w:rsidRDefault="00020780" w:rsidP="00615DEB">
                      <w:pPr>
                        <w:jc w:val="center"/>
                        <w:rPr>
                          <w:color w:val="FFFFFF" w:themeColor="background1"/>
                        </w:rPr>
                      </w:pPr>
                    </w:p>
                  </w:txbxContent>
                </v:textbox>
              </v:roundrect>
            </w:pict>
          </mc:Fallback>
        </mc:AlternateContent>
      </w:r>
    </w:p>
    <w:p w14:paraId="090CACF1" w14:textId="205E2B5C" w:rsidR="00615DEB" w:rsidRDefault="00615DEB" w:rsidP="00640D34">
      <w:pPr>
        <w:pStyle w:val="ListParagraph"/>
        <w:spacing w:after="80"/>
        <w:ind w:left="0"/>
        <w:rPr>
          <w:b/>
          <w:noProof/>
          <w:szCs w:val="24"/>
          <w:lang w:eastAsia="lv-LV"/>
        </w:rPr>
      </w:pPr>
    </w:p>
    <w:p w14:paraId="5A2EBEB7" w14:textId="024E26F7" w:rsidR="00615DEB" w:rsidRDefault="00615DEB" w:rsidP="00640D34">
      <w:pPr>
        <w:pStyle w:val="ListParagraph"/>
        <w:spacing w:after="80"/>
        <w:ind w:left="0"/>
        <w:rPr>
          <w:b/>
          <w:noProof/>
          <w:szCs w:val="24"/>
          <w:lang w:eastAsia="lv-LV"/>
        </w:rPr>
      </w:pPr>
    </w:p>
    <w:p w14:paraId="098D841A" w14:textId="0CB62115" w:rsidR="00615DEB" w:rsidRDefault="00EA3D44"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70880" behindDoc="0" locked="0" layoutInCell="1" allowOverlap="1" wp14:anchorId="5AF4E896" wp14:editId="2D568B2E">
                <wp:simplePos x="0" y="0"/>
                <wp:positionH relativeFrom="column">
                  <wp:posOffset>-413138</wp:posOffset>
                </wp:positionH>
                <wp:positionV relativeFrom="paragraph">
                  <wp:posOffset>227240</wp:posOffset>
                </wp:positionV>
                <wp:extent cx="2434441" cy="1056904"/>
                <wp:effectExtent l="0" t="0" r="23495" b="10160"/>
                <wp:wrapNone/>
                <wp:docPr id="4" name="Rectangle 4"/>
                <wp:cNvGraphicFramePr/>
                <a:graphic xmlns:a="http://schemas.openxmlformats.org/drawingml/2006/main">
                  <a:graphicData uri="http://schemas.microsoft.com/office/word/2010/wordprocessingShape">
                    <wps:wsp>
                      <wps:cNvSpPr/>
                      <wps:spPr>
                        <a:xfrm>
                          <a:off x="0" y="0"/>
                          <a:ext cx="2434441" cy="1056904"/>
                        </a:xfrm>
                        <a:prstGeom prst="rect">
                          <a:avLst/>
                        </a:prstGeom>
                        <a:no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A0E3A" id="Rectangle 4" o:spid="_x0000_s1026" style="position:absolute;margin-left:-32.55pt;margin-top:17.9pt;width:191.7pt;height:83.2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" filled="f" strokecolor="#bdd6ee [1300]" strokeweight="1pt"/>
            </w:pict>
          </mc:Fallback>
        </mc:AlternateContent>
      </w:r>
    </w:p>
    <w:p w14:paraId="017DC38E" w14:textId="264EC038" w:rsidR="00615DEB" w:rsidRDefault="00EA3D44"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71904" behindDoc="0" locked="0" layoutInCell="1" allowOverlap="1" wp14:anchorId="79022D78" wp14:editId="3D7853F1">
                <wp:simplePos x="0" y="0"/>
                <wp:positionH relativeFrom="column">
                  <wp:posOffset>2234656</wp:posOffset>
                </wp:positionH>
                <wp:positionV relativeFrom="paragraph">
                  <wp:posOffset>53093</wp:posOffset>
                </wp:positionV>
                <wp:extent cx="2446316" cy="1341186"/>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2446316" cy="1341186"/>
                        </a:xfrm>
                        <a:prstGeom prst="rect">
                          <a:avLst/>
                        </a:prstGeom>
                        <a:no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B9E4D" id="Rectangle 23" o:spid="_x0000_s1026" style="position:absolute;margin-left:175.95pt;margin-top:4.2pt;width:192.6pt;height:105.6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" filled="f" strokecolor="#bdd6ee [1300]" strokeweight="1pt"/>
            </w:pict>
          </mc:Fallback>
        </mc:AlternateContent>
      </w:r>
    </w:p>
    <w:p w14:paraId="199CF5C9" w14:textId="16F22D19" w:rsidR="00615DEB" w:rsidRDefault="00615DEB" w:rsidP="00640D34">
      <w:pPr>
        <w:pStyle w:val="ListParagraph"/>
        <w:spacing w:after="80"/>
        <w:ind w:left="0"/>
        <w:rPr>
          <w:b/>
          <w:noProof/>
          <w:szCs w:val="24"/>
          <w:lang w:eastAsia="lv-LV"/>
        </w:rPr>
      </w:pPr>
    </w:p>
    <w:p w14:paraId="526FCA8C" w14:textId="150836B2" w:rsidR="00615DEB" w:rsidRDefault="00BD5D28"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94432" behindDoc="0" locked="0" layoutInCell="1" allowOverlap="1" wp14:anchorId="25F14D3B" wp14:editId="390C9BCC">
                <wp:simplePos x="0" y="0"/>
                <wp:positionH relativeFrom="column">
                  <wp:posOffset>191135</wp:posOffset>
                </wp:positionH>
                <wp:positionV relativeFrom="paragraph">
                  <wp:posOffset>189230</wp:posOffset>
                </wp:positionV>
                <wp:extent cx="546264" cy="296669"/>
                <wp:effectExtent l="0" t="0" r="25400" b="27305"/>
                <wp:wrapNone/>
                <wp:docPr id="37" name="Oval 37"/>
                <wp:cNvGraphicFramePr/>
                <a:graphic xmlns:a="http://schemas.openxmlformats.org/drawingml/2006/main">
                  <a:graphicData uri="http://schemas.microsoft.com/office/word/2010/wordprocessingShape">
                    <wps:wsp>
                      <wps:cNvSpPr/>
                      <wps:spPr>
                        <a:xfrm>
                          <a:off x="0" y="0"/>
                          <a:ext cx="546264" cy="296669"/>
                        </a:xfrm>
                        <a:prstGeom prst="ellipse">
                          <a:avLst/>
                        </a:prstGeom>
                        <a:noFill/>
                        <a:ln w="222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D1283D" id="Oval 37" o:spid="_x0000_s1026" style="position:absolute;margin-left:15.05pt;margin-top:14.9pt;width:43pt;height:23.3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" filled="f" strokecolor="#bf8f00 [2407]" strokeweight="1.75pt">
                <v:stroke joinstyle="miter"/>
              </v:oval>
            </w:pict>
          </mc:Fallback>
        </mc:AlternateContent>
      </w:r>
    </w:p>
    <w:p w14:paraId="36A19E22" w14:textId="6F1DD6C3" w:rsidR="00615DEB" w:rsidRDefault="00A04ACB"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80096" behindDoc="0" locked="0" layoutInCell="1" allowOverlap="1" wp14:anchorId="788355C3" wp14:editId="386CC4B1">
                <wp:simplePos x="0" y="0"/>
                <wp:positionH relativeFrom="column">
                  <wp:posOffset>762115</wp:posOffset>
                </wp:positionH>
                <wp:positionV relativeFrom="paragraph">
                  <wp:posOffset>14201</wp:posOffset>
                </wp:positionV>
                <wp:extent cx="320634" cy="344384"/>
                <wp:effectExtent l="19050" t="0" r="22860" b="36830"/>
                <wp:wrapNone/>
                <wp:docPr id="14" name="Down Arrow 14"/>
                <wp:cNvGraphicFramePr/>
                <a:graphic xmlns:a="http://schemas.openxmlformats.org/drawingml/2006/main">
                  <a:graphicData uri="http://schemas.microsoft.com/office/word/2010/wordprocessingShape">
                    <wps:wsp>
                      <wps:cNvSpPr/>
                      <wps:spPr>
                        <a:xfrm>
                          <a:off x="0" y="0"/>
                          <a:ext cx="320634" cy="344384"/>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005D5D87" w14:textId="458F1A6D" w:rsidR="00020780" w:rsidRDefault="00020780" w:rsidP="00F41D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55C3" id="Down Arrow 14" o:spid="_x0000_s1033" type="#_x0000_t67" style="position:absolute;left:0;text-align:left;margin-left:60pt;margin-top:1.1pt;width:25.25pt;height:2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" adj="11545" fillcolor="window" strokecolor="#41719c" strokeweight="1pt">
                <v:textbox>
                  <w:txbxContent>
                    <w:p w14:paraId="005D5D87" w14:textId="458F1A6D" w:rsidR="00020780" w:rsidRDefault="00020780" w:rsidP="00F41D46">
                      <w:pPr>
                        <w:jc w:val="center"/>
                      </w:pPr>
                      <w:r>
                        <w:t xml:space="preserve">     </w:t>
                      </w:r>
                    </w:p>
                  </w:txbxContent>
                </v:textbox>
              </v:shape>
            </w:pict>
          </mc:Fallback>
        </mc:AlternateContent>
      </w:r>
      <w:r w:rsidR="00C368E8">
        <w:rPr>
          <w:b/>
          <w:noProof/>
          <w:szCs w:val="24"/>
          <w:lang w:eastAsia="lv-LV"/>
        </w:rPr>
        <mc:AlternateContent>
          <mc:Choice Requires="wps">
            <w:drawing>
              <wp:anchor distT="0" distB="0" distL="114300" distR="114300" simplePos="0" relativeHeight="251789312" behindDoc="0" locked="0" layoutInCell="1" allowOverlap="1" wp14:anchorId="41164D36" wp14:editId="236AFDAD">
                <wp:simplePos x="0" y="0"/>
                <wp:positionH relativeFrom="column">
                  <wp:posOffset>3192978</wp:posOffset>
                </wp:positionH>
                <wp:positionV relativeFrom="paragraph">
                  <wp:posOffset>27940</wp:posOffset>
                </wp:positionV>
                <wp:extent cx="260985" cy="248920"/>
                <wp:effectExtent l="19050" t="0" r="24765" b="36830"/>
                <wp:wrapNone/>
                <wp:docPr id="31" name="Down Arrow 31"/>
                <wp:cNvGraphicFramePr/>
                <a:graphic xmlns:a="http://schemas.openxmlformats.org/drawingml/2006/main">
                  <a:graphicData uri="http://schemas.microsoft.com/office/word/2010/wordprocessingShape">
                    <wps:wsp>
                      <wps:cNvSpPr/>
                      <wps:spPr>
                        <a:xfrm>
                          <a:off x="0" y="0"/>
                          <a:ext cx="260985" cy="248920"/>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193A1A50" w14:textId="77777777" w:rsidR="00020780" w:rsidRDefault="00020780" w:rsidP="00F41D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4D36" id="Down Arrow 31" o:spid="_x0000_s1034" type="#_x0000_t67" style="position:absolute;left:0;text-align:left;margin-left:251.4pt;margin-top:2.2pt;width:20.55pt;height:19.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" adj="10800" fillcolor="window" strokecolor="#41719c" strokeweight="1pt">
                <v:textbox>
                  <w:txbxContent>
                    <w:p w14:paraId="193A1A50" w14:textId="77777777" w:rsidR="00020780" w:rsidRDefault="00020780" w:rsidP="00F41D46">
                      <w:pPr>
                        <w:jc w:val="center"/>
                      </w:pPr>
                      <w:r>
                        <w:t xml:space="preserve"> </w:t>
                      </w:r>
                    </w:p>
                  </w:txbxContent>
                </v:textbox>
              </v:shape>
            </w:pict>
          </mc:Fallback>
        </mc:AlternateContent>
      </w:r>
      <w:r w:rsidR="00615DEB">
        <w:rPr>
          <w:b/>
          <w:noProof/>
          <w:szCs w:val="24"/>
          <w:lang w:eastAsia="lv-LV"/>
        </w:rPr>
        <mc:AlternateContent>
          <mc:Choice Requires="wps">
            <w:drawing>
              <wp:anchor distT="0" distB="0" distL="114300" distR="114300" simplePos="0" relativeHeight="251761664" behindDoc="0" locked="0" layoutInCell="1" allowOverlap="1" wp14:anchorId="38383C90" wp14:editId="0B9B2643">
                <wp:simplePos x="0" y="0"/>
                <wp:positionH relativeFrom="column">
                  <wp:posOffset>4904089</wp:posOffset>
                </wp:positionH>
                <wp:positionV relativeFrom="paragraph">
                  <wp:posOffset>60019</wp:posOffset>
                </wp:positionV>
                <wp:extent cx="128133" cy="151429"/>
                <wp:effectExtent l="19050" t="19050" r="43815" b="20320"/>
                <wp:wrapNone/>
                <wp:docPr id="24" name="Up Arrow 24"/>
                <wp:cNvGraphicFramePr/>
                <a:graphic xmlns:a="http://schemas.openxmlformats.org/drawingml/2006/main">
                  <a:graphicData uri="http://schemas.microsoft.com/office/word/2010/wordprocessingShape">
                    <wps:wsp>
                      <wps:cNvSpPr/>
                      <wps:spPr>
                        <a:xfrm>
                          <a:off x="0" y="0"/>
                          <a:ext cx="128133" cy="151429"/>
                        </a:xfrm>
                        <a:prstGeom prst="upArrow">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73C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4" o:spid="_x0000_s1026" type="#_x0000_t68" style="position:absolute;margin-left:386.15pt;margin-top:4.75pt;width:10.1pt;height:1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" adj="9139" fillcolor="window" strokecolor="#41719c" strokeweight="1pt"/>
            </w:pict>
          </mc:Fallback>
        </mc:AlternateContent>
      </w:r>
    </w:p>
    <w:p w14:paraId="634B0A0E" w14:textId="35C52AA2" w:rsidR="00615DEB" w:rsidRDefault="00BD5D28"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96480" behindDoc="0" locked="0" layoutInCell="1" allowOverlap="1" wp14:anchorId="6801519B" wp14:editId="51C5321C">
                <wp:simplePos x="0" y="0"/>
                <wp:positionH relativeFrom="column">
                  <wp:posOffset>215851</wp:posOffset>
                </wp:positionH>
                <wp:positionV relativeFrom="paragraph">
                  <wp:posOffset>135486</wp:posOffset>
                </wp:positionV>
                <wp:extent cx="3455719" cy="487317"/>
                <wp:effectExtent l="0" t="19050" r="68580" b="103505"/>
                <wp:wrapNone/>
                <wp:docPr id="38" name="Elbow Connector 38"/>
                <wp:cNvGraphicFramePr/>
                <a:graphic xmlns:a="http://schemas.openxmlformats.org/drawingml/2006/main">
                  <a:graphicData uri="http://schemas.microsoft.com/office/word/2010/wordprocessingShape">
                    <wps:wsp>
                      <wps:cNvCnPr/>
                      <wps:spPr>
                        <a:xfrm>
                          <a:off x="0" y="0"/>
                          <a:ext cx="3455719" cy="487317"/>
                        </a:xfrm>
                        <a:prstGeom prst="bentConnector3">
                          <a:avLst>
                            <a:gd name="adj1" fmla="val 16322"/>
                          </a:avLst>
                        </a:prstGeom>
                        <a:ln w="28575">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459A9BF" id="Elbow Connector 38" o:spid="_x0000_s1026" type="#_x0000_t34" style="position:absolute;margin-left:17pt;margin-top:10.65pt;width:272.1pt;height:38.3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" adj="3526" strokecolor="#bf8f00 [2407]" strokeweight="2.25pt">
                <v:stroke endarrow="block"/>
              </v:shape>
            </w:pict>
          </mc:Fallback>
        </mc:AlternateContent>
      </w:r>
    </w:p>
    <w:p w14:paraId="1E0951FB" w14:textId="039A5741" w:rsidR="00615DEB" w:rsidRDefault="00AD512C" w:rsidP="00640D34">
      <w:pPr>
        <w:pStyle w:val="ListParagraph"/>
        <w:spacing w:after="80"/>
        <w:ind w:left="0"/>
        <w:rPr>
          <w:b/>
          <w:noProof/>
          <w:szCs w:val="24"/>
          <w:lang w:eastAsia="lv-LV"/>
        </w:rPr>
      </w:pPr>
      <w:r>
        <w:rPr>
          <w:b/>
          <w:noProof/>
          <w:szCs w:val="24"/>
          <w:lang w:eastAsia="lv-LV"/>
        </w:rPr>
        <mc:AlternateContent>
          <mc:Choice Requires="wps">
            <w:drawing>
              <wp:anchor distT="0" distB="0" distL="114300" distR="114300" simplePos="0" relativeHeight="251773952" behindDoc="0" locked="0" layoutInCell="1" allowOverlap="1" wp14:anchorId="5B07B5A7" wp14:editId="328AC2F7">
                <wp:simplePos x="0" y="0"/>
                <wp:positionH relativeFrom="column">
                  <wp:posOffset>3584253</wp:posOffset>
                </wp:positionH>
                <wp:positionV relativeFrom="paragraph">
                  <wp:posOffset>129474</wp:posOffset>
                </wp:positionV>
                <wp:extent cx="617220" cy="391160"/>
                <wp:effectExtent l="0" t="0" r="11430" b="27940"/>
                <wp:wrapNone/>
                <wp:docPr id="3" name="Oval 3"/>
                <wp:cNvGraphicFramePr/>
                <a:graphic xmlns:a="http://schemas.openxmlformats.org/drawingml/2006/main">
                  <a:graphicData uri="http://schemas.microsoft.com/office/word/2010/wordprocessingShape">
                    <wps:wsp>
                      <wps:cNvSpPr/>
                      <wps:spPr>
                        <a:xfrm>
                          <a:off x="0" y="0"/>
                          <a:ext cx="617220" cy="391160"/>
                        </a:xfrm>
                        <a:prstGeom prst="ellipse">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95DF47" id="Oval 3" o:spid="_x0000_s1026" style="position:absolute;margin-left:282.2pt;margin-top:10.2pt;width:48.6pt;height:30.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" filled="f" strokecolor="#9cc2e5 [1940]" strokeweight="1pt">
                <v:stroke joinstyle="miter"/>
              </v:oval>
            </w:pict>
          </mc:Fallback>
        </mc:AlternateContent>
      </w:r>
      <w:r>
        <w:rPr>
          <w:b/>
          <w:noProof/>
          <w:szCs w:val="24"/>
          <w:lang w:eastAsia="lv-LV"/>
        </w:rPr>
        <mc:AlternateContent>
          <mc:Choice Requires="wps">
            <w:drawing>
              <wp:anchor distT="0" distB="0" distL="114300" distR="114300" simplePos="0" relativeHeight="251792384" behindDoc="0" locked="0" layoutInCell="1" allowOverlap="1" wp14:anchorId="19D6C411" wp14:editId="6254D735">
                <wp:simplePos x="0" y="0"/>
                <wp:positionH relativeFrom="column">
                  <wp:posOffset>3311525</wp:posOffset>
                </wp:positionH>
                <wp:positionV relativeFrom="paragraph">
                  <wp:posOffset>125730</wp:posOffset>
                </wp:positionV>
                <wp:extent cx="237490" cy="237490"/>
                <wp:effectExtent l="19050" t="19050" r="10160" b="10160"/>
                <wp:wrapNone/>
                <wp:docPr id="7" name="Down Arrow 7"/>
                <wp:cNvGraphicFramePr/>
                <a:graphic xmlns:a="http://schemas.openxmlformats.org/drawingml/2006/main">
                  <a:graphicData uri="http://schemas.microsoft.com/office/word/2010/wordprocessingShape">
                    <wps:wsp>
                      <wps:cNvSpPr/>
                      <wps:spPr>
                        <a:xfrm rot="10800000">
                          <a:off x="0" y="0"/>
                          <a:ext cx="237490" cy="237490"/>
                        </a:xfrm>
                        <a:prstGeom prst="downArrow">
                          <a:avLst/>
                        </a:prstGeom>
                        <a:solidFill>
                          <a:sysClr val="window" lastClr="FFFFFF"/>
                        </a:solidFill>
                        <a:ln w="12700" cap="flat" cmpd="sng" algn="ctr">
                          <a:solidFill>
                            <a:srgbClr val="5B9BD5">
                              <a:shade val="50000"/>
                            </a:srgbClr>
                          </a:solidFill>
                          <a:prstDash val="solid"/>
                          <a:miter lim="800000"/>
                        </a:ln>
                        <a:effectLst/>
                      </wps:spPr>
                      <wps:txbx>
                        <w:txbxContent>
                          <w:p w14:paraId="341B81B0" w14:textId="77777777" w:rsidR="00020780" w:rsidRDefault="00020780" w:rsidP="00F41D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C411" id="Down Arrow 7" o:spid="_x0000_s1035" type="#_x0000_t67" style="position:absolute;left:0;text-align:left;margin-left:260.75pt;margin-top:9.9pt;width:18.7pt;height:18.7pt;rotation:18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" adj="10800" fillcolor="window" strokecolor="#41719c" strokeweight="1pt">
                <v:textbox>
                  <w:txbxContent>
                    <w:p w14:paraId="341B81B0" w14:textId="77777777" w:rsidR="00020780" w:rsidRDefault="00020780" w:rsidP="00F41D46">
                      <w:pPr>
                        <w:jc w:val="center"/>
                      </w:pPr>
                      <w:r>
                        <w:t xml:space="preserve"> </w:t>
                      </w:r>
                    </w:p>
                  </w:txbxContent>
                </v:textbox>
              </v:shape>
            </w:pict>
          </mc:Fallback>
        </mc:AlternateContent>
      </w:r>
    </w:p>
    <w:p w14:paraId="785AF69A" w14:textId="435FD3A7" w:rsidR="00615DEB" w:rsidRDefault="00615DEB" w:rsidP="00640D34">
      <w:pPr>
        <w:pStyle w:val="ListParagraph"/>
        <w:spacing w:after="80"/>
        <w:ind w:left="0"/>
        <w:rPr>
          <w:b/>
          <w:noProof/>
          <w:szCs w:val="24"/>
          <w:lang w:eastAsia="lv-LV"/>
        </w:rPr>
      </w:pPr>
    </w:p>
    <w:p w14:paraId="793D749D" w14:textId="73C1601E" w:rsidR="00854C14" w:rsidRDefault="00854C14" w:rsidP="00615DEB">
      <w:pPr>
        <w:pStyle w:val="ListParagraph"/>
        <w:spacing w:after="80"/>
        <w:ind w:left="0"/>
        <w:rPr>
          <w:sz w:val="22"/>
          <w:highlight w:val="yellow"/>
        </w:rPr>
      </w:pPr>
    </w:p>
    <w:p w14:paraId="265A364E" w14:textId="77777777" w:rsidR="00854C14" w:rsidRDefault="00854C14" w:rsidP="00615DEB">
      <w:pPr>
        <w:pStyle w:val="ListParagraph"/>
        <w:spacing w:after="80"/>
        <w:ind w:left="0"/>
        <w:rPr>
          <w:sz w:val="22"/>
          <w:highlight w:val="yellow"/>
        </w:rPr>
      </w:pPr>
    </w:p>
    <w:p w14:paraId="38E61D05" w14:textId="78408EF4" w:rsidR="00BF2DC1" w:rsidRPr="00BA77FB" w:rsidRDefault="00BF2DC1" w:rsidP="00615DEB">
      <w:pPr>
        <w:pStyle w:val="ListParagraph"/>
        <w:spacing w:after="80"/>
        <w:ind w:left="0"/>
        <w:rPr>
          <w:b/>
          <w:sz w:val="22"/>
        </w:rPr>
      </w:pPr>
      <w:r w:rsidRPr="00D52505">
        <w:rPr>
          <w:sz w:val="22"/>
        </w:rPr>
        <w:t>1.att.</w:t>
      </w:r>
      <w:r w:rsidRPr="00BA77FB">
        <w:rPr>
          <w:b/>
          <w:sz w:val="22"/>
        </w:rPr>
        <w:t xml:space="preserve"> VSAOI, IIN un solidaritātes nodokļa likmju un DNM izmaiņas </w:t>
      </w:r>
    </w:p>
    <w:p w14:paraId="1D483FB9" w14:textId="50F3D64A" w:rsidR="001A02BE" w:rsidRDefault="001A02BE" w:rsidP="00615DEB">
      <w:pPr>
        <w:tabs>
          <w:tab w:val="left" w:pos="426"/>
        </w:tabs>
        <w:spacing w:after="120"/>
        <w:rPr>
          <w:i/>
          <w:sz w:val="20"/>
          <w:szCs w:val="24"/>
        </w:rPr>
      </w:pPr>
      <w:r w:rsidRPr="007E7CC6">
        <w:rPr>
          <w:b/>
          <w:i/>
          <w:sz w:val="20"/>
          <w:szCs w:val="24"/>
        </w:rPr>
        <w:t xml:space="preserve">Avots: </w:t>
      </w:r>
      <w:r w:rsidRPr="007E7CC6">
        <w:rPr>
          <w:i/>
          <w:sz w:val="20"/>
          <w:szCs w:val="24"/>
        </w:rPr>
        <w:t xml:space="preserve">FM </w:t>
      </w:r>
    </w:p>
    <w:p w14:paraId="7FC1314E" w14:textId="77777777" w:rsidR="006651C2" w:rsidRDefault="006651C2" w:rsidP="006651C2">
      <w:pPr>
        <w:ind w:firstLine="709"/>
        <w:jc w:val="both"/>
        <w:rPr>
          <w:bCs/>
          <w:color w:val="000000" w:themeColor="text1"/>
          <w:szCs w:val="26"/>
          <w:shd w:val="clear" w:color="auto" w:fill="FFFFFF"/>
        </w:rPr>
      </w:pPr>
    </w:p>
    <w:p w14:paraId="67A60AD5" w14:textId="17AA6A6A" w:rsidR="00FB7516" w:rsidRPr="00DD3D2E" w:rsidRDefault="00BA77FB" w:rsidP="00DD3D2E">
      <w:pPr>
        <w:spacing w:after="120"/>
        <w:ind w:firstLine="709"/>
        <w:jc w:val="both"/>
        <w:rPr>
          <w:bCs/>
          <w:color w:val="000000" w:themeColor="text1"/>
          <w:szCs w:val="26"/>
          <w:shd w:val="clear" w:color="auto" w:fill="FFFFFF"/>
        </w:rPr>
      </w:pPr>
      <w:r w:rsidRPr="001A02BE">
        <w:rPr>
          <w:bCs/>
          <w:color w:val="000000" w:themeColor="text1"/>
          <w:szCs w:val="26"/>
          <w:shd w:val="clear" w:color="auto" w:fill="FFFFFF"/>
        </w:rPr>
        <w:t xml:space="preserve">Kā redzams </w:t>
      </w:r>
      <w:r w:rsidRPr="00D52505">
        <w:rPr>
          <w:bCs/>
          <w:color w:val="000000" w:themeColor="text1"/>
          <w:szCs w:val="26"/>
          <w:shd w:val="clear" w:color="auto" w:fill="FFFFFF"/>
        </w:rPr>
        <w:t>2.attēlā</w:t>
      </w:r>
      <w:r w:rsidRPr="001A02BE">
        <w:rPr>
          <w:bCs/>
          <w:color w:val="000000" w:themeColor="text1"/>
          <w:szCs w:val="26"/>
          <w:shd w:val="clear" w:color="auto" w:fill="FFFFFF"/>
        </w:rPr>
        <w:t xml:space="preserve"> darbaspēka nodokļu slogs jeb nodokļu plaisas rādītājs netiek palielināts. </w:t>
      </w:r>
    </w:p>
    <w:p w14:paraId="1562A7A3" w14:textId="265A49F6" w:rsidR="001A3841" w:rsidRDefault="00356A34" w:rsidP="00BA77FB">
      <w:pPr>
        <w:spacing w:after="80"/>
        <w:rPr>
          <w:rFonts w:eastAsia="Times New Roman" w:cs="Times New Roman"/>
          <w:b/>
          <w:sz w:val="22"/>
        </w:rPr>
      </w:pPr>
      <w:r>
        <w:rPr>
          <w:noProof/>
          <w:lang w:eastAsia="lv-LV"/>
        </w:rPr>
        <w:drawing>
          <wp:inline distT="0" distB="0" distL="0" distR="0" wp14:anchorId="39F60A91" wp14:editId="5DD05887">
            <wp:extent cx="5753100" cy="1945005"/>
            <wp:effectExtent l="0" t="0" r="0" b="171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80206A" w14:textId="432739E1" w:rsidR="008D24C1" w:rsidRDefault="008D24C1" w:rsidP="008D24C1">
      <w:pPr>
        <w:spacing w:after="80"/>
        <w:rPr>
          <w:rFonts w:eastAsia="Times New Roman" w:cs="Times New Roman"/>
          <w:b/>
          <w:sz w:val="22"/>
        </w:rPr>
      </w:pPr>
      <w:r w:rsidRPr="00D52505">
        <w:rPr>
          <w:sz w:val="22"/>
        </w:rPr>
        <w:t>2.att.</w:t>
      </w:r>
      <w:r w:rsidRPr="00D52505">
        <w:rPr>
          <w:b/>
          <w:sz w:val="22"/>
        </w:rPr>
        <w:t xml:space="preserve"> </w:t>
      </w:r>
      <w:r w:rsidR="00BA2F7C" w:rsidRPr="00BA2F7C">
        <w:rPr>
          <w:rFonts w:eastAsia="Times New Roman" w:cs="Times New Roman"/>
          <w:b/>
          <w:sz w:val="22"/>
        </w:rPr>
        <w:t xml:space="preserve">Darbaspēka nodokļu slogs* strādājošam bez </w:t>
      </w:r>
      <w:r w:rsidR="00CD51BF">
        <w:rPr>
          <w:rFonts w:eastAsia="Times New Roman" w:cs="Times New Roman"/>
          <w:b/>
          <w:sz w:val="22"/>
        </w:rPr>
        <w:t>apgādībā esošām personām</w:t>
      </w:r>
    </w:p>
    <w:p w14:paraId="29157AAC" w14:textId="343C7DE6" w:rsidR="00BA2F7C" w:rsidRDefault="00BA2F7C" w:rsidP="008D24C1">
      <w:pPr>
        <w:spacing w:after="80"/>
        <w:rPr>
          <w:rFonts w:eastAsia="Times New Roman" w:cs="Times New Roman"/>
          <w:b/>
          <w:sz w:val="22"/>
        </w:rPr>
      </w:pPr>
      <w:r w:rsidRPr="00BA2F7C">
        <w:rPr>
          <w:b/>
          <w:bCs/>
          <w:sz w:val="18"/>
          <w:szCs w:val="18"/>
        </w:rPr>
        <w:t>Darbaspēka nodokļu slogs</w:t>
      </w:r>
      <w:r w:rsidRPr="00BA2F7C">
        <w:rPr>
          <w:rFonts w:cs="Times New Roman"/>
          <w:b/>
          <w:sz w:val="18"/>
          <w:szCs w:val="18"/>
        </w:rPr>
        <w:t xml:space="preserve"> jeb nodokļu ķīlis</w:t>
      </w:r>
      <w:r w:rsidRPr="00BA2F7C">
        <w:rPr>
          <w:rFonts w:cs="Times New Roman"/>
          <w:sz w:val="18"/>
          <w:szCs w:val="18"/>
        </w:rPr>
        <w:t xml:space="preserve"> raksturo, cik daudz darbinieks izmaksā darba devējam. To aprēķina kā par darbinieku samaksātās nodokļu summas (IIN un VSAOI (gan darba devēja, gan darba ņēmēja)) attiecību pret darba devēja izmaksām (bruto darba algas un darba devēja VSAOI summas).</w:t>
      </w:r>
    </w:p>
    <w:p w14:paraId="7BCEA7FF" w14:textId="0BF1F200" w:rsidR="009526FC" w:rsidRDefault="009526FC" w:rsidP="009526FC">
      <w:pPr>
        <w:tabs>
          <w:tab w:val="left" w:pos="426"/>
        </w:tabs>
        <w:rPr>
          <w:i/>
          <w:sz w:val="20"/>
          <w:szCs w:val="24"/>
        </w:rPr>
      </w:pPr>
      <w:r w:rsidRPr="007E7CC6">
        <w:rPr>
          <w:b/>
          <w:i/>
          <w:sz w:val="20"/>
          <w:szCs w:val="24"/>
        </w:rPr>
        <w:t xml:space="preserve">Avots: </w:t>
      </w:r>
      <w:r w:rsidRPr="007E7CC6">
        <w:rPr>
          <w:i/>
          <w:sz w:val="20"/>
          <w:szCs w:val="24"/>
        </w:rPr>
        <w:t xml:space="preserve">FM </w:t>
      </w:r>
      <w:r>
        <w:rPr>
          <w:i/>
          <w:sz w:val="20"/>
          <w:szCs w:val="24"/>
        </w:rPr>
        <w:t>aprēķini uz 2020.gada jūliju</w:t>
      </w:r>
    </w:p>
    <w:p w14:paraId="04C5D403" w14:textId="77777777" w:rsidR="001A3841" w:rsidRDefault="001A3841" w:rsidP="00BA77FB">
      <w:pPr>
        <w:spacing w:after="80"/>
        <w:rPr>
          <w:rFonts w:eastAsia="Times New Roman" w:cs="Times New Roman"/>
          <w:b/>
          <w:sz w:val="22"/>
        </w:rPr>
      </w:pPr>
    </w:p>
    <w:p w14:paraId="6DC351B6" w14:textId="7D2F14CE" w:rsidR="000A4EEE" w:rsidRDefault="000A4EEE" w:rsidP="00FE01EE">
      <w:pPr>
        <w:spacing w:after="120"/>
        <w:ind w:firstLine="709"/>
        <w:jc w:val="both"/>
        <w:rPr>
          <w:bCs/>
          <w:color w:val="000000" w:themeColor="text1"/>
          <w:szCs w:val="26"/>
          <w:shd w:val="clear" w:color="auto" w:fill="FFFFFF"/>
        </w:rPr>
      </w:pPr>
      <w:r w:rsidRPr="00D52505">
        <w:rPr>
          <w:bCs/>
          <w:color w:val="000000" w:themeColor="text1"/>
          <w:szCs w:val="26"/>
          <w:shd w:val="clear" w:color="auto" w:fill="FFFFFF"/>
        </w:rPr>
        <w:t>1.tabulā</w:t>
      </w:r>
      <w:r w:rsidRPr="00503F97">
        <w:rPr>
          <w:bCs/>
          <w:color w:val="000000" w:themeColor="text1"/>
          <w:szCs w:val="26"/>
          <w:shd w:val="clear" w:color="auto" w:fill="FFFFFF"/>
        </w:rPr>
        <w:t xml:space="preserve"> redzams, ka</w:t>
      </w:r>
      <w:r w:rsidR="00AC600F" w:rsidRPr="00AC600F">
        <w:rPr>
          <w:bCs/>
          <w:color w:val="000000" w:themeColor="text1"/>
          <w:szCs w:val="26"/>
          <w:shd w:val="clear" w:color="auto" w:fill="FFFFFF"/>
        </w:rPr>
        <w:t xml:space="preserve"> </w:t>
      </w:r>
      <w:r w:rsidR="00AC600F">
        <w:rPr>
          <w:bCs/>
          <w:color w:val="000000" w:themeColor="text1"/>
          <w:szCs w:val="26"/>
          <w:shd w:val="clear" w:color="auto" w:fill="FFFFFF"/>
        </w:rPr>
        <w:t>kompleksi</w:t>
      </w:r>
      <w:r w:rsidRPr="00503F97">
        <w:rPr>
          <w:bCs/>
          <w:color w:val="000000" w:themeColor="text1"/>
          <w:szCs w:val="26"/>
          <w:shd w:val="clear" w:color="auto" w:fill="FFFFFF"/>
        </w:rPr>
        <w:t xml:space="preserve"> </w:t>
      </w:r>
      <w:r w:rsidR="009B5CD1" w:rsidRPr="00503F97">
        <w:rPr>
          <w:bCs/>
          <w:color w:val="000000" w:themeColor="text1"/>
          <w:szCs w:val="26"/>
          <w:shd w:val="clear" w:color="auto" w:fill="FFFFFF"/>
        </w:rPr>
        <w:t xml:space="preserve">ieviešot </w:t>
      </w:r>
      <w:r w:rsidR="00C252C1">
        <w:rPr>
          <w:bCs/>
          <w:color w:val="000000" w:themeColor="text1"/>
          <w:szCs w:val="26"/>
          <w:shd w:val="clear" w:color="auto" w:fill="FFFFFF"/>
        </w:rPr>
        <w:t xml:space="preserve">minētos </w:t>
      </w:r>
      <w:r w:rsidR="009B5CD1" w:rsidRPr="00503F97">
        <w:rPr>
          <w:bCs/>
          <w:color w:val="000000" w:themeColor="text1"/>
          <w:szCs w:val="26"/>
          <w:shd w:val="clear" w:color="auto" w:fill="FFFFFF"/>
        </w:rPr>
        <w:t>pasākumus</w:t>
      </w:r>
      <w:r w:rsidR="00AC600F">
        <w:rPr>
          <w:bCs/>
          <w:color w:val="000000" w:themeColor="text1"/>
          <w:szCs w:val="26"/>
          <w:shd w:val="clear" w:color="auto" w:fill="FFFFFF"/>
        </w:rPr>
        <w:t>,</w:t>
      </w:r>
      <w:r w:rsidR="009B5CD1" w:rsidRPr="00503F97">
        <w:rPr>
          <w:bCs/>
          <w:color w:val="000000" w:themeColor="text1"/>
          <w:szCs w:val="26"/>
          <w:shd w:val="clear" w:color="auto" w:fill="FFFFFF"/>
        </w:rPr>
        <w:t xml:space="preserve"> 2021.gadā </w:t>
      </w:r>
      <w:r w:rsidRPr="00503F97">
        <w:rPr>
          <w:bCs/>
          <w:color w:val="000000" w:themeColor="text1"/>
          <w:szCs w:val="26"/>
          <w:shd w:val="clear" w:color="auto" w:fill="FFFFFF"/>
        </w:rPr>
        <w:t>darbiniek</w:t>
      </w:r>
      <w:r>
        <w:rPr>
          <w:bCs/>
          <w:color w:val="000000" w:themeColor="text1"/>
          <w:szCs w:val="26"/>
          <w:shd w:val="clear" w:color="auto" w:fill="FFFFFF"/>
        </w:rPr>
        <w:t>a</w:t>
      </w:r>
      <w:r w:rsidRPr="00503F97">
        <w:rPr>
          <w:bCs/>
          <w:color w:val="000000" w:themeColor="text1"/>
          <w:szCs w:val="26"/>
          <w:shd w:val="clear" w:color="auto" w:fill="FFFFFF"/>
        </w:rPr>
        <w:t>m samaksātā darba alga pēc nodokļu nomaksas</w:t>
      </w:r>
      <w:r w:rsidR="00D12F51">
        <w:rPr>
          <w:bCs/>
          <w:color w:val="000000" w:themeColor="text1"/>
          <w:szCs w:val="26"/>
          <w:shd w:val="clear" w:color="auto" w:fill="FFFFFF"/>
        </w:rPr>
        <w:t xml:space="preserve"> (neto ienākums)</w:t>
      </w:r>
      <w:r w:rsidR="00C252C1">
        <w:rPr>
          <w:bCs/>
          <w:color w:val="000000" w:themeColor="text1"/>
          <w:szCs w:val="26"/>
          <w:shd w:val="clear" w:color="auto" w:fill="FFFFFF"/>
        </w:rPr>
        <w:t xml:space="preserve"> </w:t>
      </w:r>
      <w:r w:rsidR="009B5CD1">
        <w:rPr>
          <w:bCs/>
          <w:color w:val="000000" w:themeColor="text1"/>
          <w:szCs w:val="26"/>
          <w:shd w:val="clear" w:color="auto" w:fill="FFFFFF"/>
        </w:rPr>
        <w:t>nedaudz palielinās</w:t>
      </w:r>
      <w:r w:rsidR="00C252C1">
        <w:rPr>
          <w:bCs/>
          <w:color w:val="000000" w:themeColor="text1"/>
          <w:szCs w:val="26"/>
          <w:shd w:val="clear" w:color="auto" w:fill="FFFFFF"/>
        </w:rPr>
        <w:t>,</w:t>
      </w:r>
      <w:r w:rsidR="009B5CD1">
        <w:rPr>
          <w:bCs/>
          <w:color w:val="000000" w:themeColor="text1"/>
          <w:szCs w:val="26"/>
          <w:shd w:val="clear" w:color="auto" w:fill="FFFFFF"/>
        </w:rPr>
        <w:t xml:space="preserve"> salīdzinot ar </w:t>
      </w:r>
      <w:r w:rsidRPr="00503F97">
        <w:rPr>
          <w:bCs/>
          <w:color w:val="000000" w:themeColor="text1"/>
          <w:szCs w:val="26"/>
          <w:shd w:val="clear" w:color="auto" w:fill="FFFFFF"/>
        </w:rPr>
        <w:t xml:space="preserve"> </w:t>
      </w:r>
      <w:r w:rsidRPr="00503F97">
        <w:rPr>
          <w:bCs/>
          <w:color w:val="000000" w:themeColor="text1"/>
          <w:szCs w:val="26"/>
          <w:shd w:val="clear" w:color="auto" w:fill="FFFFFF"/>
        </w:rPr>
        <w:lastRenderedPageBreak/>
        <w:t>2020.gad</w:t>
      </w:r>
      <w:r w:rsidR="009B5CD1">
        <w:rPr>
          <w:bCs/>
          <w:color w:val="000000" w:themeColor="text1"/>
          <w:szCs w:val="26"/>
          <w:shd w:val="clear" w:color="auto" w:fill="FFFFFF"/>
        </w:rPr>
        <w:t>u</w:t>
      </w:r>
      <w:r>
        <w:rPr>
          <w:bCs/>
          <w:color w:val="000000" w:themeColor="text1"/>
          <w:szCs w:val="26"/>
          <w:shd w:val="clear" w:color="auto" w:fill="FFFFFF"/>
        </w:rPr>
        <w:t xml:space="preserve">. </w:t>
      </w:r>
      <w:r w:rsidR="0058272D">
        <w:rPr>
          <w:bCs/>
          <w:color w:val="000000" w:themeColor="text1"/>
          <w:szCs w:val="26"/>
          <w:shd w:val="clear" w:color="auto" w:fill="FFFFFF"/>
        </w:rPr>
        <w:t xml:space="preserve">Turklāt, darba devēja kopējās darbinieka izmaksas, tiem darbiniekiem, kas nav solidaritātes nodokļa maksātāji, nemainās, jo </w:t>
      </w:r>
      <w:r w:rsidR="0058272D" w:rsidRPr="00503F97">
        <w:rPr>
          <w:bCs/>
          <w:color w:val="000000" w:themeColor="text1"/>
          <w:szCs w:val="26"/>
          <w:shd w:val="clear" w:color="auto" w:fill="FFFFFF"/>
        </w:rPr>
        <w:t xml:space="preserve">2021.gadā </w:t>
      </w:r>
      <w:r w:rsidR="0058272D">
        <w:rPr>
          <w:bCs/>
          <w:color w:val="000000" w:themeColor="text1"/>
          <w:szCs w:val="26"/>
          <w:shd w:val="clear" w:color="auto" w:fill="FFFFFF"/>
        </w:rPr>
        <w:t xml:space="preserve">darba devēja VSAOI apmērs paliek 2020.gada līmenī. Bet tiem darbiniekiem, kas ir solidaritātes nodokļa maksātāji, darba devēja kopējās izmaksas par darbinieku pat nedaudz samazinās, dēļ solidaritātes darba devēja daļas samazināšanās. Jāatzīmē, ka </w:t>
      </w:r>
      <w:r w:rsidR="00D12F51">
        <w:rPr>
          <w:bCs/>
          <w:color w:val="000000" w:themeColor="text1"/>
          <w:szCs w:val="26"/>
          <w:shd w:val="clear" w:color="auto" w:fill="FFFFFF"/>
        </w:rPr>
        <w:t>kopējo samaksāto nodokļu apmērs</w:t>
      </w:r>
      <w:r w:rsidR="0058272D">
        <w:rPr>
          <w:bCs/>
          <w:color w:val="000000" w:themeColor="text1"/>
          <w:szCs w:val="26"/>
          <w:shd w:val="clear" w:color="auto" w:fill="FFFFFF"/>
        </w:rPr>
        <w:t xml:space="preserve"> samazinās</w:t>
      </w:r>
      <w:r w:rsidR="00D12F51">
        <w:rPr>
          <w:bCs/>
          <w:color w:val="000000" w:themeColor="text1"/>
          <w:szCs w:val="26"/>
          <w:shd w:val="clear" w:color="auto" w:fill="FFFFFF"/>
        </w:rPr>
        <w:t>, jo no darba ņēmēj</w:t>
      </w:r>
      <w:r w:rsidR="0058272D">
        <w:rPr>
          <w:bCs/>
          <w:color w:val="000000" w:themeColor="text1"/>
          <w:szCs w:val="26"/>
          <w:shd w:val="clear" w:color="auto" w:fill="FFFFFF"/>
        </w:rPr>
        <w:t>iem</w:t>
      </w:r>
      <w:r w:rsidR="00D12F51">
        <w:rPr>
          <w:bCs/>
          <w:color w:val="000000" w:themeColor="text1"/>
          <w:szCs w:val="26"/>
          <w:shd w:val="clear" w:color="auto" w:fill="FFFFFF"/>
        </w:rPr>
        <w:t xml:space="preserve"> tiek ieturēts mazāks IIN apmērs</w:t>
      </w:r>
      <w:r w:rsidR="0058272D">
        <w:rPr>
          <w:bCs/>
          <w:color w:val="000000" w:themeColor="text1"/>
          <w:szCs w:val="26"/>
          <w:shd w:val="clear" w:color="auto" w:fill="FFFFFF"/>
        </w:rPr>
        <w:t>.</w:t>
      </w:r>
    </w:p>
    <w:p w14:paraId="58331C7E" w14:textId="736D1BCB" w:rsidR="00640D34" w:rsidRPr="009526FC" w:rsidRDefault="00BA7547" w:rsidP="006651C2">
      <w:pPr>
        <w:spacing w:after="120"/>
        <w:jc w:val="center"/>
        <w:rPr>
          <w:b/>
          <w:sz w:val="22"/>
          <w:szCs w:val="24"/>
        </w:rPr>
      </w:pPr>
      <w:r w:rsidRPr="00986929">
        <w:rPr>
          <w:sz w:val="22"/>
          <w:szCs w:val="24"/>
        </w:rPr>
        <w:t>1</w:t>
      </w:r>
      <w:r w:rsidR="00640D34" w:rsidRPr="00986929">
        <w:rPr>
          <w:sz w:val="22"/>
          <w:szCs w:val="24"/>
        </w:rPr>
        <w:t>.tab.</w:t>
      </w:r>
      <w:r w:rsidR="00640D34" w:rsidRPr="009526FC">
        <w:rPr>
          <w:b/>
          <w:sz w:val="22"/>
          <w:szCs w:val="24"/>
        </w:rPr>
        <w:t xml:space="preserve"> Ietekme uz ienākumiem – strādā</w:t>
      </w:r>
      <w:r w:rsidR="00CD51BF">
        <w:rPr>
          <w:b/>
          <w:sz w:val="22"/>
          <w:szCs w:val="24"/>
        </w:rPr>
        <w:t>jošajam bez</w:t>
      </w:r>
      <w:r w:rsidR="00CD51BF" w:rsidRPr="00BA2F7C">
        <w:rPr>
          <w:rFonts w:eastAsia="Times New Roman" w:cs="Times New Roman"/>
          <w:b/>
          <w:sz w:val="22"/>
        </w:rPr>
        <w:t xml:space="preserve"> </w:t>
      </w:r>
      <w:r w:rsidR="00CD51BF">
        <w:rPr>
          <w:rFonts w:eastAsia="Times New Roman" w:cs="Times New Roman"/>
          <w:b/>
          <w:sz w:val="22"/>
        </w:rPr>
        <w:t>apgādībā esošām personām</w:t>
      </w:r>
      <w:r w:rsidR="00640D34" w:rsidRPr="009526FC">
        <w:rPr>
          <w:b/>
          <w:sz w:val="22"/>
          <w:szCs w:val="24"/>
        </w:rPr>
        <w:t xml:space="preserve">, </w:t>
      </w:r>
      <w:r w:rsidR="00640D34" w:rsidRPr="009526FC">
        <w:rPr>
          <w:i/>
          <w:sz w:val="22"/>
          <w:szCs w:val="24"/>
        </w:rPr>
        <w:t>EUR mēnesī</w:t>
      </w:r>
    </w:p>
    <w:tbl>
      <w:tblPr>
        <w:tblW w:w="9006" w:type="dxa"/>
        <w:tblLook w:val="04A0" w:firstRow="1" w:lastRow="0" w:firstColumn="1" w:lastColumn="0" w:noHBand="0" w:noVBand="1"/>
      </w:tblPr>
      <w:tblGrid>
        <w:gridCol w:w="1647"/>
        <w:gridCol w:w="1200"/>
        <w:gridCol w:w="1200"/>
        <w:gridCol w:w="1204"/>
        <w:gridCol w:w="1200"/>
        <w:gridCol w:w="1200"/>
        <w:gridCol w:w="1355"/>
      </w:tblGrid>
      <w:tr w:rsidR="00356A34" w:rsidRPr="000436A5" w14:paraId="2B4ECA3E" w14:textId="77777777" w:rsidTr="00356A34">
        <w:trPr>
          <w:trHeight w:val="339"/>
        </w:trPr>
        <w:tc>
          <w:tcPr>
            <w:tcW w:w="1647" w:type="dxa"/>
            <w:vMerge w:val="restart"/>
            <w:tcBorders>
              <w:top w:val="single" w:sz="4" w:space="0" w:color="auto"/>
              <w:left w:val="single" w:sz="4" w:space="0" w:color="auto"/>
              <w:right w:val="single" w:sz="4" w:space="0" w:color="FFFFFF" w:themeColor="background1"/>
            </w:tcBorders>
            <w:shd w:val="clear" w:color="auto" w:fill="002060"/>
            <w:vAlign w:val="center"/>
          </w:tcPr>
          <w:p w14:paraId="0881B33D" w14:textId="77777777" w:rsidR="00356A34" w:rsidRPr="00EB0ADF" w:rsidRDefault="00356A34" w:rsidP="00DD2C96">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Bruto</w:t>
            </w:r>
            <w:r w:rsidRPr="00EB0ADF">
              <w:rPr>
                <w:rFonts w:eastAsia="Times New Roman" w:cs="Times New Roman"/>
                <w:b/>
                <w:bCs/>
                <w:color w:val="FFFFFF" w:themeColor="background1"/>
                <w:sz w:val="20"/>
                <w:szCs w:val="20"/>
                <w:lang w:eastAsia="lv-LV"/>
              </w:rPr>
              <w:t xml:space="preserve"> ienākums,</w:t>
            </w:r>
          </w:p>
          <w:p w14:paraId="72C5E3A7"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i/>
                <w:iCs/>
                <w:color w:val="FFFFFF" w:themeColor="background1"/>
                <w:sz w:val="20"/>
                <w:szCs w:val="20"/>
                <w:lang w:eastAsia="lv-LV"/>
              </w:rPr>
              <w:t>EUR mēnesī</w:t>
            </w:r>
          </w:p>
        </w:tc>
        <w:tc>
          <w:tcPr>
            <w:tcW w:w="3604" w:type="dxa"/>
            <w:gridSpan w:val="3"/>
            <w:tcBorders>
              <w:top w:val="single" w:sz="4" w:space="0" w:color="auto"/>
              <w:left w:val="single" w:sz="4" w:space="0" w:color="FFFFFF" w:themeColor="background1"/>
              <w:right w:val="single" w:sz="4" w:space="0" w:color="FFFFFF" w:themeColor="background1"/>
            </w:tcBorders>
            <w:shd w:val="clear" w:color="auto" w:fill="002060"/>
            <w:vAlign w:val="center"/>
          </w:tcPr>
          <w:p w14:paraId="2CBB7C39" w14:textId="77777777" w:rsidR="00356A34" w:rsidRPr="00EB0ADF" w:rsidRDefault="00356A34" w:rsidP="00DD2C96">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 xml:space="preserve">Neto </w:t>
            </w:r>
            <w:r w:rsidRPr="00EB0ADF">
              <w:rPr>
                <w:rFonts w:eastAsia="Times New Roman" w:cs="Times New Roman"/>
                <w:b/>
                <w:bCs/>
                <w:color w:val="FFFFFF" w:themeColor="background1"/>
                <w:sz w:val="20"/>
                <w:szCs w:val="20"/>
                <w:lang w:eastAsia="lv-LV"/>
              </w:rPr>
              <w:t>ienākums</w:t>
            </w:r>
            <w:r w:rsidRPr="00EB0ADF">
              <w:rPr>
                <w:rFonts w:eastAsia="Times New Roman" w:cs="Times New Roman"/>
                <w:color w:val="FFFFFF" w:themeColor="background1"/>
                <w:sz w:val="20"/>
                <w:szCs w:val="20"/>
                <w:lang w:eastAsia="lv-LV"/>
              </w:rPr>
              <w:t>,</w:t>
            </w:r>
            <w:r w:rsidRPr="00EB0ADF">
              <w:rPr>
                <w:rFonts w:eastAsia="Times New Roman" w:cs="Times New Roman"/>
                <w:i/>
                <w:iCs/>
                <w:color w:val="FFFFFF" w:themeColor="background1"/>
                <w:sz w:val="20"/>
                <w:szCs w:val="20"/>
                <w:lang w:eastAsia="lv-LV"/>
              </w:rPr>
              <w:t xml:space="preserve"> EUR mēnesī</w:t>
            </w:r>
          </w:p>
        </w:tc>
        <w:tc>
          <w:tcPr>
            <w:tcW w:w="3755" w:type="dxa"/>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002060"/>
            <w:vAlign w:val="center"/>
          </w:tcPr>
          <w:p w14:paraId="2F99689B"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 xml:space="preserve">Samaksātie nodokļi, </w:t>
            </w:r>
            <w:r w:rsidRPr="00EB0ADF">
              <w:rPr>
                <w:rFonts w:eastAsia="Times New Roman" w:cs="Times New Roman"/>
                <w:i/>
                <w:iCs/>
                <w:color w:val="FFFFFF" w:themeColor="background1"/>
                <w:sz w:val="20"/>
                <w:szCs w:val="20"/>
                <w:lang w:eastAsia="lv-LV"/>
              </w:rPr>
              <w:t>EUR mēnesī</w:t>
            </w:r>
          </w:p>
        </w:tc>
      </w:tr>
      <w:tr w:rsidR="00356A34" w:rsidRPr="000436A5" w14:paraId="18DEBEA5" w14:textId="77777777" w:rsidTr="00020780">
        <w:trPr>
          <w:trHeight w:val="114"/>
        </w:trPr>
        <w:tc>
          <w:tcPr>
            <w:tcW w:w="1647" w:type="dxa"/>
            <w:vMerge/>
            <w:tcBorders>
              <w:left w:val="single" w:sz="4" w:space="0" w:color="auto"/>
              <w:bottom w:val="single" w:sz="4" w:space="0" w:color="auto"/>
              <w:right w:val="single" w:sz="4" w:space="0" w:color="FFFFFF" w:themeColor="background1"/>
            </w:tcBorders>
            <w:shd w:val="clear" w:color="auto" w:fill="002060"/>
            <w:vAlign w:val="center"/>
            <w:hideMark/>
          </w:tcPr>
          <w:p w14:paraId="08B16E64" w14:textId="77777777" w:rsidR="00356A34" w:rsidRPr="00EB0ADF" w:rsidRDefault="00356A34" w:rsidP="00DD2C96">
            <w:pPr>
              <w:rPr>
                <w:rFonts w:eastAsia="Times New Roman" w:cs="Times New Roman"/>
                <w:b/>
                <w:bCs/>
                <w:color w:val="FFFFFF" w:themeColor="background1"/>
                <w:sz w:val="20"/>
                <w:szCs w:val="20"/>
                <w:lang w:eastAsia="lv-LV"/>
              </w:rPr>
            </w:pPr>
          </w:p>
        </w:tc>
        <w:tc>
          <w:tcPr>
            <w:tcW w:w="12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19E498D8"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2020</w:t>
            </w:r>
          </w:p>
        </w:tc>
        <w:tc>
          <w:tcPr>
            <w:tcW w:w="12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71C857E1"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2021</w:t>
            </w:r>
          </w:p>
        </w:tc>
        <w:tc>
          <w:tcPr>
            <w:tcW w:w="120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2DE04288"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Starpība</w:t>
            </w:r>
          </w:p>
        </w:tc>
        <w:tc>
          <w:tcPr>
            <w:tcW w:w="12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0F65358C"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2020</w:t>
            </w:r>
          </w:p>
        </w:tc>
        <w:tc>
          <w:tcPr>
            <w:tcW w:w="120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38C4030B"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2021</w:t>
            </w:r>
          </w:p>
        </w:tc>
        <w:tc>
          <w:tcPr>
            <w:tcW w:w="1355"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vAlign w:val="center"/>
            <w:hideMark/>
          </w:tcPr>
          <w:p w14:paraId="52B585E7" w14:textId="77777777" w:rsidR="00356A34" w:rsidRPr="00EB0ADF" w:rsidRDefault="00356A34" w:rsidP="00DD2C96">
            <w:pPr>
              <w:jc w:val="center"/>
              <w:rPr>
                <w:rFonts w:eastAsia="Times New Roman" w:cs="Times New Roman"/>
                <w:b/>
                <w:bCs/>
                <w:color w:val="FFFFFF" w:themeColor="background1"/>
                <w:sz w:val="20"/>
                <w:szCs w:val="20"/>
                <w:lang w:eastAsia="lv-LV"/>
              </w:rPr>
            </w:pPr>
            <w:r w:rsidRPr="00EB0ADF">
              <w:rPr>
                <w:rFonts w:eastAsia="Times New Roman" w:cs="Times New Roman"/>
                <w:b/>
                <w:bCs/>
                <w:color w:val="FFFFFF" w:themeColor="background1"/>
                <w:sz w:val="20"/>
                <w:szCs w:val="20"/>
                <w:lang w:eastAsia="lv-LV"/>
              </w:rPr>
              <w:t>Starpība</w:t>
            </w:r>
          </w:p>
        </w:tc>
      </w:tr>
      <w:tr w:rsidR="00356A34" w:rsidRPr="000436A5" w14:paraId="7BFF87B9" w14:textId="77777777" w:rsidTr="00020780">
        <w:trPr>
          <w:trHeight w:val="60"/>
        </w:trPr>
        <w:tc>
          <w:tcPr>
            <w:tcW w:w="1647"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center"/>
            <w:hideMark/>
          </w:tcPr>
          <w:p w14:paraId="34447D9C" w14:textId="7FB6C767" w:rsidR="00356A34" w:rsidRPr="008933BC" w:rsidRDefault="00020780" w:rsidP="00020780">
            <w:pPr>
              <w:jc w:val="center"/>
              <w:rPr>
                <w:rFonts w:eastAsia="Times New Roman" w:cs="Times New Roman"/>
                <w:b/>
                <w:bCs/>
                <w:color w:val="000000"/>
                <w:sz w:val="20"/>
                <w:szCs w:val="20"/>
                <w:lang w:eastAsia="lv-LV"/>
              </w:rPr>
            </w:pPr>
            <w:r w:rsidRPr="008933BC">
              <w:rPr>
                <w:rFonts w:eastAsia="Times New Roman" w:cs="Times New Roman"/>
                <w:b/>
                <w:bCs/>
                <w:color w:val="000000"/>
                <w:sz w:val="20"/>
                <w:szCs w:val="20"/>
                <w:lang w:eastAsia="lv-LV"/>
              </w:rPr>
              <w:t>Minimālā alga</w:t>
            </w:r>
            <w:r w:rsidRPr="008933BC">
              <w:rPr>
                <w:rFonts w:eastAsia="Times New Roman" w:cs="Times New Roman"/>
                <w:b/>
                <w:bCs/>
                <w:color w:val="000000"/>
                <w:sz w:val="20"/>
                <w:szCs w:val="20"/>
                <w:vertAlign w:val="superscript"/>
                <w:lang w:eastAsia="lv-LV"/>
              </w:rPr>
              <w:t xml:space="preserve">* </w:t>
            </w:r>
          </w:p>
        </w:tc>
        <w:tc>
          <w:tcPr>
            <w:tcW w:w="1200" w:type="dxa"/>
            <w:tcBorders>
              <w:top w:val="single" w:sz="4" w:space="0" w:color="auto"/>
              <w:left w:val="single" w:sz="4" w:space="0" w:color="auto"/>
              <w:bottom w:val="single" w:sz="4" w:space="0" w:color="808080" w:themeColor="background1" w:themeShade="80"/>
              <w:right w:val="single" w:sz="4" w:space="0" w:color="auto"/>
            </w:tcBorders>
            <w:shd w:val="clear" w:color="000000" w:fill="DDEBF7"/>
            <w:noWrap/>
            <w:vAlign w:val="center"/>
          </w:tcPr>
          <w:p w14:paraId="42938FF4" w14:textId="77777777" w:rsidR="00356A34" w:rsidRPr="008933BC" w:rsidRDefault="00356A34" w:rsidP="00DD2C96">
            <w:pPr>
              <w:jc w:val="center"/>
              <w:rPr>
                <w:rFonts w:eastAsia="Times New Roman" w:cs="Times New Roman"/>
                <w:b/>
                <w:bCs/>
                <w:color w:val="000000"/>
                <w:sz w:val="20"/>
                <w:szCs w:val="20"/>
                <w:lang w:eastAsia="lv-LV"/>
              </w:rPr>
            </w:pPr>
            <w:r w:rsidRPr="008933BC">
              <w:rPr>
                <w:rFonts w:eastAsia="Times New Roman" w:cs="Times New Roman"/>
                <w:b/>
                <w:bCs/>
                <w:color w:val="000000"/>
                <w:sz w:val="20"/>
                <w:szCs w:val="20"/>
                <w:lang w:eastAsia="lv-LV"/>
              </w:rPr>
              <w:t>366</w:t>
            </w:r>
          </w:p>
        </w:tc>
        <w:tc>
          <w:tcPr>
            <w:tcW w:w="1200" w:type="dxa"/>
            <w:tcBorders>
              <w:top w:val="single" w:sz="4" w:space="0" w:color="auto"/>
              <w:left w:val="single" w:sz="4" w:space="0" w:color="auto"/>
              <w:bottom w:val="single" w:sz="4" w:space="0" w:color="808080" w:themeColor="background1" w:themeShade="80"/>
              <w:right w:val="single" w:sz="4" w:space="0" w:color="auto"/>
            </w:tcBorders>
            <w:shd w:val="clear" w:color="000000" w:fill="DDEBF7"/>
          </w:tcPr>
          <w:p w14:paraId="32066C04" w14:textId="02695624" w:rsidR="00356A34" w:rsidRPr="008933BC" w:rsidRDefault="00020780" w:rsidP="00DD2C96">
            <w:pPr>
              <w:jc w:val="center"/>
              <w:rPr>
                <w:rFonts w:eastAsia="Times New Roman" w:cs="Times New Roman"/>
                <w:b/>
                <w:bCs/>
                <w:color w:val="000000"/>
                <w:sz w:val="20"/>
                <w:szCs w:val="20"/>
                <w:lang w:eastAsia="lv-LV"/>
              </w:rPr>
            </w:pPr>
            <w:r w:rsidRPr="008933BC">
              <w:rPr>
                <w:rFonts w:eastAsia="Times New Roman" w:cs="Times New Roman"/>
                <w:b/>
                <w:bCs/>
                <w:color w:val="000000"/>
                <w:sz w:val="20"/>
                <w:szCs w:val="20"/>
                <w:lang w:eastAsia="lv-LV"/>
              </w:rPr>
              <w:t>420</w:t>
            </w:r>
          </w:p>
        </w:tc>
        <w:tc>
          <w:tcPr>
            <w:tcW w:w="1204" w:type="dxa"/>
            <w:tcBorders>
              <w:top w:val="single" w:sz="4" w:space="0" w:color="auto"/>
              <w:left w:val="single" w:sz="4" w:space="0" w:color="auto"/>
              <w:bottom w:val="single" w:sz="4" w:space="0" w:color="808080" w:themeColor="background1" w:themeShade="80"/>
              <w:right w:val="single" w:sz="4" w:space="0" w:color="auto"/>
            </w:tcBorders>
            <w:shd w:val="clear" w:color="auto" w:fill="auto"/>
          </w:tcPr>
          <w:p w14:paraId="3B6AB044" w14:textId="5A1B1251" w:rsidR="00356A34" w:rsidRPr="008933BC" w:rsidRDefault="00356A34" w:rsidP="00DD2C96">
            <w:pPr>
              <w:jc w:val="center"/>
              <w:rPr>
                <w:rFonts w:eastAsia="Times New Roman" w:cs="Times New Roman"/>
                <w:b/>
                <w:bCs/>
                <w:color w:val="000000"/>
                <w:sz w:val="20"/>
                <w:szCs w:val="20"/>
                <w:lang w:eastAsia="lv-LV"/>
              </w:rPr>
            </w:pPr>
            <w:r w:rsidRPr="008933BC">
              <w:rPr>
                <w:rFonts w:eastAsia="Times New Roman" w:cs="Times New Roman"/>
                <w:b/>
                <w:bCs/>
                <w:color w:val="00B050"/>
                <w:sz w:val="20"/>
                <w:szCs w:val="20"/>
                <w:lang w:eastAsia="lv-LV"/>
              </w:rPr>
              <w:t>+</w:t>
            </w:r>
            <w:r w:rsidR="00020780" w:rsidRPr="008933BC">
              <w:rPr>
                <w:rFonts w:eastAsia="Times New Roman" w:cs="Times New Roman"/>
                <w:b/>
                <w:bCs/>
                <w:color w:val="00B050"/>
                <w:sz w:val="20"/>
                <w:szCs w:val="20"/>
                <w:lang w:eastAsia="lv-LV"/>
              </w:rPr>
              <w:t>5</w:t>
            </w:r>
            <w:r w:rsidRPr="008933BC">
              <w:rPr>
                <w:rFonts w:eastAsia="Times New Roman" w:cs="Times New Roman"/>
                <w:b/>
                <w:bCs/>
                <w:color w:val="00B050"/>
                <w:sz w:val="20"/>
                <w:szCs w:val="20"/>
                <w:lang w:eastAsia="lv-LV"/>
              </w:rPr>
              <w:t>4</w:t>
            </w:r>
          </w:p>
        </w:tc>
        <w:tc>
          <w:tcPr>
            <w:tcW w:w="1200" w:type="dxa"/>
            <w:tcBorders>
              <w:top w:val="single" w:sz="4" w:space="0" w:color="auto"/>
              <w:left w:val="single" w:sz="4" w:space="0" w:color="auto"/>
              <w:bottom w:val="single" w:sz="4" w:space="0" w:color="808080" w:themeColor="background1" w:themeShade="80"/>
              <w:right w:val="single" w:sz="4" w:space="0" w:color="auto"/>
            </w:tcBorders>
            <w:shd w:val="clear" w:color="000000" w:fill="DDEBF7"/>
            <w:noWrap/>
          </w:tcPr>
          <w:p w14:paraId="06F9003E" w14:textId="77777777" w:rsidR="00356A34" w:rsidRPr="008933BC" w:rsidRDefault="00356A34" w:rsidP="00DD2C96">
            <w:pPr>
              <w:jc w:val="center"/>
              <w:rPr>
                <w:rFonts w:eastAsia="Times New Roman" w:cs="Times New Roman"/>
                <w:b/>
                <w:bCs/>
                <w:color w:val="000000"/>
                <w:sz w:val="20"/>
                <w:szCs w:val="20"/>
                <w:lang w:eastAsia="lv-LV"/>
              </w:rPr>
            </w:pPr>
            <w:r w:rsidRPr="008933BC">
              <w:rPr>
                <w:rFonts w:eastAsia="Times New Roman" w:cs="Times New Roman"/>
                <w:b/>
                <w:bCs/>
                <w:color w:val="000000"/>
                <w:sz w:val="20"/>
                <w:szCs w:val="20"/>
                <w:lang w:eastAsia="lv-LV"/>
              </w:rPr>
              <w:t>167</w:t>
            </w:r>
          </w:p>
        </w:tc>
        <w:tc>
          <w:tcPr>
            <w:tcW w:w="1200" w:type="dxa"/>
            <w:tcBorders>
              <w:top w:val="single" w:sz="4" w:space="0" w:color="auto"/>
              <w:left w:val="single" w:sz="4" w:space="0" w:color="auto"/>
              <w:bottom w:val="single" w:sz="4" w:space="0" w:color="808080" w:themeColor="background1" w:themeShade="80"/>
              <w:right w:val="single" w:sz="4" w:space="0" w:color="auto"/>
            </w:tcBorders>
            <w:shd w:val="clear" w:color="000000" w:fill="DDEBF7"/>
            <w:noWrap/>
          </w:tcPr>
          <w:p w14:paraId="198AEE58" w14:textId="49959483" w:rsidR="00356A34" w:rsidRPr="008933BC" w:rsidRDefault="00020780" w:rsidP="00DD2C96">
            <w:pPr>
              <w:jc w:val="center"/>
              <w:rPr>
                <w:rFonts w:eastAsia="Times New Roman" w:cs="Times New Roman"/>
                <w:b/>
                <w:bCs/>
                <w:color w:val="000000"/>
                <w:sz w:val="20"/>
                <w:szCs w:val="20"/>
                <w:lang w:eastAsia="lv-LV"/>
              </w:rPr>
            </w:pPr>
            <w:r w:rsidRPr="008933BC">
              <w:rPr>
                <w:rFonts w:eastAsia="Times New Roman" w:cs="Times New Roman"/>
                <w:b/>
                <w:bCs/>
                <w:color w:val="000000"/>
                <w:sz w:val="20"/>
                <w:szCs w:val="20"/>
                <w:lang w:eastAsia="lv-LV"/>
              </w:rPr>
              <w:t>201</w:t>
            </w:r>
          </w:p>
        </w:tc>
        <w:tc>
          <w:tcPr>
            <w:tcW w:w="1355" w:type="dxa"/>
            <w:tcBorders>
              <w:top w:val="single" w:sz="4" w:space="0" w:color="auto"/>
              <w:left w:val="single" w:sz="4" w:space="0" w:color="auto"/>
              <w:bottom w:val="single" w:sz="4" w:space="0" w:color="808080" w:themeColor="background1" w:themeShade="80"/>
              <w:right w:val="single" w:sz="4" w:space="0" w:color="auto"/>
            </w:tcBorders>
            <w:shd w:val="clear" w:color="auto" w:fill="FFFFFF" w:themeFill="background1"/>
            <w:noWrap/>
          </w:tcPr>
          <w:p w14:paraId="01E652B4" w14:textId="4FA5CC1B" w:rsidR="00356A34" w:rsidRPr="00BB674E" w:rsidRDefault="00020780" w:rsidP="00DD2C96">
            <w:pPr>
              <w:jc w:val="center"/>
              <w:rPr>
                <w:rFonts w:eastAsia="Times New Roman" w:cs="Times New Roman"/>
                <w:b/>
                <w:bCs/>
                <w:color w:val="C00000"/>
                <w:sz w:val="20"/>
                <w:szCs w:val="20"/>
                <w:lang w:eastAsia="lv-LV"/>
              </w:rPr>
            </w:pPr>
            <w:r w:rsidRPr="008933BC">
              <w:rPr>
                <w:rFonts w:eastAsia="Times New Roman" w:cs="Times New Roman"/>
                <w:b/>
                <w:bCs/>
                <w:color w:val="C00000"/>
                <w:sz w:val="20"/>
                <w:szCs w:val="20"/>
                <w:lang w:eastAsia="lv-LV"/>
              </w:rPr>
              <w:t>+33</w:t>
            </w:r>
          </w:p>
        </w:tc>
      </w:tr>
      <w:tr w:rsidR="00356A34" w:rsidRPr="000436A5" w14:paraId="7CDB7FDD" w14:textId="77777777" w:rsidTr="00020780">
        <w:trPr>
          <w:trHeight w:val="93"/>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20744570"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700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7989435"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541</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tcPr>
          <w:p w14:paraId="237A89C6"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544</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tcPr>
          <w:p w14:paraId="2F044693"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+3</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tcPr>
          <w:p w14:paraId="5214407B"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327</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tcPr>
          <w:p w14:paraId="6DFA88AC"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324</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tcPr>
          <w:p w14:paraId="3F5A0E18"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-3</w:t>
            </w:r>
          </w:p>
        </w:tc>
      </w:tr>
      <w:tr w:rsidR="00356A34" w:rsidRPr="000436A5" w14:paraId="67D5BC4C" w14:textId="77777777" w:rsidTr="00020780">
        <w:trPr>
          <w:trHeight w:val="130"/>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0BC536A0"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1 000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7CD5CFC"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729</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0C75069E"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731</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008B916D"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+2</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0556B4A7"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512</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6A5D2B08"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510</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1348B85E"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-2</w:t>
            </w:r>
          </w:p>
        </w:tc>
      </w:tr>
      <w:tr w:rsidR="00356A34" w:rsidRPr="000436A5" w14:paraId="6D93FA13" w14:textId="77777777" w:rsidTr="00020780">
        <w:trPr>
          <w:trHeight w:val="70"/>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0DA59AC3"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1 200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52ED494"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854</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109DEBEA"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856</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157021B0"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+2</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09C920D3"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635</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03FD07DC"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633</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1D234828"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-2</w:t>
            </w:r>
          </w:p>
        </w:tc>
      </w:tr>
      <w:tr w:rsidR="00356A34" w:rsidRPr="000436A5" w14:paraId="52244176" w14:textId="77777777" w:rsidTr="00020780">
        <w:trPr>
          <w:trHeight w:val="73"/>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60ED990C"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 xml:space="preserve">1 </w:t>
            </w:r>
            <w:r>
              <w:rPr>
                <w:rFonts w:eastAsia="Times New Roman" w:cs="Times New Roman"/>
                <w:b/>
                <w:bCs/>
                <w:color w:val="000000"/>
                <w:sz w:val="20"/>
                <w:szCs w:val="20"/>
                <w:lang w:eastAsia="lv-LV"/>
              </w:rPr>
              <w:t>4</w:t>
            </w:r>
            <w:r w:rsidRPr="00EB0ADF">
              <w:rPr>
                <w:rFonts w:eastAsia="Times New Roman" w:cs="Times New Roman"/>
                <w:b/>
                <w:bCs/>
                <w:color w:val="000000"/>
                <w:sz w:val="20"/>
                <w:szCs w:val="20"/>
                <w:lang w:eastAsia="lv-LV"/>
              </w:rPr>
              <w:t>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16153BCD"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997</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47A3E42A"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999</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7574FE0A"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+2</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442BD38"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740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F61E34A"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739</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59594E78"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-2</w:t>
            </w:r>
          </w:p>
        </w:tc>
      </w:tr>
      <w:tr w:rsidR="00356A34" w:rsidRPr="000436A5" w14:paraId="2402F613" w14:textId="77777777" w:rsidTr="00020780">
        <w:trPr>
          <w:trHeight w:val="73"/>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tcPr>
          <w:p w14:paraId="53F02CF9"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1 600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3FFA35E2"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1 139</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7CF1E861"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1 141</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676CC3CD"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+2</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52A08556"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846</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7328035D"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844</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6115FFCB"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-2</w:t>
            </w:r>
          </w:p>
        </w:tc>
      </w:tr>
      <w:tr w:rsidR="00356A34" w:rsidRPr="000436A5" w14:paraId="2F952E5F" w14:textId="77777777" w:rsidTr="00020780">
        <w:trPr>
          <w:trHeight w:val="70"/>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20A6FCE3"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2 000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41405CF8"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1 414</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5D3B5B07"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1 417</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491FF994"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+3</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6AB67B07"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1 068</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759ABAB1"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1 065</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4BF921DE"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-3</w:t>
            </w:r>
          </w:p>
        </w:tc>
      </w:tr>
      <w:tr w:rsidR="00356A34" w:rsidRPr="000436A5" w14:paraId="56E9BB17" w14:textId="77777777" w:rsidTr="00020780">
        <w:trPr>
          <w:trHeight w:val="179"/>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0920BB7F"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4 000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47C5A777"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2 778</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04B66025"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2 784</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63930BBC"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+6</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1B361027"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2 186</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04166E61"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2 180</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6B953A48" w14:textId="77777777" w:rsidR="00356A34" w:rsidRPr="00020780" w:rsidRDefault="00356A34" w:rsidP="00DD2C9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-6</w:t>
            </w:r>
          </w:p>
        </w:tc>
      </w:tr>
      <w:tr w:rsidR="00356A34" w:rsidRPr="000436A5" w14:paraId="32F918F9" w14:textId="77777777" w:rsidTr="00020780">
        <w:trPr>
          <w:trHeight w:val="70"/>
        </w:trPr>
        <w:tc>
          <w:tcPr>
            <w:tcW w:w="16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5FBB4096"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6 000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DA9B587"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4 142</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vAlign w:val="bottom"/>
          </w:tcPr>
          <w:p w14:paraId="62A5B942"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4 150</w:t>
            </w:r>
          </w:p>
        </w:tc>
        <w:tc>
          <w:tcPr>
            <w:tcW w:w="120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bottom"/>
          </w:tcPr>
          <w:p w14:paraId="0AC1022E"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+8</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297D5316"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3 310</w:t>
            </w:r>
          </w:p>
        </w:tc>
        <w:tc>
          <w:tcPr>
            <w:tcW w:w="120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DDEBF7"/>
            <w:noWrap/>
            <w:vAlign w:val="bottom"/>
          </w:tcPr>
          <w:p w14:paraId="47E94B8F"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3 267</w:t>
            </w:r>
          </w:p>
        </w:tc>
        <w:tc>
          <w:tcPr>
            <w:tcW w:w="135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5C047B3F" w14:textId="123E2A16" w:rsidR="00356A34" w:rsidRPr="00020780" w:rsidRDefault="00356A34" w:rsidP="009F237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w:t>
            </w:r>
            <w:r w:rsidR="009F2376" w:rsidRPr="00020780">
              <w:rPr>
                <w:rFonts w:eastAsia="Times New Roman" w:cs="Times New Roman"/>
                <w:b/>
                <w:bCs/>
                <w:color w:val="00B050"/>
                <w:sz w:val="20"/>
                <w:szCs w:val="20"/>
                <w:lang w:eastAsia="lv-LV"/>
              </w:rPr>
              <w:t>24</w:t>
            </w:r>
          </w:p>
        </w:tc>
      </w:tr>
      <w:tr w:rsidR="00356A34" w:rsidRPr="000436A5" w14:paraId="16511419" w14:textId="77777777" w:rsidTr="00020780">
        <w:trPr>
          <w:trHeight w:val="70"/>
        </w:trPr>
        <w:tc>
          <w:tcPr>
            <w:tcW w:w="1647" w:type="dxa"/>
            <w:tcBorders>
              <w:top w:val="single" w:sz="4" w:space="0" w:color="808080" w:themeColor="background1" w:themeShade="80"/>
              <w:left w:val="single" w:sz="4" w:space="0" w:color="auto"/>
              <w:bottom w:val="single" w:sz="4" w:space="0" w:color="auto"/>
              <w:right w:val="single" w:sz="4" w:space="0" w:color="auto"/>
            </w:tcBorders>
            <w:shd w:val="clear" w:color="auto" w:fill="auto"/>
            <w:noWrap/>
            <w:vAlign w:val="bottom"/>
            <w:hideMark/>
          </w:tcPr>
          <w:p w14:paraId="193FD051" w14:textId="77777777" w:rsidR="00356A34" w:rsidRPr="00EB0ADF" w:rsidRDefault="00356A34" w:rsidP="00DD2C96">
            <w:pPr>
              <w:jc w:val="center"/>
              <w:rPr>
                <w:rFonts w:eastAsia="Times New Roman" w:cs="Times New Roman"/>
                <w:b/>
                <w:bCs/>
                <w:color w:val="000000"/>
                <w:sz w:val="20"/>
                <w:szCs w:val="20"/>
                <w:lang w:eastAsia="lv-LV"/>
              </w:rPr>
            </w:pPr>
            <w:r w:rsidRPr="00EB0ADF">
              <w:rPr>
                <w:rFonts w:eastAsia="Times New Roman" w:cs="Times New Roman"/>
                <w:b/>
                <w:bCs/>
                <w:color w:val="000000"/>
                <w:sz w:val="20"/>
                <w:szCs w:val="20"/>
                <w:lang w:eastAsia="lv-LV"/>
              </w:rPr>
              <w:t>10 000</w:t>
            </w:r>
          </w:p>
        </w:tc>
        <w:tc>
          <w:tcPr>
            <w:tcW w:w="1200" w:type="dxa"/>
            <w:tcBorders>
              <w:top w:val="single" w:sz="4" w:space="0" w:color="808080" w:themeColor="background1" w:themeShade="80"/>
              <w:left w:val="single" w:sz="4" w:space="0" w:color="auto"/>
              <w:bottom w:val="single" w:sz="4" w:space="0" w:color="auto"/>
              <w:right w:val="single" w:sz="4" w:space="0" w:color="auto"/>
            </w:tcBorders>
            <w:shd w:val="clear" w:color="000000" w:fill="DDEBF7"/>
            <w:noWrap/>
            <w:vAlign w:val="bottom"/>
          </w:tcPr>
          <w:p w14:paraId="40276E52"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6 870</w:t>
            </w:r>
          </w:p>
        </w:tc>
        <w:tc>
          <w:tcPr>
            <w:tcW w:w="1200" w:type="dxa"/>
            <w:tcBorders>
              <w:top w:val="single" w:sz="4" w:space="0" w:color="808080" w:themeColor="background1" w:themeShade="80"/>
              <w:left w:val="single" w:sz="4" w:space="0" w:color="auto"/>
              <w:bottom w:val="single" w:sz="4" w:space="0" w:color="auto"/>
              <w:right w:val="single" w:sz="4" w:space="0" w:color="auto"/>
            </w:tcBorders>
            <w:shd w:val="clear" w:color="000000" w:fill="DDEBF7"/>
            <w:vAlign w:val="bottom"/>
          </w:tcPr>
          <w:p w14:paraId="43C010C9" w14:textId="77777777" w:rsidR="00356A34" w:rsidRPr="00EB0ADF" w:rsidRDefault="00356A34" w:rsidP="00DD2C96">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6 884</w:t>
            </w:r>
          </w:p>
        </w:tc>
        <w:tc>
          <w:tcPr>
            <w:tcW w:w="1204"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bottom"/>
          </w:tcPr>
          <w:p w14:paraId="3A50D66C" w14:textId="77777777" w:rsidR="00356A34" w:rsidRPr="00EB0ADF" w:rsidRDefault="00356A34" w:rsidP="00DD2C96">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+14</w:t>
            </w:r>
          </w:p>
        </w:tc>
        <w:tc>
          <w:tcPr>
            <w:tcW w:w="1200" w:type="dxa"/>
            <w:tcBorders>
              <w:top w:val="single" w:sz="4" w:space="0" w:color="808080" w:themeColor="background1" w:themeShade="80"/>
              <w:left w:val="single" w:sz="4" w:space="0" w:color="auto"/>
              <w:bottom w:val="single" w:sz="4" w:space="0" w:color="auto"/>
              <w:right w:val="single" w:sz="4" w:space="0" w:color="auto"/>
            </w:tcBorders>
            <w:shd w:val="clear" w:color="000000" w:fill="DDEBF7"/>
            <w:noWrap/>
            <w:vAlign w:val="bottom"/>
          </w:tcPr>
          <w:p w14:paraId="4A3EBA2F"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5 582</w:t>
            </w:r>
          </w:p>
        </w:tc>
        <w:tc>
          <w:tcPr>
            <w:tcW w:w="1200" w:type="dxa"/>
            <w:tcBorders>
              <w:top w:val="single" w:sz="4" w:space="0" w:color="808080" w:themeColor="background1" w:themeShade="80"/>
              <w:left w:val="single" w:sz="4" w:space="0" w:color="auto"/>
              <w:bottom w:val="single" w:sz="4" w:space="0" w:color="auto"/>
              <w:right w:val="single" w:sz="4" w:space="0" w:color="auto"/>
            </w:tcBorders>
            <w:shd w:val="clear" w:color="000000" w:fill="DDEBF7"/>
            <w:noWrap/>
            <w:vAlign w:val="bottom"/>
          </w:tcPr>
          <w:p w14:paraId="63798BD1" w14:textId="77777777" w:rsidR="00356A34" w:rsidRPr="00BB674E" w:rsidRDefault="00356A34" w:rsidP="00DD2C96">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5 354</w:t>
            </w:r>
          </w:p>
        </w:tc>
        <w:tc>
          <w:tcPr>
            <w:tcW w:w="1355" w:type="dxa"/>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noWrap/>
            <w:vAlign w:val="bottom"/>
          </w:tcPr>
          <w:p w14:paraId="48F5BC99" w14:textId="75E13C38" w:rsidR="00356A34" w:rsidRPr="00020780" w:rsidRDefault="00356A34" w:rsidP="009F2376">
            <w:pPr>
              <w:jc w:val="center"/>
              <w:rPr>
                <w:rFonts w:eastAsia="Times New Roman" w:cs="Times New Roman"/>
                <w:b/>
                <w:bCs/>
                <w:color w:val="00B050"/>
                <w:sz w:val="20"/>
                <w:szCs w:val="20"/>
                <w:lang w:eastAsia="lv-LV"/>
              </w:rPr>
            </w:pPr>
            <w:r w:rsidRPr="00020780">
              <w:rPr>
                <w:rFonts w:eastAsia="Times New Roman" w:cs="Times New Roman"/>
                <w:b/>
                <w:bCs/>
                <w:color w:val="00B050"/>
                <w:sz w:val="20"/>
                <w:szCs w:val="20"/>
                <w:lang w:eastAsia="lv-LV"/>
              </w:rPr>
              <w:t>-</w:t>
            </w:r>
            <w:r w:rsidR="009F2376" w:rsidRPr="00020780">
              <w:rPr>
                <w:rFonts w:eastAsia="Times New Roman" w:cs="Times New Roman"/>
                <w:b/>
                <w:bCs/>
                <w:color w:val="00B050"/>
                <w:sz w:val="20"/>
                <w:szCs w:val="20"/>
                <w:lang w:eastAsia="lv-LV"/>
              </w:rPr>
              <w:t>109</w:t>
            </w:r>
          </w:p>
        </w:tc>
      </w:tr>
    </w:tbl>
    <w:p w14:paraId="730F42F5" w14:textId="5B43F453" w:rsidR="00640D34" w:rsidRPr="008933BC" w:rsidRDefault="00020780" w:rsidP="00383BE0">
      <w:pPr>
        <w:rPr>
          <w:rFonts w:eastAsia="Times New Roman" w:cs="Times New Roman"/>
          <w:bCs/>
          <w:color w:val="000000"/>
          <w:sz w:val="18"/>
          <w:szCs w:val="18"/>
          <w:lang w:eastAsia="lv-LV"/>
        </w:rPr>
      </w:pPr>
      <w:r w:rsidRPr="008933BC">
        <w:rPr>
          <w:rFonts w:eastAsia="Times New Roman" w:cs="Times New Roman"/>
          <w:b/>
          <w:bCs/>
          <w:color w:val="000000"/>
          <w:sz w:val="18"/>
          <w:szCs w:val="18"/>
          <w:vertAlign w:val="superscript"/>
          <w:lang w:eastAsia="lv-LV"/>
        </w:rPr>
        <w:t>*</w:t>
      </w:r>
      <w:r w:rsidRPr="008933BC">
        <w:rPr>
          <w:rFonts w:eastAsia="Times New Roman" w:cs="Times New Roman"/>
          <w:b/>
          <w:bCs/>
          <w:color w:val="000000"/>
          <w:sz w:val="18"/>
          <w:szCs w:val="18"/>
          <w:lang w:eastAsia="lv-LV"/>
        </w:rPr>
        <w:t xml:space="preserve"> Minimālā mēneša darba alga 2020.gadā – 430 </w:t>
      </w:r>
      <w:proofErr w:type="spellStart"/>
      <w:r w:rsidRPr="008933BC">
        <w:rPr>
          <w:rFonts w:eastAsia="Times New Roman" w:cs="Times New Roman"/>
          <w:bCs/>
          <w:i/>
          <w:color w:val="000000"/>
          <w:sz w:val="18"/>
          <w:szCs w:val="18"/>
          <w:lang w:eastAsia="lv-LV"/>
        </w:rPr>
        <w:t>euro</w:t>
      </w:r>
      <w:proofErr w:type="spellEnd"/>
      <w:r w:rsidRPr="008933BC">
        <w:rPr>
          <w:rFonts w:eastAsia="Times New Roman" w:cs="Times New Roman"/>
          <w:bCs/>
          <w:color w:val="000000"/>
          <w:sz w:val="18"/>
          <w:szCs w:val="18"/>
          <w:lang w:eastAsia="lv-LV"/>
        </w:rPr>
        <w:t>;</w:t>
      </w:r>
      <w:r w:rsidRPr="008933BC">
        <w:rPr>
          <w:rFonts w:eastAsia="Times New Roman" w:cs="Times New Roman"/>
          <w:b/>
          <w:bCs/>
          <w:color w:val="000000"/>
          <w:sz w:val="18"/>
          <w:szCs w:val="18"/>
          <w:lang w:eastAsia="lv-LV"/>
        </w:rPr>
        <w:t xml:space="preserve"> 2021.gadā – 500 </w:t>
      </w:r>
      <w:proofErr w:type="spellStart"/>
      <w:r w:rsidRPr="008933BC">
        <w:rPr>
          <w:rFonts w:eastAsia="Times New Roman" w:cs="Times New Roman"/>
          <w:bCs/>
          <w:i/>
          <w:color w:val="000000"/>
          <w:sz w:val="18"/>
          <w:szCs w:val="18"/>
          <w:lang w:eastAsia="lv-LV"/>
        </w:rPr>
        <w:t>euro</w:t>
      </w:r>
      <w:proofErr w:type="spellEnd"/>
      <w:r w:rsidRPr="008933BC">
        <w:rPr>
          <w:rFonts w:eastAsia="Times New Roman" w:cs="Times New Roman"/>
          <w:bCs/>
          <w:color w:val="000000"/>
          <w:sz w:val="18"/>
          <w:szCs w:val="18"/>
          <w:lang w:eastAsia="lv-LV"/>
        </w:rPr>
        <w:t>.</w:t>
      </w:r>
    </w:p>
    <w:p w14:paraId="5900EE4A" w14:textId="77777777" w:rsidR="00383BE0" w:rsidRPr="008933BC" w:rsidRDefault="00383BE0" w:rsidP="00383BE0">
      <w:pPr>
        <w:rPr>
          <w:rFonts w:cs="Times New Roman"/>
          <w:b/>
          <w:color w:val="00B050"/>
          <w:sz w:val="22"/>
        </w:rPr>
      </w:pPr>
    </w:p>
    <w:p w14:paraId="684CE515" w14:textId="425E28F6" w:rsidR="00503F97" w:rsidRDefault="009F4457" w:rsidP="00383BE0">
      <w:pPr>
        <w:ind w:firstLine="709"/>
        <w:jc w:val="both"/>
        <w:rPr>
          <w:bCs/>
          <w:color w:val="000000" w:themeColor="text1"/>
          <w:szCs w:val="24"/>
          <w:shd w:val="clear" w:color="auto" w:fill="FFFFFF"/>
        </w:rPr>
      </w:pPr>
      <w:r w:rsidRPr="008933BC">
        <w:rPr>
          <w:bCs/>
          <w:color w:val="000000" w:themeColor="text1"/>
          <w:szCs w:val="26"/>
          <w:shd w:val="clear" w:color="auto" w:fill="FFFFFF"/>
        </w:rPr>
        <w:t xml:space="preserve">Tomēr, tā kā nodokļu politikas instrumenti </w:t>
      </w:r>
      <w:r w:rsidR="00BA7547" w:rsidRPr="008933BC">
        <w:rPr>
          <w:bCs/>
          <w:color w:val="000000" w:themeColor="text1"/>
          <w:szCs w:val="26"/>
          <w:shd w:val="clear" w:color="auto" w:fill="FFFFFF"/>
        </w:rPr>
        <w:t xml:space="preserve">nerisina </w:t>
      </w:r>
      <w:r w:rsidR="00BA77FB" w:rsidRPr="008933BC">
        <w:rPr>
          <w:bCs/>
          <w:color w:val="000000" w:themeColor="text1"/>
          <w:szCs w:val="26"/>
          <w:shd w:val="clear" w:color="auto" w:fill="FFFFFF"/>
        </w:rPr>
        <w:t xml:space="preserve">situāciju </w:t>
      </w:r>
      <w:r w:rsidR="00BA7547" w:rsidRPr="008933BC">
        <w:rPr>
          <w:bCs/>
          <w:color w:val="000000" w:themeColor="text1"/>
          <w:szCs w:val="26"/>
          <w:shd w:val="clear" w:color="auto" w:fill="FFFFFF"/>
        </w:rPr>
        <w:t>strādājošajiem ar apgādājamajiem</w:t>
      </w:r>
      <w:r w:rsidR="00383BE0" w:rsidRPr="008933BC">
        <w:rPr>
          <w:bCs/>
          <w:color w:val="000000" w:themeColor="text1"/>
          <w:szCs w:val="26"/>
          <w:shd w:val="clear" w:color="auto" w:fill="FFFFFF"/>
        </w:rPr>
        <w:t xml:space="preserve"> (</w:t>
      </w:r>
      <w:r w:rsidR="00383BE0" w:rsidRPr="008933BC">
        <w:rPr>
          <w:bCs/>
          <w:i/>
          <w:color w:val="000000" w:themeColor="text1"/>
          <w:szCs w:val="26"/>
          <w:shd w:val="clear" w:color="auto" w:fill="FFFFFF"/>
        </w:rPr>
        <w:t>sk. 2.tab</w:t>
      </w:r>
      <w:r w:rsidR="00383BE0" w:rsidRPr="008933BC">
        <w:rPr>
          <w:bCs/>
          <w:color w:val="000000" w:themeColor="text1"/>
          <w:szCs w:val="24"/>
          <w:shd w:val="clear" w:color="auto" w:fill="FFFFFF"/>
        </w:rPr>
        <w:t>.)</w:t>
      </w:r>
      <w:r w:rsidR="00BA7547" w:rsidRPr="008933BC">
        <w:rPr>
          <w:bCs/>
          <w:color w:val="000000" w:themeColor="text1"/>
          <w:szCs w:val="26"/>
          <w:shd w:val="clear" w:color="auto" w:fill="FFFFFF"/>
        </w:rPr>
        <w:t xml:space="preserve">, </w:t>
      </w:r>
      <w:r w:rsidRPr="008933BC">
        <w:rPr>
          <w:rFonts w:cs="Times New Roman"/>
          <w:szCs w:val="24"/>
        </w:rPr>
        <w:t xml:space="preserve">LM </w:t>
      </w:r>
      <w:r w:rsidRPr="008933BC">
        <w:rPr>
          <w:szCs w:val="24"/>
        </w:rPr>
        <w:t xml:space="preserve">jāpiedāvā mērķtiecīgs ģimenes valsts pabalstu </w:t>
      </w:r>
      <w:r w:rsidR="00383BE0" w:rsidRPr="008933BC">
        <w:rPr>
          <w:szCs w:val="24"/>
        </w:rPr>
        <w:t>risinājums</w:t>
      </w:r>
      <w:r w:rsidRPr="008933BC">
        <w:rPr>
          <w:szCs w:val="24"/>
        </w:rPr>
        <w:t>, l</w:t>
      </w:r>
      <w:r w:rsidRPr="008933BC">
        <w:rPr>
          <w:bCs/>
          <w:color w:val="000000" w:themeColor="text1"/>
          <w:szCs w:val="24"/>
          <w:shd w:val="clear" w:color="auto" w:fill="FFFFFF"/>
        </w:rPr>
        <w:t xml:space="preserve">ai </w:t>
      </w:r>
      <w:r w:rsidR="00383BE0" w:rsidRPr="008933BC">
        <w:rPr>
          <w:bCs/>
          <w:color w:val="000000" w:themeColor="text1"/>
          <w:szCs w:val="24"/>
          <w:shd w:val="clear" w:color="auto" w:fill="FFFFFF"/>
        </w:rPr>
        <w:t xml:space="preserve">atbalstītu </w:t>
      </w:r>
      <w:r w:rsidRPr="008933BC">
        <w:rPr>
          <w:bCs/>
          <w:color w:val="000000" w:themeColor="text1"/>
          <w:szCs w:val="24"/>
          <w:shd w:val="clear" w:color="auto" w:fill="FFFFFF"/>
        </w:rPr>
        <w:t>mājsaimniecīb</w:t>
      </w:r>
      <w:r w:rsidR="00383BE0" w:rsidRPr="008933BC">
        <w:rPr>
          <w:bCs/>
          <w:color w:val="000000" w:themeColor="text1"/>
          <w:szCs w:val="24"/>
          <w:shd w:val="clear" w:color="auto" w:fill="FFFFFF"/>
        </w:rPr>
        <w:t>as</w:t>
      </w:r>
      <w:r w:rsidRPr="008933BC">
        <w:rPr>
          <w:bCs/>
          <w:color w:val="000000" w:themeColor="text1"/>
          <w:szCs w:val="24"/>
          <w:shd w:val="clear" w:color="auto" w:fill="FFFFFF"/>
        </w:rPr>
        <w:t>, kurās ir vairākas apgādībā esošas personas un vidējais ienākumu līmenis uz personu ir zems.</w:t>
      </w:r>
      <w:r w:rsidRPr="009F4457">
        <w:rPr>
          <w:bCs/>
          <w:color w:val="000000" w:themeColor="text1"/>
          <w:szCs w:val="24"/>
          <w:shd w:val="clear" w:color="auto" w:fill="FFFFFF"/>
        </w:rPr>
        <w:t xml:space="preserve"> </w:t>
      </w:r>
    </w:p>
    <w:p w14:paraId="1E3F3114" w14:textId="77777777" w:rsidR="00383BE0" w:rsidRPr="00F967B3" w:rsidRDefault="00383BE0" w:rsidP="00383BE0">
      <w:pPr>
        <w:ind w:firstLine="709"/>
        <w:jc w:val="both"/>
        <w:rPr>
          <w:bCs/>
          <w:color w:val="000000" w:themeColor="text1"/>
          <w:szCs w:val="26"/>
          <w:shd w:val="clear" w:color="auto" w:fill="FFFFFF"/>
        </w:rPr>
      </w:pPr>
    </w:p>
    <w:p w14:paraId="3692C989" w14:textId="0D7619C9" w:rsidR="00640D34" w:rsidRPr="009526FC" w:rsidRDefault="00BA7547" w:rsidP="006651C2">
      <w:pPr>
        <w:spacing w:after="120"/>
        <w:jc w:val="center"/>
        <w:rPr>
          <w:b/>
          <w:sz w:val="22"/>
          <w:szCs w:val="24"/>
        </w:rPr>
      </w:pPr>
      <w:r w:rsidRPr="00986929">
        <w:rPr>
          <w:sz w:val="22"/>
          <w:szCs w:val="24"/>
        </w:rPr>
        <w:t>2</w:t>
      </w:r>
      <w:r w:rsidR="00640D34" w:rsidRPr="00986929">
        <w:rPr>
          <w:sz w:val="22"/>
          <w:szCs w:val="24"/>
        </w:rPr>
        <w:t>.tab.</w:t>
      </w:r>
      <w:r w:rsidR="00640D34" w:rsidRPr="009526FC">
        <w:rPr>
          <w:b/>
          <w:sz w:val="22"/>
          <w:szCs w:val="24"/>
        </w:rPr>
        <w:t xml:space="preserve"> Ietekme u</w:t>
      </w:r>
      <w:r w:rsidR="005269B1">
        <w:rPr>
          <w:b/>
          <w:sz w:val="22"/>
          <w:szCs w:val="24"/>
        </w:rPr>
        <w:t>z ienākumiem – strādājošajam ar</w:t>
      </w:r>
      <w:r w:rsidR="005269B1" w:rsidRPr="00BA2F7C">
        <w:rPr>
          <w:rFonts w:eastAsia="Times New Roman" w:cs="Times New Roman"/>
          <w:b/>
          <w:sz w:val="22"/>
        </w:rPr>
        <w:t xml:space="preserve"> </w:t>
      </w:r>
      <w:r w:rsidR="005269B1">
        <w:rPr>
          <w:rFonts w:eastAsia="Times New Roman" w:cs="Times New Roman"/>
          <w:b/>
          <w:sz w:val="22"/>
        </w:rPr>
        <w:t>apgādībā esošām personām</w:t>
      </w:r>
      <w:r w:rsidR="00640D34" w:rsidRPr="009526FC">
        <w:rPr>
          <w:b/>
          <w:sz w:val="22"/>
          <w:szCs w:val="24"/>
        </w:rPr>
        <w:t xml:space="preserve">, </w:t>
      </w:r>
      <w:r w:rsidR="00640D34" w:rsidRPr="009526FC">
        <w:rPr>
          <w:i/>
          <w:sz w:val="22"/>
          <w:szCs w:val="24"/>
        </w:rPr>
        <w:t>EUR mēnesī</w:t>
      </w:r>
    </w:p>
    <w:tbl>
      <w:tblPr>
        <w:tblW w:w="8733" w:type="dxa"/>
        <w:tblLook w:val="04A0" w:firstRow="1" w:lastRow="0" w:firstColumn="1" w:lastColumn="0" w:noHBand="0" w:noVBand="1"/>
      </w:tblPr>
      <w:tblGrid>
        <w:gridCol w:w="1598"/>
        <w:gridCol w:w="1165"/>
        <w:gridCol w:w="1165"/>
        <w:gridCol w:w="1167"/>
        <w:gridCol w:w="1165"/>
        <w:gridCol w:w="1165"/>
        <w:gridCol w:w="1308"/>
      </w:tblGrid>
      <w:tr w:rsidR="00356A34" w:rsidRPr="00336A4B" w14:paraId="4BAD515B" w14:textId="77777777" w:rsidTr="00383BE0">
        <w:trPr>
          <w:trHeight w:val="282"/>
        </w:trPr>
        <w:tc>
          <w:tcPr>
            <w:tcW w:w="1598"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tcPr>
          <w:p w14:paraId="1B3E7D08" w14:textId="77777777" w:rsidR="00356A34" w:rsidRPr="005322E6" w:rsidRDefault="00356A34" w:rsidP="00DD2C96">
            <w:pPr>
              <w:jc w:val="center"/>
              <w:rPr>
                <w:rFonts w:eastAsia="Times New Roman" w:cs="Times New Roman"/>
                <w:b/>
                <w:bCs/>
                <w:sz w:val="20"/>
                <w:szCs w:val="20"/>
                <w:lang w:eastAsia="lv-LV"/>
              </w:rPr>
            </w:pPr>
            <w:r>
              <w:rPr>
                <w:rFonts w:eastAsia="Times New Roman" w:cs="Times New Roman"/>
                <w:b/>
                <w:bCs/>
                <w:sz w:val="20"/>
                <w:szCs w:val="20"/>
                <w:lang w:eastAsia="lv-LV"/>
              </w:rPr>
              <w:t>Bruto</w:t>
            </w:r>
            <w:r w:rsidRPr="005322E6">
              <w:rPr>
                <w:rFonts w:eastAsia="Times New Roman" w:cs="Times New Roman"/>
                <w:b/>
                <w:bCs/>
                <w:sz w:val="20"/>
                <w:szCs w:val="20"/>
                <w:lang w:eastAsia="lv-LV"/>
              </w:rPr>
              <w:t xml:space="preserve"> </w:t>
            </w:r>
            <w:r w:rsidRPr="005322E6">
              <w:rPr>
                <w:rFonts w:eastAsia="Times New Roman" w:cs="Times New Roman"/>
                <w:b/>
                <w:bCs/>
                <w:color w:val="FFFFFF" w:themeColor="background1"/>
                <w:sz w:val="20"/>
                <w:szCs w:val="20"/>
                <w:lang w:eastAsia="lv-LV"/>
              </w:rPr>
              <w:t>ienākums</w:t>
            </w:r>
            <w:r w:rsidRPr="005322E6">
              <w:rPr>
                <w:rFonts w:eastAsia="Times New Roman" w:cs="Times New Roman"/>
                <w:b/>
                <w:bCs/>
                <w:sz w:val="20"/>
                <w:szCs w:val="20"/>
                <w:lang w:eastAsia="lv-LV"/>
              </w:rPr>
              <w:t>,</w:t>
            </w:r>
            <w:r w:rsidRPr="005322E6">
              <w:rPr>
                <w:rFonts w:eastAsia="Times New Roman" w:cs="Times New Roman"/>
                <w:bCs/>
                <w:i/>
                <w:sz w:val="20"/>
                <w:szCs w:val="20"/>
                <w:lang w:eastAsia="lv-LV"/>
              </w:rPr>
              <w:t xml:space="preserve"> EUR mēnesī</w:t>
            </w:r>
          </w:p>
        </w:tc>
        <w:tc>
          <w:tcPr>
            <w:tcW w:w="7135" w:type="dxa"/>
            <w:gridSpan w:val="6"/>
            <w:tcBorders>
              <w:top w:val="single" w:sz="4" w:space="0" w:color="auto"/>
              <w:left w:val="single" w:sz="4" w:space="0" w:color="FFFFFF" w:themeColor="background1"/>
              <w:bottom w:val="single" w:sz="4" w:space="0" w:color="FFFFFF" w:themeColor="background1"/>
              <w:right w:val="single" w:sz="4" w:space="0" w:color="auto"/>
            </w:tcBorders>
            <w:shd w:val="clear" w:color="auto" w:fill="002060"/>
            <w:vAlign w:val="center"/>
          </w:tcPr>
          <w:p w14:paraId="474F639D" w14:textId="77777777" w:rsidR="00356A34" w:rsidRPr="005322E6" w:rsidRDefault="00356A34" w:rsidP="00DD2C96">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Neto</w:t>
            </w:r>
            <w:r w:rsidRPr="005322E6">
              <w:rPr>
                <w:rFonts w:eastAsia="Times New Roman" w:cs="Times New Roman"/>
                <w:b/>
                <w:bCs/>
                <w:color w:val="FFFFFF" w:themeColor="background1"/>
                <w:sz w:val="20"/>
                <w:szCs w:val="20"/>
                <w:lang w:eastAsia="lv-LV"/>
              </w:rPr>
              <w:t xml:space="preserve"> ienākums, </w:t>
            </w:r>
            <w:r w:rsidRPr="005322E6">
              <w:rPr>
                <w:rFonts w:eastAsia="Times New Roman" w:cs="Times New Roman"/>
                <w:bCs/>
                <w:i/>
                <w:color w:val="FFFFFF" w:themeColor="background1"/>
                <w:sz w:val="20"/>
                <w:szCs w:val="20"/>
                <w:lang w:eastAsia="lv-LV"/>
              </w:rPr>
              <w:t>EUR mēnesī</w:t>
            </w:r>
          </w:p>
        </w:tc>
      </w:tr>
      <w:tr w:rsidR="00356A34" w:rsidRPr="00336A4B" w14:paraId="528AFB78" w14:textId="77777777" w:rsidTr="00383BE0">
        <w:trPr>
          <w:trHeight w:val="282"/>
        </w:trPr>
        <w:tc>
          <w:tcPr>
            <w:tcW w:w="1598" w:type="dxa"/>
            <w:vMerge/>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2060"/>
            <w:vAlign w:val="center"/>
          </w:tcPr>
          <w:p w14:paraId="5316E94C" w14:textId="77777777" w:rsidR="00356A34" w:rsidRPr="005322E6" w:rsidRDefault="00356A34" w:rsidP="00DD2C96">
            <w:pPr>
              <w:jc w:val="center"/>
              <w:rPr>
                <w:rFonts w:eastAsia="Times New Roman" w:cs="Times New Roman"/>
                <w:b/>
                <w:bCs/>
                <w:sz w:val="20"/>
                <w:szCs w:val="20"/>
                <w:lang w:eastAsia="lv-LV"/>
              </w:rPr>
            </w:pPr>
          </w:p>
        </w:tc>
        <w:tc>
          <w:tcPr>
            <w:tcW w:w="34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3100EF43" w14:textId="0F939F2C" w:rsidR="00356A34" w:rsidRPr="005322E6" w:rsidRDefault="00356A34" w:rsidP="00DD2C96">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Ar vienu apgādībā esošu personu</w:t>
            </w:r>
          </w:p>
        </w:tc>
        <w:tc>
          <w:tcPr>
            <w:tcW w:w="363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BE7B157" w14:textId="1B934C6C" w:rsidR="00356A34" w:rsidRPr="005322E6" w:rsidRDefault="00356A34" w:rsidP="00356A34">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Ar divām apgādībā esošām personām</w:t>
            </w:r>
          </w:p>
        </w:tc>
      </w:tr>
      <w:tr w:rsidR="00356A34" w:rsidRPr="00336A4B" w14:paraId="258D88DF" w14:textId="77777777" w:rsidTr="00383BE0">
        <w:trPr>
          <w:trHeight w:val="56"/>
        </w:trPr>
        <w:tc>
          <w:tcPr>
            <w:tcW w:w="1598"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38DE1285" w14:textId="77777777" w:rsidR="00356A34" w:rsidRPr="005322E6" w:rsidRDefault="00356A34" w:rsidP="00DD2C96">
            <w:pPr>
              <w:rPr>
                <w:rFonts w:eastAsia="Times New Roman" w:cs="Times New Roman"/>
                <w:b/>
                <w:bCs/>
                <w:color w:val="FFFFFF" w:themeColor="background1"/>
                <w:sz w:val="20"/>
                <w:szCs w:val="20"/>
                <w:lang w:eastAsia="lv-LV"/>
              </w:rPr>
            </w:pPr>
          </w:p>
        </w:tc>
        <w:tc>
          <w:tcPr>
            <w:tcW w:w="11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3A794FAF" w14:textId="77777777" w:rsidR="00356A34" w:rsidRPr="005322E6" w:rsidRDefault="00356A34" w:rsidP="00DD2C96">
            <w:pPr>
              <w:jc w:val="center"/>
              <w:rPr>
                <w:rFonts w:eastAsia="Times New Roman" w:cs="Times New Roman"/>
                <w:b/>
                <w:bCs/>
                <w:sz w:val="20"/>
                <w:szCs w:val="20"/>
                <w:lang w:eastAsia="lv-LV"/>
              </w:rPr>
            </w:pPr>
            <w:r w:rsidRPr="005322E6">
              <w:rPr>
                <w:rFonts w:eastAsia="Times New Roman" w:cs="Times New Roman"/>
                <w:b/>
                <w:bCs/>
                <w:sz w:val="20"/>
                <w:szCs w:val="20"/>
                <w:lang w:eastAsia="lv-LV"/>
              </w:rPr>
              <w:t>2020</w:t>
            </w:r>
          </w:p>
        </w:tc>
        <w:tc>
          <w:tcPr>
            <w:tcW w:w="11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5AF2BE78" w14:textId="77777777" w:rsidR="00356A34" w:rsidRPr="005322E6" w:rsidRDefault="00356A34" w:rsidP="00DD2C96">
            <w:pPr>
              <w:jc w:val="center"/>
              <w:rPr>
                <w:rFonts w:eastAsia="Times New Roman" w:cs="Times New Roman"/>
                <w:b/>
                <w:bCs/>
                <w:color w:val="FFFFFF" w:themeColor="background1"/>
                <w:sz w:val="20"/>
                <w:szCs w:val="20"/>
                <w:lang w:eastAsia="lv-LV"/>
              </w:rPr>
            </w:pPr>
            <w:r w:rsidRPr="005322E6">
              <w:rPr>
                <w:rFonts w:eastAsia="Times New Roman" w:cs="Times New Roman"/>
                <w:b/>
                <w:bCs/>
                <w:color w:val="FFFFFF" w:themeColor="background1"/>
                <w:sz w:val="20"/>
                <w:szCs w:val="20"/>
                <w:lang w:eastAsia="lv-LV"/>
              </w:rPr>
              <w:t>2021</w:t>
            </w:r>
          </w:p>
        </w:tc>
        <w:tc>
          <w:tcPr>
            <w:tcW w:w="11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2D81EFE4" w14:textId="77777777" w:rsidR="00356A34" w:rsidRPr="005322E6" w:rsidRDefault="00356A34" w:rsidP="00DD2C96">
            <w:pPr>
              <w:jc w:val="center"/>
              <w:rPr>
                <w:rFonts w:eastAsia="Times New Roman" w:cs="Times New Roman"/>
                <w:b/>
                <w:bCs/>
                <w:color w:val="FFFFFF" w:themeColor="background1"/>
                <w:sz w:val="20"/>
                <w:szCs w:val="20"/>
                <w:lang w:eastAsia="lv-LV"/>
              </w:rPr>
            </w:pPr>
            <w:r w:rsidRPr="005322E6">
              <w:rPr>
                <w:rFonts w:eastAsia="Times New Roman" w:cs="Times New Roman"/>
                <w:b/>
                <w:bCs/>
                <w:color w:val="FFFFFF" w:themeColor="background1"/>
                <w:sz w:val="20"/>
                <w:szCs w:val="20"/>
                <w:lang w:eastAsia="lv-LV"/>
              </w:rPr>
              <w:t>Starpība</w:t>
            </w:r>
          </w:p>
        </w:tc>
        <w:tc>
          <w:tcPr>
            <w:tcW w:w="11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6CDCBFB0" w14:textId="77777777" w:rsidR="00356A34" w:rsidRPr="005322E6" w:rsidRDefault="00356A34" w:rsidP="00DD2C96">
            <w:pPr>
              <w:jc w:val="center"/>
              <w:rPr>
                <w:rFonts w:eastAsia="Times New Roman" w:cs="Times New Roman"/>
                <w:b/>
                <w:bCs/>
                <w:color w:val="FFFFFF" w:themeColor="background1"/>
                <w:sz w:val="20"/>
                <w:szCs w:val="20"/>
                <w:lang w:eastAsia="lv-LV"/>
              </w:rPr>
            </w:pPr>
            <w:r w:rsidRPr="005322E6">
              <w:rPr>
                <w:rFonts w:eastAsia="Times New Roman" w:cs="Times New Roman"/>
                <w:b/>
                <w:bCs/>
                <w:color w:val="FFFFFF" w:themeColor="background1"/>
                <w:sz w:val="20"/>
                <w:szCs w:val="20"/>
                <w:lang w:eastAsia="lv-LV"/>
              </w:rPr>
              <w:t>2020</w:t>
            </w:r>
          </w:p>
        </w:tc>
        <w:tc>
          <w:tcPr>
            <w:tcW w:w="11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hideMark/>
          </w:tcPr>
          <w:p w14:paraId="6BB2B62D" w14:textId="77777777" w:rsidR="00356A34" w:rsidRPr="005322E6" w:rsidRDefault="00356A34" w:rsidP="00DD2C96">
            <w:pPr>
              <w:jc w:val="center"/>
              <w:rPr>
                <w:rFonts w:eastAsia="Times New Roman" w:cs="Times New Roman"/>
                <w:b/>
                <w:bCs/>
                <w:color w:val="FFFFFF" w:themeColor="background1"/>
                <w:sz w:val="20"/>
                <w:szCs w:val="20"/>
                <w:lang w:eastAsia="lv-LV"/>
              </w:rPr>
            </w:pPr>
            <w:r w:rsidRPr="005322E6">
              <w:rPr>
                <w:rFonts w:eastAsia="Times New Roman" w:cs="Times New Roman"/>
                <w:b/>
                <w:bCs/>
                <w:color w:val="FFFFFF" w:themeColor="background1"/>
                <w:sz w:val="20"/>
                <w:szCs w:val="20"/>
                <w:lang w:eastAsia="lv-LV"/>
              </w:rPr>
              <w:t>2021</w:t>
            </w:r>
          </w:p>
        </w:tc>
        <w:tc>
          <w:tcPr>
            <w:tcW w:w="130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vAlign w:val="center"/>
            <w:hideMark/>
          </w:tcPr>
          <w:p w14:paraId="4203C446" w14:textId="77777777" w:rsidR="00356A34" w:rsidRPr="005322E6" w:rsidRDefault="00356A34" w:rsidP="00DD2C96">
            <w:pPr>
              <w:jc w:val="center"/>
              <w:rPr>
                <w:rFonts w:eastAsia="Times New Roman" w:cs="Times New Roman"/>
                <w:b/>
                <w:bCs/>
                <w:color w:val="FFFFFF" w:themeColor="background1"/>
                <w:sz w:val="20"/>
                <w:szCs w:val="20"/>
                <w:lang w:eastAsia="lv-LV"/>
              </w:rPr>
            </w:pPr>
            <w:r w:rsidRPr="005322E6">
              <w:rPr>
                <w:rFonts w:eastAsia="Times New Roman" w:cs="Times New Roman"/>
                <w:b/>
                <w:bCs/>
                <w:color w:val="FFFFFF" w:themeColor="background1"/>
                <w:sz w:val="20"/>
                <w:szCs w:val="20"/>
                <w:lang w:eastAsia="lv-LV"/>
              </w:rPr>
              <w:t>Starpība</w:t>
            </w:r>
          </w:p>
        </w:tc>
      </w:tr>
      <w:tr w:rsidR="00E1429C" w:rsidRPr="00336A4B" w14:paraId="107EAD13" w14:textId="77777777" w:rsidTr="008933BC">
        <w:trPr>
          <w:trHeight w:val="56"/>
        </w:trPr>
        <w:tc>
          <w:tcPr>
            <w:tcW w:w="1598"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center"/>
            <w:hideMark/>
          </w:tcPr>
          <w:p w14:paraId="41C8ABE0" w14:textId="2765EC86" w:rsidR="00E1429C" w:rsidRPr="0081460B" w:rsidRDefault="00E1429C" w:rsidP="00E1429C">
            <w:pPr>
              <w:jc w:val="center"/>
              <w:rPr>
                <w:rFonts w:eastAsia="Times New Roman" w:cs="Times New Roman"/>
                <w:color w:val="000000"/>
                <w:sz w:val="20"/>
                <w:szCs w:val="20"/>
                <w:lang w:eastAsia="lv-LV"/>
              </w:rPr>
            </w:pPr>
            <w:r w:rsidRPr="0081460B">
              <w:rPr>
                <w:rFonts w:eastAsia="Times New Roman" w:cs="Times New Roman"/>
                <w:b/>
                <w:bCs/>
                <w:color w:val="000000"/>
                <w:sz w:val="20"/>
                <w:szCs w:val="20"/>
                <w:lang w:eastAsia="lv-LV"/>
              </w:rPr>
              <w:t>Minimālā alga</w:t>
            </w:r>
            <w:r w:rsidRPr="0081460B">
              <w:rPr>
                <w:rFonts w:eastAsia="Times New Roman" w:cs="Times New Roman"/>
                <w:b/>
                <w:bCs/>
                <w:color w:val="000000"/>
                <w:sz w:val="20"/>
                <w:szCs w:val="20"/>
                <w:vertAlign w:val="superscript"/>
                <w:lang w:eastAsia="lv-LV"/>
              </w:rPr>
              <w:t xml:space="preserve">* </w:t>
            </w:r>
          </w:p>
        </w:tc>
        <w:tc>
          <w:tcPr>
            <w:tcW w:w="1165"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bottom"/>
          </w:tcPr>
          <w:p w14:paraId="4A769A8C" w14:textId="77777777" w:rsidR="00E1429C" w:rsidRPr="0081460B" w:rsidRDefault="00E1429C" w:rsidP="00E1429C">
            <w:pPr>
              <w:jc w:val="center"/>
              <w:rPr>
                <w:rFonts w:eastAsia="Times New Roman" w:cs="Times New Roman"/>
                <w:b/>
                <w:bCs/>
                <w:color w:val="000000"/>
                <w:sz w:val="20"/>
                <w:szCs w:val="20"/>
                <w:lang w:eastAsia="lv-LV"/>
              </w:rPr>
            </w:pPr>
            <w:r w:rsidRPr="0081460B">
              <w:rPr>
                <w:rFonts w:eastAsia="Times New Roman" w:cs="Times New Roman"/>
                <w:b/>
                <w:bCs/>
                <w:color w:val="000000"/>
                <w:sz w:val="20"/>
                <w:szCs w:val="20"/>
                <w:lang w:eastAsia="lv-LV"/>
              </w:rPr>
              <w:t>383</w:t>
            </w:r>
          </w:p>
        </w:tc>
        <w:tc>
          <w:tcPr>
            <w:tcW w:w="1165" w:type="dxa"/>
            <w:tcBorders>
              <w:top w:val="single" w:sz="4" w:space="0" w:color="auto"/>
              <w:left w:val="nil"/>
              <w:bottom w:val="single" w:sz="4" w:space="0" w:color="808080" w:themeColor="background1" w:themeShade="80"/>
              <w:right w:val="single" w:sz="4" w:space="0" w:color="auto"/>
            </w:tcBorders>
            <w:shd w:val="clear" w:color="auto" w:fill="auto"/>
            <w:noWrap/>
            <w:vAlign w:val="bottom"/>
          </w:tcPr>
          <w:p w14:paraId="4313D576" w14:textId="791A93BB" w:rsidR="00E1429C" w:rsidRPr="0081460B" w:rsidRDefault="00E1429C" w:rsidP="00E1429C">
            <w:pPr>
              <w:jc w:val="center"/>
              <w:rPr>
                <w:rFonts w:eastAsia="Times New Roman" w:cs="Times New Roman"/>
                <w:b/>
                <w:bCs/>
                <w:color w:val="000000"/>
                <w:sz w:val="20"/>
                <w:szCs w:val="20"/>
                <w:lang w:eastAsia="lv-LV"/>
              </w:rPr>
            </w:pPr>
            <w:r w:rsidRPr="0081460B">
              <w:rPr>
                <w:rFonts w:eastAsia="Times New Roman" w:cs="Times New Roman"/>
                <w:b/>
                <w:bCs/>
                <w:color w:val="000000"/>
                <w:sz w:val="20"/>
                <w:szCs w:val="20"/>
                <w:lang w:eastAsia="lv-LV"/>
              </w:rPr>
              <w:t>435</w:t>
            </w:r>
          </w:p>
        </w:tc>
        <w:tc>
          <w:tcPr>
            <w:tcW w:w="1167"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bottom"/>
          </w:tcPr>
          <w:p w14:paraId="6AF0D938" w14:textId="090BC252" w:rsidR="00E1429C" w:rsidRPr="0081460B" w:rsidRDefault="00E1429C" w:rsidP="00E1429C">
            <w:pPr>
              <w:jc w:val="center"/>
              <w:rPr>
                <w:rFonts w:eastAsia="Times New Roman" w:cs="Times New Roman"/>
                <w:b/>
                <w:bCs/>
                <w:color w:val="C00000"/>
                <w:sz w:val="20"/>
                <w:szCs w:val="20"/>
                <w:lang w:eastAsia="lv-LV"/>
              </w:rPr>
            </w:pPr>
            <w:r w:rsidRPr="0081460B">
              <w:rPr>
                <w:rFonts w:eastAsia="Times New Roman" w:cs="Times New Roman"/>
                <w:b/>
                <w:bCs/>
                <w:color w:val="00B050"/>
                <w:sz w:val="20"/>
                <w:szCs w:val="20"/>
                <w:lang w:eastAsia="lv-LV"/>
              </w:rPr>
              <w:t>+52</w:t>
            </w:r>
          </w:p>
        </w:tc>
        <w:tc>
          <w:tcPr>
            <w:tcW w:w="1165"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tcPr>
          <w:p w14:paraId="34CA32E1" w14:textId="77777777" w:rsidR="00E1429C" w:rsidRPr="0081460B" w:rsidRDefault="00E1429C" w:rsidP="00E1429C">
            <w:pPr>
              <w:jc w:val="center"/>
              <w:rPr>
                <w:rFonts w:eastAsia="Times New Roman" w:cs="Times New Roman"/>
                <w:b/>
                <w:bCs/>
                <w:color w:val="000000"/>
                <w:sz w:val="20"/>
                <w:szCs w:val="20"/>
                <w:lang w:eastAsia="lv-LV"/>
              </w:rPr>
            </w:pPr>
            <w:r w:rsidRPr="0081460B">
              <w:rPr>
                <w:rFonts w:eastAsia="Times New Roman" w:cs="Times New Roman"/>
                <w:b/>
                <w:bCs/>
                <w:color w:val="000000"/>
                <w:sz w:val="20"/>
                <w:szCs w:val="20"/>
                <w:lang w:eastAsia="lv-LV"/>
              </w:rPr>
              <w:t>383</w:t>
            </w:r>
          </w:p>
        </w:tc>
        <w:tc>
          <w:tcPr>
            <w:tcW w:w="1165" w:type="dxa"/>
            <w:tcBorders>
              <w:top w:val="single" w:sz="4" w:space="0" w:color="auto"/>
              <w:left w:val="single" w:sz="4" w:space="0" w:color="auto"/>
              <w:bottom w:val="single" w:sz="4" w:space="0" w:color="808080" w:themeColor="background1" w:themeShade="80"/>
              <w:right w:val="single" w:sz="4" w:space="0" w:color="auto"/>
            </w:tcBorders>
            <w:shd w:val="clear" w:color="auto" w:fill="auto"/>
            <w:vAlign w:val="bottom"/>
          </w:tcPr>
          <w:p w14:paraId="4C0EAD31" w14:textId="1700BCBF" w:rsidR="00E1429C" w:rsidRPr="0081460B" w:rsidRDefault="00E1429C" w:rsidP="00E1429C">
            <w:pPr>
              <w:jc w:val="center"/>
              <w:rPr>
                <w:rFonts w:eastAsia="Times New Roman" w:cs="Times New Roman"/>
                <w:b/>
                <w:bCs/>
                <w:color w:val="000000"/>
                <w:sz w:val="20"/>
                <w:szCs w:val="20"/>
                <w:lang w:eastAsia="lv-LV"/>
              </w:rPr>
            </w:pPr>
            <w:r w:rsidRPr="0081460B">
              <w:rPr>
                <w:rFonts w:eastAsia="Times New Roman" w:cs="Times New Roman"/>
                <w:b/>
                <w:bCs/>
                <w:color w:val="000000"/>
                <w:sz w:val="20"/>
                <w:szCs w:val="20"/>
                <w:lang w:eastAsia="lv-LV"/>
              </w:rPr>
              <w:t>435</w:t>
            </w:r>
          </w:p>
        </w:tc>
        <w:tc>
          <w:tcPr>
            <w:tcW w:w="1308"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bottom"/>
          </w:tcPr>
          <w:p w14:paraId="6A170744" w14:textId="7B346DCF" w:rsidR="00E1429C" w:rsidRPr="0081460B" w:rsidRDefault="00E1429C" w:rsidP="00E1429C">
            <w:pPr>
              <w:jc w:val="center"/>
              <w:rPr>
                <w:rFonts w:eastAsia="Times New Roman" w:cs="Times New Roman"/>
                <w:b/>
                <w:bCs/>
                <w:color w:val="C00000"/>
                <w:sz w:val="20"/>
                <w:szCs w:val="20"/>
                <w:lang w:eastAsia="lv-LV"/>
              </w:rPr>
            </w:pPr>
            <w:r w:rsidRPr="0081460B">
              <w:rPr>
                <w:rFonts w:eastAsia="Times New Roman" w:cs="Times New Roman"/>
                <w:b/>
                <w:bCs/>
                <w:color w:val="00B050"/>
                <w:sz w:val="20"/>
                <w:szCs w:val="20"/>
                <w:lang w:eastAsia="lv-LV"/>
              </w:rPr>
              <w:t>+52</w:t>
            </w:r>
          </w:p>
        </w:tc>
      </w:tr>
      <w:tr w:rsidR="00E1429C" w:rsidRPr="00336A4B" w14:paraId="1B1071EF" w14:textId="77777777" w:rsidTr="00DD2C96">
        <w:trPr>
          <w:trHeight w:val="72"/>
        </w:trPr>
        <w:tc>
          <w:tcPr>
            <w:tcW w:w="159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hideMark/>
          </w:tcPr>
          <w:p w14:paraId="6889AED3" w14:textId="77777777" w:rsidR="00E1429C" w:rsidRPr="005322E6" w:rsidRDefault="00E1429C" w:rsidP="00E1429C">
            <w:pPr>
              <w:jc w:val="center"/>
              <w:rPr>
                <w:rFonts w:eastAsia="Times New Roman" w:cs="Times New Roman"/>
                <w:b/>
                <w:bCs/>
                <w:color w:val="000000"/>
                <w:sz w:val="20"/>
                <w:szCs w:val="20"/>
                <w:lang w:eastAsia="lv-LV"/>
              </w:rPr>
            </w:pPr>
            <w:r w:rsidRPr="005322E6">
              <w:rPr>
                <w:rFonts w:eastAsia="Times New Roman" w:cs="Times New Roman"/>
                <w:b/>
                <w:bCs/>
                <w:color w:val="000000"/>
                <w:sz w:val="20"/>
                <w:szCs w:val="20"/>
                <w:lang w:eastAsia="lv-LV"/>
              </w:rPr>
              <w:t>700</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noWrap/>
            <w:vAlign w:val="bottom"/>
          </w:tcPr>
          <w:p w14:paraId="0504BDC8"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591</w:t>
            </w:r>
          </w:p>
        </w:tc>
        <w:tc>
          <w:tcPr>
            <w:tcW w:w="116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E2F3" w:themeFill="accent5" w:themeFillTint="33"/>
            <w:noWrap/>
            <w:vAlign w:val="bottom"/>
          </w:tcPr>
          <w:p w14:paraId="21F14F11"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589</w:t>
            </w:r>
          </w:p>
        </w:tc>
        <w:tc>
          <w:tcPr>
            <w:tcW w:w="116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4172F580" w14:textId="77777777" w:rsidR="00E1429C" w:rsidRPr="00BB674E" w:rsidRDefault="00E1429C" w:rsidP="00E1429C">
            <w:pPr>
              <w:jc w:val="center"/>
              <w:rPr>
                <w:rFonts w:eastAsia="Times New Roman" w:cs="Times New Roman"/>
                <w:b/>
                <w:bCs/>
                <w:color w:val="C00000"/>
                <w:sz w:val="20"/>
                <w:szCs w:val="20"/>
                <w:lang w:eastAsia="lv-LV"/>
              </w:rPr>
            </w:pPr>
            <w:r w:rsidRPr="00BB674E">
              <w:rPr>
                <w:rFonts w:eastAsia="Times New Roman" w:cs="Times New Roman"/>
                <w:b/>
                <w:bCs/>
                <w:color w:val="C00000"/>
                <w:sz w:val="20"/>
                <w:szCs w:val="20"/>
                <w:lang w:eastAsia="lv-LV"/>
              </w:rPr>
              <w:t>-2</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7240FD6C"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623</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424714D7"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609</w:t>
            </w:r>
          </w:p>
        </w:tc>
        <w:tc>
          <w:tcPr>
            <w:tcW w:w="130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3BF758A4"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-14</w:t>
            </w:r>
          </w:p>
        </w:tc>
      </w:tr>
      <w:tr w:rsidR="00E1429C" w:rsidRPr="00336A4B" w14:paraId="6B525D5C" w14:textId="77777777" w:rsidTr="00DD2C96">
        <w:trPr>
          <w:trHeight w:val="72"/>
        </w:trPr>
        <w:tc>
          <w:tcPr>
            <w:tcW w:w="159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hideMark/>
          </w:tcPr>
          <w:p w14:paraId="60EF95F2" w14:textId="77777777" w:rsidR="00E1429C" w:rsidRPr="005322E6" w:rsidRDefault="00E1429C" w:rsidP="00E1429C">
            <w:pPr>
              <w:jc w:val="center"/>
              <w:rPr>
                <w:rFonts w:eastAsia="Times New Roman" w:cs="Times New Roman"/>
                <w:b/>
                <w:bCs/>
                <w:color w:val="000000"/>
                <w:sz w:val="20"/>
                <w:szCs w:val="20"/>
                <w:lang w:eastAsia="lv-LV"/>
              </w:rPr>
            </w:pPr>
            <w:r w:rsidRPr="005322E6">
              <w:rPr>
                <w:rFonts w:eastAsia="Times New Roman" w:cs="Times New Roman"/>
                <w:b/>
                <w:bCs/>
                <w:color w:val="000000"/>
                <w:sz w:val="20"/>
                <w:szCs w:val="20"/>
                <w:lang w:eastAsia="lv-LV"/>
              </w:rPr>
              <w:t>1 000</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noWrap/>
            <w:vAlign w:val="bottom"/>
          </w:tcPr>
          <w:p w14:paraId="625840A0"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779</w:t>
            </w:r>
          </w:p>
        </w:tc>
        <w:tc>
          <w:tcPr>
            <w:tcW w:w="116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E2F3" w:themeFill="accent5" w:themeFillTint="33"/>
            <w:noWrap/>
            <w:vAlign w:val="bottom"/>
          </w:tcPr>
          <w:p w14:paraId="6EB4208D"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776</w:t>
            </w:r>
          </w:p>
        </w:tc>
        <w:tc>
          <w:tcPr>
            <w:tcW w:w="116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0F51A6AE" w14:textId="77777777" w:rsidR="00E1429C" w:rsidRPr="00BB674E" w:rsidRDefault="00E1429C" w:rsidP="00E1429C">
            <w:pPr>
              <w:jc w:val="center"/>
              <w:rPr>
                <w:rFonts w:eastAsia="Times New Roman" w:cs="Times New Roman"/>
                <w:b/>
                <w:bCs/>
                <w:color w:val="C00000"/>
                <w:sz w:val="20"/>
                <w:szCs w:val="20"/>
                <w:lang w:eastAsia="lv-LV"/>
              </w:rPr>
            </w:pPr>
            <w:r w:rsidRPr="00BB674E">
              <w:rPr>
                <w:rFonts w:eastAsia="Times New Roman" w:cs="Times New Roman"/>
                <w:b/>
                <w:bCs/>
                <w:color w:val="C00000"/>
                <w:sz w:val="20"/>
                <w:szCs w:val="20"/>
                <w:lang w:eastAsia="lv-LV"/>
              </w:rPr>
              <w:t>-3</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4A741297"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829</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61F9F93B"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821</w:t>
            </w:r>
          </w:p>
        </w:tc>
        <w:tc>
          <w:tcPr>
            <w:tcW w:w="130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4DDB261F"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-8</w:t>
            </w:r>
          </w:p>
        </w:tc>
      </w:tr>
      <w:tr w:rsidR="00E1429C" w:rsidRPr="00336A4B" w14:paraId="73B8BC0E" w14:textId="77777777" w:rsidTr="00DD2C96">
        <w:trPr>
          <w:trHeight w:val="72"/>
        </w:trPr>
        <w:tc>
          <w:tcPr>
            <w:tcW w:w="159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14:paraId="51D4740D" w14:textId="77777777" w:rsidR="00E1429C" w:rsidRPr="005322E6" w:rsidRDefault="00E1429C" w:rsidP="00E1429C">
            <w:pPr>
              <w:jc w:val="center"/>
              <w:rPr>
                <w:rFonts w:eastAsia="Times New Roman" w:cs="Times New Roman"/>
                <w:b/>
                <w:bCs/>
                <w:color w:val="000000"/>
                <w:sz w:val="20"/>
                <w:szCs w:val="20"/>
                <w:lang w:eastAsia="lv-LV"/>
              </w:rPr>
            </w:pPr>
            <w:r w:rsidRPr="005322E6">
              <w:rPr>
                <w:rFonts w:eastAsia="Times New Roman" w:cs="Times New Roman"/>
                <w:b/>
                <w:bCs/>
                <w:color w:val="000000"/>
                <w:sz w:val="20"/>
                <w:szCs w:val="20"/>
                <w:lang w:eastAsia="lv-LV"/>
              </w:rPr>
              <w:t>1 200</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noWrap/>
            <w:vAlign w:val="bottom"/>
          </w:tcPr>
          <w:p w14:paraId="5E750AA3"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904</w:t>
            </w:r>
          </w:p>
        </w:tc>
        <w:tc>
          <w:tcPr>
            <w:tcW w:w="116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E2F3" w:themeFill="accent5" w:themeFillTint="33"/>
            <w:noWrap/>
            <w:vAlign w:val="bottom"/>
          </w:tcPr>
          <w:p w14:paraId="4B25E8FB"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901</w:t>
            </w:r>
          </w:p>
        </w:tc>
        <w:tc>
          <w:tcPr>
            <w:tcW w:w="116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0867AFE4" w14:textId="77777777" w:rsidR="00E1429C" w:rsidRPr="00BB674E" w:rsidRDefault="00E1429C" w:rsidP="00E1429C">
            <w:pPr>
              <w:jc w:val="center"/>
              <w:rPr>
                <w:rFonts w:eastAsia="Times New Roman" w:cs="Times New Roman"/>
                <w:b/>
                <w:bCs/>
                <w:color w:val="C00000"/>
                <w:sz w:val="20"/>
                <w:szCs w:val="20"/>
                <w:lang w:eastAsia="lv-LV"/>
              </w:rPr>
            </w:pPr>
            <w:r w:rsidRPr="00BB674E">
              <w:rPr>
                <w:rFonts w:eastAsia="Times New Roman" w:cs="Times New Roman"/>
                <w:b/>
                <w:bCs/>
                <w:color w:val="C00000"/>
                <w:sz w:val="20"/>
                <w:szCs w:val="20"/>
                <w:lang w:eastAsia="lv-LV"/>
              </w:rPr>
              <w:t>-3</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0CD374FB"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954</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273B68AC"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946</w:t>
            </w:r>
          </w:p>
        </w:tc>
        <w:tc>
          <w:tcPr>
            <w:tcW w:w="130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2D2B5DC3"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-8</w:t>
            </w:r>
          </w:p>
        </w:tc>
      </w:tr>
      <w:tr w:rsidR="00E1429C" w:rsidRPr="00336A4B" w14:paraId="7702EE2B" w14:textId="77777777" w:rsidTr="00DD2C96">
        <w:trPr>
          <w:trHeight w:val="72"/>
        </w:trPr>
        <w:tc>
          <w:tcPr>
            <w:tcW w:w="159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14:paraId="11136A76" w14:textId="77777777" w:rsidR="00E1429C" w:rsidRPr="005322E6" w:rsidRDefault="00E1429C" w:rsidP="00E1429C">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1 400</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noWrap/>
            <w:vAlign w:val="bottom"/>
          </w:tcPr>
          <w:p w14:paraId="30E7F0A2"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1 047</w:t>
            </w:r>
          </w:p>
        </w:tc>
        <w:tc>
          <w:tcPr>
            <w:tcW w:w="116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E2F3" w:themeFill="accent5" w:themeFillTint="33"/>
            <w:noWrap/>
            <w:vAlign w:val="bottom"/>
          </w:tcPr>
          <w:p w14:paraId="4D07406E"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1 044</w:t>
            </w:r>
          </w:p>
        </w:tc>
        <w:tc>
          <w:tcPr>
            <w:tcW w:w="116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2A3FA40A" w14:textId="77777777" w:rsidR="00E1429C" w:rsidRPr="00BB674E" w:rsidRDefault="00E1429C" w:rsidP="00E1429C">
            <w:pPr>
              <w:jc w:val="center"/>
              <w:rPr>
                <w:rFonts w:eastAsia="Times New Roman" w:cs="Times New Roman"/>
                <w:b/>
                <w:bCs/>
                <w:color w:val="C00000"/>
                <w:sz w:val="20"/>
                <w:szCs w:val="20"/>
                <w:lang w:eastAsia="lv-LV"/>
              </w:rPr>
            </w:pPr>
            <w:r w:rsidRPr="00BB674E">
              <w:rPr>
                <w:rFonts w:eastAsia="Times New Roman" w:cs="Times New Roman"/>
                <w:b/>
                <w:bCs/>
                <w:color w:val="C00000"/>
                <w:sz w:val="20"/>
                <w:szCs w:val="20"/>
                <w:lang w:eastAsia="lv-LV"/>
              </w:rPr>
              <w:t>-3</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6684D292"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1 097</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108F1B0F"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1 089</w:t>
            </w:r>
          </w:p>
        </w:tc>
        <w:tc>
          <w:tcPr>
            <w:tcW w:w="130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5D0DD721"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-8</w:t>
            </w:r>
          </w:p>
        </w:tc>
      </w:tr>
      <w:tr w:rsidR="00E1429C" w:rsidRPr="00336A4B" w14:paraId="062676AE" w14:textId="77777777" w:rsidTr="00DD2C96">
        <w:trPr>
          <w:trHeight w:val="72"/>
        </w:trPr>
        <w:tc>
          <w:tcPr>
            <w:tcW w:w="159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14:paraId="4677D803" w14:textId="77777777" w:rsidR="00E1429C" w:rsidRDefault="00E1429C" w:rsidP="00E1429C">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1 600</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noWrap/>
            <w:vAlign w:val="bottom"/>
          </w:tcPr>
          <w:p w14:paraId="7EA6D69C"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1 189</w:t>
            </w:r>
          </w:p>
        </w:tc>
        <w:tc>
          <w:tcPr>
            <w:tcW w:w="116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E2F3" w:themeFill="accent5" w:themeFillTint="33"/>
            <w:noWrap/>
            <w:vAlign w:val="bottom"/>
          </w:tcPr>
          <w:p w14:paraId="6184119C"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1 186</w:t>
            </w:r>
          </w:p>
        </w:tc>
        <w:tc>
          <w:tcPr>
            <w:tcW w:w="116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22A48017" w14:textId="77777777" w:rsidR="00E1429C" w:rsidRPr="00BB674E" w:rsidRDefault="00E1429C" w:rsidP="00E1429C">
            <w:pPr>
              <w:jc w:val="center"/>
              <w:rPr>
                <w:rFonts w:eastAsia="Times New Roman" w:cs="Times New Roman"/>
                <w:b/>
                <w:bCs/>
                <w:color w:val="C00000"/>
                <w:sz w:val="20"/>
                <w:szCs w:val="20"/>
                <w:lang w:eastAsia="lv-LV"/>
              </w:rPr>
            </w:pPr>
            <w:r w:rsidRPr="00BB674E">
              <w:rPr>
                <w:rFonts w:eastAsia="Times New Roman" w:cs="Times New Roman"/>
                <w:b/>
                <w:bCs/>
                <w:color w:val="C00000"/>
                <w:sz w:val="20"/>
                <w:szCs w:val="20"/>
                <w:lang w:eastAsia="lv-LV"/>
              </w:rPr>
              <w:t>-3</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1BD2B3D8"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1 239</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7D4A35DD"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1 231</w:t>
            </w:r>
          </w:p>
        </w:tc>
        <w:tc>
          <w:tcPr>
            <w:tcW w:w="130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23015BAB"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-8</w:t>
            </w:r>
          </w:p>
        </w:tc>
      </w:tr>
      <w:tr w:rsidR="00E1429C" w:rsidRPr="00336A4B" w14:paraId="5B5E4465" w14:textId="77777777" w:rsidTr="00DD2C96">
        <w:trPr>
          <w:trHeight w:val="72"/>
        </w:trPr>
        <w:tc>
          <w:tcPr>
            <w:tcW w:w="1598"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bottom"/>
          </w:tcPr>
          <w:p w14:paraId="0CA3B699" w14:textId="77777777" w:rsidR="00E1429C" w:rsidRDefault="00E1429C" w:rsidP="00E1429C">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2 000</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noWrap/>
            <w:vAlign w:val="bottom"/>
          </w:tcPr>
          <w:p w14:paraId="7FA0C6B2"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1 464</w:t>
            </w:r>
          </w:p>
        </w:tc>
        <w:tc>
          <w:tcPr>
            <w:tcW w:w="1165"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E2F3" w:themeFill="accent5" w:themeFillTint="33"/>
            <w:noWrap/>
            <w:vAlign w:val="bottom"/>
          </w:tcPr>
          <w:p w14:paraId="55F3A6EE"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1 462</w:t>
            </w:r>
          </w:p>
        </w:tc>
        <w:tc>
          <w:tcPr>
            <w:tcW w:w="116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7F57D37F" w14:textId="77777777" w:rsidR="00E1429C" w:rsidRPr="00BB674E" w:rsidRDefault="00E1429C" w:rsidP="00E1429C">
            <w:pPr>
              <w:jc w:val="center"/>
              <w:rPr>
                <w:rFonts w:eastAsia="Times New Roman" w:cs="Times New Roman"/>
                <w:b/>
                <w:bCs/>
                <w:color w:val="C00000"/>
                <w:sz w:val="20"/>
                <w:szCs w:val="20"/>
                <w:lang w:eastAsia="lv-LV"/>
              </w:rPr>
            </w:pPr>
            <w:r w:rsidRPr="00BB674E">
              <w:rPr>
                <w:rFonts w:eastAsia="Times New Roman" w:cs="Times New Roman"/>
                <w:b/>
                <w:bCs/>
                <w:color w:val="C00000"/>
                <w:sz w:val="20"/>
                <w:szCs w:val="20"/>
                <w:lang w:eastAsia="lv-LV"/>
              </w:rPr>
              <w:t>-2</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6759A393"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1 514</w:t>
            </w:r>
          </w:p>
        </w:tc>
        <w:tc>
          <w:tcPr>
            <w:tcW w:w="1165"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E2F3" w:themeFill="accent5" w:themeFillTint="33"/>
            <w:vAlign w:val="bottom"/>
          </w:tcPr>
          <w:p w14:paraId="74E522BA"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1 507</w:t>
            </w:r>
          </w:p>
        </w:tc>
        <w:tc>
          <w:tcPr>
            <w:tcW w:w="130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bottom"/>
          </w:tcPr>
          <w:p w14:paraId="15724218"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-7</w:t>
            </w:r>
          </w:p>
        </w:tc>
      </w:tr>
      <w:tr w:rsidR="00E1429C" w:rsidRPr="00336A4B" w14:paraId="1C3B8EB9" w14:textId="77777777" w:rsidTr="00DD2C96">
        <w:trPr>
          <w:trHeight w:val="72"/>
        </w:trPr>
        <w:tc>
          <w:tcPr>
            <w:tcW w:w="1598" w:type="dxa"/>
            <w:tcBorders>
              <w:top w:val="single" w:sz="4" w:space="0" w:color="808080" w:themeColor="background1" w:themeShade="80"/>
              <w:left w:val="single" w:sz="4" w:space="0" w:color="auto"/>
              <w:bottom w:val="single" w:sz="4" w:space="0" w:color="auto"/>
              <w:right w:val="single" w:sz="4" w:space="0" w:color="auto"/>
            </w:tcBorders>
            <w:vAlign w:val="bottom"/>
          </w:tcPr>
          <w:p w14:paraId="4A72C0F0" w14:textId="77777777" w:rsidR="00E1429C" w:rsidRDefault="00E1429C" w:rsidP="00E1429C">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4 000</w:t>
            </w:r>
          </w:p>
        </w:tc>
        <w:tc>
          <w:tcPr>
            <w:tcW w:w="1165" w:type="dxa"/>
            <w:tcBorders>
              <w:top w:val="single" w:sz="4" w:space="0" w:color="808080" w:themeColor="background1" w:themeShade="80"/>
              <w:left w:val="single" w:sz="4" w:space="0" w:color="auto"/>
              <w:bottom w:val="single" w:sz="4" w:space="0" w:color="auto"/>
              <w:right w:val="single" w:sz="4" w:space="0" w:color="auto"/>
            </w:tcBorders>
            <w:shd w:val="clear" w:color="auto" w:fill="D9E2F3" w:themeFill="accent5" w:themeFillTint="33"/>
            <w:noWrap/>
            <w:vAlign w:val="bottom"/>
          </w:tcPr>
          <w:p w14:paraId="2F60A6C2"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2 828</w:t>
            </w:r>
          </w:p>
        </w:tc>
        <w:tc>
          <w:tcPr>
            <w:tcW w:w="1165" w:type="dxa"/>
            <w:tcBorders>
              <w:top w:val="single" w:sz="4" w:space="0" w:color="808080" w:themeColor="background1" w:themeShade="80"/>
              <w:left w:val="nil"/>
              <w:bottom w:val="single" w:sz="4" w:space="0" w:color="auto"/>
              <w:right w:val="single" w:sz="4" w:space="0" w:color="auto"/>
            </w:tcBorders>
            <w:shd w:val="clear" w:color="auto" w:fill="D9E2F3" w:themeFill="accent5" w:themeFillTint="33"/>
            <w:noWrap/>
            <w:vAlign w:val="bottom"/>
          </w:tcPr>
          <w:p w14:paraId="29EA25B6" w14:textId="77777777" w:rsidR="00E1429C" w:rsidRPr="00BB674E" w:rsidRDefault="00E1429C" w:rsidP="00E1429C">
            <w:pPr>
              <w:jc w:val="center"/>
              <w:rPr>
                <w:rFonts w:eastAsia="Times New Roman" w:cs="Times New Roman"/>
                <w:b/>
                <w:bCs/>
                <w:color w:val="000000"/>
                <w:sz w:val="20"/>
                <w:szCs w:val="20"/>
                <w:lang w:eastAsia="lv-LV"/>
              </w:rPr>
            </w:pPr>
            <w:r w:rsidRPr="00BB674E">
              <w:rPr>
                <w:rFonts w:eastAsia="Times New Roman" w:cs="Times New Roman"/>
                <w:b/>
                <w:bCs/>
                <w:color w:val="000000"/>
                <w:sz w:val="20"/>
                <w:szCs w:val="20"/>
                <w:lang w:eastAsia="lv-LV"/>
              </w:rPr>
              <w:t>2 829</w:t>
            </w:r>
          </w:p>
        </w:tc>
        <w:tc>
          <w:tcPr>
            <w:tcW w:w="1167" w:type="dxa"/>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noWrap/>
            <w:vAlign w:val="bottom"/>
          </w:tcPr>
          <w:p w14:paraId="16B58AAA" w14:textId="77777777" w:rsidR="00E1429C" w:rsidRDefault="00E1429C" w:rsidP="00E1429C">
            <w:pPr>
              <w:jc w:val="center"/>
              <w:rPr>
                <w:rFonts w:ascii="Calibri" w:hAnsi="Calibri" w:cs="Calibri"/>
                <w:b/>
                <w:bCs/>
                <w:color w:val="0070C0"/>
                <w:sz w:val="22"/>
              </w:rPr>
            </w:pPr>
            <w:r w:rsidRPr="00BB674E">
              <w:rPr>
                <w:rFonts w:eastAsia="Times New Roman" w:cs="Times New Roman"/>
                <w:b/>
                <w:bCs/>
                <w:color w:val="00B050"/>
                <w:sz w:val="20"/>
                <w:szCs w:val="20"/>
                <w:lang w:eastAsia="lv-LV"/>
              </w:rPr>
              <w:t>+1</w:t>
            </w:r>
          </w:p>
        </w:tc>
        <w:tc>
          <w:tcPr>
            <w:tcW w:w="1165" w:type="dxa"/>
            <w:tcBorders>
              <w:top w:val="single" w:sz="4" w:space="0" w:color="808080" w:themeColor="background1" w:themeShade="80"/>
              <w:left w:val="single" w:sz="4" w:space="0" w:color="auto"/>
              <w:bottom w:val="single" w:sz="4" w:space="0" w:color="auto"/>
              <w:right w:val="single" w:sz="4" w:space="0" w:color="auto"/>
            </w:tcBorders>
            <w:shd w:val="clear" w:color="auto" w:fill="D9E2F3" w:themeFill="accent5" w:themeFillTint="33"/>
            <w:vAlign w:val="bottom"/>
          </w:tcPr>
          <w:p w14:paraId="4D95638A"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2 878</w:t>
            </w:r>
          </w:p>
        </w:tc>
        <w:tc>
          <w:tcPr>
            <w:tcW w:w="1165" w:type="dxa"/>
            <w:tcBorders>
              <w:top w:val="single" w:sz="4" w:space="0" w:color="808080" w:themeColor="background1" w:themeShade="80"/>
              <w:left w:val="single" w:sz="4" w:space="0" w:color="auto"/>
              <w:bottom w:val="single" w:sz="4" w:space="0" w:color="auto"/>
              <w:right w:val="single" w:sz="4" w:space="0" w:color="auto"/>
            </w:tcBorders>
            <w:shd w:val="clear" w:color="auto" w:fill="D9E2F3" w:themeFill="accent5" w:themeFillTint="33"/>
            <w:vAlign w:val="bottom"/>
          </w:tcPr>
          <w:p w14:paraId="77187F6B" w14:textId="77777777" w:rsidR="00E1429C" w:rsidRPr="00344EFE" w:rsidRDefault="00E1429C" w:rsidP="00E1429C">
            <w:pPr>
              <w:jc w:val="center"/>
              <w:rPr>
                <w:rFonts w:eastAsia="Times New Roman" w:cs="Times New Roman"/>
                <w:b/>
                <w:bCs/>
                <w:color w:val="000000"/>
                <w:sz w:val="20"/>
                <w:szCs w:val="20"/>
                <w:lang w:eastAsia="lv-LV"/>
              </w:rPr>
            </w:pPr>
            <w:r w:rsidRPr="00344EFE">
              <w:rPr>
                <w:rFonts w:eastAsia="Times New Roman" w:cs="Times New Roman"/>
                <w:b/>
                <w:bCs/>
                <w:color w:val="000000"/>
                <w:sz w:val="20"/>
                <w:szCs w:val="20"/>
                <w:lang w:eastAsia="lv-LV"/>
              </w:rPr>
              <w:t>2 874</w:t>
            </w:r>
          </w:p>
        </w:tc>
        <w:tc>
          <w:tcPr>
            <w:tcW w:w="1308" w:type="dxa"/>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noWrap/>
            <w:vAlign w:val="bottom"/>
          </w:tcPr>
          <w:p w14:paraId="01DD275B" w14:textId="77777777" w:rsidR="00E1429C" w:rsidRPr="00344EFE" w:rsidRDefault="00E1429C" w:rsidP="00E1429C">
            <w:pPr>
              <w:jc w:val="center"/>
              <w:rPr>
                <w:rFonts w:eastAsia="Times New Roman" w:cs="Times New Roman"/>
                <w:b/>
                <w:bCs/>
                <w:color w:val="C00000"/>
                <w:sz w:val="20"/>
                <w:szCs w:val="20"/>
                <w:lang w:eastAsia="lv-LV"/>
              </w:rPr>
            </w:pPr>
            <w:r w:rsidRPr="00344EFE">
              <w:rPr>
                <w:rFonts w:eastAsia="Times New Roman" w:cs="Times New Roman"/>
                <w:b/>
                <w:bCs/>
                <w:color w:val="C00000"/>
                <w:sz w:val="20"/>
                <w:szCs w:val="20"/>
                <w:lang w:eastAsia="lv-LV"/>
              </w:rPr>
              <w:t>-4</w:t>
            </w:r>
          </w:p>
        </w:tc>
      </w:tr>
    </w:tbl>
    <w:p w14:paraId="3C940EBC" w14:textId="77777777" w:rsidR="00E1429C" w:rsidRDefault="00E1429C" w:rsidP="00E1429C">
      <w:pPr>
        <w:rPr>
          <w:rFonts w:eastAsia="Times New Roman" w:cs="Times New Roman"/>
          <w:bCs/>
          <w:color w:val="000000"/>
          <w:sz w:val="18"/>
          <w:szCs w:val="18"/>
          <w:lang w:eastAsia="lv-LV"/>
        </w:rPr>
      </w:pPr>
      <w:r w:rsidRPr="0081460B">
        <w:rPr>
          <w:rFonts w:eastAsia="Times New Roman" w:cs="Times New Roman"/>
          <w:b/>
          <w:bCs/>
          <w:color w:val="000000"/>
          <w:sz w:val="18"/>
          <w:szCs w:val="18"/>
          <w:vertAlign w:val="superscript"/>
          <w:lang w:eastAsia="lv-LV"/>
        </w:rPr>
        <w:t>*</w:t>
      </w:r>
      <w:r w:rsidRPr="0081460B">
        <w:rPr>
          <w:rFonts w:eastAsia="Times New Roman" w:cs="Times New Roman"/>
          <w:b/>
          <w:bCs/>
          <w:color w:val="000000"/>
          <w:sz w:val="18"/>
          <w:szCs w:val="18"/>
          <w:lang w:eastAsia="lv-LV"/>
        </w:rPr>
        <w:t xml:space="preserve"> Minimālā mēneša darba alga 2020.gadā – 430 </w:t>
      </w:r>
      <w:proofErr w:type="spellStart"/>
      <w:r w:rsidRPr="0081460B">
        <w:rPr>
          <w:rFonts w:eastAsia="Times New Roman" w:cs="Times New Roman"/>
          <w:bCs/>
          <w:i/>
          <w:color w:val="000000"/>
          <w:sz w:val="18"/>
          <w:szCs w:val="18"/>
          <w:lang w:eastAsia="lv-LV"/>
        </w:rPr>
        <w:t>euro</w:t>
      </w:r>
      <w:proofErr w:type="spellEnd"/>
      <w:r w:rsidRPr="0081460B">
        <w:rPr>
          <w:rFonts w:eastAsia="Times New Roman" w:cs="Times New Roman"/>
          <w:bCs/>
          <w:color w:val="000000"/>
          <w:sz w:val="18"/>
          <w:szCs w:val="18"/>
          <w:lang w:eastAsia="lv-LV"/>
        </w:rPr>
        <w:t>;</w:t>
      </w:r>
      <w:r w:rsidRPr="0081460B">
        <w:rPr>
          <w:rFonts w:eastAsia="Times New Roman" w:cs="Times New Roman"/>
          <w:b/>
          <w:bCs/>
          <w:color w:val="000000"/>
          <w:sz w:val="18"/>
          <w:szCs w:val="18"/>
          <w:lang w:eastAsia="lv-LV"/>
        </w:rPr>
        <w:t xml:space="preserve"> 2021.gadā – 500 </w:t>
      </w:r>
      <w:proofErr w:type="spellStart"/>
      <w:r w:rsidRPr="0081460B">
        <w:rPr>
          <w:rFonts w:eastAsia="Times New Roman" w:cs="Times New Roman"/>
          <w:bCs/>
          <w:i/>
          <w:color w:val="000000"/>
          <w:sz w:val="18"/>
          <w:szCs w:val="18"/>
          <w:lang w:eastAsia="lv-LV"/>
        </w:rPr>
        <w:t>euro</w:t>
      </w:r>
      <w:proofErr w:type="spellEnd"/>
      <w:r w:rsidRPr="0081460B">
        <w:rPr>
          <w:rFonts w:eastAsia="Times New Roman" w:cs="Times New Roman"/>
          <w:bCs/>
          <w:color w:val="000000"/>
          <w:sz w:val="18"/>
          <w:szCs w:val="18"/>
          <w:lang w:eastAsia="lv-LV"/>
        </w:rPr>
        <w:t>.</w:t>
      </w:r>
    </w:p>
    <w:p w14:paraId="41B84B9C" w14:textId="77777777" w:rsidR="00D64AE6" w:rsidRDefault="00D64AE6" w:rsidP="00E1429C">
      <w:pPr>
        <w:ind w:firstLine="709"/>
        <w:jc w:val="both"/>
        <w:rPr>
          <w:bCs/>
          <w:color w:val="000000" w:themeColor="text1"/>
          <w:szCs w:val="26"/>
          <w:shd w:val="clear" w:color="auto" w:fill="FFFFFF"/>
        </w:rPr>
      </w:pPr>
    </w:p>
    <w:p w14:paraId="57A032F1" w14:textId="41F993B3" w:rsidR="004F5EE4" w:rsidRDefault="004F5EE4" w:rsidP="004F5EE4">
      <w:pPr>
        <w:spacing w:after="120"/>
        <w:ind w:firstLine="709"/>
        <w:jc w:val="both"/>
        <w:rPr>
          <w:bCs/>
          <w:color w:val="000000" w:themeColor="text1"/>
          <w:szCs w:val="26"/>
          <w:shd w:val="clear" w:color="auto" w:fill="FFFFFF"/>
        </w:rPr>
      </w:pPr>
      <w:r>
        <w:rPr>
          <w:bCs/>
          <w:color w:val="000000" w:themeColor="text1"/>
          <w:szCs w:val="26"/>
          <w:shd w:val="clear" w:color="auto" w:fill="FFFFFF"/>
        </w:rPr>
        <w:t>VSAOI</w:t>
      </w:r>
      <w:r w:rsidRPr="004F5EE4">
        <w:rPr>
          <w:bCs/>
          <w:color w:val="000000" w:themeColor="text1"/>
          <w:szCs w:val="26"/>
          <w:shd w:val="clear" w:color="auto" w:fill="FFFFFF"/>
        </w:rPr>
        <w:t xml:space="preserve">, </w:t>
      </w:r>
      <w:r>
        <w:rPr>
          <w:bCs/>
          <w:color w:val="000000" w:themeColor="text1"/>
          <w:szCs w:val="26"/>
          <w:shd w:val="clear" w:color="auto" w:fill="FFFFFF"/>
        </w:rPr>
        <w:t>IIN</w:t>
      </w:r>
      <w:r w:rsidRPr="004F5EE4">
        <w:rPr>
          <w:bCs/>
          <w:color w:val="000000" w:themeColor="text1"/>
          <w:szCs w:val="26"/>
          <w:shd w:val="clear" w:color="auto" w:fill="FFFFFF"/>
        </w:rPr>
        <w:t xml:space="preserve"> un solidaritātes nodokļa likmju pārdale</w:t>
      </w:r>
      <w:r>
        <w:rPr>
          <w:bCs/>
          <w:color w:val="000000" w:themeColor="text1"/>
          <w:szCs w:val="26"/>
          <w:shd w:val="clear" w:color="auto" w:fill="FFFFFF"/>
        </w:rPr>
        <w:t>s</w:t>
      </w:r>
      <w:r w:rsidRPr="004F5EE4">
        <w:rPr>
          <w:bCs/>
          <w:color w:val="000000" w:themeColor="text1"/>
          <w:szCs w:val="26"/>
          <w:shd w:val="clear" w:color="auto" w:fill="FFFFFF"/>
        </w:rPr>
        <w:t xml:space="preserve"> un diferencētā neapliekamā minimuma palielināšana</w:t>
      </w:r>
      <w:r>
        <w:rPr>
          <w:bCs/>
          <w:color w:val="000000" w:themeColor="text1"/>
          <w:szCs w:val="26"/>
          <w:shd w:val="clear" w:color="auto" w:fill="FFFFFF"/>
        </w:rPr>
        <w:t xml:space="preserve">s </w:t>
      </w:r>
      <w:r w:rsidR="008D4D62">
        <w:rPr>
          <w:bCs/>
          <w:color w:val="000000" w:themeColor="text1"/>
          <w:szCs w:val="26"/>
          <w:shd w:val="clear" w:color="auto" w:fill="FFFFFF"/>
        </w:rPr>
        <w:t xml:space="preserve">kopējo </w:t>
      </w:r>
      <w:r>
        <w:rPr>
          <w:bCs/>
          <w:color w:val="000000" w:themeColor="text1"/>
          <w:szCs w:val="26"/>
          <w:shd w:val="clear" w:color="auto" w:fill="FFFFFF"/>
        </w:rPr>
        <w:t xml:space="preserve">pasākumu ieviešanas rezultātā </w:t>
      </w:r>
      <w:r w:rsidRPr="004F5EE4">
        <w:rPr>
          <w:bCs/>
          <w:color w:val="000000" w:themeColor="text1"/>
          <w:szCs w:val="26"/>
          <w:shd w:val="clear" w:color="auto" w:fill="FFFFFF"/>
        </w:rPr>
        <w:t>uz valsts kopbudžetu</w:t>
      </w:r>
      <w:r>
        <w:rPr>
          <w:bCs/>
          <w:color w:val="000000" w:themeColor="text1"/>
          <w:szCs w:val="26"/>
          <w:shd w:val="clear" w:color="auto" w:fill="FFFFFF"/>
        </w:rPr>
        <w:t xml:space="preserve"> </w:t>
      </w:r>
      <w:r w:rsidR="00DC6482">
        <w:rPr>
          <w:bCs/>
          <w:color w:val="000000" w:themeColor="text1"/>
          <w:szCs w:val="26"/>
          <w:shd w:val="clear" w:color="auto" w:fill="FFFFFF"/>
        </w:rPr>
        <w:t xml:space="preserve">(bez iemaksām valsts </w:t>
      </w:r>
      <w:proofErr w:type="spellStart"/>
      <w:r w:rsidR="00DC6482">
        <w:rPr>
          <w:bCs/>
          <w:color w:val="000000" w:themeColor="text1"/>
          <w:szCs w:val="26"/>
          <w:shd w:val="clear" w:color="auto" w:fill="FFFFFF"/>
        </w:rPr>
        <w:t>fondēto</w:t>
      </w:r>
      <w:proofErr w:type="spellEnd"/>
      <w:r w:rsidR="00DC6482">
        <w:rPr>
          <w:bCs/>
          <w:color w:val="000000" w:themeColor="text1"/>
          <w:szCs w:val="26"/>
          <w:shd w:val="clear" w:color="auto" w:fill="FFFFFF"/>
        </w:rPr>
        <w:t xml:space="preserve"> pensiju shēmā) </w:t>
      </w:r>
      <w:r w:rsidR="008D4D62">
        <w:rPr>
          <w:bCs/>
          <w:color w:val="000000" w:themeColor="text1"/>
          <w:szCs w:val="26"/>
          <w:shd w:val="clear" w:color="auto" w:fill="FFFFFF"/>
        </w:rPr>
        <w:t>veidojas negatīva f</w:t>
      </w:r>
      <w:r w:rsidR="008D4D62" w:rsidRPr="004F5EE4">
        <w:rPr>
          <w:bCs/>
          <w:color w:val="000000" w:themeColor="text1"/>
          <w:szCs w:val="26"/>
          <w:shd w:val="clear" w:color="auto" w:fill="FFFFFF"/>
        </w:rPr>
        <w:t>iskāl</w:t>
      </w:r>
      <w:r w:rsidR="008D4D62">
        <w:rPr>
          <w:bCs/>
          <w:color w:val="000000" w:themeColor="text1"/>
          <w:szCs w:val="26"/>
          <w:shd w:val="clear" w:color="auto" w:fill="FFFFFF"/>
        </w:rPr>
        <w:t xml:space="preserve">ā </w:t>
      </w:r>
      <w:r w:rsidR="008D4D62" w:rsidRPr="004F5EE4">
        <w:rPr>
          <w:bCs/>
          <w:color w:val="000000" w:themeColor="text1"/>
          <w:szCs w:val="26"/>
          <w:shd w:val="clear" w:color="auto" w:fill="FFFFFF"/>
        </w:rPr>
        <w:t>ietekm</w:t>
      </w:r>
      <w:r w:rsidR="008D4D62">
        <w:rPr>
          <w:bCs/>
          <w:color w:val="000000" w:themeColor="text1"/>
          <w:szCs w:val="26"/>
          <w:shd w:val="clear" w:color="auto" w:fill="FFFFFF"/>
        </w:rPr>
        <w:t xml:space="preserve">e </w:t>
      </w:r>
      <w:r w:rsidR="008D4D62" w:rsidRPr="00DC6482">
        <w:rPr>
          <w:b/>
          <w:bCs/>
          <w:color w:val="C00000"/>
          <w:szCs w:val="26"/>
          <w:shd w:val="clear" w:color="auto" w:fill="FFFFFF"/>
        </w:rPr>
        <w:t>-</w:t>
      </w:r>
      <w:r w:rsidRPr="00DC6482">
        <w:rPr>
          <w:b/>
          <w:bCs/>
          <w:color w:val="C00000"/>
          <w:szCs w:val="26"/>
          <w:shd w:val="clear" w:color="auto" w:fill="FFFFFF"/>
        </w:rPr>
        <w:t>18</w:t>
      </w:r>
      <w:r w:rsidR="00C52DAF" w:rsidRPr="00DC6482">
        <w:rPr>
          <w:b/>
          <w:bCs/>
          <w:color w:val="C00000"/>
          <w:szCs w:val="26"/>
          <w:shd w:val="clear" w:color="auto" w:fill="FFFFFF"/>
        </w:rPr>
        <w:t>,</w:t>
      </w:r>
      <w:r w:rsidRPr="00DC6482">
        <w:rPr>
          <w:b/>
          <w:bCs/>
          <w:color w:val="C00000"/>
          <w:szCs w:val="26"/>
          <w:shd w:val="clear" w:color="auto" w:fill="FFFFFF"/>
        </w:rPr>
        <w:t>7</w:t>
      </w:r>
      <w:r w:rsidRPr="00DC6482">
        <w:rPr>
          <w:bCs/>
          <w:color w:val="C00000"/>
          <w:szCs w:val="26"/>
          <w:shd w:val="clear" w:color="auto" w:fill="FFFFFF"/>
        </w:rPr>
        <w:t xml:space="preserve"> </w:t>
      </w:r>
      <w:r w:rsidR="00BD6707" w:rsidRPr="00C52DAF">
        <w:rPr>
          <w:i/>
          <w:sz w:val="22"/>
        </w:rPr>
        <w:t>milj</w:t>
      </w:r>
      <w:r w:rsidR="00BD6707" w:rsidRPr="00EC218F">
        <w:rPr>
          <w:i/>
          <w:sz w:val="22"/>
        </w:rPr>
        <w:t xml:space="preserve">. </w:t>
      </w:r>
      <w:proofErr w:type="spellStart"/>
      <w:r w:rsidR="00BD6707" w:rsidRPr="00EC218F">
        <w:rPr>
          <w:i/>
          <w:sz w:val="22"/>
        </w:rPr>
        <w:t>euro</w:t>
      </w:r>
      <w:proofErr w:type="spellEnd"/>
      <w:r>
        <w:rPr>
          <w:bCs/>
          <w:color w:val="000000" w:themeColor="text1"/>
          <w:szCs w:val="26"/>
          <w:shd w:val="clear" w:color="auto" w:fill="FFFFFF"/>
        </w:rPr>
        <w:t xml:space="preserve"> apmērā</w:t>
      </w:r>
      <w:r w:rsidR="00DC6482">
        <w:rPr>
          <w:bCs/>
          <w:color w:val="000000" w:themeColor="text1"/>
          <w:szCs w:val="26"/>
          <w:shd w:val="clear" w:color="auto" w:fill="FFFFFF"/>
        </w:rPr>
        <w:t xml:space="preserve"> </w:t>
      </w:r>
      <w:r>
        <w:rPr>
          <w:bCs/>
          <w:color w:val="000000" w:themeColor="text1"/>
          <w:szCs w:val="26"/>
          <w:shd w:val="clear" w:color="auto" w:fill="FFFFFF"/>
        </w:rPr>
        <w:t>(</w:t>
      </w:r>
      <w:r w:rsidRPr="00503F97">
        <w:rPr>
          <w:bCs/>
          <w:i/>
          <w:color w:val="000000" w:themeColor="text1"/>
          <w:szCs w:val="26"/>
          <w:shd w:val="clear" w:color="auto" w:fill="FFFFFF"/>
        </w:rPr>
        <w:t xml:space="preserve">sk. </w:t>
      </w:r>
      <w:r>
        <w:rPr>
          <w:bCs/>
          <w:i/>
          <w:color w:val="000000" w:themeColor="text1"/>
          <w:szCs w:val="26"/>
          <w:shd w:val="clear" w:color="auto" w:fill="FFFFFF"/>
        </w:rPr>
        <w:t>3</w:t>
      </w:r>
      <w:r w:rsidRPr="00986929">
        <w:rPr>
          <w:bCs/>
          <w:i/>
          <w:color w:val="000000" w:themeColor="text1"/>
          <w:szCs w:val="26"/>
          <w:shd w:val="clear" w:color="auto" w:fill="FFFFFF"/>
        </w:rPr>
        <w:t>.tab</w:t>
      </w:r>
      <w:r w:rsidRPr="00986929">
        <w:rPr>
          <w:bCs/>
          <w:color w:val="000000" w:themeColor="text1"/>
          <w:szCs w:val="26"/>
          <w:shd w:val="clear" w:color="auto" w:fill="FFFFFF"/>
        </w:rPr>
        <w:t>.).</w:t>
      </w:r>
    </w:p>
    <w:p w14:paraId="5C383FB8" w14:textId="3F6B8A90" w:rsidR="003B15C4" w:rsidRDefault="003B15C4" w:rsidP="004F5EE4">
      <w:pPr>
        <w:spacing w:after="120"/>
        <w:ind w:firstLine="709"/>
        <w:jc w:val="both"/>
        <w:rPr>
          <w:bCs/>
          <w:color w:val="000000" w:themeColor="text1"/>
          <w:szCs w:val="26"/>
          <w:shd w:val="clear" w:color="auto" w:fill="FFFFFF"/>
        </w:rPr>
      </w:pPr>
    </w:p>
    <w:p w14:paraId="1BAF9B9E" w14:textId="19ED0321" w:rsidR="003B15C4" w:rsidRDefault="003B15C4" w:rsidP="004F5EE4">
      <w:pPr>
        <w:spacing w:after="120"/>
        <w:ind w:firstLine="709"/>
        <w:jc w:val="both"/>
        <w:rPr>
          <w:bCs/>
          <w:color w:val="000000" w:themeColor="text1"/>
          <w:szCs w:val="26"/>
          <w:shd w:val="clear" w:color="auto" w:fill="FFFFFF"/>
        </w:rPr>
      </w:pPr>
    </w:p>
    <w:p w14:paraId="349DBC77" w14:textId="73831F85" w:rsidR="00985541" w:rsidRDefault="00985541" w:rsidP="004F5EE4">
      <w:pPr>
        <w:spacing w:after="120"/>
        <w:ind w:firstLine="709"/>
        <w:jc w:val="both"/>
        <w:rPr>
          <w:bCs/>
          <w:color w:val="000000" w:themeColor="text1"/>
          <w:szCs w:val="26"/>
          <w:shd w:val="clear" w:color="auto" w:fill="FFFFFF"/>
        </w:rPr>
      </w:pPr>
    </w:p>
    <w:p w14:paraId="085D2F93" w14:textId="60B209DA" w:rsidR="00985541" w:rsidRDefault="00985541" w:rsidP="004F5EE4">
      <w:pPr>
        <w:spacing w:after="120"/>
        <w:ind w:firstLine="709"/>
        <w:jc w:val="both"/>
        <w:rPr>
          <w:bCs/>
          <w:color w:val="000000" w:themeColor="text1"/>
          <w:szCs w:val="26"/>
          <w:shd w:val="clear" w:color="auto" w:fill="FFFFFF"/>
        </w:rPr>
      </w:pPr>
    </w:p>
    <w:p w14:paraId="2930E23D" w14:textId="77777777" w:rsidR="00985541" w:rsidRDefault="00985541" w:rsidP="004F5EE4">
      <w:pPr>
        <w:spacing w:after="120"/>
        <w:ind w:firstLine="709"/>
        <w:jc w:val="both"/>
        <w:rPr>
          <w:bCs/>
          <w:color w:val="000000" w:themeColor="text1"/>
          <w:szCs w:val="26"/>
          <w:shd w:val="clear" w:color="auto" w:fill="FFFFFF"/>
        </w:rPr>
      </w:pPr>
    </w:p>
    <w:p w14:paraId="1E1B49FE" w14:textId="20B2F42C" w:rsidR="003B15C4" w:rsidRDefault="003B15C4" w:rsidP="004F5EE4">
      <w:pPr>
        <w:spacing w:after="120"/>
        <w:ind w:firstLine="709"/>
        <w:jc w:val="both"/>
        <w:rPr>
          <w:bCs/>
          <w:color w:val="000000" w:themeColor="text1"/>
          <w:szCs w:val="26"/>
          <w:shd w:val="clear" w:color="auto" w:fill="FFFFFF"/>
        </w:rPr>
      </w:pPr>
    </w:p>
    <w:p w14:paraId="07155E0D" w14:textId="77777777" w:rsidR="000F0EE8" w:rsidRDefault="000F0EE8" w:rsidP="00D208F7">
      <w:pPr>
        <w:spacing w:after="120"/>
        <w:ind w:firstLine="709"/>
        <w:jc w:val="center"/>
        <w:rPr>
          <w:sz w:val="22"/>
          <w:szCs w:val="24"/>
          <w:highlight w:val="yellow"/>
        </w:rPr>
      </w:pPr>
    </w:p>
    <w:p w14:paraId="2460481E" w14:textId="2CB411BE" w:rsidR="00D208F7" w:rsidRPr="00D208F7" w:rsidRDefault="00D208F7" w:rsidP="00D208F7">
      <w:pPr>
        <w:spacing w:after="120"/>
        <w:ind w:firstLine="709"/>
        <w:jc w:val="center"/>
        <w:rPr>
          <w:b/>
          <w:sz w:val="22"/>
          <w:szCs w:val="24"/>
        </w:rPr>
      </w:pPr>
      <w:r w:rsidRPr="00986929">
        <w:rPr>
          <w:sz w:val="22"/>
          <w:szCs w:val="24"/>
        </w:rPr>
        <w:lastRenderedPageBreak/>
        <w:t>3.tab</w:t>
      </w:r>
      <w:r w:rsidRPr="00D208F7">
        <w:rPr>
          <w:sz w:val="22"/>
          <w:szCs w:val="24"/>
        </w:rPr>
        <w:t>.</w:t>
      </w:r>
      <w:r w:rsidRPr="00D208F7">
        <w:rPr>
          <w:b/>
          <w:sz w:val="22"/>
          <w:szCs w:val="24"/>
        </w:rPr>
        <w:t xml:space="preserve"> Fiskālā ietekme uz valsts kopbudžetu, </w:t>
      </w:r>
      <w:r w:rsidRPr="00D208F7">
        <w:rPr>
          <w:i/>
          <w:sz w:val="22"/>
          <w:szCs w:val="24"/>
        </w:rPr>
        <w:t xml:space="preserve">milj. </w:t>
      </w:r>
      <w:proofErr w:type="spellStart"/>
      <w:r w:rsidRPr="00D208F7">
        <w:rPr>
          <w:i/>
          <w:sz w:val="22"/>
          <w:szCs w:val="24"/>
        </w:rPr>
        <w:t>euro</w:t>
      </w:r>
      <w:proofErr w:type="spellEnd"/>
    </w:p>
    <w:tbl>
      <w:tblPr>
        <w:tblW w:w="8784" w:type="dxa"/>
        <w:tblLayout w:type="fixed"/>
        <w:tblCellMar>
          <w:left w:w="0" w:type="dxa"/>
          <w:right w:w="0" w:type="dxa"/>
        </w:tblCellMar>
        <w:tblLook w:val="04A0" w:firstRow="1" w:lastRow="0" w:firstColumn="1" w:lastColumn="0" w:noHBand="0" w:noVBand="1"/>
      </w:tblPr>
      <w:tblGrid>
        <w:gridCol w:w="6658"/>
        <w:gridCol w:w="2126"/>
      </w:tblGrid>
      <w:tr w:rsidR="00C52DAF" w14:paraId="04E90499" w14:textId="77777777" w:rsidTr="006D5014">
        <w:trPr>
          <w:trHeight w:val="200"/>
        </w:trPr>
        <w:tc>
          <w:tcPr>
            <w:tcW w:w="6658" w:type="dxa"/>
            <w:tcBorders>
              <w:top w:val="single" w:sz="4" w:space="0" w:color="000000"/>
              <w:left w:val="single" w:sz="4" w:space="0" w:color="000000"/>
              <w:bottom w:val="single" w:sz="4" w:space="0" w:color="FFFFFF"/>
              <w:right w:val="single" w:sz="4" w:space="0" w:color="FFFFFF" w:themeColor="background1"/>
            </w:tcBorders>
            <w:shd w:val="clear" w:color="auto" w:fill="002060"/>
            <w:tcMar>
              <w:top w:w="15" w:type="dxa"/>
              <w:left w:w="108" w:type="dxa"/>
              <w:bottom w:w="0" w:type="dxa"/>
              <w:right w:w="108" w:type="dxa"/>
            </w:tcMar>
            <w:hideMark/>
          </w:tcPr>
          <w:p w14:paraId="1CBB605F" w14:textId="77777777" w:rsidR="00C52DAF" w:rsidRPr="00084A32" w:rsidRDefault="00C52DAF" w:rsidP="000C0BF2">
            <w:pPr>
              <w:jc w:val="center"/>
              <w:rPr>
                <w:rFonts w:eastAsia="Times New Roman" w:cs="Times New Roman"/>
                <w:b/>
                <w:sz w:val="21"/>
                <w:szCs w:val="21"/>
                <w:lang w:eastAsia="lv-LV"/>
              </w:rPr>
            </w:pPr>
          </w:p>
        </w:tc>
        <w:tc>
          <w:tcPr>
            <w:tcW w:w="2126" w:type="dxa"/>
            <w:tcBorders>
              <w:top w:val="single" w:sz="4" w:space="0" w:color="000000"/>
              <w:left w:val="single" w:sz="4" w:space="0" w:color="FFFFFF" w:themeColor="background1"/>
              <w:bottom w:val="single" w:sz="4" w:space="0" w:color="000000"/>
              <w:right w:val="single" w:sz="4" w:space="0" w:color="auto"/>
            </w:tcBorders>
            <w:shd w:val="clear" w:color="auto" w:fill="002060"/>
            <w:vAlign w:val="center"/>
            <w:hideMark/>
          </w:tcPr>
          <w:p w14:paraId="5B6CDC33" w14:textId="77777777" w:rsidR="00C52DAF" w:rsidRPr="00084A32" w:rsidRDefault="00C52DAF" w:rsidP="000C0BF2">
            <w:pPr>
              <w:jc w:val="center"/>
              <w:rPr>
                <w:rFonts w:eastAsia="Times New Roman" w:cs="Times New Roman"/>
                <w:b/>
                <w:sz w:val="21"/>
                <w:szCs w:val="21"/>
                <w:lang w:eastAsia="lv-LV"/>
              </w:rPr>
            </w:pPr>
            <w:r w:rsidRPr="00084A32">
              <w:rPr>
                <w:rFonts w:eastAsia="Times New Roman" w:cs="Times New Roman"/>
                <w:b/>
                <w:sz w:val="21"/>
                <w:szCs w:val="21"/>
                <w:lang w:eastAsia="lv-LV"/>
              </w:rPr>
              <w:t xml:space="preserve">2021 </w:t>
            </w:r>
          </w:p>
        </w:tc>
      </w:tr>
      <w:tr w:rsidR="00C52DAF" w14:paraId="1DE8E7FB" w14:textId="77777777" w:rsidTr="006D5014">
        <w:trPr>
          <w:trHeight w:val="32"/>
        </w:trPr>
        <w:tc>
          <w:tcPr>
            <w:tcW w:w="8784" w:type="dxa"/>
            <w:gridSpan w:val="2"/>
            <w:tcBorders>
              <w:top w:val="single" w:sz="4" w:space="0" w:color="000000"/>
              <w:left w:val="single" w:sz="4" w:space="0" w:color="000000"/>
              <w:bottom w:val="single" w:sz="4" w:space="0" w:color="A6A6A6" w:themeColor="background1" w:themeShade="A6"/>
              <w:right w:val="single" w:sz="4" w:space="0" w:color="000000"/>
            </w:tcBorders>
            <w:shd w:val="clear" w:color="auto" w:fill="FFD966" w:themeFill="accent4" w:themeFillTint="99"/>
            <w:tcMar>
              <w:top w:w="15" w:type="dxa"/>
              <w:left w:w="108" w:type="dxa"/>
              <w:bottom w:w="0" w:type="dxa"/>
              <w:right w:w="108" w:type="dxa"/>
            </w:tcMar>
            <w:vAlign w:val="center"/>
            <w:hideMark/>
          </w:tcPr>
          <w:p w14:paraId="38346CF2" w14:textId="77777777" w:rsidR="00C52DAF" w:rsidRPr="00084A32" w:rsidRDefault="00C52DAF" w:rsidP="000C0BF2">
            <w:pPr>
              <w:jc w:val="center"/>
              <w:rPr>
                <w:rFonts w:eastAsia="Verdana" w:cs="Times New Roman"/>
                <w:b/>
                <w:bCs/>
                <w:kern w:val="24"/>
                <w:sz w:val="21"/>
                <w:szCs w:val="21"/>
                <w:lang w:eastAsia="lv-LV"/>
              </w:rPr>
            </w:pPr>
            <w:r w:rsidRPr="00084A32">
              <w:rPr>
                <w:rFonts w:eastAsia="Verdana" w:cs="Times New Roman"/>
                <w:b/>
                <w:bCs/>
                <w:kern w:val="24"/>
                <w:sz w:val="21"/>
                <w:szCs w:val="21"/>
                <w:lang w:eastAsia="lv-LV"/>
              </w:rPr>
              <w:t>Ieņēmumu pārdale</w:t>
            </w:r>
          </w:p>
        </w:tc>
      </w:tr>
      <w:tr w:rsidR="00C52DAF" w:rsidRPr="00E12291" w14:paraId="7B3C43F9"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FFFFFF" w:themeFill="background1"/>
            <w:tcMar>
              <w:top w:w="15" w:type="dxa"/>
              <w:left w:w="108" w:type="dxa"/>
              <w:bottom w:w="0" w:type="dxa"/>
              <w:right w:w="108" w:type="dxa"/>
            </w:tcMar>
            <w:vAlign w:val="bottom"/>
          </w:tcPr>
          <w:p w14:paraId="0B184135" w14:textId="77777777" w:rsidR="00C52DAF" w:rsidRPr="00084A32" w:rsidRDefault="00C52DAF" w:rsidP="000C0BF2">
            <w:pPr>
              <w:rPr>
                <w:rFonts w:eastAsia="Times New Roman" w:cs="Times New Roman"/>
                <w:b/>
                <w:bCs/>
                <w:color w:val="000000"/>
                <w:sz w:val="21"/>
                <w:szCs w:val="21"/>
                <w:lang w:eastAsia="lv-LV"/>
              </w:rPr>
            </w:pPr>
            <w:r w:rsidRPr="00084A32">
              <w:rPr>
                <w:rFonts w:eastAsia="Times New Roman" w:cs="Times New Roman"/>
                <w:b/>
                <w:bCs/>
                <w:color w:val="000000"/>
                <w:sz w:val="21"/>
                <w:szCs w:val="21"/>
                <w:lang w:eastAsia="lv-LV"/>
              </w:rPr>
              <w:t>IIN ieņēmumi</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FFFFFF" w:themeFill="background1"/>
            <w:vAlign w:val="bottom"/>
          </w:tcPr>
          <w:p w14:paraId="3C8A4A7F" w14:textId="77777777" w:rsidR="00C52DAF" w:rsidRPr="00084A32" w:rsidRDefault="00C52DAF" w:rsidP="000C0BF2">
            <w:pPr>
              <w:jc w:val="center"/>
              <w:rPr>
                <w:rFonts w:eastAsia="Times New Roman" w:cs="Times New Roman"/>
                <w:b/>
                <w:bCs/>
                <w:color w:val="FF0000"/>
                <w:sz w:val="21"/>
                <w:szCs w:val="21"/>
                <w:lang w:eastAsia="lv-LV"/>
              </w:rPr>
            </w:pPr>
            <w:r w:rsidRPr="00084A32">
              <w:rPr>
                <w:rFonts w:eastAsia="Times New Roman" w:cs="Times New Roman"/>
                <w:b/>
                <w:bCs/>
                <w:color w:val="FF0000"/>
                <w:sz w:val="21"/>
                <w:szCs w:val="21"/>
                <w:lang w:eastAsia="lv-LV"/>
              </w:rPr>
              <w:t>-190,1</w:t>
            </w:r>
          </w:p>
        </w:tc>
      </w:tr>
      <w:tr w:rsidR="00C52DAF" w:rsidRPr="00AF05DF" w14:paraId="49EBE960"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5208A38A" w14:textId="77777777" w:rsidR="00C52DAF" w:rsidRPr="00E12291" w:rsidRDefault="00C52DAF" w:rsidP="000C0BF2">
            <w:pPr>
              <w:rPr>
                <w:rFonts w:eastAsia="Times New Roman" w:cs="Times New Roman"/>
                <w:b/>
                <w:bCs/>
                <w:i/>
                <w:iCs/>
                <w:color w:val="000000"/>
                <w:sz w:val="18"/>
                <w:szCs w:val="18"/>
                <w:lang w:eastAsia="lv-LV"/>
              </w:rPr>
            </w:pPr>
            <w:r w:rsidRPr="00E12291">
              <w:rPr>
                <w:rFonts w:eastAsia="Times New Roman" w:cs="Times New Roman"/>
                <w:b/>
                <w:bCs/>
                <w:i/>
                <w:iCs/>
                <w:color w:val="000000"/>
                <w:sz w:val="18"/>
                <w:szCs w:val="18"/>
                <w:lang w:eastAsia="lv-LV"/>
              </w:rPr>
              <w:t>no tā:</w:t>
            </w:r>
            <w:r w:rsidRPr="00E12291">
              <w:rPr>
                <w:rFonts w:eastAsia="Times New Roman" w:cs="Times New Roman"/>
                <w:i/>
                <w:iCs/>
                <w:color w:val="000000"/>
                <w:sz w:val="18"/>
                <w:szCs w:val="18"/>
                <w:lang w:eastAsia="lv-LV"/>
              </w:rPr>
              <w:t xml:space="preserve"> valsts pamatbudžetā</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tcPr>
          <w:p w14:paraId="3076B72E"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-38,0</w:t>
            </w:r>
          </w:p>
        </w:tc>
      </w:tr>
      <w:tr w:rsidR="00C52DAF" w:rsidRPr="00AF05DF" w14:paraId="1C3B6FD5" w14:textId="77777777" w:rsidTr="006D5014">
        <w:trPr>
          <w:trHeight w:val="200"/>
        </w:trPr>
        <w:tc>
          <w:tcPr>
            <w:tcW w:w="6658"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tcMar>
              <w:top w:w="15" w:type="dxa"/>
              <w:left w:w="108" w:type="dxa"/>
              <w:bottom w:w="0" w:type="dxa"/>
              <w:right w:w="108" w:type="dxa"/>
            </w:tcMar>
            <w:vAlign w:val="center"/>
          </w:tcPr>
          <w:p w14:paraId="7A64E89B" w14:textId="77777777" w:rsidR="00C52DAF" w:rsidRPr="00E12291" w:rsidRDefault="00C52DAF" w:rsidP="000C0BF2">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pašvaldību  budžetos</w:t>
            </w:r>
          </w:p>
        </w:tc>
        <w:tc>
          <w:tcPr>
            <w:tcW w:w="2126"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vAlign w:val="bottom"/>
          </w:tcPr>
          <w:p w14:paraId="0C3C6F42"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-152,1</w:t>
            </w:r>
          </w:p>
        </w:tc>
      </w:tr>
      <w:tr w:rsidR="00C52DAF" w:rsidRPr="00E12291" w14:paraId="0BA4C85C" w14:textId="77777777" w:rsidTr="006D5014">
        <w:trPr>
          <w:trHeight w:val="200"/>
        </w:trPr>
        <w:tc>
          <w:tcPr>
            <w:tcW w:w="6658" w:type="dxa"/>
            <w:tcBorders>
              <w:top w:val="single" w:sz="4" w:space="0" w:color="auto"/>
              <w:left w:val="single" w:sz="4" w:space="0" w:color="000000"/>
              <w:bottom w:val="single" w:sz="4" w:space="0" w:color="A6A6A6" w:themeColor="background1" w:themeShade="A6"/>
              <w:right w:val="single" w:sz="4" w:space="0" w:color="000000"/>
            </w:tcBorders>
            <w:shd w:val="clear" w:color="auto" w:fill="FFFFFF" w:themeFill="background1"/>
            <w:tcMar>
              <w:top w:w="15" w:type="dxa"/>
              <w:left w:w="108" w:type="dxa"/>
              <w:bottom w:w="0" w:type="dxa"/>
              <w:right w:w="108" w:type="dxa"/>
            </w:tcMar>
            <w:vAlign w:val="bottom"/>
          </w:tcPr>
          <w:p w14:paraId="2F3DFB39" w14:textId="77777777" w:rsidR="00C52DAF" w:rsidRPr="00084A32" w:rsidRDefault="00C52DAF" w:rsidP="000C0BF2">
            <w:pPr>
              <w:rPr>
                <w:rFonts w:eastAsia="Times New Roman" w:cs="Times New Roman"/>
                <w:b/>
                <w:bCs/>
                <w:color w:val="000000"/>
                <w:sz w:val="21"/>
                <w:szCs w:val="21"/>
                <w:lang w:eastAsia="lv-LV"/>
              </w:rPr>
            </w:pPr>
            <w:r w:rsidRPr="00084A32">
              <w:rPr>
                <w:rFonts w:eastAsia="Times New Roman" w:cs="Times New Roman"/>
                <w:b/>
                <w:bCs/>
                <w:color w:val="000000"/>
                <w:sz w:val="21"/>
                <w:szCs w:val="21"/>
                <w:lang w:eastAsia="lv-LV"/>
              </w:rPr>
              <w:t>VSAOI ieņēmumi</w:t>
            </w:r>
          </w:p>
        </w:tc>
        <w:tc>
          <w:tcPr>
            <w:tcW w:w="2126" w:type="dxa"/>
            <w:tcBorders>
              <w:top w:val="single" w:sz="4" w:space="0" w:color="auto"/>
              <w:left w:val="single" w:sz="4" w:space="0" w:color="000000"/>
              <w:bottom w:val="single" w:sz="4" w:space="0" w:color="A6A6A6" w:themeColor="background1" w:themeShade="A6"/>
              <w:right w:val="single" w:sz="4" w:space="0" w:color="000000"/>
            </w:tcBorders>
            <w:shd w:val="clear" w:color="auto" w:fill="FFFFFF" w:themeFill="background1"/>
            <w:vAlign w:val="bottom"/>
          </w:tcPr>
          <w:p w14:paraId="77DB8010" w14:textId="0C08021C" w:rsidR="00C52DAF" w:rsidRPr="00084A32" w:rsidRDefault="00C52DAF" w:rsidP="000C0BF2">
            <w:pPr>
              <w:jc w:val="center"/>
              <w:rPr>
                <w:rFonts w:eastAsia="Times New Roman" w:cs="Times New Roman"/>
                <w:b/>
                <w:bCs/>
                <w:color w:val="00B050"/>
                <w:sz w:val="21"/>
                <w:szCs w:val="21"/>
                <w:lang w:eastAsia="lv-LV"/>
              </w:rPr>
            </w:pPr>
            <w:r w:rsidRPr="00084A32">
              <w:rPr>
                <w:rFonts w:eastAsia="Times New Roman" w:cs="Times New Roman"/>
                <w:b/>
                <w:bCs/>
                <w:color w:val="00B050"/>
                <w:sz w:val="21"/>
                <w:szCs w:val="21"/>
                <w:lang w:eastAsia="lv-LV"/>
              </w:rPr>
              <w:t>+171,3</w:t>
            </w:r>
          </w:p>
        </w:tc>
      </w:tr>
      <w:tr w:rsidR="00C52DAF" w:rsidRPr="00AF05DF" w14:paraId="0B1CCC59"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4BA72FD6" w14:textId="77777777" w:rsidR="00C52DAF" w:rsidRPr="00E12291" w:rsidRDefault="00C52DAF" w:rsidP="000C0BF2">
            <w:pPr>
              <w:rPr>
                <w:rFonts w:eastAsia="Times New Roman" w:cs="Times New Roman"/>
                <w:i/>
                <w:iCs/>
                <w:color w:val="000000"/>
                <w:sz w:val="18"/>
                <w:szCs w:val="18"/>
                <w:lang w:eastAsia="lv-LV"/>
              </w:rPr>
            </w:pPr>
            <w:r w:rsidRPr="00E12291">
              <w:rPr>
                <w:rFonts w:eastAsia="Times New Roman" w:cs="Times New Roman"/>
                <w:b/>
                <w:bCs/>
                <w:i/>
                <w:iCs/>
                <w:color w:val="000000"/>
                <w:sz w:val="18"/>
                <w:szCs w:val="18"/>
                <w:lang w:eastAsia="lv-LV"/>
              </w:rPr>
              <w:t>no tā:</w:t>
            </w:r>
            <w:r w:rsidRPr="00E12291">
              <w:rPr>
                <w:rFonts w:eastAsia="Times New Roman" w:cs="Times New Roman"/>
                <w:i/>
                <w:iCs/>
                <w:color w:val="000000"/>
                <w:sz w:val="18"/>
                <w:szCs w:val="18"/>
                <w:lang w:eastAsia="lv-LV"/>
              </w:rPr>
              <w:t xml:space="preserve"> valsts sociālās apdrošināšanas speciālajā budžetā</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tcPr>
          <w:p w14:paraId="67E30A58"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-160,4</w:t>
            </w:r>
          </w:p>
        </w:tc>
      </w:tr>
      <w:tr w:rsidR="00C52DAF" w:rsidRPr="00AF05DF" w14:paraId="4F0174C3"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6AD82E59" w14:textId="03D23EF9" w:rsidR="00C52DAF" w:rsidRPr="00E12291" w:rsidRDefault="00C52DAF" w:rsidP="00DC6482">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 xml:space="preserve">valsts pamatbudžetā </w:t>
            </w:r>
            <w:r w:rsidRPr="00E12291">
              <w:rPr>
                <w:rFonts w:eastAsia="Times New Roman" w:cs="Times New Roman"/>
                <w:b/>
                <w:bCs/>
                <w:i/>
                <w:iCs/>
                <w:color w:val="000000"/>
                <w:sz w:val="18"/>
                <w:szCs w:val="18"/>
                <w:lang w:eastAsia="lv-LV"/>
              </w:rPr>
              <w:t>(5% veselības finansēšanai)</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tcPr>
          <w:p w14:paraId="0276F922" w14:textId="0C7E7955" w:rsidR="00C52DAF" w:rsidRPr="00E12291" w:rsidRDefault="00C52DAF" w:rsidP="000C0BF2">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Pr="00E12291">
              <w:rPr>
                <w:rFonts w:eastAsia="Times New Roman" w:cs="Times New Roman"/>
                <w:i/>
                <w:iCs/>
                <w:color w:val="00B050"/>
                <w:sz w:val="18"/>
                <w:szCs w:val="18"/>
                <w:lang w:eastAsia="lv-LV"/>
              </w:rPr>
              <w:t>336,0</w:t>
            </w:r>
          </w:p>
        </w:tc>
      </w:tr>
      <w:tr w:rsidR="00C52DAF" w:rsidRPr="00AF05DF" w14:paraId="0CC3FD3A" w14:textId="77777777" w:rsidTr="006D5014">
        <w:trPr>
          <w:trHeight w:val="200"/>
        </w:trPr>
        <w:tc>
          <w:tcPr>
            <w:tcW w:w="6658"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tcMar>
              <w:top w:w="15" w:type="dxa"/>
              <w:left w:w="108" w:type="dxa"/>
              <w:bottom w:w="0" w:type="dxa"/>
              <w:right w:w="108" w:type="dxa"/>
            </w:tcMar>
            <w:vAlign w:val="center"/>
          </w:tcPr>
          <w:p w14:paraId="05E93D47" w14:textId="77777777" w:rsidR="00C52DAF" w:rsidRPr="00E12291" w:rsidRDefault="00C52DAF" w:rsidP="000C0BF2">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 xml:space="preserve">valsts </w:t>
            </w:r>
            <w:proofErr w:type="spellStart"/>
            <w:r w:rsidRPr="00E12291">
              <w:rPr>
                <w:rFonts w:eastAsia="Times New Roman" w:cs="Times New Roman"/>
                <w:i/>
                <w:iCs/>
                <w:color w:val="000000"/>
                <w:sz w:val="18"/>
                <w:szCs w:val="18"/>
                <w:lang w:eastAsia="lv-LV"/>
              </w:rPr>
              <w:t>fondēto</w:t>
            </w:r>
            <w:proofErr w:type="spellEnd"/>
            <w:r w:rsidRPr="00E12291">
              <w:rPr>
                <w:rFonts w:eastAsia="Times New Roman" w:cs="Times New Roman"/>
                <w:i/>
                <w:iCs/>
                <w:color w:val="000000"/>
                <w:sz w:val="18"/>
                <w:szCs w:val="18"/>
                <w:lang w:eastAsia="lv-LV"/>
              </w:rPr>
              <w:t xml:space="preserve"> pensiju shēmā</w:t>
            </w:r>
          </w:p>
        </w:tc>
        <w:tc>
          <w:tcPr>
            <w:tcW w:w="2126"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vAlign w:val="bottom"/>
          </w:tcPr>
          <w:p w14:paraId="5FE07780"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-4,4</w:t>
            </w:r>
          </w:p>
        </w:tc>
      </w:tr>
      <w:tr w:rsidR="00C52DAF" w:rsidRPr="00E12291" w14:paraId="71BDDDFC" w14:textId="77777777" w:rsidTr="006D5014">
        <w:trPr>
          <w:trHeight w:val="200"/>
        </w:trPr>
        <w:tc>
          <w:tcPr>
            <w:tcW w:w="6658" w:type="dxa"/>
            <w:tcBorders>
              <w:top w:val="single" w:sz="4" w:space="0" w:color="auto"/>
              <w:left w:val="single" w:sz="4" w:space="0" w:color="000000"/>
              <w:bottom w:val="single" w:sz="4" w:space="0" w:color="A6A6A6" w:themeColor="background1" w:themeShade="A6"/>
              <w:right w:val="single" w:sz="4" w:space="0" w:color="000000"/>
            </w:tcBorders>
            <w:shd w:val="clear" w:color="auto" w:fill="FFFFFF" w:themeFill="background1"/>
            <w:tcMar>
              <w:top w:w="15" w:type="dxa"/>
              <w:left w:w="108" w:type="dxa"/>
              <w:bottom w:w="0" w:type="dxa"/>
              <w:right w:w="108" w:type="dxa"/>
            </w:tcMar>
            <w:vAlign w:val="bottom"/>
          </w:tcPr>
          <w:p w14:paraId="55D65BDC" w14:textId="77777777" w:rsidR="00C52DAF" w:rsidRPr="00084A32" w:rsidRDefault="00C52DAF" w:rsidP="000C0BF2">
            <w:pPr>
              <w:rPr>
                <w:rFonts w:eastAsia="Times New Roman" w:cs="Times New Roman"/>
                <w:b/>
                <w:bCs/>
                <w:color w:val="000000"/>
                <w:sz w:val="21"/>
                <w:szCs w:val="21"/>
                <w:lang w:eastAsia="lv-LV"/>
              </w:rPr>
            </w:pPr>
            <w:r w:rsidRPr="00084A32">
              <w:rPr>
                <w:rFonts w:eastAsia="Times New Roman" w:cs="Times New Roman"/>
                <w:b/>
                <w:bCs/>
                <w:color w:val="000000"/>
                <w:sz w:val="21"/>
                <w:szCs w:val="21"/>
                <w:lang w:eastAsia="lv-LV"/>
              </w:rPr>
              <w:t>Solidaritātes nodokļa ieņēmumi</w:t>
            </w:r>
          </w:p>
        </w:tc>
        <w:tc>
          <w:tcPr>
            <w:tcW w:w="2126" w:type="dxa"/>
            <w:tcBorders>
              <w:top w:val="single" w:sz="4" w:space="0" w:color="auto"/>
              <w:left w:val="single" w:sz="4" w:space="0" w:color="000000"/>
              <w:bottom w:val="single" w:sz="4" w:space="0" w:color="A6A6A6" w:themeColor="background1" w:themeShade="A6"/>
              <w:right w:val="single" w:sz="4" w:space="0" w:color="000000"/>
            </w:tcBorders>
            <w:shd w:val="clear" w:color="auto" w:fill="FFFFFF" w:themeFill="background1"/>
            <w:vAlign w:val="bottom"/>
          </w:tcPr>
          <w:p w14:paraId="1B8EE3D3" w14:textId="77777777" w:rsidR="00C52DAF" w:rsidRPr="00084A32" w:rsidRDefault="00C52DAF" w:rsidP="000C0BF2">
            <w:pPr>
              <w:jc w:val="center"/>
              <w:rPr>
                <w:rFonts w:eastAsia="Times New Roman" w:cs="Times New Roman"/>
                <w:b/>
                <w:bCs/>
                <w:color w:val="FF0000"/>
                <w:sz w:val="21"/>
                <w:szCs w:val="21"/>
                <w:lang w:eastAsia="lv-LV"/>
              </w:rPr>
            </w:pPr>
            <w:r w:rsidRPr="00084A32">
              <w:rPr>
                <w:rFonts w:eastAsia="Times New Roman" w:cs="Times New Roman"/>
                <w:b/>
                <w:bCs/>
                <w:color w:val="FF0000"/>
                <w:sz w:val="21"/>
                <w:szCs w:val="21"/>
                <w:lang w:eastAsia="lv-LV"/>
              </w:rPr>
              <w:t>-6,5</w:t>
            </w:r>
          </w:p>
        </w:tc>
      </w:tr>
      <w:tr w:rsidR="00C52DAF" w:rsidRPr="00AF05DF" w14:paraId="6904F733"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1BFA0808" w14:textId="77777777" w:rsidR="00C52DAF" w:rsidRPr="00E12291" w:rsidRDefault="00C52DAF" w:rsidP="000C0BF2">
            <w:pPr>
              <w:rPr>
                <w:rFonts w:eastAsia="Times New Roman" w:cs="Times New Roman"/>
                <w:i/>
                <w:iCs/>
                <w:color w:val="000000"/>
                <w:sz w:val="18"/>
                <w:szCs w:val="18"/>
                <w:lang w:eastAsia="lv-LV"/>
              </w:rPr>
            </w:pPr>
            <w:r w:rsidRPr="00E12291">
              <w:rPr>
                <w:rFonts w:eastAsia="Times New Roman" w:cs="Times New Roman"/>
                <w:b/>
                <w:bCs/>
                <w:i/>
                <w:iCs/>
                <w:color w:val="000000"/>
                <w:sz w:val="18"/>
                <w:szCs w:val="18"/>
                <w:lang w:eastAsia="lv-LV"/>
              </w:rPr>
              <w:t>no tā:</w:t>
            </w:r>
            <w:r w:rsidRPr="00E12291">
              <w:rPr>
                <w:rFonts w:eastAsia="Times New Roman" w:cs="Times New Roman"/>
                <w:i/>
                <w:iCs/>
                <w:color w:val="000000"/>
                <w:sz w:val="18"/>
                <w:szCs w:val="18"/>
                <w:lang w:eastAsia="lv-LV"/>
              </w:rPr>
              <w:t xml:space="preserve"> valsts sociālās apdrošināšanas speciālajā budžetā</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tcPr>
          <w:p w14:paraId="6212DB91"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-3,1</w:t>
            </w:r>
          </w:p>
        </w:tc>
      </w:tr>
      <w:tr w:rsidR="00C52DAF" w:rsidRPr="00AF05DF" w14:paraId="347E1068"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7E8C4BA5" w14:textId="77777777" w:rsidR="00C52DAF" w:rsidRPr="00E12291" w:rsidRDefault="00C52DAF" w:rsidP="000C0BF2">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IIN sadales kontā</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tcPr>
          <w:p w14:paraId="673EFD43" w14:textId="77777777" w:rsidR="00C52DAF" w:rsidRPr="00E12291" w:rsidRDefault="00C52DAF" w:rsidP="000C0BF2">
            <w:pPr>
              <w:jc w:val="center"/>
              <w:rPr>
                <w:rFonts w:eastAsia="Times New Roman" w:cs="Times New Roman"/>
                <w:i/>
                <w:iCs/>
                <w:color w:val="203764"/>
                <w:sz w:val="18"/>
                <w:szCs w:val="18"/>
                <w:lang w:eastAsia="lv-LV"/>
              </w:rPr>
            </w:pPr>
            <w:r w:rsidRPr="00E12291">
              <w:rPr>
                <w:rFonts w:eastAsia="Times New Roman" w:cs="Times New Roman"/>
                <w:i/>
                <w:iCs/>
                <w:color w:val="203764"/>
                <w:sz w:val="18"/>
                <w:szCs w:val="18"/>
                <w:lang w:eastAsia="lv-LV"/>
              </w:rPr>
              <w:t>-2,2</w:t>
            </w:r>
          </w:p>
        </w:tc>
      </w:tr>
      <w:tr w:rsidR="00C52DAF" w:rsidRPr="00AF05DF" w14:paraId="7A9AEB3B"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63483E58" w14:textId="77777777" w:rsidR="00C52DAF" w:rsidRPr="00E12291" w:rsidRDefault="00C52DAF" w:rsidP="000C0BF2">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 xml:space="preserve">valsts pamatbudžetā </w:t>
            </w:r>
            <w:r w:rsidRPr="00E12291">
              <w:rPr>
                <w:rFonts w:eastAsia="Times New Roman" w:cs="Times New Roman"/>
                <w:b/>
                <w:bCs/>
                <w:i/>
                <w:iCs/>
                <w:color w:val="000000"/>
                <w:sz w:val="18"/>
                <w:szCs w:val="18"/>
                <w:lang w:eastAsia="lv-LV"/>
              </w:rPr>
              <w:t>(5% iezīmēts veselības finansēšanai)</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tcPr>
          <w:p w14:paraId="658CAAA1"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-1,3</w:t>
            </w:r>
          </w:p>
        </w:tc>
      </w:tr>
      <w:tr w:rsidR="00C52DAF" w:rsidRPr="007120D1" w14:paraId="09F48970" w14:textId="77777777" w:rsidTr="006D5014">
        <w:trPr>
          <w:trHeight w:val="200"/>
        </w:trPr>
        <w:tc>
          <w:tcPr>
            <w:tcW w:w="6658" w:type="dxa"/>
            <w:tcBorders>
              <w:top w:val="single" w:sz="4" w:space="0" w:color="auto"/>
              <w:left w:val="single" w:sz="4" w:space="0" w:color="000000"/>
              <w:bottom w:val="single" w:sz="4" w:space="0" w:color="A6A6A6" w:themeColor="background1" w:themeShade="A6"/>
              <w:right w:val="single" w:sz="4" w:space="0" w:color="000000"/>
            </w:tcBorders>
            <w:shd w:val="clear" w:color="auto" w:fill="FFFF00"/>
            <w:tcMar>
              <w:top w:w="15" w:type="dxa"/>
              <w:left w:w="108" w:type="dxa"/>
              <w:bottom w:w="0" w:type="dxa"/>
              <w:right w:w="108" w:type="dxa"/>
            </w:tcMar>
            <w:vAlign w:val="center"/>
            <w:hideMark/>
          </w:tcPr>
          <w:p w14:paraId="243F2DCC" w14:textId="72C56F09" w:rsidR="00C52DAF" w:rsidRPr="007120D1" w:rsidRDefault="00C52DAF" w:rsidP="000C0BF2">
            <w:pPr>
              <w:rPr>
                <w:rFonts w:eastAsia="Verdana" w:cs="Times New Roman"/>
                <w:b/>
                <w:bCs/>
                <w:color w:val="000000"/>
                <w:kern w:val="24"/>
                <w:sz w:val="22"/>
                <w:lang w:eastAsia="lv-LV"/>
              </w:rPr>
            </w:pPr>
            <w:r w:rsidRPr="007120D1">
              <w:rPr>
                <w:rFonts w:eastAsia="Verdana" w:cs="Times New Roman"/>
                <w:b/>
                <w:bCs/>
                <w:color w:val="000000"/>
                <w:kern w:val="24"/>
                <w:sz w:val="22"/>
                <w:lang w:eastAsia="lv-LV"/>
              </w:rPr>
              <w:t>KOPĀ</w:t>
            </w:r>
            <w:r>
              <w:rPr>
                <w:rFonts w:eastAsia="Verdana" w:cs="Times New Roman"/>
                <w:b/>
                <w:bCs/>
                <w:color w:val="000000"/>
                <w:kern w:val="24"/>
                <w:sz w:val="22"/>
                <w:lang w:eastAsia="lv-LV"/>
              </w:rPr>
              <w:t xml:space="preserve"> ieņēmumi valsts kopbudžetā*</w:t>
            </w:r>
          </w:p>
        </w:tc>
        <w:tc>
          <w:tcPr>
            <w:tcW w:w="2126" w:type="dxa"/>
            <w:tcBorders>
              <w:top w:val="single" w:sz="4" w:space="0" w:color="auto"/>
              <w:left w:val="single" w:sz="4" w:space="0" w:color="000000"/>
              <w:bottom w:val="single" w:sz="4" w:space="0" w:color="A6A6A6" w:themeColor="background1" w:themeShade="A6"/>
              <w:right w:val="single" w:sz="4" w:space="0" w:color="000000"/>
            </w:tcBorders>
            <w:shd w:val="clear" w:color="auto" w:fill="FFFF00"/>
            <w:vAlign w:val="center"/>
            <w:hideMark/>
          </w:tcPr>
          <w:p w14:paraId="26CCAC39" w14:textId="77777777" w:rsidR="00C52DAF" w:rsidRPr="007120D1" w:rsidRDefault="00C52DAF" w:rsidP="000C0BF2">
            <w:pPr>
              <w:jc w:val="center"/>
              <w:rPr>
                <w:rFonts w:eastAsia="Times New Roman" w:cs="Times New Roman"/>
                <w:b/>
                <w:bCs/>
                <w:color w:val="C00000"/>
                <w:sz w:val="22"/>
                <w:lang w:eastAsia="lv-LV"/>
              </w:rPr>
            </w:pPr>
            <w:r w:rsidRPr="007120D1">
              <w:rPr>
                <w:rFonts w:eastAsia="Times New Roman" w:cs="Times New Roman"/>
                <w:b/>
                <w:bCs/>
                <w:color w:val="C00000"/>
                <w:sz w:val="22"/>
                <w:lang w:eastAsia="lv-LV"/>
              </w:rPr>
              <w:t>-</w:t>
            </w:r>
            <w:r>
              <w:rPr>
                <w:rFonts w:eastAsia="Times New Roman" w:cs="Times New Roman"/>
                <w:b/>
                <w:bCs/>
                <w:color w:val="C00000"/>
                <w:sz w:val="22"/>
                <w:lang w:eastAsia="lv-LV"/>
              </w:rPr>
              <w:t>18,7</w:t>
            </w:r>
          </w:p>
        </w:tc>
      </w:tr>
      <w:tr w:rsidR="00C52DAF" w:rsidRPr="00303714" w14:paraId="18BA6FF8"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hideMark/>
          </w:tcPr>
          <w:p w14:paraId="05493E52" w14:textId="77777777" w:rsidR="00C52DAF" w:rsidRPr="00303714" w:rsidRDefault="00C52DAF" w:rsidP="000C0BF2">
            <w:pPr>
              <w:rPr>
                <w:rFonts w:eastAsia="Verdana" w:cs="Times New Roman"/>
                <w:b/>
                <w:bCs/>
                <w:color w:val="000000"/>
                <w:kern w:val="24"/>
                <w:sz w:val="18"/>
                <w:szCs w:val="18"/>
                <w:lang w:eastAsia="lv-LV"/>
              </w:rPr>
            </w:pPr>
            <w:r w:rsidRPr="00303714">
              <w:rPr>
                <w:rFonts w:cs="Times New Roman"/>
                <w:b/>
                <w:i/>
                <w:sz w:val="18"/>
                <w:szCs w:val="18"/>
              </w:rPr>
              <w:t xml:space="preserve">no tās: </w:t>
            </w:r>
            <w:r w:rsidRPr="00303714">
              <w:rPr>
                <w:rFonts w:cs="Times New Roman"/>
                <w:i/>
                <w:sz w:val="18"/>
                <w:szCs w:val="18"/>
              </w:rPr>
              <w:t xml:space="preserve"> valsts pamatbudžetā  </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hideMark/>
          </w:tcPr>
          <w:p w14:paraId="65E87ED8"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-38,0</w:t>
            </w:r>
          </w:p>
        </w:tc>
      </w:tr>
      <w:tr w:rsidR="00C52DAF" w:rsidRPr="00303714" w14:paraId="7541BC1D" w14:textId="77777777" w:rsidTr="006D5014">
        <w:trPr>
          <w:trHeight w:val="200"/>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hideMark/>
          </w:tcPr>
          <w:p w14:paraId="43663271" w14:textId="162991B2" w:rsidR="00C52DAF" w:rsidRPr="00303714" w:rsidRDefault="00C52DAF" w:rsidP="00DC6482">
            <w:pPr>
              <w:ind w:left="602"/>
              <w:rPr>
                <w:rFonts w:eastAsia="Verdana" w:cs="Times New Roman"/>
                <w:b/>
                <w:bCs/>
                <w:color w:val="000000"/>
                <w:kern w:val="24"/>
                <w:sz w:val="18"/>
                <w:szCs w:val="18"/>
                <w:lang w:eastAsia="lv-LV"/>
              </w:rPr>
            </w:pPr>
            <w:r w:rsidRPr="00303714">
              <w:rPr>
                <w:rFonts w:cs="Times New Roman"/>
                <w:i/>
                <w:sz w:val="18"/>
                <w:szCs w:val="18"/>
              </w:rPr>
              <w:t>valsts pamatbudžetā</w:t>
            </w:r>
            <w:r w:rsidRPr="00303714">
              <w:rPr>
                <w:rFonts w:cs="Times New Roman"/>
                <w:b/>
                <w:i/>
                <w:sz w:val="18"/>
                <w:szCs w:val="18"/>
              </w:rPr>
              <w:t xml:space="preserve"> (5% veselības finansēšanai) </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bottom"/>
            <w:hideMark/>
          </w:tcPr>
          <w:p w14:paraId="42A9FF7A" w14:textId="185AC427" w:rsidR="00C52DAF" w:rsidRPr="00E12291" w:rsidRDefault="00C52DAF" w:rsidP="000C0BF2">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Pr="00E12291">
              <w:rPr>
                <w:rFonts w:eastAsia="Times New Roman" w:cs="Times New Roman"/>
                <w:i/>
                <w:iCs/>
                <w:color w:val="00B050"/>
                <w:sz w:val="18"/>
                <w:szCs w:val="18"/>
                <w:lang w:eastAsia="lv-LV"/>
              </w:rPr>
              <w:t>334,8</w:t>
            </w:r>
          </w:p>
        </w:tc>
      </w:tr>
      <w:tr w:rsidR="00C52DAF" w:rsidRPr="00303714" w14:paraId="3BAA6DF2" w14:textId="77777777" w:rsidTr="006D5014">
        <w:trPr>
          <w:trHeight w:val="200"/>
        </w:trPr>
        <w:tc>
          <w:tcPr>
            <w:tcW w:w="6658" w:type="dxa"/>
            <w:tcBorders>
              <w:top w:val="single" w:sz="4" w:space="0" w:color="A6A6A6" w:themeColor="background1" w:themeShade="A6"/>
              <w:left w:val="single" w:sz="4" w:space="0" w:color="000000"/>
              <w:bottom w:val="single" w:sz="4" w:space="0" w:color="808080" w:themeColor="background1" w:themeShade="80"/>
              <w:right w:val="single" w:sz="4" w:space="0" w:color="000000"/>
            </w:tcBorders>
            <w:shd w:val="clear" w:color="auto" w:fill="D9D9D9" w:themeFill="background1" w:themeFillShade="D9"/>
            <w:tcMar>
              <w:top w:w="15" w:type="dxa"/>
              <w:left w:w="108" w:type="dxa"/>
              <w:bottom w:w="0" w:type="dxa"/>
              <w:right w:w="108" w:type="dxa"/>
            </w:tcMar>
            <w:vAlign w:val="center"/>
            <w:hideMark/>
          </w:tcPr>
          <w:p w14:paraId="75DAACD4" w14:textId="77777777" w:rsidR="00C52DAF" w:rsidRPr="00303714" w:rsidRDefault="00C52DAF" w:rsidP="000C0BF2">
            <w:pPr>
              <w:ind w:left="602"/>
              <w:rPr>
                <w:rFonts w:eastAsia="Verdana" w:cs="Times New Roman"/>
                <w:b/>
                <w:bCs/>
                <w:color w:val="000000"/>
                <w:kern w:val="24"/>
                <w:sz w:val="18"/>
                <w:szCs w:val="18"/>
                <w:lang w:eastAsia="lv-LV"/>
              </w:rPr>
            </w:pPr>
            <w:r w:rsidRPr="00303714">
              <w:rPr>
                <w:rFonts w:cs="Times New Roman"/>
                <w:i/>
                <w:sz w:val="18"/>
                <w:szCs w:val="18"/>
              </w:rPr>
              <w:t>valsts sociālās apdrošināšanas speciālajā budžetā</w:t>
            </w:r>
          </w:p>
        </w:tc>
        <w:tc>
          <w:tcPr>
            <w:tcW w:w="2126" w:type="dxa"/>
            <w:tcBorders>
              <w:top w:val="single" w:sz="4" w:space="0" w:color="A6A6A6" w:themeColor="background1" w:themeShade="A6"/>
              <w:left w:val="single" w:sz="4" w:space="0" w:color="000000"/>
              <w:bottom w:val="single" w:sz="4" w:space="0" w:color="808080" w:themeColor="background1" w:themeShade="80"/>
              <w:right w:val="single" w:sz="4" w:space="0" w:color="000000"/>
            </w:tcBorders>
            <w:shd w:val="clear" w:color="auto" w:fill="D9D9D9" w:themeFill="background1" w:themeFillShade="D9"/>
            <w:vAlign w:val="bottom"/>
            <w:hideMark/>
          </w:tcPr>
          <w:p w14:paraId="61252A70"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-163,4</w:t>
            </w:r>
          </w:p>
        </w:tc>
      </w:tr>
      <w:tr w:rsidR="00C52DAF" w:rsidRPr="00303714" w14:paraId="46B6D307" w14:textId="77777777" w:rsidTr="006D5014">
        <w:trPr>
          <w:trHeight w:val="98"/>
        </w:trPr>
        <w:tc>
          <w:tcPr>
            <w:tcW w:w="6658" w:type="dxa"/>
            <w:tcBorders>
              <w:top w:val="single" w:sz="4" w:space="0" w:color="808080" w:themeColor="background1" w:themeShade="80"/>
              <w:left w:val="single" w:sz="4" w:space="0" w:color="000000"/>
              <w:bottom w:val="single" w:sz="4" w:space="0" w:color="000000"/>
              <w:right w:val="single" w:sz="4" w:space="0" w:color="000000"/>
            </w:tcBorders>
            <w:shd w:val="clear" w:color="auto" w:fill="D9D9D9" w:themeFill="background1" w:themeFillShade="D9"/>
            <w:tcMar>
              <w:top w:w="15" w:type="dxa"/>
              <w:left w:w="108" w:type="dxa"/>
              <w:bottom w:w="0" w:type="dxa"/>
              <w:right w:w="108" w:type="dxa"/>
            </w:tcMar>
            <w:vAlign w:val="center"/>
            <w:hideMark/>
          </w:tcPr>
          <w:p w14:paraId="1448A573" w14:textId="77777777" w:rsidR="00C52DAF" w:rsidRPr="00303714" w:rsidRDefault="00C52DAF" w:rsidP="000C0BF2">
            <w:pPr>
              <w:ind w:left="602"/>
              <w:rPr>
                <w:rFonts w:eastAsia="Verdana" w:cs="Times New Roman"/>
                <w:b/>
                <w:bCs/>
                <w:color w:val="000000"/>
                <w:kern w:val="24"/>
                <w:sz w:val="18"/>
                <w:szCs w:val="18"/>
                <w:lang w:eastAsia="lv-LV"/>
              </w:rPr>
            </w:pPr>
            <w:r w:rsidRPr="00303714">
              <w:rPr>
                <w:rFonts w:cs="Times New Roman"/>
                <w:i/>
                <w:sz w:val="18"/>
                <w:szCs w:val="18"/>
              </w:rPr>
              <w:t>pašvaldību budžetos</w:t>
            </w:r>
          </w:p>
        </w:tc>
        <w:tc>
          <w:tcPr>
            <w:tcW w:w="2126" w:type="dxa"/>
            <w:tcBorders>
              <w:top w:val="single" w:sz="4" w:space="0" w:color="808080" w:themeColor="background1" w:themeShade="80"/>
              <w:left w:val="single" w:sz="4" w:space="0" w:color="000000"/>
              <w:bottom w:val="single" w:sz="4" w:space="0" w:color="000000"/>
              <w:right w:val="single" w:sz="4" w:space="0" w:color="000000"/>
            </w:tcBorders>
            <w:shd w:val="clear" w:color="auto" w:fill="D9D9D9" w:themeFill="background1" w:themeFillShade="D9"/>
            <w:vAlign w:val="bottom"/>
            <w:hideMark/>
          </w:tcPr>
          <w:p w14:paraId="41FFD9A9" w14:textId="77777777" w:rsidR="00C52DAF" w:rsidRPr="00E12291" w:rsidRDefault="00C52DAF" w:rsidP="000C0BF2">
            <w:pPr>
              <w:jc w:val="center"/>
              <w:rPr>
                <w:rFonts w:eastAsia="Times New Roman" w:cs="Times New Roman"/>
                <w:i/>
                <w:iCs/>
                <w:color w:val="FF0000"/>
                <w:sz w:val="18"/>
                <w:szCs w:val="18"/>
                <w:lang w:eastAsia="lv-LV"/>
              </w:rPr>
            </w:pPr>
            <w:r w:rsidRPr="00E12291">
              <w:rPr>
                <w:rFonts w:eastAsia="Times New Roman" w:cs="Times New Roman"/>
                <w:i/>
                <w:iCs/>
                <w:color w:val="FF0000"/>
                <w:sz w:val="18"/>
                <w:szCs w:val="18"/>
                <w:lang w:eastAsia="lv-LV"/>
              </w:rPr>
              <w:t>-152,1</w:t>
            </w:r>
          </w:p>
        </w:tc>
      </w:tr>
      <w:tr w:rsidR="00C52DAF" w14:paraId="69F54D69" w14:textId="77777777" w:rsidTr="006D5014">
        <w:trPr>
          <w:trHeight w:val="200"/>
        </w:trPr>
        <w:tc>
          <w:tcPr>
            <w:tcW w:w="8784" w:type="dxa"/>
            <w:gridSpan w:val="2"/>
            <w:tcBorders>
              <w:top w:val="single" w:sz="4" w:space="0" w:color="000000"/>
              <w:left w:val="single" w:sz="4" w:space="0" w:color="000000"/>
              <w:bottom w:val="single" w:sz="4" w:space="0" w:color="auto"/>
              <w:right w:val="single" w:sz="4" w:space="0" w:color="000000"/>
            </w:tcBorders>
            <w:shd w:val="clear" w:color="auto" w:fill="FFD966" w:themeFill="accent4" w:themeFillTint="99"/>
            <w:tcMar>
              <w:top w:w="15" w:type="dxa"/>
              <w:left w:w="108" w:type="dxa"/>
              <w:bottom w:w="0" w:type="dxa"/>
              <w:right w:w="108" w:type="dxa"/>
            </w:tcMar>
            <w:vAlign w:val="center"/>
            <w:hideMark/>
          </w:tcPr>
          <w:p w14:paraId="5C3636BE" w14:textId="77777777" w:rsidR="00C52DAF" w:rsidRPr="005E5273" w:rsidRDefault="00C52DAF" w:rsidP="000C0BF2">
            <w:pPr>
              <w:jc w:val="center"/>
              <w:rPr>
                <w:rFonts w:eastAsia="Verdana" w:cs="Times New Roman"/>
                <w:b/>
                <w:bCs/>
                <w:kern w:val="24"/>
                <w:sz w:val="21"/>
                <w:szCs w:val="21"/>
                <w:lang w:eastAsia="lv-LV"/>
              </w:rPr>
            </w:pPr>
            <w:r w:rsidRPr="005E5273">
              <w:rPr>
                <w:rFonts w:eastAsia="Verdana" w:cs="Times New Roman"/>
                <w:b/>
                <w:bCs/>
                <w:kern w:val="24"/>
                <w:sz w:val="21"/>
                <w:szCs w:val="21"/>
                <w:lang w:eastAsia="lv-LV"/>
              </w:rPr>
              <w:t>Izdevumu pārdale</w:t>
            </w:r>
          </w:p>
        </w:tc>
      </w:tr>
      <w:tr w:rsidR="00C52DAF" w14:paraId="051986FF" w14:textId="77777777" w:rsidTr="006D5014">
        <w:trPr>
          <w:trHeight w:val="98"/>
        </w:trPr>
        <w:tc>
          <w:tcPr>
            <w:tcW w:w="6658" w:type="dxa"/>
            <w:tcBorders>
              <w:top w:val="single" w:sz="4" w:space="0" w:color="000000"/>
              <w:left w:val="single" w:sz="4" w:space="0" w:color="000000"/>
              <w:bottom w:val="single" w:sz="4" w:space="0" w:color="A6A6A6" w:themeColor="background1" w:themeShade="A6"/>
              <w:right w:val="single" w:sz="4" w:space="0" w:color="000000"/>
            </w:tcBorders>
            <w:shd w:val="clear" w:color="auto" w:fill="FFFFFF" w:themeFill="background1"/>
            <w:tcMar>
              <w:top w:w="15" w:type="dxa"/>
              <w:left w:w="108" w:type="dxa"/>
              <w:bottom w:w="0" w:type="dxa"/>
              <w:right w:w="108" w:type="dxa"/>
            </w:tcMar>
            <w:vAlign w:val="center"/>
            <w:hideMark/>
          </w:tcPr>
          <w:p w14:paraId="02A7B128" w14:textId="77777777" w:rsidR="00C52DAF" w:rsidRPr="005E5273" w:rsidRDefault="00C52DAF" w:rsidP="000C0BF2">
            <w:pPr>
              <w:rPr>
                <w:rFonts w:eastAsia="Times New Roman" w:cs="Times New Roman"/>
                <w:color w:val="000000"/>
                <w:sz w:val="21"/>
                <w:szCs w:val="21"/>
                <w:lang w:eastAsia="lv-LV"/>
              </w:rPr>
            </w:pPr>
            <w:r w:rsidRPr="005E5273">
              <w:rPr>
                <w:rFonts w:eastAsia="Times New Roman" w:cs="Times New Roman"/>
                <w:b/>
                <w:color w:val="000000"/>
                <w:sz w:val="21"/>
                <w:szCs w:val="21"/>
                <w:lang w:eastAsia="lv-LV"/>
              </w:rPr>
              <w:t>Valsts pamatbudžeta dotācijas no vispārējiem ieņēmumiem  Valsts pensiju speciālā budžeta izdevumiem sociāla rakstura maksājumiem</w:t>
            </w:r>
            <w:r w:rsidRPr="005E5273">
              <w:rPr>
                <w:rFonts w:eastAsia="Times New Roman" w:cs="Times New Roman"/>
                <w:color w:val="000000"/>
                <w:sz w:val="21"/>
                <w:szCs w:val="21"/>
                <w:lang w:eastAsia="lv-LV"/>
              </w:rPr>
              <w:t xml:space="preserve"> </w:t>
            </w:r>
          </w:p>
        </w:tc>
        <w:tc>
          <w:tcPr>
            <w:tcW w:w="2126" w:type="dxa"/>
            <w:tcBorders>
              <w:top w:val="single" w:sz="4" w:space="0" w:color="000000"/>
              <w:left w:val="single" w:sz="4" w:space="0" w:color="000000"/>
              <w:bottom w:val="single" w:sz="4" w:space="0" w:color="A6A6A6" w:themeColor="background1" w:themeShade="A6"/>
              <w:right w:val="single" w:sz="4" w:space="0" w:color="000000"/>
            </w:tcBorders>
            <w:shd w:val="clear" w:color="auto" w:fill="FFFFFF" w:themeFill="background1"/>
            <w:vAlign w:val="center"/>
          </w:tcPr>
          <w:p w14:paraId="7643F03E" w14:textId="77777777" w:rsidR="00C52DAF" w:rsidRPr="005E5273" w:rsidRDefault="00C52DAF" w:rsidP="000C0BF2">
            <w:pPr>
              <w:jc w:val="center"/>
              <w:rPr>
                <w:rFonts w:eastAsia="Times New Roman" w:cs="Times New Roman"/>
                <w:b/>
                <w:iCs/>
                <w:color w:val="000000"/>
                <w:sz w:val="21"/>
                <w:szCs w:val="21"/>
                <w:lang w:eastAsia="lv-LV"/>
              </w:rPr>
            </w:pPr>
            <w:r w:rsidRPr="005E5273">
              <w:rPr>
                <w:rFonts w:eastAsia="Times New Roman" w:cs="Times New Roman"/>
                <w:b/>
                <w:iCs/>
                <w:color w:val="000000"/>
                <w:sz w:val="21"/>
                <w:szCs w:val="21"/>
                <w:lang w:eastAsia="lv-LV"/>
              </w:rPr>
              <w:t>163,4</w:t>
            </w:r>
          </w:p>
        </w:tc>
      </w:tr>
      <w:tr w:rsidR="00C52DAF" w14:paraId="6E0F6DED" w14:textId="77777777" w:rsidTr="00DC6482">
        <w:trPr>
          <w:trHeight w:val="98"/>
        </w:trPr>
        <w:tc>
          <w:tcPr>
            <w:tcW w:w="6658" w:type="dxa"/>
            <w:tcBorders>
              <w:top w:val="single" w:sz="4" w:space="0" w:color="000000"/>
              <w:left w:val="single" w:sz="4" w:space="0" w:color="000000"/>
              <w:bottom w:val="single" w:sz="4" w:space="0" w:color="000000"/>
              <w:right w:val="single" w:sz="4" w:space="0" w:color="000000"/>
            </w:tcBorders>
            <w:shd w:val="clear" w:color="auto" w:fill="FFFF00"/>
            <w:tcMar>
              <w:top w:w="15" w:type="dxa"/>
              <w:left w:w="108" w:type="dxa"/>
              <w:bottom w:w="0" w:type="dxa"/>
              <w:right w:w="108" w:type="dxa"/>
            </w:tcMar>
            <w:vAlign w:val="center"/>
            <w:hideMark/>
          </w:tcPr>
          <w:p w14:paraId="3F5C8E13" w14:textId="1092C623" w:rsidR="00C52DAF" w:rsidRPr="00DC6482" w:rsidRDefault="00C52DAF" w:rsidP="00DC6482">
            <w:pPr>
              <w:rPr>
                <w:rFonts w:eastAsia="Verdana" w:cs="Times New Roman"/>
                <w:b/>
                <w:bCs/>
                <w:color w:val="000000"/>
                <w:kern w:val="24"/>
                <w:sz w:val="21"/>
                <w:szCs w:val="21"/>
                <w:highlight w:val="yellow"/>
                <w:lang w:eastAsia="lv-LV"/>
              </w:rPr>
            </w:pPr>
            <w:r w:rsidRPr="00DC6482">
              <w:rPr>
                <w:rFonts w:eastAsia="Verdana" w:cs="Times New Roman"/>
                <w:b/>
                <w:bCs/>
                <w:color w:val="000000"/>
                <w:kern w:val="24"/>
                <w:sz w:val="21"/>
                <w:szCs w:val="21"/>
                <w:highlight w:val="yellow"/>
                <w:lang w:eastAsia="lv-LV"/>
              </w:rPr>
              <w:t>KOPĀ valsts budžeta (pamatbudžeta un speciālā budžeta</w:t>
            </w:r>
            <w:r w:rsidR="00DC6482" w:rsidRPr="00DC6482">
              <w:rPr>
                <w:rFonts w:eastAsia="Verdana" w:cs="Times New Roman"/>
                <w:b/>
                <w:bCs/>
                <w:color w:val="000000"/>
                <w:kern w:val="24"/>
                <w:sz w:val="21"/>
                <w:szCs w:val="21"/>
                <w:highlight w:val="yellow"/>
                <w:lang w:eastAsia="lv-LV"/>
              </w:rPr>
              <w:t xml:space="preserve"> bilance</w:t>
            </w:r>
            <w:r w:rsidRPr="00DC6482">
              <w:rPr>
                <w:rFonts w:eastAsia="Verdana" w:cs="Times New Roman"/>
                <w:b/>
                <w:bCs/>
                <w:color w:val="000000"/>
                <w:kern w:val="24"/>
                <w:sz w:val="21"/>
                <w:szCs w:val="21"/>
                <w:highlight w:val="yellow"/>
                <w:lang w:eastAsia="lv-LV"/>
              </w:rPr>
              <w:t xml:space="preserve">), </w:t>
            </w:r>
            <w:r w:rsidRPr="00DC6482">
              <w:rPr>
                <w:rFonts w:eastAsia="Verdana" w:cs="Times New Roman"/>
                <w:bCs/>
                <w:i/>
                <w:color w:val="000000"/>
                <w:kern w:val="24"/>
                <w:sz w:val="21"/>
                <w:szCs w:val="21"/>
                <w:highlight w:val="yellow"/>
                <w:lang w:eastAsia="lv-LV"/>
              </w:rPr>
              <w:t xml:space="preserve">milj. </w:t>
            </w:r>
            <w:proofErr w:type="spellStart"/>
            <w:r w:rsidRPr="00DC6482">
              <w:rPr>
                <w:rFonts w:eastAsia="Verdana" w:cs="Times New Roman"/>
                <w:bCs/>
                <w:i/>
                <w:color w:val="000000"/>
                <w:kern w:val="24"/>
                <w:sz w:val="21"/>
                <w:szCs w:val="21"/>
                <w:highlight w:val="yellow"/>
                <w:lang w:eastAsia="lv-LV"/>
              </w:rPr>
              <w:t>euro</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CC33389" w14:textId="4EA49EF4" w:rsidR="00C52DAF" w:rsidRPr="005E5273" w:rsidRDefault="00985541" w:rsidP="00DC6482">
            <w:pPr>
              <w:jc w:val="center"/>
              <w:rPr>
                <w:rFonts w:eastAsia="Verdana" w:cs="Times New Roman"/>
                <w:b/>
                <w:bCs/>
                <w:color w:val="00B050"/>
                <w:kern w:val="24"/>
                <w:sz w:val="21"/>
                <w:szCs w:val="21"/>
                <w:lang w:eastAsia="lv-LV"/>
              </w:rPr>
            </w:pPr>
            <w:r w:rsidRPr="00985541">
              <w:rPr>
                <w:rFonts w:eastAsia="Verdana" w:cs="Times New Roman"/>
                <w:b/>
                <w:bCs/>
                <w:color w:val="00B050"/>
                <w:kern w:val="24"/>
                <w:sz w:val="21"/>
                <w:szCs w:val="21"/>
                <w:lang w:eastAsia="lv-LV"/>
              </w:rPr>
              <w:t>+133,3</w:t>
            </w:r>
          </w:p>
        </w:tc>
      </w:tr>
      <w:tr w:rsidR="00DC6482" w:rsidRPr="00C55E69" w14:paraId="00E6856C" w14:textId="77777777" w:rsidTr="00DC6482">
        <w:trPr>
          <w:trHeight w:val="98"/>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hideMark/>
          </w:tcPr>
          <w:p w14:paraId="14629922" w14:textId="77777777" w:rsidR="00DC6482" w:rsidRPr="00C55E69" w:rsidRDefault="00DC6482" w:rsidP="00DC6482">
            <w:pPr>
              <w:tabs>
                <w:tab w:val="left" w:pos="744"/>
              </w:tabs>
              <w:ind w:left="319"/>
              <w:rPr>
                <w:rFonts w:cs="Times New Roman"/>
                <w:i/>
                <w:sz w:val="18"/>
                <w:szCs w:val="18"/>
              </w:rPr>
            </w:pPr>
            <w:r w:rsidRPr="00C55E69">
              <w:rPr>
                <w:rFonts w:cs="Times New Roman"/>
                <w:b/>
                <w:i/>
                <w:sz w:val="18"/>
                <w:szCs w:val="18"/>
              </w:rPr>
              <w:t xml:space="preserve">no tā:  </w:t>
            </w:r>
            <w:r w:rsidRPr="00C55E69">
              <w:rPr>
                <w:rFonts w:cs="Times New Roman"/>
                <w:i/>
                <w:sz w:val="18"/>
                <w:szCs w:val="18"/>
              </w:rPr>
              <w:t>valsts pamatbudžetā</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center"/>
          </w:tcPr>
          <w:p w14:paraId="259962ED" w14:textId="2B3F3E18" w:rsidR="00DC6482" w:rsidRPr="00C55E69" w:rsidRDefault="00DC6482" w:rsidP="00DC6482">
            <w:pPr>
              <w:jc w:val="center"/>
              <w:rPr>
                <w:rFonts w:eastAsia="Verdana" w:cs="Times New Roman"/>
                <w:bCs/>
                <w:i/>
                <w:color w:val="C00000"/>
                <w:kern w:val="24"/>
                <w:sz w:val="18"/>
                <w:szCs w:val="18"/>
                <w:lang w:eastAsia="lv-LV"/>
              </w:rPr>
            </w:pPr>
            <w:r>
              <w:rPr>
                <w:i/>
                <w:iCs/>
                <w:color w:val="FF0000"/>
                <w:sz w:val="18"/>
                <w:szCs w:val="18"/>
              </w:rPr>
              <w:t>-38,0</w:t>
            </w:r>
          </w:p>
        </w:tc>
      </w:tr>
      <w:tr w:rsidR="00DC6482" w:rsidRPr="00C55E69" w14:paraId="1C4A9A3F" w14:textId="77777777" w:rsidTr="00DC6482">
        <w:trPr>
          <w:trHeight w:val="98"/>
        </w:trPr>
        <w:tc>
          <w:tcPr>
            <w:tcW w:w="6658"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hideMark/>
          </w:tcPr>
          <w:p w14:paraId="2699361C" w14:textId="0CB1F9BD" w:rsidR="00DC6482" w:rsidRPr="00C55E69" w:rsidRDefault="00DC6482" w:rsidP="00DC6482">
            <w:pPr>
              <w:ind w:left="742"/>
              <w:rPr>
                <w:rFonts w:cs="Times New Roman"/>
                <w:i/>
                <w:sz w:val="18"/>
                <w:szCs w:val="18"/>
              </w:rPr>
            </w:pPr>
            <w:r w:rsidRPr="001950CF">
              <w:rPr>
                <w:rFonts w:eastAsia="Times New Roman"/>
                <w:b/>
                <w:i/>
                <w:iCs/>
                <w:color w:val="000000"/>
                <w:sz w:val="18"/>
                <w:szCs w:val="18"/>
                <w:lang w:eastAsia="lv-LV"/>
              </w:rPr>
              <w:t>veselības finansēšanai</w:t>
            </w:r>
            <w:r w:rsidRPr="001950CF">
              <w:rPr>
                <w:rFonts w:eastAsia="Times New Roman"/>
                <w:i/>
                <w:iCs/>
                <w:color w:val="000000"/>
                <w:sz w:val="18"/>
                <w:szCs w:val="18"/>
                <w:lang w:eastAsia="lv-LV"/>
              </w:rPr>
              <w:t xml:space="preserve"> (iezīmētie 5% veselības finansēšanai mīnuss valsts pamatbudžeta dotācija  no vispārējiem ieņēmumiem Valsts pensiju speciālajam budžetam)</w:t>
            </w:r>
          </w:p>
        </w:tc>
        <w:tc>
          <w:tcPr>
            <w:tcW w:w="2126"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vAlign w:val="center"/>
          </w:tcPr>
          <w:p w14:paraId="5EBD9AA6" w14:textId="4DE3E535" w:rsidR="00DC6482" w:rsidRPr="00DC6482" w:rsidRDefault="00DC6482" w:rsidP="00DC6482">
            <w:pPr>
              <w:jc w:val="center"/>
              <w:rPr>
                <w:rFonts w:eastAsia="Verdana" w:cs="Times New Roman"/>
                <w:b/>
                <w:bCs/>
                <w:i/>
                <w:color w:val="C00000"/>
                <w:kern w:val="24"/>
                <w:sz w:val="18"/>
                <w:szCs w:val="18"/>
                <w:lang w:eastAsia="lv-LV"/>
              </w:rPr>
            </w:pPr>
            <w:r w:rsidRPr="00DC6482">
              <w:rPr>
                <w:b/>
                <w:i/>
                <w:iCs/>
                <w:color w:val="00B050"/>
                <w:sz w:val="18"/>
                <w:szCs w:val="18"/>
              </w:rPr>
              <w:t>+171,4</w:t>
            </w:r>
          </w:p>
        </w:tc>
      </w:tr>
      <w:tr w:rsidR="00DC6482" w:rsidRPr="00C55E69" w14:paraId="6E260D4A" w14:textId="77777777" w:rsidTr="00DC6482">
        <w:trPr>
          <w:trHeight w:val="98"/>
        </w:trPr>
        <w:tc>
          <w:tcPr>
            <w:tcW w:w="6658"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tcMar>
              <w:top w:w="15" w:type="dxa"/>
              <w:left w:w="108" w:type="dxa"/>
              <w:bottom w:w="0" w:type="dxa"/>
              <w:right w:w="108" w:type="dxa"/>
            </w:tcMar>
            <w:vAlign w:val="center"/>
            <w:hideMark/>
          </w:tcPr>
          <w:p w14:paraId="750C2592" w14:textId="436EA5A9" w:rsidR="00DC6482" w:rsidRPr="00C55E69" w:rsidRDefault="00DC6482" w:rsidP="00DC6482">
            <w:pPr>
              <w:ind w:left="741"/>
              <w:rPr>
                <w:rFonts w:eastAsia="Verdana" w:cs="Times New Roman"/>
                <w:b/>
                <w:bCs/>
                <w:color w:val="000000"/>
                <w:kern w:val="24"/>
                <w:sz w:val="18"/>
                <w:szCs w:val="18"/>
                <w:lang w:eastAsia="lv-LV"/>
              </w:rPr>
            </w:pPr>
            <w:r w:rsidRPr="00DC6482">
              <w:rPr>
                <w:rFonts w:cs="Times New Roman"/>
                <w:i/>
                <w:sz w:val="18"/>
                <w:szCs w:val="18"/>
              </w:rPr>
              <w:t>valsts sociālās apdrošināšanas speciālajā budžetā (ar valsts pamatbudžeta dotāciju no vispārējiem ieņēmumiem Valsts pensiju speciālajam budžetam)</w:t>
            </w:r>
          </w:p>
        </w:tc>
        <w:tc>
          <w:tcPr>
            <w:tcW w:w="2126"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vAlign w:val="center"/>
          </w:tcPr>
          <w:p w14:paraId="6E0A4534" w14:textId="586677A0" w:rsidR="00DC6482" w:rsidRPr="00C55E69" w:rsidRDefault="00DC6482" w:rsidP="00DC6482">
            <w:pPr>
              <w:jc w:val="center"/>
              <w:rPr>
                <w:rFonts w:eastAsia="Verdana" w:cs="Times New Roman"/>
                <w:bCs/>
                <w:i/>
                <w:color w:val="C00000"/>
                <w:kern w:val="24"/>
                <w:sz w:val="18"/>
                <w:szCs w:val="18"/>
                <w:lang w:eastAsia="lv-LV"/>
              </w:rPr>
            </w:pPr>
            <w:r w:rsidRPr="00985541">
              <w:rPr>
                <w:i/>
                <w:iCs/>
                <w:sz w:val="18"/>
                <w:szCs w:val="18"/>
              </w:rPr>
              <w:t>0,0</w:t>
            </w:r>
          </w:p>
        </w:tc>
      </w:tr>
      <w:tr w:rsidR="00C52DAF" w:rsidRPr="00143B49" w14:paraId="2BC759E0" w14:textId="77777777" w:rsidTr="00DC6482">
        <w:trPr>
          <w:trHeight w:val="329"/>
        </w:trPr>
        <w:tc>
          <w:tcPr>
            <w:tcW w:w="6658" w:type="dxa"/>
            <w:tcBorders>
              <w:top w:val="single" w:sz="4" w:space="0" w:color="auto"/>
              <w:left w:val="single" w:sz="4" w:space="0" w:color="000000"/>
              <w:bottom w:val="single" w:sz="4" w:space="0" w:color="auto"/>
              <w:right w:val="single" w:sz="4" w:space="0" w:color="000000"/>
            </w:tcBorders>
            <w:shd w:val="clear" w:color="auto" w:fill="FFFF00"/>
            <w:tcMar>
              <w:top w:w="15" w:type="dxa"/>
              <w:left w:w="108" w:type="dxa"/>
              <w:bottom w:w="0" w:type="dxa"/>
              <w:right w:w="108" w:type="dxa"/>
            </w:tcMar>
            <w:vAlign w:val="center"/>
          </w:tcPr>
          <w:p w14:paraId="44D8BD34" w14:textId="015FDE17" w:rsidR="00C52DAF" w:rsidRPr="005E5273" w:rsidRDefault="00DC6482" w:rsidP="00DC6482">
            <w:pPr>
              <w:rPr>
                <w:rFonts w:cs="Times New Roman"/>
                <w:b/>
                <w:sz w:val="21"/>
                <w:szCs w:val="21"/>
              </w:rPr>
            </w:pPr>
            <w:r>
              <w:rPr>
                <w:rFonts w:eastAsia="Verdana" w:cs="Times New Roman"/>
                <w:b/>
                <w:bCs/>
                <w:color w:val="000000"/>
                <w:kern w:val="24"/>
                <w:sz w:val="21"/>
                <w:szCs w:val="21"/>
                <w:highlight w:val="yellow"/>
                <w:lang w:eastAsia="lv-LV"/>
              </w:rPr>
              <w:t xml:space="preserve">Pašvaldību </w:t>
            </w:r>
            <w:r w:rsidRPr="00DC6482">
              <w:rPr>
                <w:rFonts w:eastAsia="Verdana" w:cs="Times New Roman"/>
                <w:b/>
                <w:bCs/>
                <w:color w:val="000000"/>
                <w:kern w:val="24"/>
                <w:sz w:val="21"/>
                <w:szCs w:val="21"/>
                <w:highlight w:val="yellow"/>
                <w:lang w:eastAsia="lv-LV"/>
              </w:rPr>
              <w:t>budžet</w:t>
            </w:r>
            <w:r>
              <w:rPr>
                <w:rFonts w:eastAsia="Verdana" w:cs="Times New Roman"/>
                <w:b/>
                <w:bCs/>
                <w:color w:val="000000"/>
                <w:kern w:val="24"/>
                <w:sz w:val="21"/>
                <w:szCs w:val="21"/>
                <w:highlight w:val="yellow"/>
                <w:lang w:eastAsia="lv-LV"/>
              </w:rPr>
              <w:t>a</w:t>
            </w:r>
            <w:r w:rsidRPr="00DC6482">
              <w:rPr>
                <w:rFonts w:eastAsia="Verdana" w:cs="Times New Roman"/>
                <w:b/>
                <w:bCs/>
                <w:color w:val="000000"/>
                <w:kern w:val="24"/>
                <w:sz w:val="21"/>
                <w:szCs w:val="21"/>
                <w:highlight w:val="yellow"/>
                <w:lang w:eastAsia="lv-LV"/>
              </w:rPr>
              <w:t xml:space="preserve"> bilance, </w:t>
            </w:r>
            <w:r w:rsidRPr="00DC6482">
              <w:rPr>
                <w:rFonts w:eastAsia="Verdana" w:cs="Times New Roman"/>
                <w:bCs/>
                <w:i/>
                <w:color w:val="000000"/>
                <w:kern w:val="24"/>
                <w:sz w:val="21"/>
                <w:szCs w:val="21"/>
                <w:highlight w:val="yellow"/>
                <w:lang w:eastAsia="lv-LV"/>
              </w:rPr>
              <w:t xml:space="preserve">milj. </w:t>
            </w:r>
            <w:proofErr w:type="spellStart"/>
            <w:r w:rsidRPr="00DC6482">
              <w:rPr>
                <w:rFonts w:eastAsia="Verdana" w:cs="Times New Roman"/>
                <w:bCs/>
                <w:i/>
                <w:color w:val="000000"/>
                <w:kern w:val="24"/>
                <w:sz w:val="21"/>
                <w:szCs w:val="21"/>
                <w:highlight w:val="yellow"/>
                <w:lang w:eastAsia="lv-LV"/>
              </w:rPr>
              <w:t>euro</w:t>
            </w:r>
            <w:proofErr w:type="spellEnd"/>
          </w:p>
        </w:tc>
        <w:tc>
          <w:tcPr>
            <w:tcW w:w="2126" w:type="dxa"/>
            <w:tcBorders>
              <w:top w:val="single" w:sz="4" w:space="0" w:color="auto"/>
              <w:left w:val="single" w:sz="4" w:space="0" w:color="000000"/>
              <w:bottom w:val="single" w:sz="4" w:space="0" w:color="auto"/>
              <w:right w:val="single" w:sz="4" w:space="0" w:color="000000"/>
            </w:tcBorders>
            <w:shd w:val="clear" w:color="auto" w:fill="FFFF00"/>
            <w:vAlign w:val="center"/>
          </w:tcPr>
          <w:p w14:paraId="49DF4E54" w14:textId="760526EC" w:rsidR="00C52DAF" w:rsidRPr="00DC6482" w:rsidRDefault="00DC6482" w:rsidP="00DC6482">
            <w:pPr>
              <w:jc w:val="center"/>
              <w:rPr>
                <w:b/>
                <w:bCs/>
                <w:color w:val="FF0000"/>
                <w:sz w:val="20"/>
                <w:szCs w:val="20"/>
              </w:rPr>
            </w:pPr>
            <w:r>
              <w:rPr>
                <w:b/>
                <w:bCs/>
                <w:color w:val="FF0000"/>
                <w:sz w:val="20"/>
                <w:szCs w:val="20"/>
              </w:rPr>
              <w:t>-152,1</w:t>
            </w:r>
          </w:p>
        </w:tc>
      </w:tr>
    </w:tbl>
    <w:p w14:paraId="05833783" w14:textId="54560225" w:rsidR="001A3841" w:rsidRPr="00DC6482" w:rsidRDefault="000C0BF2" w:rsidP="0062765D">
      <w:pPr>
        <w:spacing w:after="120"/>
        <w:rPr>
          <w:rFonts w:eastAsia="Verdana"/>
          <w:bCs/>
          <w:i/>
          <w:color w:val="000000"/>
          <w:kern w:val="24"/>
          <w:sz w:val="18"/>
          <w:szCs w:val="18"/>
          <w:lang w:eastAsia="lv-LV"/>
        </w:rPr>
      </w:pPr>
      <w:r w:rsidRPr="00DC6482">
        <w:rPr>
          <w:bCs/>
          <w:i/>
          <w:color w:val="000000" w:themeColor="text1"/>
          <w:sz w:val="18"/>
          <w:szCs w:val="18"/>
          <w:shd w:val="clear" w:color="auto" w:fill="FFFFFF"/>
          <w:vertAlign w:val="superscript"/>
        </w:rPr>
        <w:t xml:space="preserve">* </w:t>
      </w:r>
      <w:r w:rsidRPr="00DC6482">
        <w:rPr>
          <w:bCs/>
          <w:i/>
          <w:color w:val="000000" w:themeColor="text1"/>
          <w:sz w:val="18"/>
          <w:szCs w:val="18"/>
          <w:shd w:val="clear" w:color="auto" w:fill="FFFFFF"/>
        </w:rPr>
        <w:t>bez iemaksām</w:t>
      </w:r>
      <w:r w:rsidRPr="00DC6482">
        <w:rPr>
          <w:rFonts w:eastAsia="Verdana"/>
          <w:bCs/>
          <w:i/>
          <w:color w:val="000000"/>
          <w:kern w:val="24"/>
          <w:sz w:val="18"/>
          <w:szCs w:val="18"/>
          <w:lang w:eastAsia="lv-LV"/>
        </w:rPr>
        <w:t xml:space="preserve"> valsts </w:t>
      </w:r>
      <w:proofErr w:type="spellStart"/>
      <w:r w:rsidRPr="00DC6482">
        <w:rPr>
          <w:rFonts w:eastAsia="Verdana"/>
          <w:bCs/>
          <w:i/>
          <w:color w:val="000000"/>
          <w:kern w:val="24"/>
          <w:sz w:val="18"/>
          <w:szCs w:val="18"/>
          <w:lang w:eastAsia="lv-LV"/>
        </w:rPr>
        <w:t>fondēto</w:t>
      </w:r>
      <w:proofErr w:type="spellEnd"/>
      <w:r w:rsidRPr="00DC6482">
        <w:rPr>
          <w:rFonts w:eastAsia="Verdana"/>
          <w:bCs/>
          <w:i/>
          <w:color w:val="000000"/>
          <w:kern w:val="24"/>
          <w:sz w:val="18"/>
          <w:szCs w:val="18"/>
          <w:lang w:eastAsia="lv-LV"/>
        </w:rPr>
        <w:t xml:space="preserve"> pensiju shēmā</w:t>
      </w:r>
    </w:p>
    <w:p w14:paraId="029D24AE" w14:textId="77777777" w:rsidR="00A22BC8" w:rsidRPr="0062765D" w:rsidRDefault="00A22BC8" w:rsidP="000C0BF2">
      <w:pPr>
        <w:pStyle w:val="ListParagraph"/>
        <w:spacing w:after="120"/>
        <w:ind w:left="284"/>
        <w:rPr>
          <w:sz w:val="22"/>
          <w:highlight w:val="yellow"/>
        </w:rPr>
      </w:pPr>
    </w:p>
    <w:p w14:paraId="411CDA1D" w14:textId="072D8150" w:rsidR="00B7459C" w:rsidRPr="00A547EA" w:rsidRDefault="00B7459C" w:rsidP="006651C2">
      <w:pPr>
        <w:pStyle w:val="Heading2"/>
        <w:numPr>
          <w:ilvl w:val="1"/>
          <w:numId w:val="8"/>
        </w:numPr>
        <w:ind w:hanging="720"/>
      </w:pPr>
      <w:bookmarkStart w:id="5" w:name="_Toc48027339"/>
      <w:r w:rsidRPr="00A547EA">
        <w:t xml:space="preserve">Minimālā valsts sociālā apdrošināšanas obligāto iemaksu apmēra </w:t>
      </w:r>
      <w:r w:rsidR="00324DE9" w:rsidRPr="00A547EA">
        <w:t>ieviešana</w:t>
      </w:r>
      <w:bookmarkEnd w:id="5"/>
      <w:r w:rsidR="00324DE9" w:rsidRPr="00A547EA">
        <w:t xml:space="preserve">    </w:t>
      </w:r>
    </w:p>
    <w:p w14:paraId="5A8EA1C2" w14:textId="1AE5AAE7" w:rsidR="00525DF1" w:rsidRDefault="00525DF1" w:rsidP="00D17A12">
      <w:pPr>
        <w:shd w:val="clear" w:color="auto" w:fill="FFFFFF"/>
        <w:spacing w:after="120"/>
        <w:ind w:firstLine="720"/>
        <w:jc w:val="both"/>
        <w:rPr>
          <w:rFonts w:eastAsia="Times New Roman" w:cs="Times New Roman"/>
          <w:color w:val="000000"/>
          <w:szCs w:val="24"/>
          <w:lang w:eastAsia="lv-LV"/>
        </w:rPr>
      </w:pPr>
      <w:r w:rsidRPr="00FE5575">
        <w:rPr>
          <w:szCs w:val="24"/>
        </w:rPr>
        <w:t xml:space="preserve">Minimālā </w:t>
      </w:r>
      <w:r w:rsidR="0089729D">
        <w:rPr>
          <w:szCs w:val="24"/>
        </w:rPr>
        <w:t>VSAOI</w:t>
      </w:r>
      <w:r w:rsidRPr="00FE5575">
        <w:rPr>
          <w:szCs w:val="24"/>
        </w:rPr>
        <w:t xml:space="preserve"> apmēra</w:t>
      </w:r>
      <w:r w:rsidRPr="00FE5575">
        <w:rPr>
          <w:b/>
          <w:szCs w:val="24"/>
        </w:rPr>
        <w:t xml:space="preserve"> </w:t>
      </w:r>
      <w:r w:rsidRPr="00FE5575">
        <w:rPr>
          <w:rFonts w:eastAsia="Times New Roman" w:cs="Times New Roman"/>
          <w:color w:val="000000"/>
          <w:szCs w:val="24"/>
          <w:lang w:eastAsia="lv-LV"/>
        </w:rPr>
        <w:t>ieviešanas mērķis ir nodrošināt ilgtspējīgu valsts sociālās apdrošināšanas politiku, paredzot, ka par visiem nodokļu maksātājiem, kuri aktīvi piedalās ekonomiskajā dzīvē, VSAOI tiktu veiktas vismaz minimālu valsts sociālās apdrošināšanas iemaksu līmenī (t.i. no objekta mēnesī, kas vienāds ar minimālo algu valstī), un novērst dažādo nodokļu režīmu izņēmuma modeļa izmantošanu nodokļu optimizācijas nolūkā.</w:t>
      </w:r>
    </w:p>
    <w:p w14:paraId="390F9045" w14:textId="4D5489BC" w:rsidR="00525DF1" w:rsidRPr="00C919AC" w:rsidRDefault="00525DF1" w:rsidP="00254F40">
      <w:pPr>
        <w:shd w:val="clear" w:color="auto" w:fill="FFFFFF"/>
        <w:spacing w:after="120"/>
        <w:ind w:firstLine="720"/>
        <w:jc w:val="both"/>
        <w:rPr>
          <w:rFonts w:eastAsia="Times New Roman" w:cs="Times New Roman"/>
          <w:color w:val="000000"/>
          <w:szCs w:val="24"/>
          <w:lang w:eastAsia="lv-LV"/>
        </w:rPr>
      </w:pPr>
      <w:r w:rsidRPr="00FE5575">
        <w:rPr>
          <w:rFonts w:eastAsia="Times New Roman" w:cs="Times New Roman"/>
          <w:color w:val="000000"/>
          <w:szCs w:val="24"/>
          <w:lang w:eastAsia="lv-LV"/>
        </w:rPr>
        <w:t xml:space="preserve">Lai veicinātu valsts sociālās apdrošināšanas sistēmas ilgtspēju un uzlabotu plašas iedzīvotāju grupas sociālo nodrošinājumu (nosakot atbilstošu VSAOI objektu, iestājoties apdrošināšanas gadījumam, personai apdrošināšanas pakalpojums tiktu rēķināts no šāda lielāka </w:t>
      </w:r>
      <w:r w:rsidRPr="00C919AC">
        <w:rPr>
          <w:rFonts w:eastAsia="Times New Roman" w:cs="Times New Roman"/>
          <w:color w:val="000000"/>
          <w:szCs w:val="24"/>
          <w:lang w:eastAsia="lv-LV"/>
        </w:rPr>
        <w:t>objekta un persona saņemtu lielāku pakalpojumu), ir jāievie</w:t>
      </w:r>
      <w:r w:rsidR="00D17A12" w:rsidRPr="00C919AC">
        <w:rPr>
          <w:rFonts w:eastAsia="Times New Roman" w:cs="Times New Roman"/>
          <w:color w:val="000000"/>
          <w:szCs w:val="24"/>
          <w:lang w:eastAsia="lv-LV"/>
        </w:rPr>
        <w:t>š regulējums, kas paredzētu, ka</w:t>
      </w:r>
      <w:r w:rsidRPr="00C919AC">
        <w:rPr>
          <w:rFonts w:eastAsia="Times New Roman" w:cs="Times New Roman"/>
          <w:color w:val="000000"/>
          <w:szCs w:val="24"/>
          <w:lang w:eastAsia="lv-LV"/>
        </w:rPr>
        <w:t>:</w:t>
      </w:r>
    </w:p>
    <w:p w14:paraId="251E7A2A" w14:textId="280DD2E1" w:rsidR="00525DF1" w:rsidRPr="00BF7AFF" w:rsidRDefault="00525DF1" w:rsidP="00254F40">
      <w:pPr>
        <w:pStyle w:val="ListParagraph"/>
        <w:numPr>
          <w:ilvl w:val="0"/>
          <w:numId w:val="15"/>
        </w:numPr>
        <w:shd w:val="clear" w:color="auto" w:fill="FFFFFF"/>
        <w:ind w:left="1134"/>
        <w:rPr>
          <w:rFonts w:eastAsia="Times New Roman"/>
          <w:color w:val="000000"/>
          <w:szCs w:val="24"/>
          <w:lang w:eastAsia="lv-LV"/>
        </w:rPr>
      </w:pPr>
      <w:r w:rsidRPr="00BF7AFF">
        <w:rPr>
          <w:rFonts w:eastAsia="Times New Roman"/>
          <w:color w:val="000000"/>
          <w:szCs w:val="24"/>
          <w:lang w:eastAsia="lv-LV"/>
        </w:rPr>
        <w:t>darba devējam</w:t>
      </w:r>
      <w:r w:rsidR="00170C3B" w:rsidRPr="00BF7AFF">
        <w:rPr>
          <w:rFonts w:eastAsia="Times New Roman"/>
          <w:color w:val="000000"/>
          <w:szCs w:val="24"/>
          <w:lang w:eastAsia="lv-LV"/>
        </w:rPr>
        <w:t>,</w:t>
      </w:r>
      <w:r w:rsidR="00C919AC" w:rsidRPr="00BF7AFF">
        <w:rPr>
          <w:rFonts w:eastAsia="Times New Roman"/>
          <w:color w:val="000000"/>
          <w:szCs w:val="24"/>
          <w:lang w:eastAsia="lv-LV"/>
        </w:rPr>
        <w:t xml:space="preserve"> par darbinieku </w:t>
      </w:r>
      <w:r w:rsidR="00A15F13">
        <w:rPr>
          <w:rFonts w:eastAsia="Times New Roman"/>
          <w:color w:val="000000"/>
          <w:szCs w:val="24"/>
          <w:lang w:eastAsia="lv-LV"/>
        </w:rPr>
        <w:t>jānodrošina</w:t>
      </w:r>
      <w:r w:rsidR="00A15F13" w:rsidRPr="00172BEE">
        <w:rPr>
          <w:rFonts w:eastAsia="Times New Roman"/>
          <w:color w:val="000000"/>
          <w:szCs w:val="24"/>
          <w:lang w:eastAsia="lv-LV"/>
        </w:rPr>
        <w:t xml:space="preserve"> minimāl</w:t>
      </w:r>
      <w:r w:rsidR="00A15F13">
        <w:rPr>
          <w:rFonts w:eastAsia="Times New Roman"/>
          <w:color w:val="000000"/>
          <w:szCs w:val="24"/>
          <w:lang w:eastAsia="lv-LV"/>
        </w:rPr>
        <w:t>ais</w:t>
      </w:r>
      <w:r w:rsidR="00A15F13" w:rsidRPr="00172BEE">
        <w:rPr>
          <w:rFonts w:eastAsia="Times New Roman"/>
          <w:color w:val="000000"/>
          <w:szCs w:val="24"/>
          <w:lang w:eastAsia="lv-LV"/>
        </w:rPr>
        <w:t xml:space="preserve"> VSAOI maksājums</w:t>
      </w:r>
      <w:r w:rsidR="00A15F13">
        <w:rPr>
          <w:rFonts w:eastAsia="Times New Roman"/>
          <w:color w:val="000000"/>
          <w:szCs w:val="24"/>
          <w:lang w:eastAsia="lv-LV"/>
        </w:rPr>
        <w:t xml:space="preserve">, ja </w:t>
      </w:r>
      <w:r w:rsidR="00C919AC" w:rsidRPr="00BF7AFF">
        <w:rPr>
          <w:rFonts w:eastAsia="Times New Roman"/>
          <w:color w:val="000000"/>
          <w:szCs w:val="24"/>
          <w:lang w:eastAsia="lv-LV"/>
        </w:rPr>
        <w:t xml:space="preserve">netiek </w:t>
      </w:r>
      <w:r w:rsidR="00A15F13">
        <w:rPr>
          <w:rFonts w:eastAsia="Times New Roman"/>
          <w:color w:val="000000"/>
          <w:szCs w:val="24"/>
          <w:lang w:eastAsia="lv-LV"/>
        </w:rPr>
        <w:t>izmaksāta</w:t>
      </w:r>
      <w:r w:rsidR="00C919AC" w:rsidRPr="00BF7AFF">
        <w:rPr>
          <w:rFonts w:eastAsia="Times New Roman"/>
          <w:color w:val="000000"/>
          <w:szCs w:val="24"/>
          <w:lang w:eastAsia="lv-LV"/>
        </w:rPr>
        <w:t xml:space="preserve"> alga</w:t>
      </w:r>
      <w:r w:rsidR="007030C8" w:rsidRPr="00BF7AFF">
        <w:rPr>
          <w:rFonts w:eastAsia="Times New Roman"/>
          <w:color w:val="000000"/>
          <w:szCs w:val="24"/>
          <w:lang w:eastAsia="lv-LV"/>
        </w:rPr>
        <w:t xml:space="preserve"> </w:t>
      </w:r>
      <w:r w:rsidR="00170C3B" w:rsidRPr="00BF7AFF">
        <w:rPr>
          <w:rFonts w:eastAsia="Times New Roman"/>
          <w:color w:val="000000"/>
          <w:szCs w:val="24"/>
          <w:lang w:eastAsia="lv-LV"/>
        </w:rPr>
        <w:t>līdz</w:t>
      </w:r>
      <w:r w:rsidR="007030C8" w:rsidRPr="00BF7AFF">
        <w:rPr>
          <w:rFonts w:eastAsia="Times New Roman"/>
          <w:color w:val="000000"/>
          <w:szCs w:val="24"/>
          <w:lang w:eastAsia="lv-LV"/>
        </w:rPr>
        <w:t xml:space="preserve"> minimālās algas apmēram</w:t>
      </w:r>
      <w:r w:rsidR="00126B00">
        <w:rPr>
          <w:rStyle w:val="FootnoteReference"/>
          <w:rFonts w:eastAsia="Times New Roman"/>
          <w:color w:val="000000"/>
          <w:szCs w:val="24"/>
          <w:lang w:eastAsia="lv-LV"/>
        </w:rPr>
        <w:footnoteReference w:id="5"/>
      </w:r>
      <w:r w:rsidR="007030C8" w:rsidRPr="00BF7AFF">
        <w:rPr>
          <w:rFonts w:eastAsia="Times New Roman"/>
          <w:color w:val="000000"/>
          <w:szCs w:val="24"/>
          <w:lang w:eastAsia="lv-LV"/>
        </w:rPr>
        <w:t>;</w:t>
      </w:r>
    </w:p>
    <w:p w14:paraId="2D7F1049" w14:textId="07F1BD10" w:rsidR="00A15F13" w:rsidRPr="00A15F13" w:rsidRDefault="00525DF1" w:rsidP="00254F40">
      <w:pPr>
        <w:pStyle w:val="ListParagraph"/>
        <w:numPr>
          <w:ilvl w:val="0"/>
          <w:numId w:val="15"/>
        </w:numPr>
        <w:shd w:val="clear" w:color="auto" w:fill="FFFFFF" w:themeFill="background1"/>
        <w:ind w:left="1134"/>
        <w:rPr>
          <w:rFonts w:eastAsia="Times New Roman"/>
          <w:color w:val="000000"/>
          <w:szCs w:val="24"/>
          <w:lang w:eastAsia="lv-LV"/>
        </w:rPr>
      </w:pPr>
      <w:proofErr w:type="spellStart"/>
      <w:r w:rsidRPr="00BF7AFF">
        <w:rPr>
          <w:rFonts w:eastAsia="Times New Roman"/>
          <w:color w:val="000000"/>
          <w:szCs w:val="24"/>
          <w:lang w:eastAsia="lv-LV"/>
        </w:rPr>
        <w:t>pašnodarbinātajam</w:t>
      </w:r>
      <w:proofErr w:type="spellEnd"/>
      <w:r w:rsidR="00C919AC" w:rsidRPr="00BF7AFF">
        <w:rPr>
          <w:rFonts w:eastAsia="Times New Roman"/>
          <w:color w:val="000000"/>
          <w:szCs w:val="24"/>
          <w:lang w:eastAsia="lv-LV"/>
        </w:rPr>
        <w:t xml:space="preserve">, </w:t>
      </w:r>
      <w:r w:rsidR="00A15F13" w:rsidRPr="00F33C02">
        <w:rPr>
          <w:rFonts w:eastAsia="Times New Roman"/>
          <w:color w:val="000000"/>
          <w:szCs w:val="24"/>
          <w:lang w:eastAsia="lv-LV"/>
        </w:rPr>
        <w:t xml:space="preserve">par </w:t>
      </w:r>
      <w:r w:rsidR="00A15F13" w:rsidRPr="00A15F13">
        <w:rPr>
          <w:rFonts w:eastAsia="Times New Roman"/>
          <w:color w:val="000000"/>
          <w:szCs w:val="24"/>
          <w:lang w:eastAsia="lv-LV"/>
        </w:rPr>
        <w:t>darbinieku jānodrošina minimālais VSAOI maksājums, ja netiek izmaksāta alga līdz minimālās algas apmēram;</w:t>
      </w:r>
    </w:p>
    <w:p w14:paraId="7049D0DE" w14:textId="36DF8C50" w:rsidR="00525DF1" w:rsidRPr="00BF7AFF" w:rsidRDefault="00525DF1" w:rsidP="00254F40">
      <w:pPr>
        <w:pStyle w:val="ListParagraph"/>
        <w:numPr>
          <w:ilvl w:val="0"/>
          <w:numId w:val="15"/>
        </w:numPr>
        <w:shd w:val="clear" w:color="auto" w:fill="FFFFFF" w:themeFill="background1"/>
        <w:ind w:left="1134"/>
        <w:rPr>
          <w:rFonts w:eastAsia="Times New Roman"/>
          <w:color w:val="000000"/>
          <w:szCs w:val="24"/>
          <w:lang w:eastAsia="lv-LV"/>
        </w:rPr>
      </w:pPr>
      <w:r w:rsidRPr="00BF7AFF">
        <w:rPr>
          <w:rFonts w:eastAsia="Times New Roman"/>
          <w:color w:val="000000"/>
          <w:szCs w:val="24"/>
          <w:lang w:eastAsia="lv-LV"/>
        </w:rPr>
        <w:t>MUN</w:t>
      </w:r>
      <w:r w:rsidR="00170C3B" w:rsidRPr="00BF7AFF">
        <w:rPr>
          <w:rFonts w:eastAsia="Times New Roman"/>
          <w:color w:val="000000"/>
          <w:szCs w:val="24"/>
          <w:lang w:eastAsia="lv-LV"/>
        </w:rPr>
        <w:t xml:space="preserve">, ja </w:t>
      </w:r>
      <w:r w:rsidR="00A15F13" w:rsidRPr="00BF7AFF">
        <w:rPr>
          <w:rFonts w:eastAsia="Times New Roman"/>
          <w:color w:val="000000"/>
          <w:szCs w:val="24"/>
          <w:lang w:eastAsia="lv-LV"/>
        </w:rPr>
        <w:t xml:space="preserve">ienākuma izmaksa </w:t>
      </w:r>
      <w:r w:rsidR="00170C3B" w:rsidRPr="00BF7AFF">
        <w:rPr>
          <w:rFonts w:eastAsia="Times New Roman"/>
          <w:color w:val="000000"/>
          <w:szCs w:val="24"/>
          <w:lang w:eastAsia="lv-LV"/>
        </w:rPr>
        <w:t>nesasniedz minimālo sociālo objektu</w:t>
      </w:r>
      <w:r w:rsidR="000746D0">
        <w:rPr>
          <w:rFonts w:eastAsia="Times New Roman"/>
          <w:color w:val="000000"/>
          <w:szCs w:val="24"/>
          <w:lang w:eastAsia="lv-LV"/>
        </w:rPr>
        <w:t xml:space="preserve"> </w:t>
      </w:r>
      <w:r w:rsidR="000746D0" w:rsidRPr="000746D0">
        <w:rPr>
          <w:rFonts w:eastAsia="Times New Roman"/>
          <w:color w:val="000000"/>
          <w:szCs w:val="24"/>
          <w:lang w:eastAsia="lv-LV"/>
        </w:rPr>
        <w:t>(minimālās algas apmēru)</w:t>
      </w:r>
      <w:r w:rsidR="00170C3B" w:rsidRPr="00BF7AFF">
        <w:rPr>
          <w:rFonts w:eastAsia="Times New Roman"/>
          <w:color w:val="000000"/>
          <w:szCs w:val="24"/>
          <w:lang w:eastAsia="lv-LV"/>
        </w:rPr>
        <w:t xml:space="preserve">, tad </w:t>
      </w:r>
      <w:r w:rsidR="00A15F13" w:rsidRPr="00F33C02">
        <w:rPr>
          <w:rFonts w:eastAsia="Times New Roman"/>
          <w:color w:val="000000"/>
          <w:szCs w:val="24"/>
          <w:lang w:eastAsia="lv-LV"/>
        </w:rPr>
        <w:t>jānodrošina minimāl</w:t>
      </w:r>
      <w:r w:rsidR="00A15F13" w:rsidRPr="00A15F13">
        <w:rPr>
          <w:rFonts w:eastAsia="Times New Roman"/>
          <w:color w:val="000000"/>
          <w:szCs w:val="24"/>
          <w:lang w:eastAsia="lv-LV"/>
        </w:rPr>
        <w:t>ais VSAOI maksājums</w:t>
      </w:r>
      <w:r w:rsidR="00A15F13" w:rsidRPr="00BF7AFF">
        <w:rPr>
          <w:rFonts w:eastAsia="Times New Roman"/>
          <w:color w:val="000000"/>
          <w:szCs w:val="24"/>
          <w:lang w:eastAsia="lv-LV"/>
        </w:rPr>
        <w:t>.</w:t>
      </w:r>
    </w:p>
    <w:p w14:paraId="5ADECDE2" w14:textId="66B95D85" w:rsidR="00525DF1" w:rsidRPr="00D17A12" w:rsidRDefault="00525DF1" w:rsidP="00254F40">
      <w:pPr>
        <w:pStyle w:val="ListParagraph"/>
        <w:numPr>
          <w:ilvl w:val="0"/>
          <w:numId w:val="15"/>
        </w:numPr>
        <w:shd w:val="clear" w:color="auto" w:fill="FFFFFF"/>
        <w:ind w:left="1134"/>
        <w:rPr>
          <w:rFonts w:eastAsia="Times New Roman"/>
          <w:color w:val="000000"/>
          <w:szCs w:val="24"/>
          <w:lang w:eastAsia="lv-LV"/>
        </w:rPr>
      </w:pPr>
      <w:r w:rsidRPr="00D17A12">
        <w:rPr>
          <w:rFonts w:eastAsia="Times New Roman"/>
          <w:color w:val="000000"/>
          <w:szCs w:val="24"/>
          <w:lang w:eastAsia="lv-LV"/>
        </w:rPr>
        <w:lastRenderedPageBreak/>
        <w:t>noteikt personu kategorijas, par kurām VSAOI varēs veikt no faktiski aprēķinātā ienākuma, kas ir mazāks par minimālo mēneša darba algu;</w:t>
      </w:r>
    </w:p>
    <w:p w14:paraId="308D2D0C" w14:textId="1717A7BC" w:rsidR="00525DF1" w:rsidRPr="00D17A12" w:rsidRDefault="00525DF1" w:rsidP="00254F40">
      <w:pPr>
        <w:pStyle w:val="ListParagraph"/>
        <w:numPr>
          <w:ilvl w:val="0"/>
          <w:numId w:val="15"/>
        </w:numPr>
        <w:shd w:val="clear" w:color="auto" w:fill="FFFFFF"/>
        <w:ind w:left="1134"/>
        <w:rPr>
          <w:rFonts w:eastAsia="Times New Roman"/>
          <w:color w:val="000000"/>
          <w:szCs w:val="24"/>
          <w:lang w:eastAsia="lv-LV"/>
        </w:rPr>
      </w:pPr>
      <w:r w:rsidRPr="00D17A12">
        <w:rPr>
          <w:rFonts w:eastAsia="Times New Roman"/>
          <w:color w:val="000000"/>
          <w:szCs w:val="24"/>
          <w:lang w:eastAsia="lv-LV"/>
        </w:rPr>
        <w:t>noteikt to darba devēju kategorijas, kuriem būs jāveic VSAOI no minimālās algas;</w:t>
      </w:r>
    </w:p>
    <w:p w14:paraId="3305E5F3" w14:textId="165E5331" w:rsidR="00525DF1" w:rsidRPr="00D17A12" w:rsidRDefault="00525DF1" w:rsidP="00254F40">
      <w:pPr>
        <w:pStyle w:val="ListParagraph"/>
        <w:numPr>
          <w:ilvl w:val="0"/>
          <w:numId w:val="15"/>
        </w:numPr>
        <w:shd w:val="clear" w:color="auto" w:fill="FFFFFF"/>
        <w:ind w:left="1134"/>
        <w:rPr>
          <w:rFonts w:eastAsia="Times New Roman"/>
          <w:color w:val="000000"/>
          <w:szCs w:val="24"/>
          <w:lang w:eastAsia="lv-LV"/>
        </w:rPr>
      </w:pPr>
      <w:r w:rsidRPr="00D17A12">
        <w:rPr>
          <w:rFonts w:eastAsia="Times New Roman"/>
          <w:color w:val="000000"/>
          <w:szCs w:val="24"/>
          <w:lang w:eastAsia="lv-LV"/>
        </w:rPr>
        <w:t xml:space="preserve">noteikt līdz kuram termiņam būs jāveic VSAOI </w:t>
      </w:r>
      <w:r w:rsidR="00254F40">
        <w:rPr>
          <w:rFonts w:eastAsia="Times New Roman"/>
          <w:color w:val="000000"/>
          <w:szCs w:val="24"/>
          <w:lang w:eastAsia="lv-LV"/>
        </w:rPr>
        <w:t>maksājums</w:t>
      </w:r>
      <w:r w:rsidR="00254F40" w:rsidRPr="00D17A12">
        <w:rPr>
          <w:rFonts w:eastAsia="Times New Roman"/>
          <w:color w:val="000000"/>
          <w:szCs w:val="24"/>
          <w:lang w:eastAsia="lv-LV"/>
        </w:rPr>
        <w:t xml:space="preserve"> </w:t>
      </w:r>
      <w:r w:rsidRPr="00D17A12">
        <w:rPr>
          <w:rFonts w:eastAsia="Times New Roman"/>
          <w:color w:val="000000"/>
          <w:szCs w:val="24"/>
          <w:lang w:eastAsia="lv-LV"/>
        </w:rPr>
        <w:t>katrai kategorijai</w:t>
      </w:r>
      <w:r w:rsidR="00D17A12" w:rsidRPr="00D17A12">
        <w:rPr>
          <w:rFonts w:eastAsia="Times New Roman"/>
          <w:color w:val="000000"/>
          <w:szCs w:val="24"/>
          <w:lang w:eastAsia="lv-LV"/>
        </w:rPr>
        <w:t>.</w:t>
      </w:r>
    </w:p>
    <w:p w14:paraId="2F9908FD" w14:textId="77777777" w:rsidR="00254F40" w:rsidRDefault="00254F40" w:rsidP="00254F40">
      <w:pPr>
        <w:shd w:val="clear" w:color="auto" w:fill="FFFFFF"/>
        <w:ind w:firstLine="709"/>
        <w:jc w:val="both"/>
        <w:rPr>
          <w:rFonts w:eastAsia="Times New Roman" w:cs="Times New Roman"/>
          <w:color w:val="000000"/>
          <w:szCs w:val="24"/>
          <w:lang w:eastAsia="lv-LV"/>
        </w:rPr>
      </w:pPr>
    </w:p>
    <w:p w14:paraId="0E4E2DC4" w14:textId="08512AD5" w:rsidR="00525DF1" w:rsidRPr="00FE5575" w:rsidRDefault="00525DF1" w:rsidP="00B508AE">
      <w:pPr>
        <w:shd w:val="clear" w:color="auto" w:fill="FFFFFF"/>
        <w:spacing w:after="120"/>
        <w:ind w:firstLine="709"/>
        <w:jc w:val="both"/>
        <w:rPr>
          <w:rFonts w:eastAsia="Times New Roman" w:cs="Times New Roman"/>
          <w:color w:val="000000"/>
          <w:szCs w:val="24"/>
          <w:lang w:eastAsia="lv-LV"/>
        </w:rPr>
      </w:pPr>
      <w:r w:rsidRPr="00FE5575">
        <w:rPr>
          <w:rFonts w:eastAsia="Times New Roman" w:cs="Times New Roman"/>
          <w:color w:val="000000"/>
          <w:szCs w:val="24"/>
          <w:lang w:eastAsia="lv-LV"/>
        </w:rPr>
        <w:t>Pieņemot lēmumu</w:t>
      </w:r>
      <w:r w:rsidR="0067363E">
        <w:rPr>
          <w:rFonts w:eastAsia="Times New Roman" w:cs="Times New Roman"/>
          <w:color w:val="000000"/>
          <w:szCs w:val="24"/>
          <w:lang w:eastAsia="lv-LV"/>
        </w:rPr>
        <w:t xml:space="preserve"> par minimālo algu valstī 500 </w:t>
      </w:r>
      <w:proofErr w:type="spellStart"/>
      <w:r w:rsidR="0067363E" w:rsidRPr="0067363E">
        <w:rPr>
          <w:rFonts w:eastAsia="Times New Roman" w:cs="Times New Roman"/>
          <w:i/>
          <w:color w:val="000000"/>
          <w:szCs w:val="24"/>
          <w:lang w:eastAsia="lv-LV"/>
        </w:rPr>
        <w:t>eu</w:t>
      </w:r>
      <w:r w:rsidRPr="0067363E">
        <w:rPr>
          <w:rFonts w:eastAsia="Times New Roman" w:cs="Times New Roman"/>
          <w:i/>
          <w:color w:val="000000"/>
          <w:szCs w:val="24"/>
          <w:lang w:eastAsia="lv-LV"/>
        </w:rPr>
        <w:t>ro</w:t>
      </w:r>
      <w:proofErr w:type="spellEnd"/>
      <w:r w:rsidRPr="00FE5575">
        <w:rPr>
          <w:rFonts w:eastAsia="Times New Roman" w:cs="Times New Roman"/>
          <w:color w:val="000000"/>
          <w:szCs w:val="24"/>
          <w:lang w:eastAsia="lv-LV"/>
        </w:rPr>
        <w:t xml:space="preserve"> mēnesī no 2021. gada 1.janvāra,</w:t>
      </w:r>
      <w:r w:rsidRPr="00FE5575">
        <w:rPr>
          <w:szCs w:val="24"/>
        </w:rPr>
        <w:t xml:space="preserve"> minimālā </w:t>
      </w:r>
      <w:r w:rsidR="0067363E">
        <w:rPr>
          <w:szCs w:val="24"/>
        </w:rPr>
        <w:t>VSAOI</w:t>
      </w:r>
      <w:r w:rsidRPr="00FE5575">
        <w:rPr>
          <w:szCs w:val="24"/>
        </w:rPr>
        <w:t xml:space="preserve"> apmērs </w:t>
      </w:r>
      <w:r w:rsidR="00D827E4">
        <w:rPr>
          <w:szCs w:val="24"/>
        </w:rPr>
        <w:t xml:space="preserve">varētu būt robežās no 175-185 </w:t>
      </w:r>
      <w:proofErr w:type="spellStart"/>
      <w:r w:rsidR="00D827E4" w:rsidRPr="00D827E4">
        <w:rPr>
          <w:i/>
          <w:szCs w:val="24"/>
        </w:rPr>
        <w:t>eu</w:t>
      </w:r>
      <w:r w:rsidRPr="00D827E4">
        <w:rPr>
          <w:i/>
          <w:szCs w:val="24"/>
        </w:rPr>
        <w:t>ro</w:t>
      </w:r>
      <w:proofErr w:type="spellEnd"/>
      <w:r w:rsidRPr="00FE5575">
        <w:rPr>
          <w:szCs w:val="24"/>
        </w:rPr>
        <w:t xml:space="preserve"> a</w:t>
      </w:r>
      <w:r w:rsidR="00EA3C8B">
        <w:rPr>
          <w:szCs w:val="24"/>
        </w:rPr>
        <w:t xml:space="preserve">tkarībā no tā vai tiek ieviests </w:t>
      </w:r>
      <w:r w:rsidR="00414F36">
        <w:rPr>
          <w:szCs w:val="24"/>
        </w:rPr>
        <w:t xml:space="preserve">šī informatīvā ziņojumu </w:t>
      </w:r>
      <w:r w:rsidR="00414F36" w:rsidRPr="00FE5575">
        <w:rPr>
          <w:szCs w:val="24"/>
        </w:rPr>
        <w:t xml:space="preserve">1.1. </w:t>
      </w:r>
      <w:r w:rsidR="00414F36">
        <w:rPr>
          <w:szCs w:val="24"/>
        </w:rPr>
        <w:t>apakš</w:t>
      </w:r>
      <w:r w:rsidR="00414F36" w:rsidRPr="00FE5575">
        <w:rPr>
          <w:szCs w:val="24"/>
        </w:rPr>
        <w:t xml:space="preserve">nodaļā </w:t>
      </w:r>
      <w:r w:rsidRPr="00FE5575">
        <w:rPr>
          <w:szCs w:val="24"/>
        </w:rPr>
        <w:t>minēt</w:t>
      </w:r>
      <w:r w:rsidR="00EA3C8B">
        <w:rPr>
          <w:szCs w:val="24"/>
        </w:rPr>
        <w:t>ais</w:t>
      </w:r>
      <w:r w:rsidRPr="00FE5575">
        <w:rPr>
          <w:szCs w:val="24"/>
        </w:rPr>
        <w:t xml:space="preserve"> VAOM no </w:t>
      </w:r>
      <w:r w:rsidRPr="00FE5575">
        <w:rPr>
          <w:rFonts w:eastAsia="Times New Roman" w:cs="Times New Roman"/>
          <w:color w:val="000000"/>
          <w:szCs w:val="24"/>
          <w:lang w:eastAsia="lv-LV"/>
        </w:rPr>
        <w:t>2021.gada 1.janvāra</w:t>
      </w:r>
      <w:r w:rsidRPr="00FE5575">
        <w:rPr>
          <w:szCs w:val="24"/>
        </w:rPr>
        <w:t xml:space="preserve">. </w:t>
      </w:r>
      <w:r w:rsidRPr="00FE5575">
        <w:rPr>
          <w:rFonts w:eastAsia="Times New Roman" w:cs="Times New Roman"/>
          <w:color w:val="000000"/>
          <w:szCs w:val="24"/>
          <w:lang w:eastAsia="lv-LV"/>
        </w:rPr>
        <w:t xml:space="preserve"> </w:t>
      </w:r>
    </w:p>
    <w:p w14:paraId="400BA8FC" w14:textId="4E01BE48" w:rsidR="00525DF1" w:rsidRPr="00FE5575" w:rsidRDefault="00525DF1" w:rsidP="00B508AE">
      <w:pPr>
        <w:shd w:val="clear" w:color="auto" w:fill="FFFFFF"/>
        <w:spacing w:after="120"/>
        <w:ind w:firstLine="709"/>
        <w:jc w:val="both"/>
        <w:rPr>
          <w:rFonts w:eastAsia="Times New Roman" w:cs="Times New Roman"/>
          <w:color w:val="000000"/>
          <w:szCs w:val="24"/>
          <w:lang w:eastAsia="lv-LV"/>
        </w:rPr>
      </w:pPr>
      <w:r w:rsidRPr="00FE5575">
        <w:rPr>
          <w:szCs w:val="24"/>
        </w:rPr>
        <w:t xml:space="preserve">Minimālā </w:t>
      </w:r>
      <w:r w:rsidR="0067363E">
        <w:rPr>
          <w:szCs w:val="24"/>
        </w:rPr>
        <w:t>VSAOI</w:t>
      </w:r>
      <w:r w:rsidRPr="00FE5575">
        <w:rPr>
          <w:szCs w:val="24"/>
        </w:rPr>
        <w:t xml:space="preserve"> apmēra nodrošināšana ir jāparedz kā pienākums darba devējam</w:t>
      </w:r>
      <w:r w:rsidR="00254F40">
        <w:rPr>
          <w:szCs w:val="24"/>
        </w:rPr>
        <w:t>,</w:t>
      </w:r>
      <w:r w:rsidRPr="00FE5575">
        <w:rPr>
          <w:szCs w:val="24"/>
        </w:rPr>
        <w:t xml:space="preserve"> pie kura persona ir iesniegusi algas nodokļa grāmatiņu (t.sk.</w:t>
      </w:r>
      <w:r w:rsidR="00EA3C8B">
        <w:rPr>
          <w:szCs w:val="24"/>
        </w:rPr>
        <w:t>,</w:t>
      </w:r>
      <w:r w:rsidRPr="00FE5575">
        <w:rPr>
          <w:szCs w:val="24"/>
        </w:rPr>
        <w:t xml:space="preserve"> MUN</w:t>
      </w:r>
      <w:r w:rsidR="00EA3C8B">
        <w:rPr>
          <w:szCs w:val="24"/>
        </w:rPr>
        <w:t xml:space="preserve"> režīmā</w:t>
      </w:r>
      <w:r w:rsidRPr="00FE5575">
        <w:rPr>
          <w:szCs w:val="24"/>
        </w:rPr>
        <w:t xml:space="preserve">). </w:t>
      </w:r>
    </w:p>
    <w:p w14:paraId="1A5E97C0" w14:textId="07B503E0" w:rsidR="00525DF1" w:rsidRPr="00FE5575" w:rsidRDefault="00525DF1" w:rsidP="00B508AE">
      <w:pPr>
        <w:shd w:val="clear" w:color="auto" w:fill="FFFFFF"/>
        <w:spacing w:after="120"/>
        <w:ind w:firstLine="709"/>
        <w:jc w:val="both"/>
        <w:rPr>
          <w:rFonts w:eastAsia="Times New Roman" w:cs="Times New Roman"/>
          <w:color w:val="000000"/>
          <w:szCs w:val="24"/>
          <w:lang w:eastAsia="lv-LV"/>
        </w:rPr>
      </w:pPr>
      <w:r w:rsidRPr="00FE5575">
        <w:rPr>
          <w:szCs w:val="24"/>
        </w:rPr>
        <w:t xml:space="preserve">Minimālā </w:t>
      </w:r>
      <w:r w:rsidR="0067363E">
        <w:rPr>
          <w:szCs w:val="24"/>
        </w:rPr>
        <w:t>VSAOI</w:t>
      </w:r>
      <w:r w:rsidRPr="00FE5575">
        <w:rPr>
          <w:szCs w:val="24"/>
        </w:rPr>
        <w:t xml:space="preserve"> apmēra nodrošināšana ir jāparedz </w:t>
      </w:r>
      <w:r w:rsidR="0067363E">
        <w:rPr>
          <w:szCs w:val="24"/>
        </w:rPr>
        <w:t xml:space="preserve">kā pienākums </w:t>
      </w:r>
      <w:proofErr w:type="spellStart"/>
      <w:r w:rsidR="0067363E">
        <w:rPr>
          <w:szCs w:val="24"/>
        </w:rPr>
        <w:t>pašnodarbinātajam</w:t>
      </w:r>
      <w:proofErr w:type="spellEnd"/>
      <w:r w:rsidR="0067363E">
        <w:rPr>
          <w:szCs w:val="24"/>
        </w:rPr>
        <w:t xml:space="preserve">, </w:t>
      </w:r>
      <w:r w:rsidRPr="00FE5575">
        <w:rPr>
          <w:szCs w:val="24"/>
        </w:rPr>
        <w:t>ja personai paralēli nav darba attiecīb</w:t>
      </w:r>
      <w:r>
        <w:rPr>
          <w:szCs w:val="24"/>
        </w:rPr>
        <w:t>a</w:t>
      </w:r>
      <w:r w:rsidRPr="00FE5575">
        <w:rPr>
          <w:szCs w:val="24"/>
        </w:rPr>
        <w:t>s (algas nodokļa grāmatiņa nav pie darba devēja).</w:t>
      </w:r>
    </w:p>
    <w:p w14:paraId="124DF24E" w14:textId="640343B3" w:rsidR="00C65C24" w:rsidRPr="009526FC" w:rsidRDefault="00C65C24" w:rsidP="009526FC">
      <w:pPr>
        <w:spacing w:after="120"/>
        <w:ind w:firstLine="709"/>
        <w:jc w:val="both"/>
        <w:rPr>
          <w:bCs/>
          <w:color w:val="000000" w:themeColor="text1"/>
          <w:szCs w:val="26"/>
          <w:shd w:val="clear" w:color="auto" w:fill="FFFFFF"/>
        </w:rPr>
      </w:pPr>
      <w:r w:rsidRPr="009526FC">
        <w:rPr>
          <w:bCs/>
          <w:color w:val="000000" w:themeColor="text1"/>
          <w:szCs w:val="26"/>
          <w:shd w:val="clear" w:color="auto" w:fill="FFFFFF"/>
        </w:rPr>
        <w:t>Saskaņā ar Valsts ieņēmumu dienesta (turpmāk – VID) datiem</w:t>
      </w:r>
      <w:r w:rsidRPr="009526FC">
        <w:rPr>
          <w:bCs/>
          <w:color w:val="000000" w:themeColor="text1"/>
          <w:szCs w:val="26"/>
          <w:shd w:val="clear" w:color="auto" w:fill="FFFFFF"/>
          <w:vertAlign w:val="superscript"/>
        </w:rPr>
        <w:footnoteReference w:id="6"/>
      </w:r>
      <w:r w:rsidRPr="009526FC">
        <w:rPr>
          <w:bCs/>
          <w:color w:val="000000" w:themeColor="text1"/>
          <w:szCs w:val="26"/>
          <w:shd w:val="clear" w:color="auto" w:fill="FFFFFF"/>
          <w:vertAlign w:val="superscript"/>
        </w:rPr>
        <w:t xml:space="preserve"> </w:t>
      </w:r>
      <w:r w:rsidRPr="009526FC">
        <w:rPr>
          <w:bCs/>
          <w:color w:val="000000" w:themeColor="text1"/>
          <w:szCs w:val="26"/>
          <w:shd w:val="clear" w:color="auto" w:fill="FFFFFF"/>
        </w:rPr>
        <w:t xml:space="preserve">Latvijā aptuveni 1/3 </w:t>
      </w:r>
      <w:r w:rsidR="00EA3C8B">
        <w:rPr>
          <w:bCs/>
          <w:color w:val="000000" w:themeColor="text1"/>
          <w:szCs w:val="26"/>
          <w:shd w:val="clear" w:color="auto" w:fill="FFFFFF"/>
        </w:rPr>
        <w:t xml:space="preserve">nodarbināto personu </w:t>
      </w:r>
      <w:r w:rsidRPr="009526FC">
        <w:rPr>
          <w:bCs/>
          <w:color w:val="000000" w:themeColor="text1"/>
          <w:szCs w:val="26"/>
          <w:shd w:val="clear" w:color="auto" w:fill="FFFFFF"/>
        </w:rPr>
        <w:t xml:space="preserve">(273,6 </w:t>
      </w:r>
      <w:r w:rsidRPr="009526FC">
        <w:rPr>
          <w:bCs/>
          <w:i/>
          <w:color w:val="000000" w:themeColor="text1"/>
          <w:szCs w:val="26"/>
          <w:shd w:val="clear" w:color="auto" w:fill="FFFFFF"/>
        </w:rPr>
        <w:t>tūkst</w:t>
      </w:r>
      <w:r w:rsidRPr="009526FC">
        <w:rPr>
          <w:bCs/>
          <w:color w:val="000000" w:themeColor="text1"/>
          <w:szCs w:val="26"/>
          <w:shd w:val="clear" w:color="auto" w:fill="FFFFFF"/>
        </w:rPr>
        <w:t xml:space="preserve">.) gūst ienākumus, kur vidējās aprēķinātās VSAOI nesasniedz iemaksas no valstī noteiktās minimālās darba algas (nepārsniedz 150 </w:t>
      </w:r>
      <w:proofErr w:type="spellStart"/>
      <w:r w:rsidRPr="009526FC">
        <w:rPr>
          <w:bCs/>
          <w:i/>
          <w:color w:val="000000" w:themeColor="text1"/>
          <w:szCs w:val="26"/>
          <w:shd w:val="clear" w:color="auto" w:fill="FFFFFF"/>
        </w:rPr>
        <w:t>euro</w:t>
      </w:r>
      <w:proofErr w:type="spellEnd"/>
      <w:r w:rsidRPr="009526FC">
        <w:rPr>
          <w:bCs/>
          <w:color w:val="000000" w:themeColor="text1"/>
          <w:szCs w:val="26"/>
          <w:shd w:val="clear" w:color="auto" w:fill="FFFFFF"/>
        </w:rPr>
        <w:t xml:space="preserve"> mēnesī). </w:t>
      </w:r>
    </w:p>
    <w:p w14:paraId="53556171" w14:textId="1B6C40E0" w:rsidR="00C65C24" w:rsidRPr="009526FC" w:rsidRDefault="00C65C24" w:rsidP="009526FC">
      <w:pPr>
        <w:spacing w:after="120"/>
        <w:ind w:firstLine="709"/>
        <w:jc w:val="both"/>
        <w:rPr>
          <w:bCs/>
          <w:color w:val="000000" w:themeColor="text1"/>
          <w:szCs w:val="26"/>
          <w:shd w:val="clear" w:color="auto" w:fill="FFFFFF"/>
        </w:rPr>
      </w:pPr>
      <w:r w:rsidRPr="009526FC">
        <w:rPr>
          <w:bCs/>
          <w:color w:val="000000" w:themeColor="text1"/>
          <w:szCs w:val="26"/>
          <w:shd w:val="clear" w:color="auto" w:fill="FFFFFF"/>
        </w:rPr>
        <w:t>Savukārt saskaņā ar Valsts sociālās apdrošināšanas aģentūras datiem 2019.gadā ap 110,6 </w:t>
      </w:r>
      <w:r w:rsidRPr="009526FC">
        <w:rPr>
          <w:bCs/>
          <w:i/>
          <w:color w:val="000000" w:themeColor="text1"/>
          <w:szCs w:val="26"/>
          <w:shd w:val="clear" w:color="auto" w:fill="FFFFFF"/>
        </w:rPr>
        <w:t>tūkst</w:t>
      </w:r>
      <w:r w:rsidR="009526FC">
        <w:rPr>
          <w:bCs/>
          <w:i/>
          <w:color w:val="000000" w:themeColor="text1"/>
          <w:szCs w:val="26"/>
          <w:shd w:val="clear" w:color="auto" w:fill="FFFFFF"/>
        </w:rPr>
        <w:t>.</w:t>
      </w:r>
      <w:r w:rsidRPr="009526FC">
        <w:rPr>
          <w:bCs/>
          <w:color w:val="000000" w:themeColor="text1"/>
          <w:szCs w:val="26"/>
          <w:shd w:val="clear" w:color="auto" w:fill="FFFFFF"/>
        </w:rPr>
        <w:t xml:space="preserve"> no sociāli apdrošinātām personām darba ņēmēju un </w:t>
      </w:r>
      <w:proofErr w:type="spellStart"/>
      <w:r w:rsidRPr="009526FC">
        <w:rPr>
          <w:bCs/>
          <w:color w:val="000000" w:themeColor="text1"/>
          <w:szCs w:val="26"/>
          <w:shd w:val="clear" w:color="auto" w:fill="FFFFFF"/>
        </w:rPr>
        <w:t>pašnodarbināto</w:t>
      </w:r>
      <w:proofErr w:type="spellEnd"/>
      <w:r w:rsidRPr="009526FC">
        <w:rPr>
          <w:bCs/>
          <w:color w:val="000000" w:themeColor="text1"/>
          <w:szCs w:val="26"/>
          <w:shd w:val="clear" w:color="auto" w:fill="FFFFFF"/>
        </w:rPr>
        <w:t xml:space="preserve"> personu</w:t>
      </w:r>
      <w:r w:rsidRPr="009526FC">
        <w:rPr>
          <w:bCs/>
          <w:color w:val="000000" w:themeColor="text1"/>
          <w:szCs w:val="26"/>
          <w:shd w:val="clear" w:color="auto" w:fill="FFFFFF"/>
          <w:vertAlign w:val="superscript"/>
        </w:rPr>
        <w:footnoteReference w:id="7"/>
      </w:r>
      <w:r w:rsidRPr="009526FC">
        <w:rPr>
          <w:bCs/>
          <w:color w:val="000000" w:themeColor="text1"/>
          <w:szCs w:val="26"/>
          <w:shd w:val="clear" w:color="auto" w:fill="FFFFFF"/>
        </w:rPr>
        <w:t>, ienākumi jeb VSAOI objekts bija no 0,01 līdz 429,99 </w:t>
      </w:r>
      <w:proofErr w:type="spellStart"/>
      <w:r w:rsidRPr="009526FC">
        <w:rPr>
          <w:bCs/>
          <w:i/>
          <w:color w:val="000000" w:themeColor="text1"/>
          <w:szCs w:val="26"/>
          <w:shd w:val="clear" w:color="auto" w:fill="FFFFFF"/>
        </w:rPr>
        <w:t>euro</w:t>
      </w:r>
      <w:proofErr w:type="spellEnd"/>
      <w:r w:rsidRPr="009526FC">
        <w:rPr>
          <w:bCs/>
          <w:color w:val="000000" w:themeColor="text1"/>
          <w:szCs w:val="26"/>
          <w:shd w:val="clear" w:color="auto" w:fill="FFFFFF"/>
        </w:rPr>
        <w:t xml:space="preserve"> mēnesī. Šo personu vidējais veicamo iemaksu objekts jeb gūtie ienākumi bija 218,76 </w:t>
      </w:r>
      <w:proofErr w:type="spellStart"/>
      <w:r w:rsidRPr="009526FC">
        <w:rPr>
          <w:bCs/>
          <w:i/>
          <w:color w:val="000000" w:themeColor="text1"/>
          <w:szCs w:val="26"/>
          <w:shd w:val="clear" w:color="auto" w:fill="FFFFFF"/>
        </w:rPr>
        <w:t>euro</w:t>
      </w:r>
      <w:proofErr w:type="spellEnd"/>
      <w:r w:rsidRPr="009526FC">
        <w:rPr>
          <w:bCs/>
          <w:color w:val="000000" w:themeColor="text1"/>
          <w:szCs w:val="26"/>
          <w:shd w:val="clear" w:color="auto" w:fill="FFFFFF"/>
        </w:rPr>
        <w:t xml:space="preserve"> mēnesī (salīdzinājumam vispārējā režīmā vidējie ienākumi vienam darba ņēmējam 2019.gadā bija 796 </w:t>
      </w:r>
      <w:proofErr w:type="spellStart"/>
      <w:r w:rsidRPr="009526FC">
        <w:rPr>
          <w:bCs/>
          <w:i/>
          <w:color w:val="000000" w:themeColor="text1"/>
          <w:szCs w:val="26"/>
          <w:shd w:val="clear" w:color="auto" w:fill="FFFFFF"/>
        </w:rPr>
        <w:t>euro</w:t>
      </w:r>
      <w:proofErr w:type="spellEnd"/>
      <w:r w:rsidRPr="009526FC">
        <w:rPr>
          <w:bCs/>
          <w:color w:val="000000" w:themeColor="text1"/>
          <w:szCs w:val="26"/>
          <w:shd w:val="clear" w:color="auto" w:fill="FFFFFF"/>
        </w:rPr>
        <w:t xml:space="preserve"> mēnesī). </w:t>
      </w:r>
    </w:p>
    <w:p w14:paraId="3CDC0CB5" w14:textId="25002D67" w:rsidR="00EE7685" w:rsidRPr="009526FC" w:rsidRDefault="00EA3C8B" w:rsidP="009526FC">
      <w:pPr>
        <w:spacing w:after="120"/>
        <w:ind w:firstLine="709"/>
        <w:jc w:val="both"/>
        <w:rPr>
          <w:bCs/>
          <w:color w:val="000000" w:themeColor="text1"/>
          <w:szCs w:val="26"/>
          <w:shd w:val="clear" w:color="auto" w:fill="FFFFFF"/>
        </w:rPr>
      </w:pPr>
      <w:r>
        <w:rPr>
          <w:bCs/>
          <w:color w:val="000000" w:themeColor="text1"/>
          <w:szCs w:val="26"/>
          <w:shd w:val="clear" w:color="auto" w:fill="FFFFFF"/>
        </w:rPr>
        <w:t>2020.gada</w:t>
      </w:r>
      <w:r w:rsidR="00C65C24" w:rsidRPr="009526FC">
        <w:rPr>
          <w:bCs/>
          <w:color w:val="000000" w:themeColor="text1"/>
          <w:szCs w:val="26"/>
          <w:shd w:val="clear" w:color="auto" w:fill="FFFFFF"/>
        </w:rPr>
        <w:t xml:space="preserve"> 20.martā Saeima pieņēma likumu “</w:t>
      </w:r>
      <w:r w:rsidR="00C65C24" w:rsidRPr="009526FC">
        <w:rPr>
          <w:bCs/>
          <w:i/>
          <w:color w:val="000000" w:themeColor="text1"/>
          <w:szCs w:val="26"/>
          <w:shd w:val="clear" w:color="auto" w:fill="FFFFFF"/>
        </w:rPr>
        <w:t xml:space="preserve">Par valsts apdraudējuma un tā seku novēršanas un pārvarēšanas pasākumiem sakarā ar </w:t>
      </w:r>
      <w:r w:rsidR="00414F36">
        <w:rPr>
          <w:bCs/>
          <w:i/>
          <w:color w:val="000000" w:themeColor="text1"/>
          <w:szCs w:val="26"/>
          <w:shd w:val="clear" w:color="auto" w:fill="FFFFFF"/>
        </w:rPr>
        <w:t xml:space="preserve">Covid-19 </w:t>
      </w:r>
      <w:r w:rsidR="00C65C24" w:rsidRPr="009526FC">
        <w:rPr>
          <w:bCs/>
          <w:i/>
          <w:color w:val="000000" w:themeColor="text1"/>
          <w:szCs w:val="26"/>
          <w:shd w:val="clear" w:color="auto" w:fill="FFFFFF"/>
        </w:rPr>
        <w:t xml:space="preserve"> izplatību</w:t>
      </w:r>
      <w:r w:rsidR="00C65C24" w:rsidRPr="009526FC">
        <w:rPr>
          <w:bCs/>
          <w:color w:val="000000" w:themeColor="text1"/>
          <w:szCs w:val="26"/>
          <w:shd w:val="clear" w:color="auto" w:fill="FFFFFF"/>
        </w:rPr>
        <w:t xml:space="preserve">”, un uz tā pamata ir izdoti vairāki MK noteikumi, kas tostarp paredz sniegt finansiālu atbalstu darba ņēmējiem un </w:t>
      </w:r>
      <w:proofErr w:type="spellStart"/>
      <w:r w:rsidR="00C65C24" w:rsidRPr="009526FC">
        <w:rPr>
          <w:bCs/>
          <w:color w:val="000000" w:themeColor="text1"/>
          <w:szCs w:val="26"/>
          <w:shd w:val="clear" w:color="auto" w:fill="FFFFFF"/>
        </w:rPr>
        <w:t>pašnodarbinātajiem</w:t>
      </w:r>
      <w:proofErr w:type="spellEnd"/>
      <w:r w:rsidR="00C65C24" w:rsidRPr="009526FC">
        <w:rPr>
          <w:bCs/>
          <w:color w:val="000000" w:themeColor="text1"/>
          <w:szCs w:val="26"/>
          <w:shd w:val="clear" w:color="auto" w:fill="FFFFFF"/>
        </w:rPr>
        <w:t xml:space="preserve">, kuri atrodas dīkstāvē. Tostarp maksimālais dīkstāves pabalsta apmērs mēnesī personai ir 700 </w:t>
      </w:r>
      <w:proofErr w:type="spellStart"/>
      <w:r w:rsidR="00C65C24" w:rsidRPr="009526FC">
        <w:rPr>
          <w:bCs/>
          <w:i/>
          <w:color w:val="000000" w:themeColor="text1"/>
          <w:szCs w:val="26"/>
          <w:shd w:val="clear" w:color="auto" w:fill="FFFFFF"/>
        </w:rPr>
        <w:t>euro</w:t>
      </w:r>
      <w:proofErr w:type="spellEnd"/>
      <w:r w:rsidR="00C65C24" w:rsidRPr="009526FC">
        <w:rPr>
          <w:bCs/>
          <w:color w:val="000000" w:themeColor="text1"/>
          <w:szCs w:val="26"/>
          <w:shd w:val="clear" w:color="auto" w:fill="FFFFFF"/>
        </w:rPr>
        <w:t xml:space="preserve"> (75% no iepriekšējo sešu mēnešu vidējās atlīdzības apmēra). </w:t>
      </w:r>
      <w:r w:rsidR="00B9644D" w:rsidRPr="009526FC">
        <w:rPr>
          <w:bCs/>
          <w:color w:val="000000" w:themeColor="text1"/>
          <w:szCs w:val="26"/>
          <w:shd w:val="clear" w:color="auto" w:fill="FFFFFF"/>
        </w:rPr>
        <w:t xml:space="preserve">Līdz 2020.gada </w:t>
      </w:r>
      <w:r w:rsidR="00534B75">
        <w:rPr>
          <w:bCs/>
          <w:color w:val="000000" w:themeColor="text1"/>
          <w:szCs w:val="26"/>
          <w:shd w:val="clear" w:color="auto" w:fill="FFFFFF"/>
        </w:rPr>
        <w:t>10</w:t>
      </w:r>
      <w:r w:rsidR="00B9644D" w:rsidRPr="009526FC">
        <w:rPr>
          <w:bCs/>
          <w:color w:val="000000" w:themeColor="text1"/>
          <w:szCs w:val="26"/>
          <w:shd w:val="clear" w:color="auto" w:fill="FFFFFF"/>
        </w:rPr>
        <w:t>.jūlijam ir p</w:t>
      </w:r>
      <w:r w:rsidR="00C65C24" w:rsidRPr="009526FC">
        <w:rPr>
          <w:bCs/>
          <w:color w:val="000000" w:themeColor="text1"/>
          <w:szCs w:val="26"/>
          <w:shd w:val="clear" w:color="auto" w:fill="FFFFFF"/>
        </w:rPr>
        <w:t xml:space="preserve">iešķirts </w:t>
      </w:r>
      <w:r w:rsidR="00CC2B8A" w:rsidRPr="009526FC">
        <w:rPr>
          <w:bCs/>
          <w:color w:val="000000" w:themeColor="text1"/>
          <w:szCs w:val="26"/>
          <w:shd w:val="clear" w:color="auto" w:fill="FFFFFF"/>
        </w:rPr>
        <w:t xml:space="preserve">atbalsts </w:t>
      </w:r>
      <w:r w:rsidR="00414F36">
        <w:rPr>
          <w:bCs/>
          <w:color w:val="000000" w:themeColor="text1"/>
          <w:szCs w:val="26"/>
          <w:shd w:val="clear" w:color="auto" w:fill="FFFFFF"/>
        </w:rPr>
        <w:t xml:space="preserve">Covid-19 </w:t>
      </w:r>
      <w:r w:rsidR="00414F36">
        <w:rPr>
          <w:bCs/>
          <w:color w:val="000000" w:themeColor="text1"/>
          <w:szCs w:val="26"/>
          <w:shd w:val="clear" w:color="auto" w:fill="FFFFFF"/>
        </w:rPr>
        <w:t>infekcijas</w:t>
      </w:r>
      <w:r w:rsidR="00CC2B8A" w:rsidRPr="009526FC">
        <w:rPr>
          <w:bCs/>
          <w:color w:val="000000" w:themeColor="text1"/>
          <w:szCs w:val="26"/>
          <w:shd w:val="clear" w:color="auto" w:fill="FFFFFF"/>
        </w:rPr>
        <w:t xml:space="preserve"> laikā</w:t>
      </w:r>
      <w:r w:rsidR="00E171C4" w:rsidRPr="009526FC">
        <w:rPr>
          <w:bCs/>
          <w:color w:val="000000" w:themeColor="text1"/>
          <w:szCs w:val="26"/>
          <w:shd w:val="clear" w:color="auto" w:fill="FFFFFF"/>
        </w:rPr>
        <w:t>,</w:t>
      </w:r>
      <w:r w:rsidR="00CC2B8A" w:rsidRPr="009526FC">
        <w:rPr>
          <w:bCs/>
          <w:color w:val="000000" w:themeColor="text1"/>
          <w:szCs w:val="26"/>
          <w:shd w:val="clear" w:color="auto" w:fill="FFFFFF"/>
        </w:rPr>
        <w:t xml:space="preserve"> </w:t>
      </w:r>
      <w:r w:rsidR="00585F32" w:rsidRPr="009526FC">
        <w:rPr>
          <w:bCs/>
          <w:color w:val="000000" w:themeColor="text1"/>
          <w:szCs w:val="26"/>
          <w:shd w:val="clear" w:color="auto" w:fill="FFFFFF"/>
        </w:rPr>
        <w:t>izmaksājot</w:t>
      </w:r>
      <w:r w:rsidR="008B6BDA" w:rsidRPr="009526FC">
        <w:rPr>
          <w:bCs/>
          <w:color w:val="000000" w:themeColor="text1"/>
          <w:szCs w:val="26"/>
          <w:shd w:val="clear" w:color="auto" w:fill="FFFFFF"/>
        </w:rPr>
        <w:t>:</w:t>
      </w:r>
      <w:r w:rsidR="00585F32" w:rsidRPr="009526FC">
        <w:rPr>
          <w:bCs/>
          <w:color w:val="000000" w:themeColor="text1"/>
          <w:szCs w:val="26"/>
          <w:shd w:val="clear" w:color="auto" w:fill="FFFFFF"/>
        </w:rPr>
        <w:t xml:space="preserve"> </w:t>
      </w:r>
    </w:p>
    <w:p w14:paraId="372DE8DA" w14:textId="2DC0D252" w:rsidR="00EE7685" w:rsidRPr="009526FC" w:rsidRDefault="00211240" w:rsidP="00BA6CB0">
      <w:pPr>
        <w:pStyle w:val="ListParagraph"/>
        <w:numPr>
          <w:ilvl w:val="0"/>
          <w:numId w:val="10"/>
        </w:numPr>
        <w:tabs>
          <w:tab w:val="left" w:pos="709"/>
        </w:tabs>
        <w:spacing w:after="120"/>
        <w:ind w:left="1134" w:hanging="425"/>
        <w:rPr>
          <w:bCs/>
          <w:color w:val="000000" w:themeColor="text1"/>
          <w:szCs w:val="26"/>
          <w:shd w:val="clear" w:color="auto" w:fill="FFFFFF"/>
        </w:rPr>
      </w:pPr>
      <w:r w:rsidRPr="009526FC">
        <w:rPr>
          <w:bCs/>
          <w:color w:val="000000" w:themeColor="text1"/>
          <w:szCs w:val="26"/>
          <w:shd w:val="clear" w:color="auto" w:fill="FFFFFF"/>
        </w:rPr>
        <w:t>1</w:t>
      </w:r>
      <w:r w:rsidR="00534B75">
        <w:rPr>
          <w:bCs/>
          <w:color w:val="000000" w:themeColor="text1"/>
          <w:szCs w:val="26"/>
          <w:shd w:val="clear" w:color="auto" w:fill="FFFFFF"/>
        </w:rPr>
        <w:t>2</w:t>
      </w:r>
      <w:r w:rsidRPr="009526FC">
        <w:rPr>
          <w:bCs/>
          <w:color w:val="000000" w:themeColor="text1"/>
          <w:szCs w:val="26"/>
          <w:shd w:val="clear" w:color="auto" w:fill="FFFFFF"/>
        </w:rPr>
        <w:t>7 </w:t>
      </w:r>
      <w:r w:rsidR="00534B75">
        <w:rPr>
          <w:bCs/>
          <w:color w:val="000000" w:themeColor="text1"/>
          <w:szCs w:val="26"/>
          <w:shd w:val="clear" w:color="auto" w:fill="FFFFFF"/>
        </w:rPr>
        <w:t>925</w:t>
      </w:r>
      <w:r w:rsidRPr="009526FC">
        <w:rPr>
          <w:bCs/>
          <w:color w:val="000000" w:themeColor="text1"/>
          <w:szCs w:val="26"/>
          <w:shd w:val="clear" w:color="auto" w:fill="FFFFFF"/>
        </w:rPr>
        <w:t xml:space="preserve"> </w:t>
      </w:r>
      <w:r w:rsidR="00585F32" w:rsidRPr="009526FC">
        <w:rPr>
          <w:bCs/>
          <w:color w:val="000000" w:themeColor="text1"/>
          <w:szCs w:val="26"/>
          <w:shd w:val="clear" w:color="auto" w:fill="FFFFFF"/>
        </w:rPr>
        <w:t xml:space="preserve">dīkstāves pabalstus pēc </w:t>
      </w:r>
      <w:r w:rsidR="00534B75">
        <w:rPr>
          <w:bCs/>
          <w:color w:val="000000" w:themeColor="text1"/>
          <w:szCs w:val="26"/>
          <w:shd w:val="clear" w:color="auto" w:fill="FFFFFF"/>
        </w:rPr>
        <w:t>18 435</w:t>
      </w:r>
      <w:r w:rsidRPr="009526FC">
        <w:rPr>
          <w:bCs/>
          <w:color w:val="000000" w:themeColor="text1"/>
          <w:szCs w:val="26"/>
          <w:shd w:val="clear" w:color="auto" w:fill="FFFFFF"/>
        </w:rPr>
        <w:t xml:space="preserve"> uzņēmumu iesniegumiem ar vidējo </w:t>
      </w:r>
      <w:r w:rsidR="00534B75" w:rsidRPr="009526FC">
        <w:rPr>
          <w:bCs/>
          <w:color w:val="000000" w:themeColor="text1"/>
          <w:szCs w:val="26"/>
          <w:shd w:val="clear" w:color="auto" w:fill="FFFFFF"/>
        </w:rPr>
        <w:t>dīkstāves</w:t>
      </w:r>
      <w:r w:rsidR="00534B75">
        <w:rPr>
          <w:bCs/>
          <w:color w:val="000000" w:themeColor="text1"/>
          <w:szCs w:val="26"/>
          <w:shd w:val="clear" w:color="auto" w:fill="FFFFFF"/>
        </w:rPr>
        <w:t xml:space="preserve"> pabalstu 404</w:t>
      </w:r>
      <w:r w:rsidR="00092F87" w:rsidRPr="009526FC">
        <w:rPr>
          <w:bCs/>
          <w:color w:val="000000" w:themeColor="text1"/>
          <w:szCs w:val="26"/>
          <w:shd w:val="clear" w:color="auto" w:fill="FFFFFF"/>
        </w:rPr>
        <w:t xml:space="preserve"> </w:t>
      </w:r>
      <w:proofErr w:type="spellStart"/>
      <w:r w:rsidR="00092F87" w:rsidRPr="009526FC">
        <w:rPr>
          <w:bCs/>
          <w:i/>
          <w:color w:val="000000" w:themeColor="text1"/>
          <w:szCs w:val="26"/>
          <w:shd w:val="clear" w:color="auto" w:fill="FFFFFF"/>
        </w:rPr>
        <w:t>euro</w:t>
      </w:r>
      <w:proofErr w:type="spellEnd"/>
      <w:r w:rsidR="00534B75">
        <w:rPr>
          <w:bCs/>
          <w:i/>
          <w:color w:val="000000" w:themeColor="text1"/>
          <w:szCs w:val="26"/>
          <w:shd w:val="clear" w:color="auto" w:fill="FFFFFF"/>
        </w:rPr>
        <w:t xml:space="preserve"> </w:t>
      </w:r>
      <w:r w:rsidR="00534B75" w:rsidRPr="00534B75">
        <w:rPr>
          <w:bCs/>
          <w:color w:val="000000" w:themeColor="text1"/>
          <w:szCs w:val="26"/>
          <w:shd w:val="clear" w:color="auto" w:fill="FFFFFF"/>
        </w:rPr>
        <w:t>apmērā</w:t>
      </w:r>
      <w:r w:rsidR="00092F87" w:rsidRPr="00534B75">
        <w:rPr>
          <w:bCs/>
          <w:color w:val="000000" w:themeColor="text1"/>
          <w:szCs w:val="26"/>
          <w:shd w:val="clear" w:color="auto" w:fill="FFFFFF"/>
        </w:rPr>
        <w:t>,</w:t>
      </w:r>
      <w:r w:rsidR="00092F87" w:rsidRPr="009526FC">
        <w:rPr>
          <w:bCs/>
          <w:color w:val="000000" w:themeColor="text1"/>
          <w:szCs w:val="26"/>
          <w:shd w:val="clear" w:color="auto" w:fill="FFFFFF"/>
        </w:rPr>
        <w:t xml:space="preserve"> </w:t>
      </w:r>
      <w:r w:rsidR="00534B75">
        <w:rPr>
          <w:bCs/>
          <w:color w:val="000000" w:themeColor="text1"/>
          <w:szCs w:val="26"/>
          <w:shd w:val="clear" w:color="auto" w:fill="FFFFFF"/>
        </w:rPr>
        <w:t xml:space="preserve">no </w:t>
      </w:r>
      <w:r w:rsidR="00092F87" w:rsidRPr="009526FC">
        <w:rPr>
          <w:bCs/>
          <w:color w:val="000000" w:themeColor="text1"/>
          <w:szCs w:val="26"/>
          <w:shd w:val="clear" w:color="auto" w:fill="FFFFFF"/>
        </w:rPr>
        <w:t>kur</w:t>
      </w:r>
      <w:r w:rsidR="00534B75">
        <w:rPr>
          <w:bCs/>
          <w:color w:val="000000" w:themeColor="text1"/>
          <w:szCs w:val="26"/>
          <w:shd w:val="clear" w:color="auto" w:fill="FFFFFF"/>
        </w:rPr>
        <w:t>iem</w:t>
      </w:r>
      <w:r w:rsidR="00092F87" w:rsidRPr="009526FC">
        <w:rPr>
          <w:bCs/>
          <w:color w:val="000000" w:themeColor="text1"/>
          <w:szCs w:val="26"/>
          <w:shd w:val="clear" w:color="auto" w:fill="FFFFFF"/>
        </w:rPr>
        <w:t xml:space="preserve"> </w:t>
      </w:r>
      <w:r w:rsidR="00534B75">
        <w:rPr>
          <w:bCs/>
          <w:color w:val="000000" w:themeColor="text1"/>
          <w:szCs w:val="26"/>
          <w:shd w:val="clear" w:color="auto" w:fill="FFFFFF"/>
        </w:rPr>
        <w:t>56,3</w:t>
      </w:r>
      <w:r w:rsidR="001407AE" w:rsidRPr="009526FC">
        <w:rPr>
          <w:bCs/>
          <w:color w:val="000000" w:themeColor="text1"/>
          <w:szCs w:val="26"/>
          <w:shd w:val="clear" w:color="auto" w:fill="FFFFFF"/>
        </w:rPr>
        <w:t xml:space="preserve">% </w:t>
      </w:r>
      <w:r w:rsidR="00092F87" w:rsidRPr="009526FC">
        <w:rPr>
          <w:bCs/>
          <w:color w:val="000000" w:themeColor="text1"/>
          <w:szCs w:val="26"/>
          <w:shd w:val="clear" w:color="auto" w:fill="FFFFFF"/>
        </w:rPr>
        <w:t>piešķirtais pabalsts bija mazāks par MK noteiktās mini</w:t>
      </w:r>
      <w:r w:rsidR="008B6BDA" w:rsidRPr="009526FC">
        <w:rPr>
          <w:bCs/>
          <w:color w:val="000000" w:themeColor="text1"/>
          <w:szCs w:val="26"/>
          <w:shd w:val="clear" w:color="auto" w:fill="FFFFFF"/>
        </w:rPr>
        <w:t xml:space="preserve">mālās mēneša darba algas apmēru; </w:t>
      </w:r>
    </w:p>
    <w:p w14:paraId="336C956B" w14:textId="43D42A4F" w:rsidR="008B6BDA" w:rsidRPr="009526FC" w:rsidRDefault="008B6BDA" w:rsidP="00084A32">
      <w:pPr>
        <w:pStyle w:val="ListParagraph"/>
        <w:numPr>
          <w:ilvl w:val="0"/>
          <w:numId w:val="10"/>
        </w:numPr>
        <w:tabs>
          <w:tab w:val="left" w:pos="709"/>
        </w:tabs>
        <w:ind w:left="1134" w:hanging="425"/>
        <w:rPr>
          <w:bCs/>
          <w:color w:val="000000" w:themeColor="text1"/>
          <w:szCs w:val="26"/>
          <w:shd w:val="clear" w:color="auto" w:fill="FFFFFF"/>
        </w:rPr>
      </w:pPr>
      <w:r w:rsidRPr="009526FC">
        <w:rPr>
          <w:bCs/>
          <w:color w:val="000000" w:themeColor="text1"/>
          <w:szCs w:val="26"/>
          <w:shd w:val="clear" w:color="auto" w:fill="FFFFFF"/>
        </w:rPr>
        <w:t>6</w:t>
      </w:r>
      <w:r w:rsidR="0062765D">
        <w:rPr>
          <w:bCs/>
          <w:color w:val="000000" w:themeColor="text1"/>
          <w:szCs w:val="26"/>
          <w:shd w:val="clear" w:color="auto" w:fill="FFFFFF"/>
        </w:rPr>
        <w:t xml:space="preserve"> </w:t>
      </w:r>
      <w:r w:rsidR="00F73EAE">
        <w:rPr>
          <w:bCs/>
          <w:color w:val="000000" w:themeColor="text1"/>
          <w:szCs w:val="26"/>
          <w:shd w:val="clear" w:color="auto" w:fill="FFFFFF"/>
        </w:rPr>
        <w:t>309</w:t>
      </w:r>
      <w:r w:rsidRPr="009526FC">
        <w:rPr>
          <w:bCs/>
          <w:color w:val="000000" w:themeColor="text1"/>
          <w:szCs w:val="26"/>
          <w:shd w:val="clear" w:color="auto" w:fill="FFFFFF"/>
        </w:rPr>
        <w:t xml:space="preserve"> dīkstāves pabalstus pēc </w:t>
      </w:r>
      <w:proofErr w:type="spellStart"/>
      <w:r w:rsidRPr="009526FC">
        <w:rPr>
          <w:bCs/>
          <w:color w:val="000000" w:themeColor="text1"/>
          <w:szCs w:val="26"/>
          <w:shd w:val="clear" w:color="auto" w:fill="FFFFFF"/>
        </w:rPr>
        <w:t>pašnodarbināto</w:t>
      </w:r>
      <w:proofErr w:type="spellEnd"/>
      <w:r w:rsidRPr="009526FC">
        <w:rPr>
          <w:bCs/>
          <w:color w:val="000000" w:themeColor="text1"/>
          <w:szCs w:val="26"/>
          <w:shd w:val="clear" w:color="auto" w:fill="FFFFFF"/>
        </w:rPr>
        <w:t xml:space="preserve"> iesniegumiem </w:t>
      </w:r>
      <w:r w:rsidR="00FE3685">
        <w:rPr>
          <w:bCs/>
          <w:color w:val="000000" w:themeColor="text1"/>
          <w:szCs w:val="26"/>
          <w:shd w:val="clear" w:color="auto" w:fill="FFFFFF"/>
        </w:rPr>
        <w:t xml:space="preserve">ar </w:t>
      </w:r>
      <w:r w:rsidR="00F73EAE" w:rsidRPr="00F73EAE">
        <w:rPr>
          <w:bCs/>
          <w:color w:val="000000" w:themeColor="text1"/>
          <w:szCs w:val="26"/>
          <w:shd w:val="clear" w:color="auto" w:fill="FFFFFF"/>
        </w:rPr>
        <w:t>vidējo dīkstāves pabalstu</w:t>
      </w:r>
      <w:r w:rsidRPr="009526FC">
        <w:rPr>
          <w:bCs/>
          <w:color w:val="000000" w:themeColor="text1"/>
          <w:szCs w:val="26"/>
          <w:shd w:val="clear" w:color="auto" w:fill="FFFFFF"/>
        </w:rPr>
        <w:t xml:space="preserve"> 3</w:t>
      </w:r>
      <w:r w:rsidR="00084CC5">
        <w:rPr>
          <w:bCs/>
          <w:color w:val="000000" w:themeColor="text1"/>
          <w:szCs w:val="26"/>
          <w:shd w:val="clear" w:color="auto" w:fill="FFFFFF"/>
        </w:rPr>
        <w:t>5</w:t>
      </w:r>
      <w:r w:rsidRPr="009526FC">
        <w:rPr>
          <w:bCs/>
          <w:color w:val="000000" w:themeColor="text1"/>
          <w:szCs w:val="26"/>
          <w:shd w:val="clear" w:color="auto" w:fill="FFFFFF"/>
        </w:rPr>
        <w:t xml:space="preserve">3 </w:t>
      </w:r>
      <w:proofErr w:type="spellStart"/>
      <w:r w:rsidRPr="009526FC">
        <w:rPr>
          <w:bCs/>
          <w:i/>
          <w:color w:val="000000" w:themeColor="text1"/>
          <w:szCs w:val="26"/>
          <w:shd w:val="clear" w:color="auto" w:fill="FFFFFF"/>
        </w:rPr>
        <w:t>euro</w:t>
      </w:r>
      <w:proofErr w:type="spellEnd"/>
      <w:r w:rsidR="00084CC5">
        <w:rPr>
          <w:bCs/>
          <w:color w:val="000000" w:themeColor="text1"/>
          <w:szCs w:val="26"/>
          <w:shd w:val="clear" w:color="auto" w:fill="FFFFFF"/>
        </w:rPr>
        <w:t xml:space="preserve"> apmērā, </w:t>
      </w:r>
      <w:r w:rsidRPr="009526FC">
        <w:rPr>
          <w:bCs/>
          <w:color w:val="000000" w:themeColor="text1"/>
          <w:szCs w:val="26"/>
          <w:shd w:val="clear" w:color="auto" w:fill="FFFFFF"/>
        </w:rPr>
        <w:t xml:space="preserve"> </w:t>
      </w:r>
      <w:r w:rsidR="00084CC5" w:rsidRPr="00084CC5">
        <w:rPr>
          <w:bCs/>
          <w:color w:val="000000" w:themeColor="text1"/>
          <w:szCs w:val="26"/>
          <w:shd w:val="clear" w:color="auto" w:fill="FFFFFF"/>
        </w:rPr>
        <w:t xml:space="preserve">no kuriem </w:t>
      </w:r>
      <w:r w:rsidR="00084CC5">
        <w:rPr>
          <w:bCs/>
          <w:color w:val="000000" w:themeColor="text1"/>
          <w:szCs w:val="26"/>
          <w:shd w:val="clear" w:color="auto" w:fill="FFFFFF"/>
        </w:rPr>
        <w:t xml:space="preserve">63,6 </w:t>
      </w:r>
      <w:r w:rsidR="00084CC5" w:rsidRPr="00084CC5">
        <w:rPr>
          <w:bCs/>
          <w:color w:val="000000" w:themeColor="text1"/>
          <w:szCs w:val="26"/>
          <w:shd w:val="clear" w:color="auto" w:fill="FFFFFF"/>
        </w:rPr>
        <w:t xml:space="preserve">% piešķirtais pabalsts bija mazāks par MK noteiktās minimālās mēneša darba algas apmēru </w:t>
      </w:r>
      <w:r w:rsidR="00084CC5">
        <w:rPr>
          <w:bCs/>
          <w:color w:val="000000" w:themeColor="text1"/>
          <w:szCs w:val="26"/>
          <w:shd w:val="clear" w:color="auto" w:fill="FFFFFF"/>
        </w:rPr>
        <w:t>(VID informācija uz 2020.gada 13</w:t>
      </w:r>
      <w:r w:rsidRPr="009526FC">
        <w:rPr>
          <w:bCs/>
          <w:color w:val="000000" w:themeColor="text1"/>
          <w:szCs w:val="26"/>
          <w:shd w:val="clear" w:color="auto" w:fill="FFFFFF"/>
        </w:rPr>
        <w:t>.jūliju).</w:t>
      </w:r>
      <w:r w:rsidR="009045F8" w:rsidRPr="009526FC">
        <w:rPr>
          <w:bCs/>
          <w:color w:val="000000" w:themeColor="text1"/>
          <w:szCs w:val="26"/>
          <w:shd w:val="clear" w:color="auto" w:fill="FFFFFF"/>
        </w:rPr>
        <w:t xml:space="preserve"> </w:t>
      </w:r>
    </w:p>
    <w:p w14:paraId="7A197F13" w14:textId="77777777" w:rsidR="00084A32" w:rsidRDefault="00084A32" w:rsidP="00084A32">
      <w:pPr>
        <w:ind w:firstLine="709"/>
        <w:jc w:val="both"/>
        <w:rPr>
          <w:bCs/>
          <w:color w:val="000000" w:themeColor="text1"/>
          <w:szCs w:val="26"/>
          <w:shd w:val="clear" w:color="auto" w:fill="FFFFFF"/>
        </w:rPr>
      </w:pPr>
    </w:p>
    <w:p w14:paraId="08D60D0A" w14:textId="42E5C3D1" w:rsidR="00C65C24" w:rsidRDefault="00C65C24" w:rsidP="009526FC">
      <w:pPr>
        <w:spacing w:after="120"/>
        <w:ind w:firstLine="709"/>
        <w:jc w:val="both"/>
        <w:rPr>
          <w:bCs/>
          <w:color w:val="000000" w:themeColor="text1"/>
          <w:szCs w:val="26"/>
          <w:shd w:val="clear" w:color="auto" w:fill="FFFFFF"/>
        </w:rPr>
      </w:pPr>
      <w:r w:rsidRPr="009526FC">
        <w:rPr>
          <w:bCs/>
          <w:color w:val="000000" w:themeColor="text1"/>
          <w:szCs w:val="26"/>
          <w:shd w:val="clear" w:color="auto" w:fill="FFFFFF"/>
        </w:rPr>
        <w:t xml:space="preserve">Krīze ir parādījusi, ka nepietiekošā apjomā veikto VSAOI iemaksu dēļ strādājošo dīkstāves pabalsti ir mazi. </w:t>
      </w:r>
      <w:r w:rsidR="003126F7" w:rsidRPr="003126F7">
        <w:rPr>
          <w:bCs/>
          <w:color w:val="000000" w:themeColor="text1"/>
          <w:szCs w:val="26"/>
          <w:shd w:val="clear" w:color="auto" w:fill="FFFFFF"/>
        </w:rPr>
        <w:t xml:space="preserve">Krīzes laikā bija </w:t>
      </w:r>
      <w:r w:rsidR="00084A32">
        <w:rPr>
          <w:bCs/>
          <w:color w:val="000000" w:themeColor="text1"/>
          <w:szCs w:val="26"/>
          <w:shd w:val="clear" w:color="auto" w:fill="FFFFFF"/>
        </w:rPr>
        <w:t>diskusijas</w:t>
      </w:r>
      <w:r w:rsidR="00084A32" w:rsidRPr="003126F7">
        <w:rPr>
          <w:bCs/>
          <w:color w:val="000000" w:themeColor="text1"/>
          <w:szCs w:val="26"/>
          <w:shd w:val="clear" w:color="auto" w:fill="FFFFFF"/>
        </w:rPr>
        <w:t>,</w:t>
      </w:r>
      <w:r w:rsidR="00084A32">
        <w:rPr>
          <w:bCs/>
          <w:color w:val="000000" w:themeColor="text1"/>
          <w:szCs w:val="26"/>
          <w:shd w:val="clear" w:color="auto" w:fill="FFFFFF"/>
        </w:rPr>
        <w:t xml:space="preserve"> vai un</w:t>
      </w:r>
      <w:r w:rsidR="003126F7" w:rsidRPr="003126F7">
        <w:rPr>
          <w:bCs/>
          <w:color w:val="000000" w:themeColor="text1"/>
          <w:szCs w:val="26"/>
          <w:shd w:val="clear" w:color="auto" w:fill="FFFFFF"/>
        </w:rPr>
        <w:t xml:space="preserve"> k</w:t>
      </w:r>
      <w:r w:rsidR="00084A32">
        <w:rPr>
          <w:bCs/>
          <w:color w:val="000000" w:themeColor="text1"/>
          <w:szCs w:val="26"/>
          <w:shd w:val="clear" w:color="auto" w:fill="FFFFFF"/>
        </w:rPr>
        <w:t>ā</w:t>
      </w:r>
      <w:r w:rsidR="003126F7" w:rsidRPr="003126F7">
        <w:rPr>
          <w:bCs/>
          <w:color w:val="000000" w:themeColor="text1"/>
          <w:szCs w:val="26"/>
          <w:shd w:val="clear" w:color="auto" w:fill="FFFFFF"/>
        </w:rPr>
        <w:t xml:space="preserve"> no valsts budžeta atbalstīt arī t</w:t>
      </w:r>
      <w:r w:rsidR="00084A32">
        <w:rPr>
          <w:bCs/>
          <w:color w:val="000000" w:themeColor="text1"/>
          <w:szCs w:val="26"/>
          <w:shd w:val="clear" w:color="auto" w:fill="FFFFFF"/>
        </w:rPr>
        <w:t>ā</w:t>
      </w:r>
      <w:r w:rsidR="003126F7" w:rsidRPr="003126F7">
        <w:rPr>
          <w:bCs/>
          <w:color w:val="000000" w:themeColor="text1"/>
          <w:szCs w:val="26"/>
          <w:shd w:val="clear" w:color="auto" w:fill="FFFFFF"/>
        </w:rPr>
        <w:t xml:space="preserve">s personas, kuras līdz krīzes laikam nebija veikušas VSAOI </w:t>
      </w:r>
      <w:r w:rsidR="00084A32">
        <w:rPr>
          <w:bCs/>
          <w:color w:val="000000" w:themeColor="text1"/>
          <w:szCs w:val="26"/>
          <w:shd w:val="clear" w:color="auto" w:fill="FFFFFF"/>
        </w:rPr>
        <w:t>maksājumus,</w:t>
      </w:r>
      <w:r w:rsidR="003126F7" w:rsidRPr="003126F7">
        <w:rPr>
          <w:bCs/>
          <w:color w:val="000000" w:themeColor="text1"/>
          <w:szCs w:val="26"/>
          <w:shd w:val="clear" w:color="auto" w:fill="FFFFFF"/>
        </w:rPr>
        <w:t xml:space="preserve"> vai tās bija veikušas tikai ierobežotam pakalpojumu apmēram. </w:t>
      </w:r>
      <w:r w:rsidRPr="009526FC">
        <w:rPr>
          <w:bCs/>
          <w:color w:val="000000" w:themeColor="text1"/>
          <w:szCs w:val="26"/>
          <w:shd w:val="clear" w:color="auto" w:fill="FFFFFF"/>
        </w:rPr>
        <w:t>Tāpēc ir nepieciešams rast atbilstošu risinājumu, lai pabalstu izmaksa nenotiktu uz to nodokļu maksātāju rēķina, kuri nodokļu nomaksu veic vispārējā kārtībā.</w:t>
      </w:r>
    </w:p>
    <w:p w14:paraId="3F7DA65D" w14:textId="79B0121D" w:rsidR="000E22C8" w:rsidRPr="008C1A22" w:rsidRDefault="000E22C8" w:rsidP="009526FC">
      <w:pPr>
        <w:spacing w:after="120"/>
        <w:ind w:firstLine="709"/>
        <w:jc w:val="both"/>
        <w:rPr>
          <w:bCs/>
          <w:i/>
          <w:color w:val="000000" w:themeColor="text1"/>
          <w:szCs w:val="26"/>
          <w:shd w:val="clear" w:color="auto" w:fill="FFFFFF"/>
        </w:rPr>
      </w:pPr>
      <w:r w:rsidRPr="00B07D6A">
        <w:rPr>
          <w:bCs/>
          <w:color w:val="000000" w:themeColor="text1"/>
          <w:szCs w:val="26"/>
          <w:shd w:val="clear" w:color="auto" w:fill="FFFFFF"/>
        </w:rPr>
        <w:t xml:space="preserve">Jāmin, ka gan Igaunijā, gan Lietuvā </w:t>
      </w:r>
      <w:r w:rsidR="00B07D6A" w:rsidRPr="00BF7AFF">
        <w:rPr>
          <w:bCs/>
          <w:color w:val="000000" w:themeColor="text1"/>
          <w:szCs w:val="26"/>
          <w:shd w:val="clear" w:color="auto" w:fill="FFFFFF"/>
        </w:rPr>
        <w:t xml:space="preserve">sociālajā apdrošināšanas sistēmā </w:t>
      </w:r>
      <w:r w:rsidR="003610C3">
        <w:rPr>
          <w:bCs/>
          <w:color w:val="000000" w:themeColor="text1"/>
          <w:szCs w:val="26"/>
          <w:shd w:val="clear" w:color="auto" w:fill="FFFFFF"/>
        </w:rPr>
        <w:t xml:space="preserve">ir </w:t>
      </w:r>
      <w:r w:rsidRPr="00B07D6A">
        <w:rPr>
          <w:bCs/>
          <w:color w:val="000000" w:themeColor="text1"/>
          <w:szCs w:val="26"/>
          <w:shd w:val="clear" w:color="auto" w:fill="FFFFFF"/>
        </w:rPr>
        <w:t>noteikt</w:t>
      </w:r>
      <w:r w:rsidR="003610C3">
        <w:rPr>
          <w:bCs/>
          <w:color w:val="000000" w:themeColor="text1"/>
          <w:szCs w:val="26"/>
          <w:shd w:val="clear" w:color="auto" w:fill="FFFFFF"/>
        </w:rPr>
        <w:t>s</w:t>
      </w:r>
      <w:r w:rsidRPr="00B07D6A">
        <w:rPr>
          <w:bCs/>
          <w:color w:val="000000" w:themeColor="text1"/>
          <w:szCs w:val="26"/>
          <w:shd w:val="clear" w:color="auto" w:fill="FFFFFF"/>
        </w:rPr>
        <w:t xml:space="preserve"> </w:t>
      </w:r>
      <w:r w:rsidR="00B07D6A" w:rsidRPr="00BF7AFF">
        <w:rPr>
          <w:bCs/>
          <w:color w:val="000000" w:themeColor="text1"/>
          <w:szCs w:val="26"/>
          <w:shd w:val="clear" w:color="auto" w:fill="FFFFFF"/>
        </w:rPr>
        <w:t xml:space="preserve">obligātais </w:t>
      </w:r>
      <w:r w:rsidRPr="00B07D6A">
        <w:rPr>
          <w:bCs/>
          <w:color w:val="000000" w:themeColor="text1"/>
          <w:szCs w:val="26"/>
          <w:shd w:val="clear" w:color="auto" w:fill="FFFFFF"/>
        </w:rPr>
        <w:t>minimāl</w:t>
      </w:r>
      <w:r w:rsidR="00B07D6A" w:rsidRPr="00BF7AFF">
        <w:rPr>
          <w:bCs/>
          <w:color w:val="000000" w:themeColor="text1"/>
          <w:szCs w:val="26"/>
          <w:shd w:val="clear" w:color="auto" w:fill="FFFFFF"/>
        </w:rPr>
        <w:t>ais</w:t>
      </w:r>
      <w:r w:rsidRPr="00B07D6A">
        <w:rPr>
          <w:bCs/>
          <w:color w:val="000000" w:themeColor="text1"/>
          <w:szCs w:val="26"/>
          <w:shd w:val="clear" w:color="auto" w:fill="FFFFFF"/>
        </w:rPr>
        <w:t xml:space="preserve"> sociālā nodokļa </w:t>
      </w:r>
      <w:r w:rsidR="00B07D6A" w:rsidRPr="00BF7AFF">
        <w:rPr>
          <w:bCs/>
          <w:color w:val="000000" w:themeColor="text1"/>
          <w:szCs w:val="26"/>
          <w:shd w:val="clear" w:color="auto" w:fill="FFFFFF"/>
        </w:rPr>
        <w:t>objekts</w:t>
      </w:r>
      <w:r w:rsidRPr="00B07D6A">
        <w:rPr>
          <w:bCs/>
          <w:color w:val="000000" w:themeColor="text1"/>
          <w:szCs w:val="26"/>
          <w:shd w:val="clear" w:color="auto" w:fill="FFFFFF"/>
        </w:rPr>
        <w:t xml:space="preserve">. Detalizētāk </w:t>
      </w:r>
      <w:r w:rsidR="003610C3">
        <w:rPr>
          <w:bCs/>
          <w:color w:val="000000" w:themeColor="text1"/>
          <w:szCs w:val="26"/>
          <w:shd w:val="clear" w:color="auto" w:fill="FFFFFF"/>
        </w:rPr>
        <w:t xml:space="preserve">par šo sistēmu </w:t>
      </w:r>
      <w:r w:rsidR="00BD01BF">
        <w:rPr>
          <w:bCs/>
          <w:color w:val="000000" w:themeColor="text1"/>
          <w:szCs w:val="26"/>
          <w:shd w:val="clear" w:color="auto" w:fill="FFFFFF"/>
        </w:rPr>
        <w:t xml:space="preserve">piemērošanu </w:t>
      </w:r>
      <w:r w:rsidRPr="003610C3">
        <w:rPr>
          <w:bCs/>
          <w:color w:val="000000" w:themeColor="text1"/>
          <w:szCs w:val="26"/>
          <w:shd w:val="clear" w:color="auto" w:fill="FFFFFF"/>
        </w:rPr>
        <w:t xml:space="preserve">var </w:t>
      </w:r>
      <w:r w:rsidRPr="0095385C">
        <w:rPr>
          <w:bCs/>
          <w:color w:val="000000" w:themeColor="text1"/>
          <w:szCs w:val="26"/>
          <w:shd w:val="clear" w:color="auto" w:fill="FFFFFF"/>
        </w:rPr>
        <w:t xml:space="preserve">skatīt </w:t>
      </w:r>
      <w:r w:rsidR="003610C3" w:rsidRPr="0095385C">
        <w:rPr>
          <w:bCs/>
          <w:color w:val="000000" w:themeColor="text1"/>
          <w:szCs w:val="26"/>
          <w:shd w:val="clear" w:color="auto" w:fill="FFFFFF"/>
        </w:rPr>
        <w:t>pielikumā Nr.</w:t>
      </w:r>
      <w:r w:rsidR="00084A32" w:rsidRPr="0095385C">
        <w:rPr>
          <w:bCs/>
          <w:color w:val="000000" w:themeColor="text1"/>
          <w:szCs w:val="26"/>
          <w:shd w:val="clear" w:color="auto" w:fill="FFFFFF"/>
        </w:rPr>
        <w:t>2</w:t>
      </w:r>
      <w:r w:rsidR="0095385C">
        <w:rPr>
          <w:bCs/>
          <w:color w:val="000000" w:themeColor="text1"/>
          <w:szCs w:val="26"/>
          <w:shd w:val="clear" w:color="auto" w:fill="FFFFFF"/>
        </w:rPr>
        <w:t xml:space="preserve"> </w:t>
      </w:r>
      <w:r w:rsidR="0095385C" w:rsidRPr="008C1A22">
        <w:rPr>
          <w:bCs/>
          <w:i/>
          <w:color w:val="000000" w:themeColor="text1"/>
          <w:szCs w:val="26"/>
          <w:shd w:val="clear" w:color="auto" w:fill="FFFFFF"/>
        </w:rPr>
        <w:t>“</w:t>
      </w:r>
      <w:r w:rsidR="008C1A22" w:rsidRPr="008C1A22">
        <w:rPr>
          <w:bCs/>
          <w:i/>
          <w:color w:val="000000" w:themeColor="text1"/>
          <w:szCs w:val="26"/>
          <w:shd w:val="clear" w:color="auto" w:fill="FFFFFF"/>
        </w:rPr>
        <w:t>Sociālais nodoklis un sociālās apdrošināšanas sistēma Baltijas valstīs</w:t>
      </w:r>
      <w:r w:rsidR="0095385C" w:rsidRPr="008C1A22">
        <w:rPr>
          <w:bCs/>
          <w:i/>
          <w:color w:val="000000" w:themeColor="text1"/>
          <w:szCs w:val="26"/>
          <w:shd w:val="clear" w:color="auto" w:fill="FFFFFF"/>
        </w:rPr>
        <w:t>”</w:t>
      </w:r>
      <w:r w:rsidRPr="008C1A22">
        <w:rPr>
          <w:bCs/>
          <w:i/>
          <w:color w:val="000000" w:themeColor="text1"/>
          <w:szCs w:val="26"/>
          <w:shd w:val="clear" w:color="auto" w:fill="FFFFFF"/>
        </w:rPr>
        <w:t>.</w:t>
      </w:r>
    </w:p>
    <w:p w14:paraId="41C9E4D4" w14:textId="67D03195" w:rsidR="00986929" w:rsidRDefault="00986929" w:rsidP="009526FC">
      <w:pPr>
        <w:spacing w:after="120"/>
        <w:ind w:firstLine="709"/>
        <w:jc w:val="both"/>
        <w:rPr>
          <w:bCs/>
          <w:color w:val="000000" w:themeColor="text1"/>
          <w:szCs w:val="26"/>
          <w:shd w:val="clear" w:color="auto" w:fill="FFFFFF"/>
        </w:rPr>
      </w:pPr>
    </w:p>
    <w:p w14:paraId="5317092C" w14:textId="32A6F05A" w:rsidR="00656FED" w:rsidRDefault="00656FED" w:rsidP="006651C2">
      <w:pPr>
        <w:pStyle w:val="Heading3"/>
        <w:numPr>
          <w:ilvl w:val="2"/>
          <w:numId w:val="8"/>
        </w:numPr>
        <w:ind w:left="709" w:hanging="709"/>
        <w:rPr>
          <w:i/>
        </w:rPr>
      </w:pPr>
      <w:bookmarkStart w:id="6" w:name="_Toc48027340"/>
      <w:r w:rsidRPr="00BF7AFF">
        <w:rPr>
          <w:i/>
        </w:rPr>
        <w:t>Vispārējā nodokļa režīmā nodarbinātie</w:t>
      </w:r>
      <w:bookmarkEnd w:id="6"/>
    </w:p>
    <w:p w14:paraId="495F8CAE" w14:textId="771DE2A0" w:rsidR="00656FED" w:rsidRDefault="00656FED" w:rsidP="00BF7AFF"/>
    <w:p w14:paraId="11254458" w14:textId="405F7457" w:rsidR="00F46B2D" w:rsidRDefault="00F46B2D" w:rsidP="00986929">
      <w:pPr>
        <w:shd w:val="clear" w:color="auto" w:fill="FFFFFF"/>
        <w:spacing w:after="120"/>
        <w:ind w:firstLine="709"/>
        <w:jc w:val="both"/>
      </w:pPr>
      <w:r w:rsidRPr="00FE5575">
        <w:rPr>
          <w:rFonts w:eastAsia="Times New Roman" w:cs="Times New Roman"/>
          <w:color w:val="000000"/>
          <w:szCs w:val="24"/>
          <w:lang w:eastAsia="lv-LV"/>
        </w:rPr>
        <w:t xml:space="preserve">Lai veicinātu valsts sociālās apdrošināšanas sistēmas ilgtspēju un uzlabotu </w:t>
      </w:r>
      <w:r>
        <w:rPr>
          <w:rFonts w:eastAsia="Times New Roman" w:cs="Times New Roman"/>
          <w:color w:val="000000"/>
          <w:szCs w:val="24"/>
          <w:lang w:eastAsia="lv-LV"/>
        </w:rPr>
        <w:t>darba ņēmēju</w:t>
      </w:r>
      <w:r w:rsidRPr="00FE5575">
        <w:rPr>
          <w:rFonts w:eastAsia="Times New Roman" w:cs="Times New Roman"/>
          <w:color w:val="000000"/>
          <w:szCs w:val="24"/>
          <w:lang w:eastAsia="lv-LV"/>
        </w:rPr>
        <w:t xml:space="preserve"> sociālo nodrošinājumu (nosakot atbilstošu VSAOI objektu, iestājoties apdrošināšanas gadījumam, personai apdrošināšanas pakalpojums tiktu rēķināts no šāda lielāka </w:t>
      </w:r>
      <w:r w:rsidRPr="00C919AC">
        <w:rPr>
          <w:rFonts w:eastAsia="Times New Roman" w:cs="Times New Roman"/>
          <w:color w:val="000000"/>
          <w:szCs w:val="24"/>
          <w:lang w:eastAsia="lv-LV"/>
        </w:rPr>
        <w:t>objekta un persona saņemtu lielāku pakalpojumu), ir jāievieš regulējums, kas paredzētu, ka</w:t>
      </w:r>
      <w:r>
        <w:rPr>
          <w:rFonts w:eastAsia="Times New Roman" w:cs="Times New Roman"/>
          <w:color w:val="000000"/>
          <w:szCs w:val="24"/>
          <w:lang w:eastAsia="lv-LV"/>
        </w:rPr>
        <w:t xml:space="preserve"> </w:t>
      </w:r>
      <w:r w:rsidRPr="00BF7AFF">
        <w:rPr>
          <w:rFonts w:eastAsia="Times New Roman"/>
          <w:color w:val="000000"/>
          <w:szCs w:val="24"/>
          <w:lang w:eastAsia="lv-LV"/>
        </w:rPr>
        <w:t xml:space="preserve">darba devējam par darbinieku </w:t>
      </w:r>
      <w:r>
        <w:rPr>
          <w:rFonts w:eastAsia="Times New Roman"/>
          <w:color w:val="000000"/>
          <w:szCs w:val="24"/>
          <w:lang w:eastAsia="lv-LV"/>
        </w:rPr>
        <w:t>jānodrošina</w:t>
      </w:r>
      <w:r w:rsidRPr="00172BEE">
        <w:rPr>
          <w:rFonts w:eastAsia="Times New Roman"/>
          <w:color w:val="000000"/>
          <w:szCs w:val="24"/>
          <w:lang w:eastAsia="lv-LV"/>
        </w:rPr>
        <w:t xml:space="preserve"> minimāl</w:t>
      </w:r>
      <w:r>
        <w:rPr>
          <w:rFonts w:eastAsia="Times New Roman"/>
          <w:color w:val="000000"/>
          <w:szCs w:val="24"/>
          <w:lang w:eastAsia="lv-LV"/>
        </w:rPr>
        <w:t>ais</w:t>
      </w:r>
      <w:r w:rsidRPr="00172BEE">
        <w:rPr>
          <w:rFonts w:eastAsia="Times New Roman"/>
          <w:color w:val="000000"/>
          <w:szCs w:val="24"/>
          <w:lang w:eastAsia="lv-LV"/>
        </w:rPr>
        <w:t xml:space="preserve"> VSAOI maksājums</w:t>
      </w:r>
      <w:r>
        <w:rPr>
          <w:rFonts w:eastAsia="Times New Roman"/>
          <w:color w:val="000000"/>
          <w:szCs w:val="24"/>
          <w:lang w:eastAsia="lv-LV"/>
        </w:rPr>
        <w:t xml:space="preserve">, ja </w:t>
      </w:r>
      <w:r w:rsidRPr="00BF7AFF">
        <w:rPr>
          <w:rFonts w:eastAsia="Times New Roman"/>
          <w:color w:val="000000"/>
          <w:szCs w:val="24"/>
          <w:lang w:eastAsia="lv-LV"/>
        </w:rPr>
        <w:t xml:space="preserve">alga tiek </w:t>
      </w:r>
      <w:r>
        <w:rPr>
          <w:rFonts w:eastAsia="Times New Roman"/>
          <w:color w:val="000000"/>
          <w:szCs w:val="24"/>
          <w:lang w:eastAsia="lv-LV"/>
        </w:rPr>
        <w:t xml:space="preserve">aprēķināta </w:t>
      </w:r>
      <w:r w:rsidRPr="00BF7AFF">
        <w:rPr>
          <w:rFonts w:eastAsia="Times New Roman"/>
          <w:color w:val="000000"/>
          <w:szCs w:val="24"/>
          <w:lang w:eastAsia="lv-LV"/>
        </w:rPr>
        <w:t>līdz minimālās algas apmēram</w:t>
      </w:r>
      <w:r>
        <w:t>.</w:t>
      </w:r>
    </w:p>
    <w:p w14:paraId="5DBB944C" w14:textId="5BF7B811" w:rsidR="00F46B2D" w:rsidRDefault="00F46B2D" w:rsidP="00986929">
      <w:pPr>
        <w:shd w:val="clear" w:color="auto" w:fill="FFFFFF"/>
        <w:spacing w:after="120"/>
        <w:ind w:firstLine="709"/>
        <w:jc w:val="both"/>
      </w:pPr>
      <w:r>
        <w:t xml:space="preserve">Šādu modeli var piemērot gan attiecinot minimālo VSAOI </w:t>
      </w:r>
      <w:r w:rsidR="00084A32">
        <w:t xml:space="preserve">objektu </w:t>
      </w:r>
      <w:r>
        <w:t xml:space="preserve">uz vienu darba devēju – to, kuram ir iesniegta algas nodokļa grāmatiņa, gan piemērojot to proporcionāli uz vairākiem darba devējiem, ja persona ienākumus, kas ir mazāki par minimālo algu, gūst vairākās ienākumu gūšanas vietās. Otro modeli ar ierobežotu VSAOI likmi atbalsta Labklājības ministrija. </w:t>
      </w:r>
    </w:p>
    <w:p w14:paraId="00350786" w14:textId="09085AD7" w:rsidR="00F46B2D" w:rsidRDefault="00F46B2D" w:rsidP="00986929">
      <w:pPr>
        <w:shd w:val="clear" w:color="auto" w:fill="FFFFFF"/>
        <w:spacing w:after="120"/>
        <w:ind w:firstLine="709"/>
        <w:jc w:val="both"/>
      </w:pPr>
      <w:r w:rsidRPr="00986929">
        <w:t xml:space="preserve">Ja minimālo VSAOI </w:t>
      </w:r>
      <w:r w:rsidR="00084A32">
        <w:t xml:space="preserve">objektu </w:t>
      </w:r>
      <w:r w:rsidRPr="00986929">
        <w:t xml:space="preserve">piemēro pie darba devēja, kuram darba ņēmējs ir iesniedzis algas nodokļa grāmatiņu, tad tiek sasaistīta iedzīvotāju ienākuma nodokļa atvieglojumu piemērošana ar minimālā VSAOI </w:t>
      </w:r>
      <w:r w:rsidR="00084A32">
        <w:t xml:space="preserve">objekta </w:t>
      </w:r>
      <w:r w:rsidRPr="00986929">
        <w:t xml:space="preserve">piemērošanu. Ja persona nav iesniegusi algas nodokļa grāmatiņu nevienam no darba devējiem, tad minimālais VSAOI </w:t>
      </w:r>
      <w:r w:rsidR="00084A32">
        <w:t xml:space="preserve">objekts </w:t>
      </w:r>
      <w:r w:rsidRPr="00986929">
        <w:t>tiks piemērots ta</w:t>
      </w:r>
      <w:r w:rsidR="00084A32">
        <w:t xml:space="preserve">m ienākuma izmaksātājam, kurš </w:t>
      </w:r>
      <w:r w:rsidRPr="00986929">
        <w:t>sniegs pirmais ziņas par darbinieku.</w:t>
      </w:r>
    </w:p>
    <w:p w14:paraId="508C062A" w14:textId="25B86670" w:rsidR="00F46B2D" w:rsidRDefault="00F46B2D" w:rsidP="00986929">
      <w:pPr>
        <w:spacing w:after="120"/>
        <w:ind w:firstLine="709"/>
        <w:jc w:val="both"/>
      </w:pPr>
      <w:r>
        <w:t>Minēto regulējumu paredzēts attiecināt arī uz uzņēmumu līgumiem, ja persona nebūs reģistrējusi saimniecisko darbību – atlīdzības izmaksātājs nodrošinās</w:t>
      </w:r>
      <w:r w:rsidRPr="007D5E47">
        <w:t xml:space="preserve"> </w:t>
      </w:r>
      <w:r>
        <w:t>minimālo VSAOI</w:t>
      </w:r>
      <w:r w:rsidR="00084A32" w:rsidRPr="00084A32">
        <w:t xml:space="preserve"> </w:t>
      </w:r>
      <w:r w:rsidR="00084A32">
        <w:t>objekta</w:t>
      </w:r>
      <w:r>
        <w:t xml:space="preserve"> piemērošanu, ja persona nebūs iesniegusi algas nodokļa grāmatiņu citā ienākuma gūšanas vietā.</w:t>
      </w:r>
    </w:p>
    <w:p w14:paraId="16BEF2C8" w14:textId="77777777" w:rsidR="00A42FB7" w:rsidRDefault="00A42FB7" w:rsidP="00A42FB7">
      <w:pPr>
        <w:widowControl w:val="0"/>
        <w:rPr>
          <w:color w:val="000000" w:themeColor="text1"/>
          <w:sz w:val="26"/>
          <w:szCs w:val="26"/>
        </w:rPr>
      </w:pPr>
    </w:p>
    <w:p w14:paraId="029D3567" w14:textId="23E94F3A" w:rsidR="00640D34" w:rsidRPr="0062765D" w:rsidRDefault="00640D34" w:rsidP="006651C2">
      <w:pPr>
        <w:pStyle w:val="Heading3"/>
        <w:numPr>
          <w:ilvl w:val="2"/>
          <w:numId w:val="8"/>
        </w:numPr>
        <w:ind w:left="709" w:hanging="709"/>
        <w:rPr>
          <w:i/>
        </w:rPr>
      </w:pPr>
      <w:bookmarkStart w:id="7" w:name="_Toc48027341"/>
      <w:r w:rsidRPr="0062765D">
        <w:rPr>
          <w:i/>
        </w:rPr>
        <w:t>Saimnieciskās darbības veicēji</w:t>
      </w:r>
      <w:r w:rsidR="00240F27" w:rsidRPr="0062765D">
        <w:rPr>
          <w:i/>
        </w:rPr>
        <w:t xml:space="preserve"> – vispārējais režīms</w:t>
      </w:r>
      <w:bookmarkEnd w:id="7"/>
    </w:p>
    <w:p w14:paraId="64165D99" w14:textId="77777777" w:rsidR="00995609" w:rsidRDefault="00995609" w:rsidP="00640D34">
      <w:pPr>
        <w:tabs>
          <w:tab w:val="left" w:pos="284"/>
        </w:tabs>
        <w:rPr>
          <w:b/>
        </w:rPr>
      </w:pPr>
    </w:p>
    <w:p w14:paraId="272E5FEE" w14:textId="31FD0AD5" w:rsidR="003126F7" w:rsidRDefault="003126F7" w:rsidP="003B15C4">
      <w:pPr>
        <w:tabs>
          <w:tab w:val="left" w:pos="284"/>
        </w:tabs>
        <w:spacing w:after="120"/>
        <w:ind w:firstLine="709"/>
        <w:jc w:val="both"/>
        <w:rPr>
          <w:szCs w:val="24"/>
        </w:rPr>
      </w:pPr>
      <w:r>
        <w:rPr>
          <w:szCs w:val="24"/>
        </w:rPr>
        <w:tab/>
      </w:r>
      <w:r w:rsidRPr="00FE5575">
        <w:rPr>
          <w:szCs w:val="24"/>
        </w:rPr>
        <w:t>Veselības apdrošināšanas obligātā maksājuma</w:t>
      </w:r>
      <w:r w:rsidR="003B15C4">
        <w:rPr>
          <w:szCs w:val="24"/>
        </w:rPr>
        <w:t xml:space="preserve"> (VAOM)</w:t>
      </w:r>
      <w:r w:rsidRPr="00FE5575">
        <w:rPr>
          <w:szCs w:val="24"/>
        </w:rPr>
        <w:t xml:space="preserve"> </w:t>
      </w:r>
      <w:r>
        <w:rPr>
          <w:szCs w:val="24"/>
        </w:rPr>
        <w:t xml:space="preserve">5% apmērā </w:t>
      </w:r>
      <w:r w:rsidRPr="00FE5575">
        <w:rPr>
          <w:szCs w:val="24"/>
        </w:rPr>
        <w:t>ieviešana paredz</w:t>
      </w:r>
      <w:r>
        <w:rPr>
          <w:szCs w:val="24"/>
        </w:rPr>
        <w:t xml:space="preserve"> plašu personu loku iesaistīt veselības pakalpojumu finansēšanā. Saimnieciskās darbības veicēju VSAOI apmērs (gan likmes, gan objekts) ir noteikts mazāks nekā darba ņēmēja VSAOI apmērs, bet valsts finansētos veselības pakalpojumus personas izmanto neatkarīgi no ienākumu gūšanas veida. </w:t>
      </w:r>
    </w:p>
    <w:p w14:paraId="50DA08DA" w14:textId="53955576" w:rsidR="003B15C4" w:rsidRDefault="003126F7">
      <w:pPr>
        <w:tabs>
          <w:tab w:val="left" w:pos="284"/>
        </w:tabs>
        <w:spacing w:after="120"/>
        <w:ind w:firstLine="709"/>
        <w:jc w:val="both"/>
        <w:rPr>
          <w:szCs w:val="24"/>
        </w:rPr>
      </w:pPr>
      <w:r>
        <w:rPr>
          <w:szCs w:val="24"/>
        </w:rPr>
        <w:tab/>
        <w:t xml:space="preserve">Lai VAOM ieviešana vienai nodokļu maksātāju kategorijai (saimnieciskās darbības veicējiem) neradītu labvēlīgāku situāciju nekā darba ņēmējiem, kam ir plašs VSAOI objekts, ir jāpārvērtē saimnieciskās darbības veicēju VSAOI objekts, kas ir arī VAOM objekts.  </w:t>
      </w:r>
    </w:p>
    <w:p w14:paraId="1D3E0C12" w14:textId="6D9038A5" w:rsidR="003126F7" w:rsidRDefault="003126F7" w:rsidP="003126F7">
      <w:pPr>
        <w:tabs>
          <w:tab w:val="left" w:pos="284"/>
        </w:tabs>
        <w:spacing w:after="120"/>
        <w:ind w:firstLine="709"/>
        <w:jc w:val="both"/>
        <w:rPr>
          <w:szCs w:val="24"/>
        </w:rPr>
      </w:pPr>
      <w:r>
        <w:rPr>
          <w:szCs w:val="24"/>
        </w:rPr>
        <w:t xml:space="preserve">Lai nodrošinātu, ka </w:t>
      </w:r>
      <w:r w:rsidR="0067363E">
        <w:rPr>
          <w:szCs w:val="24"/>
        </w:rPr>
        <w:t xml:space="preserve">VAOM </w:t>
      </w:r>
      <w:r>
        <w:rPr>
          <w:szCs w:val="24"/>
        </w:rPr>
        <w:t xml:space="preserve">(5% apmērā) veic no iespējami plaša objekta, tad saimnieciskās darbības veicējiem nevajadzētu paredzēt šaurāku VAOM bāzi. </w:t>
      </w:r>
    </w:p>
    <w:p w14:paraId="71B3213E" w14:textId="4811AE0C" w:rsidR="003126F7" w:rsidRDefault="003126F7" w:rsidP="003126F7">
      <w:pPr>
        <w:tabs>
          <w:tab w:val="left" w:pos="284"/>
        </w:tabs>
        <w:spacing w:after="120"/>
        <w:ind w:firstLine="709"/>
        <w:jc w:val="both"/>
        <w:rPr>
          <w:szCs w:val="24"/>
        </w:rPr>
      </w:pPr>
      <w:r>
        <w:rPr>
          <w:szCs w:val="24"/>
        </w:rPr>
        <w:t xml:space="preserve">Saimnieciskās darbības veicējiem, VAOM ir jāievieš no visa saimnieciskās darbības ienākuma, jo saimnieciskās darbības ienākumu apliek ar progresīvo IIN un līdz ar VAOM vienlaicīgi ir plānots samazināt IIN likmi par 2 procentpunktiem </w:t>
      </w:r>
      <w:r w:rsidR="003B15C4" w:rsidRPr="003B15C4">
        <w:rPr>
          <w:bCs/>
          <w:color w:val="000000" w:themeColor="text1"/>
          <w:szCs w:val="26"/>
          <w:shd w:val="clear" w:color="auto" w:fill="FFFFFF"/>
        </w:rPr>
        <w:t xml:space="preserve">(no 20% uz 18% ienākumiem līdz 20 004 </w:t>
      </w:r>
      <w:proofErr w:type="spellStart"/>
      <w:r w:rsidR="003B15C4" w:rsidRPr="003B15C4">
        <w:rPr>
          <w:bCs/>
          <w:i/>
          <w:color w:val="000000" w:themeColor="text1"/>
          <w:szCs w:val="26"/>
          <w:shd w:val="clear" w:color="auto" w:fill="FFFFFF"/>
        </w:rPr>
        <w:t>euro</w:t>
      </w:r>
      <w:proofErr w:type="spellEnd"/>
      <w:r w:rsidR="003B15C4" w:rsidRPr="003B15C4">
        <w:rPr>
          <w:bCs/>
          <w:color w:val="000000" w:themeColor="text1"/>
          <w:szCs w:val="26"/>
          <w:shd w:val="clear" w:color="auto" w:fill="FFFFFF"/>
        </w:rPr>
        <w:t xml:space="preserve"> gadā, no 23% uz 21% ienākumiem no 20 004 līdz 62 800 </w:t>
      </w:r>
      <w:proofErr w:type="spellStart"/>
      <w:r w:rsidR="003B15C4" w:rsidRPr="003B15C4">
        <w:rPr>
          <w:bCs/>
          <w:i/>
          <w:color w:val="000000" w:themeColor="text1"/>
          <w:szCs w:val="26"/>
          <w:shd w:val="clear" w:color="auto" w:fill="FFFFFF"/>
        </w:rPr>
        <w:t>euro</w:t>
      </w:r>
      <w:proofErr w:type="spellEnd"/>
      <w:r w:rsidR="003B15C4" w:rsidRPr="003B15C4">
        <w:rPr>
          <w:bCs/>
          <w:color w:val="000000" w:themeColor="text1"/>
          <w:szCs w:val="26"/>
          <w:shd w:val="clear" w:color="auto" w:fill="FFFFFF"/>
        </w:rPr>
        <w:t xml:space="preserve"> gadā un no 31,4% uz </w:t>
      </w:r>
      <w:r w:rsidR="003B15C4" w:rsidRPr="003B15C4">
        <w:rPr>
          <w:rFonts w:eastAsia="Times New Roman" w:cs="Times New Roman"/>
          <w:szCs w:val="24"/>
        </w:rPr>
        <w:t>27,55%</w:t>
      </w:r>
      <w:r w:rsidR="003B15C4">
        <w:rPr>
          <w:rStyle w:val="FootnoteReference"/>
          <w:rFonts w:eastAsia="Times New Roman" w:cs="Times New Roman"/>
          <w:szCs w:val="24"/>
        </w:rPr>
        <w:footnoteReference w:id="8"/>
      </w:r>
      <w:r w:rsidR="003B15C4" w:rsidRPr="003B15C4">
        <w:rPr>
          <w:rFonts w:eastAsia="Times New Roman" w:cs="Times New Roman"/>
          <w:szCs w:val="24"/>
        </w:rPr>
        <w:t xml:space="preserve"> ienākumiem </w:t>
      </w:r>
      <w:r w:rsidR="003B15C4" w:rsidRPr="003B15C4">
        <w:rPr>
          <w:bCs/>
          <w:color w:val="000000" w:themeColor="text1"/>
          <w:szCs w:val="26"/>
          <w:shd w:val="clear" w:color="auto" w:fill="FFFFFF"/>
        </w:rPr>
        <w:t xml:space="preserve">virs 62 800 </w:t>
      </w:r>
      <w:proofErr w:type="spellStart"/>
      <w:r w:rsidR="003B15C4" w:rsidRPr="003B15C4">
        <w:rPr>
          <w:bCs/>
          <w:i/>
          <w:color w:val="000000" w:themeColor="text1"/>
          <w:szCs w:val="26"/>
          <w:shd w:val="clear" w:color="auto" w:fill="FFFFFF"/>
        </w:rPr>
        <w:t>euro</w:t>
      </w:r>
      <w:proofErr w:type="spellEnd"/>
      <w:r w:rsidR="003B15C4" w:rsidRPr="003B15C4">
        <w:rPr>
          <w:bCs/>
          <w:color w:val="000000" w:themeColor="text1"/>
          <w:szCs w:val="26"/>
          <w:shd w:val="clear" w:color="auto" w:fill="FFFFFF"/>
        </w:rPr>
        <w:t xml:space="preserve"> gadā)</w:t>
      </w:r>
      <w:r w:rsidR="003B15C4">
        <w:rPr>
          <w:bCs/>
          <w:color w:val="000000" w:themeColor="text1"/>
          <w:szCs w:val="26"/>
          <w:shd w:val="clear" w:color="auto" w:fill="FFFFFF"/>
        </w:rPr>
        <w:t xml:space="preserve"> </w:t>
      </w:r>
      <w:r>
        <w:rPr>
          <w:szCs w:val="24"/>
        </w:rPr>
        <w:t xml:space="preserve">un vispārīgo VSAOI likmi. </w:t>
      </w:r>
    </w:p>
    <w:p w14:paraId="61243BE5" w14:textId="77777777" w:rsidR="00B60543" w:rsidRPr="009526FC" w:rsidRDefault="00B60543" w:rsidP="00986929">
      <w:pPr>
        <w:ind w:firstLine="709"/>
        <w:jc w:val="both"/>
        <w:rPr>
          <w:bCs/>
          <w:color w:val="000000" w:themeColor="text1"/>
          <w:szCs w:val="26"/>
          <w:shd w:val="clear" w:color="auto" w:fill="FFFFFF"/>
        </w:rPr>
      </w:pPr>
      <w:r w:rsidRPr="009526FC">
        <w:rPr>
          <w:bCs/>
          <w:color w:val="000000" w:themeColor="text1"/>
          <w:szCs w:val="26"/>
          <w:shd w:val="clear" w:color="auto" w:fill="FFFFFF"/>
        </w:rPr>
        <w:t>Pašreiz likums “</w:t>
      </w:r>
      <w:r w:rsidRPr="009526FC">
        <w:rPr>
          <w:bCs/>
          <w:i/>
          <w:color w:val="000000" w:themeColor="text1"/>
          <w:szCs w:val="26"/>
          <w:shd w:val="clear" w:color="auto" w:fill="FFFFFF"/>
        </w:rPr>
        <w:t>Par valsts sociālo apdrošināšanu</w:t>
      </w:r>
      <w:r w:rsidRPr="009526FC">
        <w:rPr>
          <w:bCs/>
          <w:color w:val="000000" w:themeColor="text1"/>
          <w:szCs w:val="26"/>
          <w:shd w:val="clear" w:color="auto" w:fill="FFFFFF"/>
        </w:rPr>
        <w:t xml:space="preserve">” nosaka, ka: </w:t>
      </w:r>
    </w:p>
    <w:p w14:paraId="071DC4DD" w14:textId="3AB1B939" w:rsidR="00B60543" w:rsidRPr="009526FC" w:rsidRDefault="00B60543" w:rsidP="00986929">
      <w:pPr>
        <w:pStyle w:val="ListParagraph"/>
        <w:numPr>
          <w:ilvl w:val="0"/>
          <w:numId w:val="11"/>
        </w:numPr>
        <w:spacing w:after="120"/>
        <w:ind w:left="1134" w:hanging="425"/>
        <w:rPr>
          <w:bCs/>
          <w:color w:val="000000" w:themeColor="text1"/>
          <w:szCs w:val="26"/>
          <w:shd w:val="clear" w:color="auto" w:fill="FFFFFF"/>
        </w:rPr>
      </w:pPr>
      <w:proofErr w:type="spellStart"/>
      <w:r w:rsidRPr="009526FC">
        <w:rPr>
          <w:bCs/>
          <w:color w:val="000000" w:themeColor="text1"/>
          <w:szCs w:val="26"/>
          <w:shd w:val="clear" w:color="auto" w:fill="FFFFFF"/>
        </w:rPr>
        <w:t>pašnodarbinātajiem</w:t>
      </w:r>
      <w:proofErr w:type="spellEnd"/>
      <w:r w:rsidRPr="009526FC">
        <w:rPr>
          <w:bCs/>
          <w:color w:val="000000" w:themeColor="text1"/>
          <w:szCs w:val="26"/>
          <w:shd w:val="clear" w:color="auto" w:fill="FFFFFF"/>
        </w:rPr>
        <w:t xml:space="preserve">, kuru ienākums mēnesī nesasniedz minimālās algas apmēru, no ienākumiem jāveic VSAOI </w:t>
      </w:r>
      <w:r w:rsidRPr="009526FC">
        <w:rPr>
          <w:b/>
          <w:bCs/>
          <w:color w:val="000000" w:themeColor="text1"/>
          <w:szCs w:val="26"/>
          <w:shd w:val="clear" w:color="auto" w:fill="FFFFFF"/>
        </w:rPr>
        <w:t>5% apmērā</w:t>
      </w:r>
      <w:r w:rsidRPr="009526FC">
        <w:rPr>
          <w:bCs/>
          <w:color w:val="000000" w:themeColor="text1"/>
          <w:szCs w:val="26"/>
          <w:shd w:val="clear" w:color="auto" w:fill="FFFFFF"/>
        </w:rPr>
        <w:t xml:space="preserve"> (pensiju apdrošināšanai). Ja </w:t>
      </w:r>
      <w:proofErr w:type="spellStart"/>
      <w:r w:rsidRPr="009526FC">
        <w:rPr>
          <w:bCs/>
          <w:color w:val="000000" w:themeColor="text1"/>
          <w:szCs w:val="26"/>
          <w:shd w:val="clear" w:color="auto" w:fill="FFFFFF"/>
        </w:rPr>
        <w:t>pašnodarbinātā</w:t>
      </w:r>
      <w:proofErr w:type="spellEnd"/>
      <w:r w:rsidRPr="009526FC">
        <w:rPr>
          <w:bCs/>
          <w:color w:val="000000" w:themeColor="text1"/>
          <w:szCs w:val="26"/>
          <w:shd w:val="clear" w:color="auto" w:fill="FFFFFF"/>
        </w:rPr>
        <w:t xml:space="preserve"> ienākums visa kalendāra gada laikā nesasniedz 50 </w:t>
      </w:r>
      <w:proofErr w:type="spellStart"/>
      <w:r w:rsidRPr="009526FC">
        <w:rPr>
          <w:bCs/>
          <w:i/>
          <w:color w:val="000000" w:themeColor="text1"/>
          <w:szCs w:val="26"/>
          <w:shd w:val="clear" w:color="auto" w:fill="FFFFFF"/>
        </w:rPr>
        <w:t>euro</w:t>
      </w:r>
      <w:proofErr w:type="spellEnd"/>
      <w:r w:rsidRPr="009526FC">
        <w:rPr>
          <w:bCs/>
          <w:color w:val="000000" w:themeColor="text1"/>
          <w:szCs w:val="26"/>
          <w:shd w:val="clear" w:color="auto" w:fill="FFFFFF"/>
        </w:rPr>
        <w:t xml:space="preserve">, tad VSAOI </w:t>
      </w:r>
      <w:r w:rsidRPr="009526FC">
        <w:rPr>
          <w:bCs/>
          <w:color w:val="000000" w:themeColor="text1"/>
          <w:szCs w:val="26"/>
          <w:shd w:val="clear" w:color="auto" w:fill="FFFFFF"/>
        </w:rPr>
        <w:lastRenderedPageBreak/>
        <w:t>5% apmērā var neveikt. VSAOI jāveic – par iepriekšējo ceturksni līdz sekojošā mēneša 15.datumam;</w:t>
      </w:r>
    </w:p>
    <w:p w14:paraId="1C16102E" w14:textId="6D38239F" w:rsidR="00B60543" w:rsidRPr="009526FC" w:rsidRDefault="00B60543" w:rsidP="00986929">
      <w:pPr>
        <w:pStyle w:val="ListParagraph"/>
        <w:numPr>
          <w:ilvl w:val="0"/>
          <w:numId w:val="11"/>
        </w:numPr>
        <w:spacing w:after="120"/>
        <w:ind w:left="1134" w:hanging="425"/>
        <w:rPr>
          <w:bCs/>
          <w:color w:val="000000" w:themeColor="text1"/>
          <w:szCs w:val="26"/>
          <w:shd w:val="clear" w:color="auto" w:fill="FFFFFF"/>
        </w:rPr>
      </w:pPr>
      <w:proofErr w:type="spellStart"/>
      <w:r w:rsidRPr="009526FC">
        <w:rPr>
          <w:bCs/>
          <w:color w:val="000000" w:themeColor="text1"/>
          <w:szCs w:val="26"/>
          <w:shd w:val="clear" w:color="auto" w:fill="FFFFFF"/>
        </w:rPr>
        <w:t>pašnodarbinātajiem</w:t>
      </w:r>
      <w:proofErr w:type="spellEnd"/>
      <w:r w:rsidRPr="009526FC">
        <w:rPr>
          <w:bCs/>
          <w:color w:val="000000" w:themeColor="text1"/>
          <w:szCs w:val="26"/>
          <w:shd w:val="clear" w:color="auto" w:fill="FFFFFF"/>
        </w:rPr>
        <w:t xml:space="preserve">, kuru ienākums mēnesī sasniedz vai pārsniedz minimālās algas apmēru, no brīvi izraudzīta objekta, kas nav mazāks par minimālās algas apmēru, veic VSAOI vispārējā apmērā (2020.gadā VSAOI likme vispārējā gadījumā </w:t>
      </w:r>
      <w:proofErr w:type="spellStart"/>
      <w:r w:rsidRPr="009526FC">
        <w:rPr>
          <w:bCs/>
          <w:color w:val="000000" w:themeColor="text1"/>
          <w:szCs w:val="26"/>
          <w:shd w:val="clear" w:color="auto" w:fill="FFFFFF"/>
        </w:rPr>
        <w:t>pašnodarbinātajam</w:t>
      </w:r>
      <w:proofErr w:type="spellEnd"/>
      <w:r w:rsidRPr="009526FC">
        <w:rPr>
          <w:bCs/>
          <w:color w:val="000000" w:themeColor="text1"/>
          <w:szCs w:val="26"/>
          <w:shd w:val="clear" w:color="auto" w:fill="FFFFFF"/>
        </w:rPr>
        <w:t xml:space="preserve"> 32,15%, un persona ir pakļauta pensiju apdrošināšanai, invaliditātes apdrošināšanai, vecāku apdrošināšanai, maternitātes un slimības apdrošināšanai un veselības apdrošināšanai) un no starpības starp ienākumiem un brīvi izraudzītā objekta, veic VSAOI 5% apmērā (pensiju apdrošināšanai);</w:t>
      </w:r>
    </w:p>
    <w:p w14:paraId="1577698A" w14:textId="4EC1DCB2" w:rsidR="00B60543" w:rsidRPr="009526FC" w:rsidRDefault="00B60543" w:rsidP="00986929">
      <w:pPr>
        <w:pStyle w:val="ListParagraph"/>
        <w:numPr>
          <w:ilvl w:val="0"/>
          <w:numId w:val="11"/>
        </w:numPr>
        <w:spacing w:after="120"/>
        <w:ind w:left="1134" w:hanging="425"/>
        <w:rPr>
          <w:bCs/>
          <w:color w:val="000000" w:themeColor="text1"/>
          <w:szCs w:val="26"/>
          <w:shd w:val="clear" w:color="auto" w:fill="FFFFFF"/>
        </w:rPr>
      </w:pPr>
      <w:proofErr w:type="spellStart"/>
      <w:r w:rsidRPr="009526FC">
        <w:rPr>
          <w:bCs/>
          <w:color w:val="000000" w:themeColor="text1"/>
          <w:szCs w:val="26"/>
          <w:shd w:val="clear" w:color="auto" w:fill="FFFFFF"/>
        </w:rPr>
        <w:t>pašnodarbinātajiem</w:t>
      </w:r>
      <w:proofErr w:type="spellEnd"/>
      <w:r w:rsidRPr="009526FC">
        <w:rPr>
          <w:bCs/>
          <w:color w:val="000000" w:themeColor="text1"/>
          <w:szCs w:val="26"/>
          <w:shd w:val="clear" w:color="auto" w:fill="FFFFFF"/>
        </w:rPr>
        <w:t xml:space="preserve">, kuri gūst ienākumu no lauksaimnieciskās ražošanas un kuru ienākums mēnesī sasniedz vai pārsniedz minimālās algas apmēru, veic VSAOI vispārējā apmērā (2020.gadā VSAOI likme vispārējā gadījumā </w:t>
      </w:r>
      <w:proofErr w:type="spellStart"/>
      <w:r w:rsidRPr="009526FC">
        <w:rPr>
          <w:bCs/>
          <w:color w:val="000000" w:themeColor="text1"/>
          <w:szCs w:val="26"/>
          <w:shd w:val="clear" w:color="auto" w:fill="FFFFFF"/>
        </w:rPr>
        <w:t>pašnodarbinātajam</w:t>
      </w:r>
      <w:proofErr w:type="spellEnd"/>
      <w:r w:rsidRPr="009526FC">
        <w:rPr>
          <w:bCs/>
          <w:color w:val="000000" w:themeColor="text1"/>
          <w:szCs w:val="26"/>
          <w:shd w:val="clear" w:color="auto" w:fill="FFFFFF"/>
        </w:rPr>
        <w:t xml:space="preserve"> 32,15% un persona ir pakļauta pensiju apdrošināšanai, invaliditātes apdrošināšanai, vecāku apdrošināšanai, maternitātes un slimības apdrošināšanai un veselības apdrošināšanai) no brīvi izraudzīta objekta, kas nav mazāks par minimālās algas apmēru. VSAOI jāveic - par iepriekšējo ceturksni līdz sekojošā mēneša 15.datumam.</w:t>
      </w:r>
    </w:p>
    <w:p w14:paraId="45443C98" w14:textId="23FBDBB1" w:rsidR="00B60543" w:rsidRDefault="00B60543" w:rsidP="009526FC">
      <w:pPr>
        <w:spacing w:after="120"/>
        <w:ind w:firstLine="709"/>
        <w:jc w:val="both"/>
        <w:rPr>
          <w:bCs/>
          <w:color w:val="000000" w:themeColor="text1"/>
          <w:szCs w:val="26"/>
          <w:shd w:val="clear" w:color="auto" w:fill="FFFFFF"/>
        </w:rPr>
      </w:pPr>
      <w:r w:rsidRPr="009526FC">
        <w:rPr>
          <w:bCs/>
          <w:color w:val="000000" w:themeColor="text1"/>
          <w:szCs w:val="26"/>
          <w:shd w:val="clear" w:color="auto" w:fill="FFFFFF"/>
        </w:rPr>
        <w:t>Savukārt no starpības starp ienākumiem un brīvi izraudzītā objekta, VSAOI 5% apmērā jāaprēķina par visu kalendāra gadu (visa gada ienākumu no lauksaimnieciskās ražošanas un visa gada izdevumu, kas saistīti ar lauksaimniecisko ražošanu, starpības) un jāveic VSAOI 5% apmērā (pensiju apdrošināšanai) par iepriekšējo gadu līdz kārtējā gada 15.aprīlim.</w:t>
      </w:r>
    </w:p>
    <w:p w14:paraId="07E8FE0E" w14:textId="487898F3" w:rsidR="002B3772" w:rsidRDefault="002B3772" w:rsidP="002B3772">
      <w:pPr>
        <w:pStyle w:val="NormalWeb"/>
        <w:shd w:val="clear" w:color="auto" w:fill="FFFFFF"/>
        <w:spacing w:before="0" w:beforeAutospacing="0" w:after="120" w:afterAutospacing="0"/>
        <w:ind w:firstLine="709"/>
      </w:pPr>
      <w:r>
        <w:t>Ņemot vērā, ka jau ir izstrādāt</w:t>
      </w:r>
      <w:r w:rsidR="00AB3B93">
        <w:t>a</w:t>
      </w:r>
      <w:r>
        <w:t xml:space="preserve">  un darbojas sistēma kā saimnieciskās darbības veicēji papildu (</w:t>
      </w:r>
      <w:proofErr w:type="spellStart"/>
      <w:r>
        <w:t>pašnodarbinātā</w:t>
      </w:r>
      <w:proofErr w:type="spellEnd"/>
      <w:r>
        <w:t xml:space="preserve"> VSAOI likmei ) veic 5% uzkrājumus pensiju apdrošināšanai, tad 5% VAOM daļu no administrēšanas viedokļa varētu pievienot esoš</w:t>
      </w:r>
      <w:r w:rsidR="00084A32">
        <w:t>ajai</w:t>
      </w:r>
      <w:r>
        <w:t xml:space="preserve"> 5% VSAOI likmei, kuru veic pensiju apdrošināšanai. Tādējādi ar VAOM ieviešanu:</w:t>
      </w:r>
    </w:p>
    <w:p w14:paraId="6C5CF6B4" w14:textId="63FBFA4B" w:rsidR="005462F0" w:rsidRPr="00BF7AFF" w:rsidRDefault="002B3772" w:rsidP="00986929">
      <w:pPr>
        <w:pStyle w:val="ListParagraph"/>
        <w:numPr>
          <w:ilvl w:val="0"/>
          <w:numId w:val="16"/>
        </w:numPr>
        <w:spacing w:after="120"/>
        <w:ind w:left="1134" w:hanging="425"/>
        <w:rPr>
          <w:szCs w:val="24"/>
        </w:rPr>
      </w:pPr>
      <w:proofErr w:type="spellStart"/>
      <w:r w:rsidRPr="00BF7AFF">
        <w:rPr>
          <w:szCs w:val="24"/>
        </w:rPr>
        <w:t>pašnodarbinātajiem</w:t>
      </w:r>
      <w:proofErr w:type="spellEnd"/>
      <w:r w:rsidRPr="00BF7AFF">
        <w:rPr>
          <w:szCs w:val="24"/>
        </w:rPr>
        <w:t>, kuru ienākums mēnesī nesasniedz minimālās algas apmēru</w:t>
      </w:r>
      <w:r w:rsidR="00463ACF" w:rsidRPr="00BF7AFF">
        <w:rPr>
          <w:szCs w:val="24"/>
        </w:rPr>
        <w:t xml:space="preserve">, </w:t>
      </w:r>
      <w:r w:rsidRPr="00BF7AFF">
        <w:rPr>
          <w:szCs w:val="24"/>
        </w:rPr>
        <w:t xml:space="preserve"> </w:t>
      </w:r>
      <w:r w:rsidR="0017221C" w:rsidRPr="00BF7AFF">
        <w:rPr>
          <w:szCs w:val="24"/>
        </w:rPr>
        <w:t>veic minimālo VSAOI</w:t>
      </w:r>
      <w:r w:rsidR="00463ACF" w:rsidRPr="00BF7AFF">
        <w:rPr>
          <w:szCs w:val="24"/>
        </w:rPr>
        <w:t>, tai skaitā VAOM;</w:t>
      </w:r>
    </w:p>
    <w:p w14:paraId="5C48BB1B" w14:textId="737F2ECF" w:rsidR="002B3772" w:rsidRPr="004922C4" w:rsidRDefault="005462F0" w:rsidP="00986929">
      <w:pPr>
        <w:pStyle w:val="ListParagraph"/>
        <w:numPr>
          <w:ilvl w:val="0"/>
          <w:numId w:val="16"/>
        </w:numPr>
        <w:spacing w:after="120"/>
        <w:ind w:left="1134" w:hanging="425"/>
        <w:rPr>
          <w:szCs w:val="24"/>
        </w:rPr>
      </w:pPr>
      <w:r>
        <w:rPr>
          <w:szCs w:val="24"/>
        </w:rPr>
        <w:t>j</w:t>
      </w:r>
      <w:r w:rsidR="002B3772" w:rsidRPr="002B3772">
        <w:rPr>
          <w:szCs w:val="24"/>
        </w:rPr>
        <w:t xml:space="preserve">a </w:t>
      </w:r>
      <w:proofErr w:type="spellStart"/>
      <w:r w:rsidR="002B3772" w:rsidRPr="002B3772">
        <w:rPr>
          <w:szCs w:val="24"/>
        </w:rPr>
        <w:t>pašnodarbinātā</w:t>
      </w:r>
      <w:proofErr w:type="spellEnd"/>
      <w:r w:rsidR="002B3772" w:rsidRPr="002B3772">
        <w:rPr>
          <w:szCs w:val="24"/>
        </w:rPr>
        <w:t xml:space="preserve"> ienākums visa </w:t>
      </w:r>
      <w:r w:rsidR="002B3772" w:rsidRPr="004922C4">
        <w:rPr>
          <w:szCs w:val="24"/>
        </w:rPr>
        <w:t xml:space="preserve">kalendāra gada laikā nesasniedz 50 </w:t>
      </w:r>
      <w:proofErr w:type="spellStart"/>
      <w:r w:rsidR="002B3772" w:rsidRPr="004922C4">
        <w:rPr>
          <w:i/>
          <w:szCs w:val="24"/>
        </w:rPr>
        <w:t>euro</w:t>
      </w:r>
      <w:proofErr w:type="spellEnd"/>
      <w:r w:rsidR="002B3772" w:rsidRPr="004922C4">
        <w:rPr>
          <w:szCs w:val="24"/>
        </w:rPr>
        <w:t>, tad VSAOI 5% (pensijas apdrošināšanai) un 5% VAOM apmērā var neveikt. Minētie maksājumi jāveic par iepriekšējo ceturksni līdz sekojošā mēneša 15.datumam;</w:t>
      </w:r>
    </w:p>
    <w:p w14:paraId="6D3EDD56" w14:textId="73E6CDA0" w:rsidR="002B3772" w:rsidRDefault="002B3772" w:rsidP="005E5273">
      <w:pPr>
        <w:pStyle w:val="ListParagraph"/>
        <w:numPr>
          <w:ilvl w:val="0"/>
          <w:numId w:val="16"/>
        </w:numPr>
        <w:ind w:left="1134" w:hanging="425"/>
        <w:rPr>
          <w:szCs w:val="24"/>
        </w:rPr>
      </w:pPr>
      <w:proofErr w:type="spellStart"/>
      <w:r w:rsidRPr="004922C4">
        <w:rPr>
          <w:szCs w:val="24"/>
        </w:rPr>
        <w:t>pašnodarbinātajiem</w:t>
      </w:r>
      <w:proofErr w:type="spellEnd"/>
      <w:r w:rsidRPr="004922C4">
        <w:rPr>
          <w:szCs w:val="24"/>
        </w:rPr>
        <w:t>, kuru ienākums mēnesī sasniedz vai pārsniedz minimālās algas apmēru, no brīvi izraudzīta objekta, kas nav mazāks par minimālās algas apmēru, veic VSAOI vispārējā apmērā (202</w:t>
      </w:r>
      <w:r w:rsidR="0017221C">
        <w:rPr>
          <w:szCs w:val="24"/>
        </w:rPr>
        <w:t>0</w:t>
      </w:r>
      <w:r w:rsidRPr="004922C4">
        <w:rPr>
          <w:szCs w:val="24"/>
        </w:rPr>
        <w:t xml:space="preserve">.gadā VSAOI likme vispārējā gadījumā </w:t>
      </w:r>
      <w:proofErr w:type="spellStart"/>
      <w:r w:rsidRPr="004922C4">
        <w:rPr>
          <w:szCs w:val="24"/>
        </w:rPr>
        <w:t>pašnodarbinātajam</w:t>
      </w:r>
      <w:proofErr w:type="spellEnd"/>
      <w:r w:rsidRPr="004922C4">
        <w:rPr>
          <w:szCs w:val="24"/>
        </w:rPr>
        <w:t xml:space="preserve"> </w:t>
      </w:r>
      <w:r w:rsidR="0017221C">
        <w:rPr>
          <w:szCs w:val="24"/>
        </w:rPr>
        <w:t xml:space="preserve">- </w:t>
      </w:r>
      <w:r w:rsidRPr="004922C4">
        <w:rPr>
          <w:szCs w:val="24"/>
        </w:rPr>
        <w:t>32,15%, un persona no minimālās</w:t>
      </w:r>
      <w:r w:rsidRPr="002B3772">
        <w:rPr>
          <w:szCs w:val="24"/>
        </w:rPr>
        <w:t xml:space="preserve"> algas objekta ir pakļauta pensiju apdrošināšanai, invaliditātes apdrošināšanai, vecāku apdrošināšanai, maternitātes un slimības apdrošināšanai) un no starpības starp ienākumiem un brīvi izraudzītā objekta, veic VSAOI 5% apmērā (pensiju apdrošināšanai) un 5% VAOM.</w:t>
      </w:r>
    </w:p>
    <w:p w14:paraId="786B6324" w14:textId="77777777" w:rsidR="005E5273" w:rsidRDefault="005E5273" w:rsidP="005E5273">
      <w:pPr>
        <w:pStyle w:val="ListParagraph"/>
        <w:ind w:left="1134"/>
        <w:rPr>
          <w:szCs w:val="24"/>
        </w:rPr>
      </w:pPr>
    </w:p>
    <w:p w14:paraId="470AD287" w14:textId="75C87934" w:rsidR="00640D34" w:rsidRPr="009526FC" w:rsidRDefault="00C56B26" w:rsidP="009526FC">
      <w:pPr>
        <w:spacing w:after="120"/>
        <w:ind w:firstLine="709"/>
        <w:jc w:val="center"/>
        <w:rPr>
          <w:b/>
          <w:sz w:val="22"/>
          <w:szCs w:val="24"/>
        </w:rPr>
      </w:pPr>
      <w:r w:rsidRPr="00986929">
        <w:rPr>
          <w:sz w:val="22"/>
          <w:szCs w:val="24"/>
        </w:rPr>
        <w:t>4</w:t>
      </w:r>
      <w:r w:rsidR="00640D34" w:rsidRPr="00986929">
        <w:rPr>
          <w:sz w:val="22"/>
          <w:szCs w:val="24"/>
        </w:rPr>
        <w:t>.tab.</w:t>
      </w:r>
      <w:r w:rsidR="00640D34" w:rsidRPr="009526FC">
        <w:rPr>
          <w:b/>
          <w:sz w:val="22"/>
          <w:szCs w:val="24"/>
        </w:rPr>
        <w:t xml:space="preserve"> Saimnieciskā darbībā nodarbināto skaits un samaksātie nodokļi 2019.gadā</w:t>
      </w:r>
    </w:p>
    <w:tbl>
      <w:tblPr>
        <w:tblW w:w="9253" w:type="dxa"/>
        <w:tblLook w:val="04A0" w:firstRow="1" w:lastRow="0" w:firstColumn="1" w:lastColumn="0" w:noHBand="0" w:noVBand="1"/>
      </w:tblPr>
      <w:tblGrid>
        <w:gridCol w:w="2977"/>
        <w:gridCol w:w="1883"/>
        <w:gridCol w:w="2196"/>
        <w:gridCol w:w="2197"/>
      </w:tblGrid>
      <w:tr w:rsidR="00640D34" w:rsidRPr="00230910" w14:paraId="709ED8A2" w14:textId="77777777" w:rsidTr="00EF4B7C">
        <w:trPr>
          <w:trHeight w:val="640"/>
        </w:trPr>
        <w:tc>
          <w:tcPr>
            <w:tcW w:w="2977" w:type="dxa"/>
            <w:tcBorders>
              <w:top w:val="single" w:sz="4" w:space="0" w:color="auto"/>
              <w:left w:val="single" w:sz="4" w:space="0" w:color="auto"/>
              <w:bottom w:val="single" w:sz="4" w:space="0" w:color="auto"/>
              <w:right w:val="single" w:sz="4" w:space="0" w:color="FFFFFF" w:themeColor="background1"/>
            </w:tcBorders>
            <w:shd w:val="clear" w:color="auto" w:fill="002060"/>
            <w:vAlign w:val="center"/>
            <w:hideMark/>
          </w:tcPr>
          <w:p w14:paraId="053B5DC3" w14:textId="77777777" w:rsidR="00640D34" w:rsidRPr="00230910" w:rsidRDefault="00640D34" w:rsidP="00B26E7B">
            <w:pPr>
              <w:jc w:val="center"/>
              <w:rPr>
                <w:rFonts w:eastAsia="Times New Roman"/>
                <w:b/>
                <w:bCs/>
                <w:iCs/>
                <w:color w:val="FFFFFF" w:themeColor="background1"/>
                <w:sz w:val="21"/>
                <w:szCs w:val="21"/>
                <w:lang w:eastAsia="lv-LV"/>
              </w:rPr>
            </w:pPr>
          </w:p>
        </w:tc>
        <w:tc>
          <w:tcPr>
            <w:tcW w:w="188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5188B7B6" w14:textId="77777777" w:rsidR="00640D34" w:rsidRPr="00230910" w:rsidRDefault="00640D34" w:rsidP="00B26E7B">
            <w:pPr>
              <w:jc w:val="center"/>
              <w:rPr>
                <w:rFonts w:eastAsia="Times New Roman"/>
                <w:b/>
                <w:bCs/>
                <w:iCs/>
                <w:color w:val="FFFFFF" w:themeColor="background1"/>
                <w:sz w:val="21"/>
                <w:szCs w:val="21"/>
                <w:lang w:eastAsia="lv-LV"/>
              </w:rPr>
            </w:pPr>
            <w:r w:rsidRPr="00230910">
              <w:rPr>
                <w:rFonts w:eastAsia="Times New Roman"/>
                <w:b/>
                <w:bCs/>
                <w:iCs/>
                <w:color w:val="FFFFFF" w:themeColor="background1"/>
                <w:sz w:val="21"/>
                <w:szCs w:val="21"/>
                <w:lang w:eastAsia="lv-LV"/>
              </w:rPr>
              <w:t>Nodokļu maksātāju</w:t>
            </w:r>
          </w:p>
          <w:p w14:paraId="04FCB1F7" w14:textId="77777777" w:rsidR="00640D34" w:rsidRPr="00230910" w:rsidRDefault="00640D34" w:rsidP="00B26E7B">
            <w:pPr>
              <w:jc w:val="center"/>
              <w:rPr>
                <w:rFonts w:eastAsia="Times New Roman"/>
                <w:b/>
                <w:bCs/>
                <w:iCs/>
                <w:color w:val="FFFFFF" w:themeColor="background1"/>
                <w:sz w:val="21"/>
                <w:szCs w:val="21"/>
                <w:lang w:eastAsia="lv-LV"/>
              </w:rPr>
            </w:pPr>
            <w:r w:rsidRPr="00230910">
              <w:rPr>
                <w:rFonts w:eastAsia="Times New Roman"/>
                <w:b/>
                <w:bCs/>
                <w:iCs/>
                <w:color w:val="FFFFFF" w:themeColor="background1"/>
                <w:sz w:val="21"/>
                <w:szCs w:val="21"/>
                <w:lang w:eastAsia="lv-LV"/>
              </w:rPr>
              <w:t xml:space="preserve"> skaits </w:t>
            </w:r>
          </w:p>
        </w:tc>
        <w:tc>
          <w:tcPr>
            <w:tcW w:w="219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6D43F2F8" w14:textId="77777777" w:rsidR="00640D34" w:rsidRPr="00230910" w:rsidRDefault="00640D34" w:rsidP="00B26E7B">
            <w:pPr>
              <w:jc w:val="center"/>
              <w:rPr>
                <w:rFonts w:eastAsia="Times New Roman"/>
                <w:b/>
                <w:bCs/>
                <w:iCs/>
                <w:color w:val="FFFFFF" w:themeColor="background1"/>
                <w:sz w:val="21"/>
                <w:szCs w:val="21"/>
                <w:lang w:eastAsia="lv-LV"/>
              </w:rPr>
            </w:pPr>
            <w:r w:rsidRPr="00230910">
              <w:rPr>
                <w:rFonts w:eastAsia="Times New Roman"/>
                <w:b/>
                <w:bCs/>
                <w:iCs/>
                <w:color w:val="FFFFFF" w:themeColor="background1"/>
                <w:sz w:val="21"/>
                <w:szCs w:val="21"/>
                <w:lang w:eastAsia="lv-LV"/>
              </w:rPr>
              <w:t xml:space="preserve">Samaksātais IIN, milj. </w:t>
            </w:r>
            <w:proofErr w:type="spellStart"/>
            <w:r w:rsidRPr="00230910">
              <w:rPr>
                <w:rFonts w:eastAsia="Times New Roman"/>
                <w:bCs/>
                <w:i/>
                <w:iCs/>
                <w:color w:val="FFFFFF" w:themeColor="background1"/>
                <w:sz w:val="21"/>
                <w:szCs w:val="21"/>
                <w:lang w:eastAsia="lv-LV"/>
              </w:rPr>
              <w:t>euro</w:t>
            </w:r>
            <w:proofErr w:type="spellEnd"/>
            <w:r w:rsidRPr="00230910">
              <w:rPr>
                <w:rFonts w:eastAsia="Times New Roman"/>
                <w:b/>
                <w:bCs/>
                <w:iCs/>
                <w:color w:val="FFFFFF" w:themeColor="background1"/>
                <w:sz w:val="21"/>
                <w:szCs w:val="21"/>
                <w:lang w:eastAsia="lv-LV"/>
              </w:rPr>
              <w:t xml:space="preserve"> </w:t>
            </w:r>
            <w:r w:rsidRPr="00230910">
              <w:rPr>
                <w:rFonts w:eastAsia="Times New Roman"/>
                <w:bCs/>
                <w:iCs/>
                <w:color w:val="FFFFFF" w:themeColor="background1"/>
                <w:sz w:val="21"/>
                <w:szCs w:val="21"/>
                <w:lang w:eastAsia="lv-LV"/>
              </w:rPr>
              <w:t>gadā</w:t>
            </w:r>
          </w:p>
        </w:tc>
        <w:tc>
          <w:tcPr>
            <w:tcW w:w="2197"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hideMark/>
          </w:tcPr>
          <w:p w14:paraId="62CD14AB" w14:textId="77777777" w:rsidR="00640D34" w:rsidRPr="00230910" w:rsidRDefault="00640D34" w:rsidP="00B26E7B">
            <w:pPr>
              <w:jc w:val="center"/>
              <w:rPr>
                <w:rFonts w:eastAsia="Times New Roman"/>
                <w:b/>
                <w:bCs/>
                <w:iCs/>
                <w:color w:val="FFFFFF" w:themeColor="background1"/>
                <w:sz w:val="21"/>
                <w:szCs w:val="21"/>
                <w:lang w:eastAsia="lv-LV"/>
              </w:rPr>
            </w:pPr>
            <w:r w:rsidRPr="00230910">
              <w:rPr>
                <w:rFonts w:eastAsia="Times New Roman"/>
                <w:b/>
                <w:bCs/>
                <w:iCs/>
                <w:color w:val="FFFFFF" w:themeColor="background1"/>
                <w:sz w:val="21"/>
                <w:szCs w:val="21"/>
                <w:lang w:eastAsia="lv-LV"/>
              </w:rPr>
              <w:t xml:space="preserve">Samaksātās VSAOI, milj. </w:t>
            </w:r>
            <w:proofErr w:type="spellStart"/>
            <w:r w:rsidRPr="00230910">
              <w:rPr>
                <w:rFonts w:eastAsia="Times New Roman"/>
                <w:bCs/>
                <w:i/>
                <w:iCs/>
                <w:color w:val="FFFFFF" w:themeColor="background1"/>
                <w:sz w:val="21"/>
                <w:szCs w:val="21"/>
                <w:lang w:eastAsia="lv-LV"/>
              </w:rPr>
              <w:t>euro</w:t>
            </w:r>
            <w:proofErr w:type="spellEnd"/>
            <w:r w:rsidRPr="00230910">
              <w:rPr>
                <w:rFonts w:eastAsia="Times New Roman"/>
                <w:bCs/>
                <w:i/>
                <w:iCs/>
                <w:color w:val="FFFFFF" w:themeColor="background1"/>
                <w:sz w:val="21"/>
                <w:szCs w:val="21"/>
                <w:lang w:eastAsia="lv-LV"/>
              </w:rPr>
              <w:t xml:space="preserve"> </w:t>
            </w:r>
            <w:r w:rsidRPr="00230910">
              <w:rPr>
                <w:rFonts w:eastAsia="Times New Roman"/>
                <w:bCs/>
                <w:iCs/>
                <w:color w:val="FFFFFF" w:themeColor="background1"/>
                <w:sz w:val="21"/>
                <w:szCs w:val="21"/>
                <w:lang w:eastAsia="lv-LV"/>
              </w:rPr>
              <w:t>gadā</w:t>
            </w:r>
          </w:p>
        </w:tc>
      </w:tr>
      <w:tr w:rsidR="00640D34" w:rsidRPr="00230910" w14:paraId="7BD424D8" w14:textId="77777777" w:rsidTr="00EF4B7C">
        <w:trPr>
          <w:trHeight w:val="36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AA00" w14:textId="77777777" w:rsidR="00640D34" w:rsidRPr="00230910" w:rsidRDefault="00640D34" w:rsidP="009F60D4">
            <w:pPr>
              <w:rPr>
                <w:rFonts w:eastAsia="Times New Roman"/>
                <w:color w:val="000000"/>
                <w:sz w:val="21"/>
                <w:szCs w:val="21"/>
                <w:lang w:eastAsia="lv-LV"/>
              </w:rPr>
            </w:pPr>
            <w:r w:rsidRPr="00230910">
              <w:rPr>
                <w:rFonts w:eastAsia="Times New Roman"/>
                <w:color w:val="000000"/>
                <w:sz w:val="21"/>
                <w:szCs w:val="21"/>
                <w:lang w:eastAsia="lv-LV"/>
              </w:rPr>
              <w:t>Saimnieciskās darbības veicēji</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572B923F" w14:textId="77777777" w:rsidR="00640D34" w:rsidRPr="00230910" w:rsidRDefault="00640D34" w:rsidP="009F60D4">
            <w:pPr>
              <w:jc w:val="center"/>
              <w:rPr>
                <w:rFonts w:eastAsia="Times New Roman"/>
                <w:b/>
                <w:color w:val="000000"/>
                <w:sz w:val="21"/>
                <w:szCs w:val="21"/>
                <w:lang w:eastAsia="lv-LV"/>
              </w:rPr>
            </w:pPr>
            <w:r w:rsidRPr="00230910">
              <w:rPr>
                <w:rFonts w:eastAsia="Times New Roman"/>
                <w:b/>
                <w:color w:val="000000"/>
                <w:sz w:val="21"/>
                <w:szCs w:val="21"/>
                <w:lang w:eastAsia="lv-LV"/>
              </w:rPr>
              <w:t>92 536</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3D966955" w14:textId="77777777" w:rsidR="00640D34" w:rsidRPr="00230910" w:rsidRDefault="00640D34" w:rsidP="009F60D4">
            <w:pPr>
              <w:jc w:val="center"/>
              <w:rPr>
                <w:rFonts w:eastAsia="Times New Roman"/>
                <w:b/>
                <w:color w:val="000000"/>
                <w:sz w:val="21"/>
                <w:szCs w:val="21"/>
                <w:lang w:eastAsia="lv-LV"/>
              </w:rPr>
            </w:pPr>
            <w:r w:rsidRPr="00230910">
              <w:rPr>
                <w:rFonts w:eastAsia="Times New Roman"/>
                <w:b/>
                <w:color w:val="000000"/>
                <w:sz w:val="21"/>
                <w:szCs w:val="21"/>
                <w:lang w:eastAsia="lv-LV"/>
              </w:rPr>
              <w:t>42,77</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14:paraId="4E53B1AD" w14:textId="77777777" w:rsidR="00640D34" w:rsidRPr="00230910" w:rsidRDefault="00640D34" w:rsidP="009F60D4">
            <w:pPr>
              <w:jc w:val="center"/>
              <w:rPr>
                <w:rFonts w:eastAsia="Times New Roman"/>
                <w:b/>
                <w:color w:val="000000"/>
                <w:sz w:val="21"/>
                <w:szCs w:val="21"/>
                <w:lang w:eastAsia="lv-LV"/>
              </w:rPr>
            </w:pPr>
            <w:r w:rsidRPr="00230910">
              <w:rPr>
                <w:rFonts w:eastAsia="Times New Roman"/>
                <w:b/>
                <w:color w:val="000000"/>
                <w:sz w:val="21"/>
                <w:szCs w:val="21"/>
                <w:lang w:eastAsia="lv-LV"/>
              </w:rPr>
              <w:t>27,02</w:t>
            </w:r>
          </w:p>
        </w:tc>
      </w:tr>
    </w:tbl>
    <w:p w14:paraId="1F26A008" w14:textId="77777777" w:rsidR="000F0EE8" w:rsidRDefault="000F0EE8" w:rsidP="00640D34">
      <w:pPr>
        <w:contextualSpacing/>
        <w:jc w:val="both"/>
        <w:rPr>
          <w:b/>
        </w:rPr>
      </w:pPr>
    </w:p>
    <w:p w14:paraId="59C54381" w14:textId="77777777" w:rsidR="000F0EE8" w:rsidRDefault="000F0EE8">
      <w:pPr>
        <w:rPr>
          <w:b/>
        </w:rPr>
      </w:pPr>
      <w:r>
        <w:rPr>
          <w:b/>
        </w:rPr>
        <w:br w:type="page"/>
      </w:r>
    </w:p>
    <w:p w14:paraId="4AF5158A" w14:textId="27D60D34" w:rsidR="00640D34" w:rsidRDefault="00A15F13" w:rsidP="00640D34">
      <w:pPr>
        <w:contextualSpacing/>
        <w:jc w:val="both"/>
        <w:rPr>
          <w:b/>
        </w:rPr>
      </w:pPr>
      <w:r w:rsidRPr="00C7283D">
        <w:rPr>
          <w:rFonts w:eastAsia="Calibri" w:cs="Times New Roman"/>
          <w:b/>
          <w:noProof/>
          <w:sz w:val="22"/>
          <w:highlight w:val="yellow"/>
          <w:lang w:eastAsia="lv-LV"/>
        </w:rPr>
        <w:lastRenderedPageBreak/>
        <mc:AlternateContent>
          <mc:Choice Requires="wps">
            <w:drawing>
              <wp:anchor distT="0" distB="0" distL="114300" distR="114300" simplePos="0" relativeHeight="251746304" behindDoc="0" locked="0" layoutInCell="1" allowOverlap="1" wp14:anchorId="13DAD0FD" wp14:editId="1C26C272">
                <wp:simplePos x="0" y="0"/>
                <wp:positionH relativeFrom="column">
                  <wp:posOffset>-273109</wp:posOffset>
                </wp:positionH>
                <wp:positionV relativeFrom="paragraph">
                  <wp:posOffset>97199</wp:posOffset>
                </wp:positionV>
                <wp:extent cx="2976245" cy="5209954"/>
                <wp:effectExtent l="0" t="0" r="14605" b="10160"/>
                <wp:wrapNone/>
                <wp:docPr id="11" name="Rounded Rectangle 11"/>
                <wp:cNvGraphicFramePr/>
                <a:graphic xmlns:a="http://schemas.openxmlformats.org/drawingml/2006/main">
                  <a:graphicData uri="http://schemas.microsoft.com/office/word/2010/wordprocessingShape">
                    <wps:wsp>
                      <wps:cNvSpPr/>
                      <wps:spPr>
                        <a:xfrm>
                          <a:off x="0" y="0"/>
                          <a:ext cx="2976245" cy="5209954"/>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2A44D3DA" w14:textId="77777777" w:rsidR="00020780" w:rsidRPr="009F60D4" w:rsidRDefault="00020780" w:rsidP="003126F7">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2020.gads</w:t>
                            </w:r>
                          </w:p>
                          <w:p w14:paraId="2D8015EF" w14:textId="77777777" w:rsidR="00020780" w:rsidRPr="009F60D4" w:rsidRDefault="00020780" w:rsidP="003126F7">
                            <w:pPr>
                              <w:spacing w:after="120"/>
                              <w:jc w:val="center"/>
                              <w:rPr>
                                <w:rFonts w:cs="Times New Roman"/>
                                <w:b/>
                                <w:color w:val="FFFFFF" w:themeColor="background1"/>
                                <w:sz w:val="22"/>
                              </w:rPr>
                            </w:pPr>
                            <w:r w:rsidRPr="009F60D4">
                              <w:rPr>
                                <w:rFonts w:cs="Times New Roman"/>
                                <w:b/>
                                <w:color w:val="FFFFFF" w:themeColor="background1"/>
                              </w:rPr>
                              <w:t xml:space="preserve">1. </w:t>
                            </w:r>
                            <w:r w:rsidRPr="009F60D4">
                              <w:rPr>
                                <w:rFonts w:cs="Times New Roman"/>
                                <w:b/>
                                <w:color w:val="FFFFFF" w:themeColor="background1"/>
                                <w:sz w:val="22"/>
                              </w:rPr>
                              <w:t xml:space="preserve">Ienākuma nodoklis - </w:t>
                            </w:r>
                            <w:r w:rsidRPr="009F60D4">
                              <w:rPr>
                                <w:rFonts w:cs="Times New Roman"/>
                                <w:color w:val="FFFFFF" w:themeColor="background1"/>
                                <w:sz w:val="22"/>
                              </w:rPr>
                              <w:t>a</w:t>
                            </w:r>
                            <w:r w:rsidRPr="009F60D4">
                              <w:rPr>
                                <w:rFonts w:cs="Times New Roman"/>
                                <w:b/>
                                <w:color w:val="FFFFFF" w:themeColor="background1"/>
                                <w:sz w:val="22"/>
                              </w:rPr>
                              <w:t>pliek starpību starp ieņēmumiem un izdevumiem</w:t>
                            </w:r>
                          </w:p>
                          <w:p w14:paraId="25D62D18" w14:textId="77777777" w:rsidR="00020780" w:rsidRPr="009F60D4" w:rsidRDefault="00020780" w:rsidP="003126F7">
                            <w:pPr>
                              <w:rPr>
                                <w:rFonts w:cs="Times New Roman"/>
                                <w:b/>
                                <w:color w:val="FFFFFF" w:themeColor="background1"/>
                                <w:sz w:val="22"/>
                              </w:rPr>
                            </w:pPr>
                            <w:r w:rsidRPr="009F60D4">
                              <w:rPr>
                                <w:rFonts w:cs="Times New Roman"/>
                                <w:b/>
                                <w:color w:val="FFFFFF" w:themeColor="background1"/>
                                <w:sz w:val="22"/>
                              </w:rPr>
                              <w:t>Ienākums</w:t>
                            </w:r>
                            <w:r w:rsidRPr="009F60D4">
                              <w:rPr>
                                <w:rFonts w:cs="Times New Roman"/>
                                <w:i/>
                                <w:color w:val="FFFFFF" w:themeColor="background1"/>
                                <w:sz w:val="22"/>
                              </w:rPr>
                              <w:t xml:space="preserve">, </w:t>
                            </w:r>
                            <w:proofErr w:type="spellStart"/>
                            <w:r w:rsidRPr="009F60D4">
                              <w:rPr>
                                <w:rFonts w:cs="Times New Roman"/>
                                <w:i/>
                                <w:color w:val="FFFFFF" w:themeColor="background1"/>
                                <w:sz w:val="22"/>
                              </w:rPr>
                              <w:t>euro</w:t>
                            </w:r>
                            <w:proofErr w:type="spellEnd"/>
                            <w:r w:rsidRPr="009F60D4">
                              <w:rPr>
                                <w:rFonts w:cs="Times New Roman"/>
                                <w:i/>
                                <w:color w:val="FFFFFF" w:themeColor="background1"/>
                                <w:sz w:val="22"/>
                              </w:rPr>
                              <w:t xml:space="preserve"> gadā</w:t>
                            </w:r>
                            <w:r w:rsidRPr="009F60D4">
                              <w:rPr>
                                <w:rFonts w:cs="Times New Roman"/>
                                <w:i/>
                                <w:color w:val="FFFFFF" w:themeColor="background1"/>
                                <w:sz w:val="22"/>
                              </w:rPr>
                              <w:tab/>
                              <w:t xml:space="preserve">        </w:t>
                            </w:r>
                            <w:r w:rsidRPr="009F60D4">
                              <w:rPr>
                                <w:rFonts w:cs="Times New Roman"/>
                                <w:b/>
                                <w:color w:val="FFFFFF" w:themeColor="background1"/>
                                <w:sz w:val="22"/>
                              </w:rPr>
                              <w:t>IIN likme</w:t>
                            </w:r>
                          </w:p>
                          <w:p w14:paraId="248CBF32"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Līdz 20 004</w:t>
                            </w:r>
                            <w:r w:rsidRPr="009F60D4">
                              <w:rPr>
                                <w:rFonts w:cs="Times New Roman"/>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20%</w:t>
                            </w:r>
                          </w:p>
                          <w:p w14:paraId="468FB3F6" w14:textId="77777777" w:rsidR="00020780" w:rsidRPr="009F60D4" w:rsidRDefault="00020780" w:rsidP="003126F7">
                            <w:pPr>
                              <w:rPr>
                                <w:rFonts w:cs="Times New Roman"/>
                                <w:b/>
                                <w:color w:val="FFE599" w:themeColor="accent4" w:themeTint="66"/>
                                <w:sz w:val="22"/>
                              </w:rPr>
                            </w:pPr>
                            <w:r w:rsidRPr="009F60D4">
                              <w:rPr>
                                <w:rFonts w:cs="Times New Roman"/>
                                <w:color w:val="FFFFFF" w:themeColor="background1"/>
                                <w:sz w:val="22"/>
                              </w:rPr>
                              <w:t>No 20 004 līdz 62 800</w:t>
                            </w:r>
                            <w:r w:rsidRPr="009F60D4">
                              <w:rPr>
                                <w:rFonts w:cs="Times New Roman"/>
                                <w:b/>
                                <w:color w:val="FFFFFF" w:themeColor="background1"/>
                                <w:sz w:val="22"/>
                              </w:rPr>
                              <w:tab/>
                              <w:t xml:space="preserve">           </w:t>
                            </w:r>
                            <w:r w:rsidRPr="009F60D4">
                              <w:rPr>
                                <w:rFonts w:cs="Times New Roman"/>
                                <w:b/>
                                <w:color w:val="FFE599" w:themeColor="accent4" w:themeTint="66"/>
                                <w:sz w:val="22"/>
                              </w:rPr>
                              <w:t>23%</w:t>
                            </w:r>
                          </w:p>
                          <w:p w14:paraId="11F7B332"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Virs 62 800</w:t>
                            </w:r>
                            <w:r w:rsidRPr="009F60D4">
                              <w:rPr>
                                <w:rFonts w:cs="Times New Roman"/>
                                <w:b/>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31,4%</w:t>
                            </w:r>
                          </w:p>
                          <w:p w14:paraId="66A23BEF" w14:textId="77777777" w:rsidR="00020780" w:rsidRPr="009F60D4" w:rsidRDefault="00020780" w:rsidP="003126F7">
                            <w:pPr>
                              <w:rPr>
                                <w:rFonts w:cs="Times New Roman"/>
                                <w:b/>
                                <w:bCs/>
                                <w:color w:val="FFFFFF" w:themeColor="background1"/>
                                <w:sz w:val="22"/>
                              </w:rPr>
                            </w:pPr>
                          </w:p>
                          <w:p w14:paraId="78E2378E" w14:textId="700C9DDB" w:rsidR="00020780" w:rsidRPr="009F60D4" w:rsidRDefault="00020780" w:rsidP="003126F7">
                            <w:pPr>
                              <w:rPr>
                                <w:rFonts w:cs="Times New Roman"/>
                                <w:bCs/>
                                <w:color w:val="FFFFFF" w:themeColor="background1"/>
                                <w:sz w:val="22"/>
                              </w:rPr>
                            </w:pPr>
                            <w:r w:rsidRPr="009F60D4">
                              <w:rPr>
                                <w:rFonts w:cs="Times New Roman"/>
                                <w:b/>
                                <w:bCs/>
                                <w:color w:val="FFFFFF" w:themeColor="background1"/>
                                <w:sz w:val="22"/>
                              </w:rPr>
                              <w:t>Izdevumu norma</w:t>
                            </w:r>
                            <w:r w:rsidRPr="009F60D4">
                              <w:rPr>
                                <w:rFonts w:cs="Times New Roman"/>
                                <w:b/>
                                <w:bCs/>
                                <w:color w:val="FFE599" w:themeColor="accent4" w:themeTint="66"/>
                                <w:sz w:val="22"/>
                              </w:rPr>
                              <w:t xml:space="preserve">: </w:t>
                            </w:r>
                            <w:r>
                              <w:rPr>
                                <w:rFonts w:cs="Times New Roman"/>
                                <w:b/>
                                <w:bCs/>
                                <w:color w:val="FFE599" w:themeColor="accent4" w:themeTint="66"/>
                                <w:sz w:val="22"/>
                              </w:rPr>
                              <w:t xml:space="preserve"> </w:t>
                            </w:r>
                            <w:r w:rsidRPr="009F60D4">
                              <w:rPr>
                                <w:rFonts w:cs="Times New Roman"/>
                                <w:b/>
                                <w:bCs/>
                                <w:color w:val="FFE599" w:themeColor="accent4" w:themeTint="66"/>
                                <w:sz w:val="22"/>
                              </w:rPr>
                              <w:t>80%</w:t>
                            </w:r>
                            <w:r w:rsidRPr="009F60D4">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sidRPr="000935FC">
                              <w:rPr>
                                <w:rFonts w:cs="Times New Roman"/>
                                <w:bCs/>
                                <w:color w:val="FFFFFF" w:themeColor="background1"/>
                                <w:sz w:val="22"/>
                                <w:u w:val="single"/>
                              </w:rPr>
                              <w:t xml:space="preserve">ar </w:t>
                            </w:r>
                            <w:r w:rsidRPr="000935FC">
                              <w:rPr>
                                <w:rFonts w:cs="Times New Roman"/>
                                <w:color w:val="FFFFFF" w:themeColor="background1"/>
                                <w:sz w:val="22"/>
                                <w:u w:val="single"/>
                              </w:rPr>
                              <w:t>saimnie</w:t>
                            </w:r>
                            <w:r w:rsidRPr="000935FC">
                              <w:rPr>
                                <w:rFonts w:cs="Times New Roman"/>
                                <w:color w:val="FFFFFF" w:themeColor="background1"/>
                                <w:sz w:val="22"/>
                                <w:u w:val="single"/>
                              </w:rPr>
                              <w:softHyphen/>
                            </w:r>
                            <w:r w:rsidRPr="000935FC">
                              <w:rPr>
                                <w:rFonts w:cs="Times New Roman"/>
                                <w:color w:val="FFFFFF" w:themeColor="background1"/>
                                <w:sz w:val="22"/>
                                <w:u w:val="single"/>
                              </w:rPr>
                              <w:softHyphen/>
                              <w:t>ciskās darbības</w:t>
                            </w:r>
                            <w:r w:rsidRPr="000935FC">
                              <w:rPr>
                                <w:rFonts w:cs="Times New Roman"/>
                                <w:bCs/>
                                <w:color w:val="FFFFFF" w:themeColor="background1"/>
                                <w:sz w:val="22"/>
                                <w:u w:val="single"/>
                              </w:rPr>
                              <w:t xml:space="preserve"> saistītiem izdevumiem</w:t>
                            </w:r>
                            <w:r>
                              <w:rPr>
                                <w:rFonts w:cs="Times New Roman"/>
                                <w:bCs/>
                                <w:color w:val="FFFFFF" w:themeColor="background1"/>
                                <w:sz w:val="22"/>
                              </w:rPr>
                              <w:t xml:space="preserve"> </w:t>
                            </w:r>
                          </w:p>
                          <w:p w14:paraId="197A4CD5" w14:textId="77777777" w:rsidR="00020780" w:rsidRPr="009F60D4" w:rsidRDefault="00020780" w:rsidP="003126F7">
                            <w:pPr>
                              <w:rPr>
                                <w:rFonts w:cs="Times New Roman"/>
                                <w:bCs/>
                                <w:color w:val="FFFFFF" w:themeColor="background1"/>
                                <w:sz w:val="22"/>
                              </w:rPr>
                            </w:pPr>
                          </w:p>
                          <w:p w14:paraId="03E23FCE" w14:textId="77777777" w:rsidR="00020780" w:rsidRPr="009F60D4" w:rsidRDefault="00020780" w:rsidP="003126F7">
                            <w:pPr>
                              <w:spacing w:after="120"/>
                              <w:jc w:val="center"/>
                              <w:rPr>
                                <w:rFonts w:cs="Times New Roman"/>
                                <w:b/>
                                <w:bCs/>
                                <w:color w:val="FFFFFF" w:themeColor="background1"/>
                                <w:sz w:val="22"/>
                              </w:rPr>
                            </w:pPr>
                            <w:r w:rsidRPr="009F60D4">
                              <w:rPr>
                                <w:rFonts w:cs="Times New Roman"/>
                                <w:b/>
                                <w:bCs/>
                                <w:color w:val="FFFFFF" w:themeColor="background1"/>
                                <w:sz w:val="22"/>
                              </w:rPr>
                              <w:t xml:space="preserve">2. VSAOI maksā kā </w:t>
                            </w:r>
                            <w:proofErr w:type="spellStart"/>
                            <w:r w:rsidRPr="009F60D4">
                              <w:rPr>
                                <w:rFonts w:cs="Times New Roman"/>
                                <w:b/>
                                <w:bCs/>
                                <w:color w:val="FFFFFF" w:themeColor="background1"/>
                                <w:sz w:val="22"/>
                              </w:rPr>
                              <w:t>pašnodarbinātās</w:t>
                            </w:r>
                            <w:proofErr w:type="spellEnd"/>
                            <w:r w:rsidRPr="009F60D4">
                              <w:rPr>
                                <w:rFonts w:cs="Times New Roman"/>
                                <w:b/>
                                <w:bCs/>
                                <w:color w:val="FFFFFF" w:themeColor="background1"/>
                                <w:sz w:val="22"/>
                              </w:rPr>
                              <w:t xml:space="preserve"> personas</w:t>
                            </w:r>
                          </w:p>
                          <w:p w14:paraId="19B66CB3" w14:textId="71B16966" w:rsidR="00020780" w:rsidRPr="009F60D4" w:rsidRDefault="00020780" w:rsidP="003126F7">
                            <w:pPr>
                              <w:rPr>
                                <w:rFonts w:cs="Times New Roman"/>
                                <w:b/>
                                <w:bCs/>
                                <w:color w:val="FFFFFF" w:themeColor="background1"/>
                                <w:sz w:val="22"/>
                              </w:rPr>
                            </w:pPr>
                            <w:r w:rsidRPr="009F60D4">
                              <w:rPr>
                                <w:rFonts w:cs="Times New Roman"/>
                                <w:b/>
                                <w:bCs/>
                                <w:color w:val="FFFFFF" w:themeColor="background1"/>
                                <w:sz w:val="22"/>
                              </w:rPr>
                              <w:t xml:space="preserve">Ienākumi, </w:t>
                            </w:r>
                            <w:proofErr w:type="spellStart"/>
                            <w:r w:rsidRPr="009F60D4">
                              <w:rPr>
                                <w:rFonts w:cs="Times New Roman"/>
                                <w:bCs/>
                                <w:i/>
                                <w:color w:val="FFFFFF" w:themeColor="background1"/>
                                <w:sz w:val="22"/>
                              </w:rPr>
                              <w:t>euro</w:t>
                            </w:r>
                            <w:proofErr w:type="spellEnd"/>
                            <w:r w:rsidRPr="009F60D4">
                              <w:rPr>
                                <w:rFonts w:cs="Times New Roman"/>
                                <w:bCs/>
                                <w:i/>
                                <w:color w:val="FFFFFF" w:themeColor="background1"/>
                                <w:sz w:val="22"/>
                              </w:rPr>
                              <w:t xml:space="preserve"> </w:t>
                            </w:r>
                            <w:r>
                              <w:rPr>
                                <w:rFonts w:cs="Times New Roman"/>
                                <w:bCs/>
                                <w:i/>
                                <w:color w:val="FFFFFF" w:themeColor="background1"/>
                                <w:sz w:val="22"/>
                              </w:rPr>
                              <w:t>mēnesī</w:t>
                            </w:r>
                            <w:r w:rsidRPr="009F60D4">
                              <w:rPr>
                                <w:rFonts w:cs="Times New Roman"/>
                                <w:bCs/>
                                <w:i/>
                                <w:color w:val="FFFFFF" w:themeColor="background1"/>
                                <w:sz w:val="22"/>
                              </w:rPr>
                              <w:t xml:space="preserve">      </w:t>
                            </w:r>
                            <w:r w:rsidRPr="009F60D4">
                              <w:rPr>
                                <w:rFonts w:cs="Times New Roman"/>
                                <w:b/>
                                <w:bCs/>
                                <w:color w:val="FFFFFF" w:themeColor="background1"/>
                                <w:sz w:val="22"/>
                              </w:rPr>
                              <w:t>VSAOI likme</w:t>
                            </w:r>
                          </w:p>
                          <w:p w14:paraId="0674BE9C" w14:textId="658EB59E"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Līdz 50</w:t>
                            </w:r>
                            <w:r w:rsidRPr="009F60D4">
                              <w:rPr>
                                <w:rFonts w:cs="Times New Roman"/>
                                <w:b/>
                                <w:color w:val="FFFFFF" w:themeColor="background1"/>
                                <w:sz w:val="22"/>
                              </w:rPr>
                              <w:tab/>
                            </w:r>
                            <w:r>
                              <w:rPr>
                                <w:rFonts w:cs="Times New Roman"/>
                                <w:b/>
                                <w:color w:val="FFFFFF" w:themeColor="background1"/>
                                <w:sz w:val="22"/>
                              </w:rPr>
                              <w:t>(gadā)</w:t>
                            </w:r>
                            <w:r w:rsidRPr="009F60D4">
                              <w:rPr>
                                <w:rFonts w:cs="Times New Roman"/>
                                <w:b/>
                                <w:color w:val="FFFFFF" w:themeColor="background1"/>
                                <w:sz w:val="22"/>
                              </w:rPr>
                              <w:tab/>
                            </w:r>
                            <w:r w:rsidRPr="009F60D4">
                              <w:rPr>
                                <w:rFonts w:cs="Times New Roman"/>
                                <w:b/>
                                <w:color w:val="FFFFFF" w:themeColor="background1"/>
                                <w:sz w:val="22"/>
                              </w:rPr>
                              <w:tab/>
                              <w:t xml:space="preserve">            -</w:t>
                            </w:r>
                          </w:p>
                          <w:p w14:paraId="47C12743" w14:textId="77777777" w:rsidR="00020780" w:rsidRPr="009F60D4" w:rsidRDefault="00020780" w:rsidP="003126F7">
                            <w:pPr>
                              <w:rPr>
                                <w:rFonts w:cs="Times New Roman"/>
                                <w:color w:val="FFFFFF" w:themeColor="background1"/>
                                <w:sz w:val="22"/>
                              </w:rPr>
                            </w:pPr>
                            <w:r w:rsidRPr="009F60D4">
                              <w:rPr>
                                <w:rFonts w:cs="Times New Roman"/>
                                <w:color w:val="FFFFFF" w:themeColor="background1"/>
                                <w:sz w:val="22"/>
                              </w:rPr>
                              <w:t>No 50 līdz 430</w:t>
                            </w:r>
                            <w:r w:rsidRPr="009F60D4">
                              <w:rPr>
                                <w:rFonts w:cs="Times New Roman"/>
                                <w:color w:val="FFFFFF" w:themeColor="background1"/>
                                <w:sz w:val="22"/>
                              </w:rPr>
                              <w:tab/>
                            </w:r>
                            <w:r w:rsidRPr="009F60D4">
                              <w:rPr>
                                <w:rFonts w:cs="Times New Roman"/>
                                <w:color w:val="FFFFFF" w:themeColor="background1"/>
                                <w:sz w:val="22"/>
                              </w:rPr>
                              <w:tab/>
                              <w:t xml:space="preserve">           </w:t>
                            </w:r>
                            <w:r w:rsidRPr="009F60D4">
                              <w:rPr>
                                <w:rFonts w:cs="Times New Roman"/>
                                <w:b/>
                                <w:color w:val="FFE599" w:themeColor="accent4" w:themeTint="66"/>
                                <w:sz w:val="22"/>
                              </w:rPr>
                              <w:t>5%</w:t>
                            </w:r>
                            <w:r w:rsidRPr="009F60D4">
                              <w:rPr>
                                <w:rFonts w:cs="Times New Roman"/>
                                <w:color w:val="FFFFFF" w:themeColor="background1"/>
                                <w:sz w:val="22"/>
                                <w:vertAlign w:val="superscript"/>
                              </w:rPr>
                              <w:t>*</w:t>
                            </w:r>
                          </w:p>
                          <w:p w14:paraId="580BFED8" w14:textId="042A8986" w:rsidR="00020780" w:rsidRDefault="00020780" w:rsidP="003126F7">
                            <w:pPr>
                              <w:jc w:val="both"/>
                              <w:rPr>
                                <w:rFonts w:cs="Times New Roman"/>
                                <w:color w:val="FFFFFF" w:themeColor="background1"/>
                                <w:sz w:val="22"/>
                                <w:vertAlign w:val="superscript"/>
                              </w:rPr>
                            </w:pPr>
                            <w:r w:rsidRPr="009F60D4">
                              <w:rPr>
                                <w:rFonts w:cs="Times New Roman"/>
                                <w:color w:val="FFFFFF" w:themeColor="background1"/>
                                <w:sz w:val="22"/>
                              </w:rPr>
                              <w:t>Virs 430</w:t>
                            </w:r>
                            <w:r w:rsidRPr="009F60D4">
                              <w:rPr>
                                <w:rFonts w:cs="Times New Roman"/>
                                <w:b/>
                                <w:color w:val="FFFFFF" w:themeColor="background1"/>
                                <w:sz w:val="22"/>
                              </w:rPr>
                              <w:tab/>
                            </w:r>
                            <w:r w:rsidRPr="009F60D4">
                              <w:rPr>
                                <w:rFonts w:cs="Times New Roman"/>
                                <w:b/>
                                <w:color w:val="FFFFFF" w:themeColor="background1"/>
                                <w:sz w:val="22"/>
                              </w:rPr>
                              <w:tab/>
                              <w:t xml:space="preserve">    </w:t>
                            </w:r>
                            <w:r w:rsidRPr="009F60D4">
                              <w:rPr>
                                <w:rFonts w:cs="Times New Roman"/>
                                <w:b/>
                                <w:bCs/>
                                <w:color w:val="FFE599" w:themeColor="accent4" w:themeTint="66"/>
                                <w:sz w:val="22"/>
                                <w:szCs w:val="20"/>
                              </w:rPr>
                              <w:t>32,15% + 5%</w:t>
                            </w:r>
                            <w:r w:rsidRPr="009F60D4">
                              <w:rPr>
                                <w:rFonts w:cs="Times New Roman"/>
                                <w:color w:val="FFFFFF" w:themeColor="background1"/>
                                <w:sz w:val="22"/>
                                <w:vertAlign w:val="superscript"/>
                              </w:rPr>
                              <w:t>**</w:t>
                            </w:r>
                          </w:p>
                          <w:p w14:paraId="6EEA9E63" w14:textId="77777777" w:rsidR="00020780" w:rsidRPr="009F60D4" w:rsidRDefault="00020780" w:rsidP="003126F7">
                            <w:pPr>
                              <w:jc w:val="both"/>
                              <w:rPr>
                                <w:rFonts w:cs="Times New Roman"/>
                                <w:b/>
                                <w:color w:val="FFE599" w:themeColor="accent4" w:themeTint="66"/>
                              </w:rPr>
                            </w:pPr>
                          </w:p>
                          <w:p w14:paraId="5F3C8593" w14:textId="7E2A4274" w:rsidR="00020780" w:rsidRDefault="00020780" w:rsidP="003126F7">
                            <w:pPr>
                              <w:tabs>
                                <w:tab w:val="left" w:pos="284"/>
                              </w:tabs>
                              <w:spacing w:before="80"/>
                              <w:jc w:val="both"/>
                              <w:rPr>
                                <w:rFonts w:cs="Times New Roman"/>
                                <w:i/>
                                <w:color w:val="FFFFFF" w:themeColor="background1"/>
                                <w:sz w:val="16"/>
                                <w:szCs w:val="16"/>
                              </w:rPr>
                            </w:pPr>
                            <w:r w:rsidRPr="009F60D4">
                              <w:rPr>
                                <w:rFonts w:cs="Times New Roman"/>
                                <w:i/>
                                <w:color w:val="FFFFFF" w:themeColor="background1"/>
                                <w:sz w:val="16"/>
                                <w:szCs w:val="16"/>
                                <w:vertAlign w:val="superscript"/>
                              </w:rPr>
                              <w:t>*</w:t>
                            </w:r>
                            <w:r w:rsidRPr="009F60D4">
                              <w:rPr>
                                <w:rFonts w:cs="Times New Roman"/>
                                <w:i/>
                                <w:color w:val="FFFFFF" w:themeColor="background1"/>
                                <w:sz w:val="16"/>
                                <w:szCs w:val="16"/>
                              </w:rPr>
                              <w:t xml:space="preserve"> </w:t>
                            </w:r>
                            <w:r w:rsidRPr="009F60D4">
                              <w:rPr>
                                <w:rFonts w:cs="Times New Roman"/>
                                <w:color w:val="FFFFFF" w:themeColor="background1"/>
                                <w:sz w:val="16"/>
                                <w:szCs w:val="16"/>
                              </w:rPr>
                              <w:tab/>
                            </w:r>
                            <w:r w:rsidRPr="009F60D4">
                              <w:rPr>
                                <w:rFonts w:cs="Times New Roman"/>
                                <w:i/>
                                <w:color w:val="FFFFFF" w:themeColor="background1"/>
                                <w:sz w:val="16"/>
                                <w:szCs w:val="16"/>
                              </w:rPr>
                              <w:t>No faktiskajiem ienākumiem</w:t>
                            </w:r>
                          </w:p>
                          <w:p w14:paraId="36446AE1" w14:textId="77777777" w:rsidR="00020780" w:rsidRPr="009F60D4" w:rsidRDefault="00020780" w:rsidP="003126F7">
                            <w:pPr>
                              <w:tabs>
                                <w:tab w:val="left" w:pos="284"/>
                              </w:tabs>
                              <w:spacing w:before="80"/>
                              <w:jc w:val="both"/>
                              <w:rPr>
                                <w:rFonts w:cs="Times New Roman"/>
                                <w:i/>
                                <w:color w:val="FFFFFF" w:themeColor="background1"/>
                                <w:sz w:val="16"/>
                                <w:szCs w:val="16"/>
                              </w:rPr>
                            </w:pPr>
                          </w:p>
                          <w:p w14:paraId="2FDD41D4" w14:textId="77777777" w:rsidR="00020780" w:rsidRPr="009F60D4" w:rsidRDefault="00020780" w:rsidP="003126F7">
                            <w:pPr>
                              <w:tabs>
                                <w:tab w:val="left" w:pos="284"/>
                              </w:tabs>
                              <w:autoSpaceDE w:val="0"/>
                              <w:autoSpaceDN w:val="0"/>
                              <w:adjustRightInd w:val="0"/>
                              <w:ind w:left="284" w:hanging="284"/>
                              <w:jc w:val="both"/>
                              <w:rPr>
                                <w:rFonts w:cs="Times New Roman"/>
                                <w:bCs/>
                                <w:i/>
                                <w:color w:val="FFFFFF" w:themeColor="background1"/>
                                <w:sz w:val="16"/>
                                <w:szCs w:val="16"/>
                              </w:rPr>
                            </w:pPr>
                            <w:r w:rsidRPr="009F60D4">
                              <w:rPr>
                                <w:rFonts w:cs="Times New Roman"/>
                                <w:i/>
                                <w:color w:val="FFFFFF" w:themeColor="background1"/>
                                <w:sz w:val="16"/>
                                <w:szCs w:val="16"/>
                                <w:vertAlign w:val="superscript"/>
                              </w:rPr>
                              <w:t>**</w:t>
                            </w:r>
                            <w:r w:rsidRPr="009F60D4">
                              <w:rPr>
                                <w:rFonts w:cs="Times New Roman"/>
                                <w:i/>
                                <w:color w:val="FFFFFF" w:themeColor="background1"/>
                                <w:sz w:val="16"/>
                                <w:szCs w:val="16"/>
                                <w:vertAlign w:val="superscript"/>
                              </w:rPr>
                              <w:tab/>
                            </w:r>
                            <w:r w:rsidRPr="009F60D4">
                              <w:rPr>
                                <w:rFonts w:cs="Times New Roman"/>
                                <w:i/>
                                <w:color w:val="FFFFFF" w:themeColor="background1"/>
                                <w:sz w:val="16"/>
                                <w:szCs w:val="16"/>
                              </w:rPr>
                              <w:t>N</w:t>
                            </w:r>
                            <w:r w:rsidRPr="009F60D4">
                              <w:rPr>
                                <w:rFonts w:cs="Times New Roman"/>
                                <w:bCs/>
                                <w:i/>
                                <w:iCs/>
                                <w:color w:val="FFFFFF" w:themeColor="background1"/>
                                <w:sz w:val="16"/>
                                <w:szCs w:val="16"/>
                              </w:rPr>
                              <w:t>o brīvi izvēlēta objekta, kurš nedrīkst būt mazāks par 430 </w:t>
                            </w:r>
                            <w:proofErr w:type="spellStart"/>
                            <w:r w:rsidRPr="009F60D4">
                              <w:rPr>
                                <w:rFonts w:cs="Times New Roman"/>
                                <w:bCs/>
                                <w:i/>
                                <w:iCs/>
                                <w:color w:val="FFFFFF" w:themeColor="background1"/>
                                <w:sz w:val="16"/>
                                <w:szCs w:val="16"/>
                              </w:rPr>
                              <w:t>euro</w:t>
                            </w:r>
                            <w:proofErr w:type="spellEnd"/>
                            <w:r w:rsidRPr="009F60D4">
                              <w:rPr>
                                <w:rFonts w:cs="Times New Roman"/>
                                <w:bCs/>
                                <w:i/>
                                <w:iCs/>
                                <w:color w:val="FFFFFF" w:themeColor="background1"/>
                                <w:sz w:val="16"/>
                                <w:szCs w:val="16"/>
                              </w:rPr>
                              <w:t xml:space="preserve"> mēnesī. </w:t>
                            </w:r>
                            <w:r w:rsidRPr="00044B54">
                              <w:rPr>
                                <w:rFonts w:cs="Times New Roman"/>
                                <w:b/>
                                <w:bCs/>
                                <w:i/>
                                <w:iCs/>
                                <w:color w:val="FFFFFF" w:themeColor="background1"/>
                                <w:sz w:val="16"/>
                                <w:szCs w:val="16"/>
                                <w:u w:val="single"/>
                              </w:rPr>
                              <w:t>Papildus veic</w:t>
                            </w:r>
                            <w:r w:rsidRPr="009F60D4">
                              <w:rPr>
                                <w:rFonts w:cs="Times New Roman"/>
                                <w:bCs/>
                                <w:i/>
                                <w:iCs/>
                                <w:color w:val="FFFFFF" w:themeColor="background1"/>
                                <w:sz w:val="16"/>
                                <w:szCs w:val="16"/>
                              </w:rPr>
                              <w:t xml:space="preserve"> </w:t>
                            </w:r>
                            <w:r w:rsidRPr="009F60D4">
                              <w:rPr>
                                <w:rFonts w:cs="Times New Roman"/>
                                <w:b/>
                                <w:bCs/>
                                <w:i/>
                                <w:color w:val="FFFFFF" w:themeColor="background1"/>
                                <w:sz w:val="16"/>
                                <w:szCs w:val="16"/>
                              </w:rPr>
                              <w:t xml:space="preserve"> </w:t>
                            </w:r>
                            <w:r w:rsidRPr="009F60D4">
                              <w:rPr>
                                <w:rFonts w:cs="Times New Roman"/>
                                <w:bCs/>
                                <w:i/>
                                <w:color w:val="FFFFFF" w:themeColor="background1"/>
                                <w:sz w:val="16"/>
                                <w:szCs w:val="16"/>
                              </w:rPr>
                              <w:t xml:space="preserve">iemaksas 5% apmērā pensiju apdrošināšanai </w:t>
                            </w:r>
                            <w:r w:rsidRPr="009F60D4">
                              <w:rPr>
                                <w:rFonts w:cs="Times New Roman"/>
                                <w:bCs/>
                                <w:i/>
                                <w:iCs/>
                                <w:color w:val="FFFFFF" w:themeColor="background1"/>
                                <w:sz w:val="16"/>
                                <w:szCs w:val="16"/>
                              </w:rPr>
                              <w:t>no starpības</w:t>
                            </w:r>
                            <w:r w:rsidRPr="009F60D4">
                              <w:rPr>
                                <w:rFonts w:cs="Times New Roman"/>
                                <w:bCs/>
                                <w:i/>
                                <w:color w:val="FFFFFF" w:themeColor="background1"/>
                                <w:sz w:val="16"/>
                                <w:szCs w:val="16"/>
                              </w:rPr>
                              <w:t xml:space="preserve"> starp </w:t>
                            </w:r>
                            <w:r w:rsidRPr="009F60D4">
                              <w:rPr>
                                <w:rFonts w:cs="Times New Roman"/>
                                <w:bCs/>
                                <w:i/>
                                <w:iCs/>
                                <w:color w:val="FFFFFF" w:themeColor="background1"/>
                                <w:sz w:val="16"/>
                                <w:szCs w:val="16"/>
                              </w:rPr>
                              <w:t xml:space="preserve">brīvi izraudzītā VSAOI objekta un faktiskā ienākuma apmēra </w:t>
                            </w:r>
                          </w:p>
                          <w:p w14:paraId="56332B4B" w14:textId="77777777" w:rsidR="00020780" w:rsidRPr="009F60D4" w:rsidRDefault="00020780" w:rsidP="003126F7">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AD0FD" id="Rounded Rectangle 11" o:spid="_x0000_s1036" style="position:absolute;left:0;text-align:left;margin-left:-21.5pt;margin-top:7.65pt;width:234.35pt;height:41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" fillcolor="#0070c0" strokecolor="#41719c" strokeweight="1pt">
                <v:stroke joinstyle="miter"/>
                <v:textbox>
                  <w:txbxContent>
                    <w:p w14:paraId="2A44D3DA" w14:textId="77777777" w:rsidR="00020780" w:rsidRPr="009F60D4" w:rsidRDefault="00020780" w:rsidP="003126F7">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2020.gads</w:t>
                      </w:r>
                    </w:p>
                    <w:p w14:paraId="2D8015EF" w14:textId="77777777" w:rsidR="00020780" w:rsidRPr="009F60D4" w:rsidRDefault="00020780" w:rsidP="003126F7">
                      <w:pPr>
                        <w:spacing w:after="120"/>
                        <w:jc w:val="center"/>
                        <w:rPr>
                          <w:rFonts w:cs="Times New Roman"/>
                          <w:b/>
                          <w:color w:val="FFFFFF" w:themeColor="background1"/>
                          <w:sz w:val="22"/>
                        </w:rPr>
                      </w:pPr>
                      <w:r w:rsidRPr="009F60D4">
                        <w:rPr>
                          <w:rFonts w:cs="Times New Roman"/>
                          <w:b/>
                          <w:color w:val="FFFFFF" w:themeColor="background1"/>
                        </w:rPr>
                        <w:t xml:space="preserve">1. </w:t>
                      </w:r>
                      <w:r w:rsidRPr="009F60D4">
                        <w:rPr>
                          <w:rFonts w:cs="Times New Roman"/>
                          <w:b/>
                          <w:color w:val="FFFFFF" w:themeColor="background1"/>
                          <w:sz w:val="22"/>
                        </w:rPr>
                        <w:t xml:space="preserve">Ienākuma nodoklis - </w:t>
                      </w:r>
                      <w:r w:rsidRPr="009F60D4">
                        <w:rPr>
                          <w:rFonts w:cs="Times New Roman"/>
                          <w:color w:val="FFFFFF" w:themeColor="background1"/>
                          <w:sz w:val="22"/>
                        </w:rPr>
                        <w:t>a</w:t>
                      </w:r>
                      <w:r w:rsidRPr="009F60D4">
                        <w:rPr>
                          <w:rFonts w:cs="Times New Roman"/>
                          <w:b/>
                          <w:color w:val="FFFFFF" w:themeColor="background1"/>
                          <w:sz w:val="22"/>
                        </w:rPr>
                        <w:t>pliek starpību starp ieņēmumiem un izdevumiem</w:t>
                      </w:r>
                    </w:p>
                    <w:p w14:paraId="25D62D18" w14:textId="77777777" w:rsidR="00020780" w:rsidRPr="009F60D4" w:rsidRDefault="00020780" w:rsidP="003126F7">
                      <w:pPr>
                        <w:rPr>
                          <w:rFonts w:cs="Times New Roman"/>
                          <w:b/>
                          <w:color w:val="FFFFFF" w:themeColor="background1"/>
                          <w:sz w:val="22"/>
                        </w:rPr>
                      </w:pPr>
                      <w:r w:rsidRPr="009F60D4">
                        <w:rPr>
                          <w:rFonts w:cs="Times New Roman"/>
                          <w:b/>
                          <w:color w:val="FFFFFF" w:themeColor="background1"/>
                          <w:sz w:val="22"/>
                        </w:rPr>
                        <w:t>Ienākums</w:t>
                      </w:r>
                      <w:r w:rsidRPr="009F60D4">
                        <w:rPr>
                          <w:rFonts w:cs="Times New Roman"/>
                          <w:i/>
                          <w:color w:val="FFFFFF" w:themeColor="background1"/>
                          <w:sz w:val="22"/>
                        </w:rPr>
                        <w:t xml:space="preserve">, </w:t>
                      </w:r>
                      <w:proofErr w:type="spellStart"/>
                      <w:r w:rsidRPr="009F60D4">
                        <w:rPr>
                          <w:rFonts w:cs="Times New Roman"/>
                          <w:i/>
                          <w:color w:val="FFFFFF" w:themeColor="background1"/>
                          <w:sz w:val="22"/>
                        </w:rPr>
                        <w:t>euro</w:t>
                      </w:r>
                      <w:proofErr w:type="spellEnd"/>
                      <w:r w:rsidRPr="009F60D4">
                        <w:rPr>
                          <w:rFonts w:cs="Times New Roman"/>
                          <w:i/>
                          <w:color w:val="FFFFFF" w:themeColor="background1"/>
                          <w:sz w:val="22"/>
                        </w:rPr>
                        <w:t xml:space="preserve"> gadā</w:t>
                      </w:r>
                      <w:r w:rsidRPr="009F60D4">
                        <w:rPr>
                          <w:rFonts w:cs="Times New Roman"/>
                          <w:i/>
                          <w:color w:val="FFFFFF" w:themeColor="background1"/>
                          <w:sz w:val="22"/>
                        </w:rPr>
                        <w:tab/>
                        <w:t xml:space="preserve">        </w:t>
                      </w:r>
                      <w:r w:rsidRPr="009F60D4">
                        <w:rPr>
                          <w:rFonts w:cs="Times New Roman"/>
                          <w:b/>
                          <w:color w:val="FFFFFF" w:themeColor="background1"/>
                          <w:sz w:val="22"/>
                        </w:rPr>
                        <w:t>IIN likme</w:t>
                      </w:r>
                    </w:p>
                    <w:p w14:paraId="248CBF32"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Līdz 20 004</w:t>
                      </w:r>
                      <w:r w:rsidRPr="009F60D4">
                        <w:rPr>
                          <w:rFonts w:cs="Times New Roman"/>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20%</w:t>
                      </w:r>
                    </w:p>
                    <w:p w14:paraId="468FB3F6" w14:textId="77777777" w:rsidR="00020780" w:rsidRPr="009F60D4" w:rsidRDefault="00020780" w:rsidP="003126F7">
                      <w:pPr>
                        <w:rPr>
                          <w:rFonts w:cs="Times New Roman"/>
                          <w:b/>
                          <w:color w:val="FFE599" w:themeColor="accent4" w:themeTint="66"/>
                          <w:sz w:val="22"/>
                        </w:rPr>
                      </w:pPr>
                      <w:r w:rsidRPr="009F60D4">
                        <w:rPr>
                          <w:rFonts w:cs="Times New Roman"/>
                          <w:color w:val="FFFFFF" w:themeColor="background1"/>
                          <w:sz w:val="22"/>
                        </w:rPr>
                        <w:t>No 20 004 līdz 62 800</w:t>
                      </w:r>
                      <w:r w:rsidRPr="009F60D4">
                        <w:rPr>
                          <w:rFonts w:cs="Times New Roman"/>
                          <w:b/>
                          <w:color w:val="FFFFFF" w:themeColor="background1"/>
                          <w:sz w:val="22"/>
                        </w:rPr>
                        <w:tab/>
                        <w:t xml:space="preserve">           </w:t>
                      </w:r>
                      <w:r w:rsidRPr="009F60D4">
                        <w:rPr>
                          <w:rFonts w:cs="Times New Roman"/>
                          <w:b/>
                          <w:color w:val="FFE599" w:themeColor="accent4" w:themeTint="66"/>
                          <w:sz w:val="22"/>
                        </w:rPr>
                        <w:t>23%</w:t>
                      </w:r>
                    </w:p>
                    <w:p w14:paraId="11F7B332"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Virs 62 800</w:t>
                      </w:r>
                      <w:r w:rsidRPr="009F60D4">
                        <w:rPr>
                          <w:rFonts w:cs="Times New Roman"/>
                          <w:b/>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31,4%</w:t>
                      </w:r>
                    </w:p>
                    <w:p w14:paraId="66A23BEF" w14:textId="77777777" w:rsidR="00020780" w:rsidRPr="009F60D4" w:rsidRDefault="00020780" w:rsidP="003126F7">
                      <w:pPr>
                        <w:rPr>
                          <w:rFonts w:cs="Times New Roman"/>
                          <w:b/>
                          <w:bCs/>
                          <w:color w:val="FFFFFF" w:themeColor="background1"/>
                          <w:sz w:val="22"/>
                        </w:rPr>
                      </w:pPr>
                    </w:p>
                    <w:p w14:paraId="78E2378E" w14:textId="700C9DDB" w:rsidR="00020780" w:rsidRPr="009F60D4" w:rsidRDefault="00020780" w:rsidP="003126F7">
                      <w:pPr>
                        <w:rPr>
                          <w:rFonts w:cs="Times New Roman"/>
                          <w:bCs/>
                          <w:color w:val="FFFFFF" w:themeColor="background1"/>
                          <w:sz w:val="22"/>
                        </w:rPr>
                      </w:pPr>
                      <w:r w:rsidRPr="009F60D4">
                        <w:rPr>
                          <w:rFonts w:cs="Times New Roman"/>
                          <w:b/>
                          <w:bCs/>
                          <w:color w:val="FFFFFF" w:themeColor="background1"/>
                          <w:sz w:val="22"/>
                        </w:rPr>
                        <w:t>Izdevumu norma</w:t>
                      </w:r>
                      <w:r w:rsidRPr="009F60D4">
                        <w:rPr>
                          <w:rFonts w:cs="Times New Roman"/>
                          <w:b/>
                          <w:bCs/>
                          <w:color w:val="FFE599" w:themeColor="accent4" w:themeTint="66"/>
                          <w:sz w:val="22"/>
                        </w:rPr>
                        <w:t xml:space="preserve">: </w:t>
                      </w:r>
                      <w:r>
                        <w:rPr>
                          <w:rFonts w:cs="Times New Roman"/>
                          <w:b/>
                          <w:bCs/>
                          <w:color w:val="FFE599" w:themeColor="accent4" w:themeTint="66"/>
                          <w:sz w:val="22"/>
                        </w:rPr>
                        <w:t xml:space="preserve"> </w:t>
                      </w:r>
                      <w:r w:rsidRPr="009F60D4">
                        <w:rPr>
                          <w:rFonts w:cs="Times New Roman"/>
                          <w:b/>
                          <w:bCs/>
                          <w:color w:val="FFE599" w:themeColor="accent4" w:themeTint="66"/>
                          <w:sz w:val="22"/>
                        </w:rPr>
                        <w:t>80%</w:t>
                      </w:r>
                      <w:r w:rsidRPr="009F60D4">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sidRPr="000935FC">
                        <w:rPr>
                          <w:rFonts w:cs="Times New Roman"/>
                          <w:bCs/>
                          <w:color w:val="FFFFFF" w:themeColor="background1"/>
                          <w:sz w:val="22"/>
                          <w:u w:val="single"/>
                        </w:rPr>
                        <w:t xml:space="preserve">ar </w:t>
                      </w:r>
                      <w:r w:rsidRPr="000935FC">
                        <w:rPr>
                          <w:rFonts w:cs="Times New Roman"/>
                          <w:color w:val="FFFFFF" w:themeColor="background1"/>
                          <w:sz w:val="22"/>
                          <w:u w:val="single"/>
                        </w:rPr>
                        <w:t>saimnie</w:t>
                      </w:r>
                      <w:r w:rsidRPr="000935FC">
                        <w:rPr>
                          <w:rFonts w:cs="Times New Roman"/>
                          <w:color w:val="FFFFFF" w:themeColor="background1"/>
                          <w:sz w:val="22"/>
                          <w:u w:val="single"/>
                        </w:rPr>
                        <w:softHyphen/>
                      </w:r>
                      <w:r w:rsidRPr="000935FC">
                        <w:rPr>
                          <w:rFonts w:cs="Times New Roman"/>
                          <w:color w:val="FFFFFF" w:themeColor="background1"/>
                          <w:sz w:val="22"/>
                          <w:u w:val="single"/>
                        </w:rPr>
                        <w:softHyphen/>
                        <w:t>ciskās darbības</w:t>
                      </w:r>
                      <w:r w:rsidRPr="000935FC">
                        <w:rPr>
                          <w:rFonts w:cs="Times New Roman"/>
                          <w:bCs/>
                          <w:color w:val="FFFFFF" w:themeColor="background1"/>
                          <w:sz w:val="22"/>
                          <w:u w:val="single"/>
                        </w:rPr>
                        <w:t xml:space="preserve"> saistītiem izdevumiem</w:t>
                      </w:r>
                      <w:r>
                        <w:rPr>
                          <w:rFonts w:cs="Times New Roman"/>
                          <w:bCs/>
                          <w:color w:val="FFFFFF" w:themeColor="background1"/>
                          <w:sz w:val="22"/>
                        </w:rPr>
                        <w:t xml:space="preserve"> </w:t>
                      </w:r>
                    </w:p>
                    <w:p w14:paraId="197A4CD5" w14:textId="77777777" w:rsidR="00020780" w:rsidRPr="009F60D4" w:rsidRDefault="00020780" w:rsidP="003126F7">
                      <w:pPr>
                        <w:rPr>
                          <w:rFonts w:cs="Times New Roman"/>
                          <w:bCs/>
                          <w:color w:val="FFFFFF" w:themeColor="background1"/>
                          <w:sz w:val="22"/>
                        </w:rPr>
                      </w:pPr>
                    </w:p>
                    <w:p w14:paraId="03E23FCE" w14:textId="77777777" w:rsidR="00020780" w:rsidRPr="009F60D4" w:rsidRDefault="00020780" w:rsidP="003126F7">
                      <w:pPr>
                        <w:spacing w:after="120"/>
                        <w:jc w:val="center"/>
                        <w:rPr>
                          <w:rFonts w:cs="Times New Roman"/>
                          <w:b/>
                          <w:bCs/>
                          <w:color w:val="FFFFFF" w:themeColor="background1"/>
                          <w:sz w:val="22"/>
                        </w:rPr>
                      </w:pPr>
                      <w:r w:rsidRPr="009F60D4">
                        <w:rPr>
                          <w:rFonts w:cs="Times New Roman"/>
                          <w:b/>
                          <w:bCs/>
                          <w:color w:val="FFFFFF" w:themeColor="background1"/>
                          <w:sz w:val="22"/>
                        </w:rPr>
                        <w:t xml:space="preserve">2. VSAOI maksā kā </w:t>
                      </w:r>
                      <w:proofErr w:type="spellStart"/>
                      <w:r w:rsidRPr="009F60D4">
                        <w:rPr>
                          <w:rFonts w:cs="Times New Roman"/>
                          <w:b/>
                          <w:bCs/>
                          <w:color w:val="FFFFFF" w:themeColor="background1"/>
                          <w:sz w:val="22"/>
                        </w:rPr>
                        <w:t>pašnodarbinātās</w:t>
                      </w:r>
                      <w:proofErr w:type="spellEnd"/>
                      <w:r w:rsidRPr="009F60D4">
                        <w:rPr>
                          <w:rFonts w:cs="Times New Roman"/>
                          <w:b/>
                          <w:bCs/>
                          <w:color w:val="FFFFFF" w:themeColor="background1"/>
                          <w:sz w:val="22"/>
                        </w:rPr>
                        <w:t xml:space="preserve"> personas</w:t>
                      </w:r>
                    </w:p>
                    <w:p w14:paraId="19B66CB3" w14:textId="71B16966" w:rsidR="00020780" w:rsidRPr="009F60D4" w:rsidRDefault="00020780" w:rsidP="003126F7">
                      <w:pPr>
                        <w:rPr>
                          <w:rFonts w:cs="Times New Roman"/>
                          <w:b/>
                          <w:bCs/>
                          <w:color w:val="FFFFFF" w:themeColor="background1"/>
                          <w:sz w:val="22"/>
                        </w:rPr>
                      </w:pPr>
                      <w:r w:rsidRPr="009F60D4">
                        <w:rPr>
                          <w:rFonts w:cs="Times New Roman"/>
                          <w:b/>
                          <w:bCs/>
                          <w:color w:val="FFFFFF" w:themeColor="background1"/>
                          <w:sz w:val="22"/>
                        </w:rPr>
                        <w:t xml:space="preserve">Ienākumi, </w:t>
                      </w:r>
                      <w:proofErr w:type="spellStart"/>
                      <w:r w:rsidRPr="009F60D4">
                        <w:rPr>
                          <w:rFonts w:cs="Times New Roman"/>
                          <w:bCs/>
                          <w:i/>
                          <w:color w:val="FFFFFF" w:themeColor="background1"/>
                          <w:sz w:val="22"/>
                        </w:rPr>
                        <w:t>euro</w:t>
                      </w:r>
                      <w:proofErr w:type="spellEnd"/>
                      <w:r w:rsidRPr="009F60D4">
                        <w:rPr>
                          <w:rFonts w:cs="Times New Roman"/>
                          <w:bCs/>
                          <w:i/>
                          <w:color w:val="FFFFFF" w:themeColor="background1"/>
                          <w:sz w:val="22"/>
                        </w:rPr>
                        <w:t xml:space="preserve"> </w:t>
                      </w:r>
                      <w:r>
                        <w:rPr>
                          <w:rFonts w:cs="Times New Roman"/>
                          <w:bCs/>
                          <w:i/>
                          <w:color w:val="FFFFFF" w:themeColor="background1"/>
                          <w:sz w:val="22"/>
                        </w:rPr>
                        <w:t>mēnesī</w:t>
                      </w:r>
                      <w:r w:rsidRPr="009F60D4">
                        <w:rPr>
                          <w:rFonts w:cs="Times New Roman"/>
                          <w:bCs/>
                          <w:i/>
                          <w:color w:val="FFFFFF" w:themeColor="background1"/>
                          <w:sz w:val="22"/>
                        </w:rPr>
                        <w:t xml:space="preserve">      </w:t>
                      </w:r>
                      <w:r w:rsidRPr="009F60D4">
                        <w:rPr>
                          <w:rFonts w:cs="Times New Roman"/>
                          <w:b/>
                          <w:bCs/>
                          <w:color w:val="FFFFFF" w:themeColor="background1"/>
                          <w:sz w:val="22"/>
                        </w:rPr>
                        <w:t>VSAOI likme</w:t>
                      </w:r>
                    </w:p>
                    <w:p w14:paraId="0674BE9C" w14:textId="658EB59E"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Līdz 50</w:t>
                      </w:r>
                      <w:r w:rsidRPr="009F60D4">
                        <w:rPr>
                          <w:rFonts w:cs="Times New Roman"/>
                          <w:b/>
                          <w:color w:val="FFFFFF" w:themeColor="background1"/>
                          <w:sz w:val="22"/>
                        </w:rPr>
                        <w:tab/>
                      </w:r>
                      <w:r>
                        <w:rPr>
                          <w:rFonts w:cs="Times New Roman"/>
                          <w:b/>
                          <w:color w:val="FFFFFF" w:themeColor="background1"/>
                          <w:sz w:val="22"/>
                        </w:rPr>
                        <w:t>(gadā)</w:t>
                      </w:r>
                      <w:r w:rsidRPr="009F60D4">
                        <w:rPr>
                          <w:rFonts w:cs="Times New Roman"/>
                          <w:b/>
                          <w:color w:val="FFFFFF" w:themeColor="background1"/>
                          <w:sz w:val="22"/>
                        </w:rPr>
                        <w:tab/>
                      </w:r>
                      <w:r w:rsidRPr="009F60D4">
                        <w:rPr>
                          <w:rFonts w:cs="Times New Roman"/>
                          <w:b/>
                          <w:color w:val="FFFFFF" w:themeColor="background1"/>
                          <w:sz w:val="22"/>
                        </w:rPr>
                        <w:tab/>
                        <w:t xml:space="preserve">            -</w:t>
                      </w:r>
                    </w:p>
                    <w:p w14:paraId="47C12743" w14:textId="77777777" w:rsidR="00020780" w:rsidRPr="009F60D4" w:rsidRDefault="00020780" w:rsidP="003126F7">
                      <w:pPr>
                        <w:rPr>
                          <w:rFonts w:cs="Times New Roman"/>
                          <w:color w:val="FFFFFF" w:themeColor="background1"/>
                          <w:sz w:val="22"/>
                        </w:rPr>
                      </w:pPr>
                      <w:r w:rsidRPr="009F60D4">
                        <w:rPr>
                          <w:rFonts w:cs="Times New Roman"/>
                          <w:color w:val="FFFFFF" w:themeColor="background1"/>
                          <w:sz w:val="22"/>
                        </w:rPr>
                        <w:t>No 50 līdz 430</w:t>
                      </w:r>
                      <w:r w:rsidRPr="009F60D4">
                        <w:rPr>
                          <w:rFonts w:cs="Times New Roman"/>
                          <w:color w:val="FFFFFF" w:themeColor="background1"/>
                          <w:sz w:val="22"/>
                        </w:rPr>
                        <w:tab/>
                      </w:r>
                      <w:r w:rsidRPr="009F60D4">
                        <w:rPr>
                          <w:rFonts w:cs="Times New Roman"/>
                          <w:color w:val="FFFFFF" w:themeColor="background1"/>
                          <w:sz w:val="22"/>
                        </w:rPr>
                        <w:tab/>
                        <w:t xml:space="preserve">           </w:t>
                      </w:r>
                      <w:r w:rsidRPr="009F60D4">
                        <w:rPr>
                          <w:rFonts w:cs="Times New Roman"/>
                          <w:b/>
                          <w:color w:val="FFE599" w:themeColor="accent4" w:themeTint="66"/>
                          <w:sz w:val="22"/>
                        </w:rPr>
                        <w:t>5%</w:t>
                      </w:r>
                      <w:r w:rsidRPr="009F60D4">
                        <w:rPr>
                          <w:rFonts w:cs="Times New Roman"/>
                          <w:color w:val="FFFFFF" w:themeColor="background1"/>
                          <w:sz w:val="22"/>
                          <w:vertAlign w:val="superscript"/>
                        </w:rPr>
                        <w:t>*</w:t>
                      </w:r>
                    </w:p>
                    <w:p w14:paraId="580BFED8" w14:textId="042A8986" w:rsidR="00020780" w:rsidRDefault="00020780" w:rsidP="003126F7">
                      <w:pPr>
                        <w:jc w:val="both"/>
                        <w:rPr>
                          <w:rFonts w:cs="Times New Roman"/>
                          <w:color w:val="FFFFFF" w:themeColor="background1"/>
                          <w:sz w:val="22"/>
                          <w:vertAlign w:val="superscript"/>
                        </w:rPr>
                      </w:pPr>
                      <w:r w:rsidRPr="009F60D4">
                        <w:rPr>
                          <w:rFonts w:cs="Times New Roman"/>
                          <w:color w:val="FFFFFF" w:themeColor="background1"/>
                          <w:sz w:val="22"/>
                        </w:rPr>
                        <w:t>Virs 430</w:t>
                      </w:r>
                      <w:r w:rsidRPr="009F60D4">
                        <w:rPr>
                          <w:rFonts w:cs="Times New Roman"/>
                          <w:b/>
                          <w:color w:val="FFFFFF" w:themeColor="background1"/>
                          <w:sz w:val="22"/>
                        </w:rPr>
                        <w:tab/>
                      </w:r>
                      <w:r w:rsidRPr="009F60D4">
                        <w:rPr>
                          <w:rFonts w:cs="Times New Roman"/>
                          <w:b/>
                          <w:color w:val="FFFFFF" w:themeColor="background1"/>
                          <w:sz w:val="22"/>
                        </w:rPr>
                        <w:tab/>
                        <w:t xml:space="preserve">    </w:t>
                      </w:r>
                      <w:r w:rsidRPr="009F60D4">
                        <w:rPr>
                          <w:rFonts w:cs="Times New Roman"/>
                          <w:b/>
                          <w:bCs/>
                          <w:color w:val="FFE599" w:themeColor="accent4" w:themeTint="66"/>
                          <w:sz w:val="22"/>
                          <w:szCs w:val="20"/>
                        </w:rPr>
                        <w:t>32,15% + 5%</w:t>
                      </w:r>
                      <w:r w:rsidRPr="009F60D4">
                        <w:rPr>
                          <w:rFonts w:cs="Times New Roman"/>
                          <w:color w:val="FFFFFF" w:themeColor="background1"/>
                          <w:sz w:val="22"/>
                          <w:vertAlign w:val="superscript"/>
                        </w:rPr>
                        <w:t>**</w:t>
                      </w:r>
                    </w:p>
                    <w:p w14:paraId="6EEA9E63" w14:textId="77777777" w:rsidR="00020780" w:rsidRPr="009F60D4" w:rsidRDefault="00020780" w:rsidP="003126F7">
                      <w:pPr>
                        <w:jc w:val="both"/>
                        <w:rPr>
                          <w:rFonts w:cs="Times New Roman"/>
                          <w:b/>
                          <w:color w:val="FFE599" w:themeColor="accent4" w:themeTint="66"/>
                        </w:rPr>
                      </w:pPr>
                    </w:p>
                    <w:p w14:paraId="5F3C8593" w14:textId="7E2A4274" w:rsidR="00020780" w:rsidRDefault="00020780" w:rsidP="003126F7">
                      <w:pPr>
                        <w:tabs>
                          <w:tab w:val="left" w:pos="284"/>
                        </w:tabs>
                        <w:spacing w:before="80"/>
                        <w:jc w:val="both"/>
                        <w:rPr>
                          <w:rFonts w:cs="Times New Roman"/>
                          <w:i/>
                          <w:color w:val="FFFFFF" w:themeColor="background1"/>
                          <w:sz w:val="16"/>
                          <w:szCs w:val="16"/>
                        </w:rPr>
                      </w:pPr>
                      <w:r w:rsidRPr="009F60D4">
                        <w:rPr>
                          <w:rFonts w:cs="Times New Roman"/>
                          <w:i/>
                          <w:color w:val="FFFFFF" w:themeColor="background1"/>
                          <w:sz w:val="16"/>
                          <w:szCs w:val="16"/>
                          <w:vertAlign w:val="superscript"/>
                        </w:rPr>
                        <w:t>*</w:t>
                      </w:r>
                      <w:r w:rsidRPr="009F60D4">
                        <w:rPr>
                          <w:rFonts w:cs="Times New Roman"/>
                          <w:i/>
                          <w:color w:val="FFFFFF" w:themeColor="background1"/>
                          <w:sz w:val="16"/>
                          <w:szCs w:val="16"/>
                        </w:rPr>
                        <w:t xml:space="preserve"> </w:t>
                      </w:r>
                      <w:r w:rsidRPr="009F60D4">
                        <w:rPr>
                          <w:rFonts w:cs="Times New Roman"/>
                          <w:color w:val="FFFFFF" w:themeColor="background1"/>
                          <w:sz w:val="16"/>
                          <w:szCs w:val="16"/>
                        </w:rPr>
                        <w:tab/>
                      </w:r>
                      <w:r w:rsidRPr="009F60D4">
                        <w:rPr>
                          <w:rFonts w:cs="Times New Roman"/>
                          <w:i/>
                          <w:color w:val="FFFFFF" w:themeColor="background1"/>
                          <w:sz w:val="16"/>
                          <w:szCs w:val="16"/>
                        </w:rPr>
                        <w:t>No faktiskajiem ienākumiem</w:t>
                      </w:r>
                    </w:p>
                    <w:p w14:paraId="36446AE1" w14:textId="77777777" w:rsidR="00020780" w:rsidRPr="009F60D4" w:rsidRDefault="00020780" w:rsidP="003126F7">
                      <w:pPr>
                        <w:tabs>
                          <w:tab w:val="left" w:pos="284"/>
                        </w:tabs>
                        <w:spacing w:before="80"/>
                        <w:jc w:val="both"/>
                        <w:rPr>
                          <w:rFonts w:cs="Times New Roman"/>
                          <w:i/>
                          <w:color w:val="FFFFFF" w:themeColor="background1"/>
                          <w:sz w:val="16"/>
                          <w:szCs w:val="16"/>
                        </w:rPr>
                      </w:pPr>
                    </w:p>
                    <w:p w14:paraId="2FDD41D4" w14:textId="77777777" w:rsidR="00020780" w:rsidRPr="009F60D4" w:rsidRDefault="00020780" w:rsidP="003126F7">
                      <w:pPr>
                        <w:tabs>
                          <w:tab w:val="left" w:pos="284"/>
                        </w:tabs>
                        <w:autoSpaceDE w:val="0"/>
                        <w:autoSpaceDN w:val="0"/>
                        <w:adjustRightInd w:val="0"/>
                        <w:ind w:left="284" w:hanging="284"/>
                        <w:jc w:val="both"/>
                        <w:rPr>
                          <w:rFonts w:cs="Times New Roman"/>
                          <w:bCs/>
                          <w:i/>
                          <w:color w:val="FFFFFF" w:themeColor="background1"/>
                          <w:sz w:val="16"/>
                          <w:szCs w:val="16"/>
                        </w:rPr>
                      </w:pPr>
                      <w:r w:rsidRPr="009F60D4">
                        <w:rPr>
                          <w:rFonts w:cs="Times New Roman"/>
                          <w:i/>
                          <w:color w:val="FFFFFF" w:themeColor="background1"/>
                          <w:sz w:val="16"/>
                          <w:szCs w:val="16"/>
                          <w:vertAlign w:val="superscript"/>
                        </w:rPr>
                        <w:t>**</w:t>
                      </w:r>
                      <w:r w:rsidRPr="009F60D4">
                        <w:rPr>
                          <w:rFonts w:cs="Times New Roman"/>
                          <w:i/>
                          <w:color w:val="FFFFFF" w:themeColor="background1"/>
                          <w:sz w:val="16"/>
                          <w:szCs w:val="16"/>
                          <w:vertAlign w:val="superscript"/>
                        </w:rPr>
                        <w:tab/>
                      </w:r>
                      <w:r w:rsidRPr="009F60D4">
                        <w:rPr>
                          <w:rFonts w:cs="Times New Roman"/>
                          <w:i/>
                          <w:color w:val="FFFFFF" w:themeColor="background1"/>
                          <w:sz w:val="16"/>
                          <w:szCs w:val="16"/>
                        </w:rPr>
                        <w:t>N</w:t>
                      </w:r>
                      <w:r w:rsidRPr="009F60D4">
                        <w:rPr>
                          <w:rFonts w:cs="Times New Roman"/>
                          <w:bCs/>
                          <w:i/>
                          <w:iCs/>
                          <w:color w:val="FFFFFF" w:themeColor="background1"/>
                          <w:sz w:val="16"/>
                          <w:szCs w:val="16"/>
                        </w:rPr>
                        <w:t>o brīvi izvēlēta objekta, kurš nedrīkst būt mazāks par 430 </w:t>
                      </w:r>
                      <w:proofErr w:type="spellStart"/>
                      <w:r w:rsidRPr="009F60D4">
                        <w:rPr>
                          <w:rFonts w:cs="Times New Roman"/>
                          <w:bCs/>
                          <w:i/>
                          <w:iCs/>
                          <w:color w:val="FFFFFF" w:themeColor="background1"/>
                          <w:sz w:val="16"/>
                          <w:szCs w:val="16"/>
                        </w:rPr>
                        <w:t>euro</w:t>
                      </w:r>
                      <w:proofErr w:type="spellEnd"/>
                      <w:r w:rsidRPr="009F60D4">
                        <w:rPr>
                          <w:rFonts w:cs="Times New Roman"/>
                          <w:bCs/>
                          <w:i/>
                          <w:iCs/>
                          <w:color w:val="FFFFFF" w:themeColor="background1"/>
                          <w:sz w:val="16"/>
                          <w:szCs w:val="16"/>
                        </w:rPr>
                        <w:t xml:space="preserve"> mēnesī. </w:t>
                      </w:r>
                      <w:r w:rsidRPr="00044B54">
                        <w:rPr>
                          <w:rFonts w:cs="Times New Roman"/>
                          <w:b/>
                          <w:bCs/>
                          <w:i/>
                          <w:iCs/>
                          <w:color w:val="FFFFFF" w:themeColor="background1"/>
                          <w:sz w:val="16"/>
                          <w:szCs w:val="16"/>
                          <w:u w:val="single"/>
                        </w:rPr>
                        <w:t>Papildus veic</w:t>
                      </w:r>
                      <w:r w:rsidRPr="009F60D4">
                        <w:rPr>
                          <w:rFonts w:cs="Times New Roman"/>
                          <w:bCs/>
                          <w:i/>
                          <w:iCs/>
                          <w:color w:val="FFFFFF" w:themeColor="background1"/>
                          <w:sz w:val="16"/>
                          <w:szCs w:val="16"/>
                        </w:rPr>
                        <w:t xml:space="preserve"> </w:t>
                      </w:r>
                      <w:r w:rsidRPr="009F60D4">
                        <w:rPr>
                          <w:rFonts w:cs="Times New Roman"/>
                          <w:b/>
                          <w:bCs/>
                          <w:i/>
                          <w:color w:val="FFFFFF" w:themeColor="background1"/>
                          <w:sz w:val="16"/>
                          <w:szCs w:val="16"/>
                        </w:rPr>
                        <w:t xml:space="preserve"> </w:t>
                      </w:r>
                      <w:r w:rsidRPr="009F60D4">
                        <w:rPr>
                          <w:rFonts w:cs="Times New Roman"/>
                          <w:bCs/>
                          <w:i/>
                          <w:color w:val="FFFFFF" w:themeColor="background1"/>
                          <w:sz w:val="16"/>
                          <w:szCs w:val="16"/>
                        </w:rPr>
                        <w:t xml:space="preserve">iemaksas 5% apmērā pensiju apdrošināšanai </w:t>
                      </w:r>
                      <w:r w:rsidRPr="009F60D4">
                        <w:rPr>
                          <w:rFonts w:cs="Times New Roman"/>
                          <w:bCs/>
                          <w:i/>
                          <w:iCs/>
                          <w:color w:val="FFFFFF" w:themeColor="background1"/>
                          <w:sz w:val="16"/>
                          <w:szCs w:val="16"/>
                        </w:rPr>
                        <w:t>no starpības</w:t>
                      </w:r>
                      <w:r w:rsidRPr="009F60D4">
                        <w:rPr>
                          <w:rFonts w:cs="Times New Roman"/>
                          <w:bCs/>
                          <w:i/>
                          <w:color w:val="FFFFFF" w:themeColor="background1"/>
                          <w:sz w:val="16"/>
                          <w:szCs w:val="16"/>
                        </w:rPr>
                        <w:t xml:space="preserve"> starp </w:t>
                      </w:r>
                      <w:r w:rsidRPr="009F60D4">
                        <w:rPr>
                          <w:rFonts w:cs="Times New Roman"/>
                          <w:bCs/>
                          <w:i/>
                          <w:iCs/>
                          <w:color w:val="FFFFFF" w:themeColor="background1"/>
                          <w:sz w:val="16"/>
                          <w:szCs w:val="16"/>
                        </w:rPr>
                        <w:t xml:space="preserve">brīvi izraudzītā VSAOI objekta un faktiskā ienākuma apmēra </w:t>
                      </w:r>
                    </w:p>
                    <w:p w14:paraId="56332B4B" w14:textId="77777777" w:rsidR="00020780" w:rsidRPr="009F60D4" w:rsidRDefault="00020780" w:rsidP="003126F7">
                      <w:pPr>
                        <w:jc w:val="center"/>
                        <w:rPr>
                          <w:rFonts w:cs="Times New Roman"/>
                        </w:rPr>
                      </w:pPr>
                    </w:p>
                  </w:txbxContent>
                </v:textbox>
              </v:roundrect>
            </w:pict>
          </mc:Fallback>
        </mc:AlternateContent>
      </w:r>
      <w:r>
        <w:rPr>
          <w:rFonts w:eastAsia="Calibri" w:cs="Times New Roman"/>
          <w:b/>
          <w:noProof/>
          <w:lang w:eastAsia="lv-LV"/>
        </w:rPr>
        <mc:AlternateContent>
          <mc:Choice Requires="wps">
            <w:drawing>
              <wp:anchor distT="0" distB="0" distL="114300" distR="114300" simplePos="0" relativeHeight="251748352" behindDoc="0" locked="0" layoutInCell="1" allowOverlap="1" wp14:anchorId="2556BA2E" wp14:editId="55CE56C8">
                <wp:simplePos x="0" y="0"/>
                <wp:positionH relativeFrom="column">
                  <wp:posOffset>2799700</wp:posOffset>
                </wp:positionH>
                <wp:positionV relativeFrom="paragraph">
                  <wp:posOffset>75934</wp:posOffset>
                </wp:positionV>
                <wp:extent cx="3574415" cy="5156791"/>
                <wp:effectExtent l="0" t="0" r="26035" b="25400"/>
                <wp:wrapNone/>
                <wp:docPr id="12" name="Rounded Rectangle 12"/>
                <wp:cNvGraphicFramePr/>
                <a:graphic xmlns:a="http://schemas.openxmlformats.org/drawingml/2006/main">
                  <a:graphicData uri="http://schemas.microsoft.com/office/word/2010/wordprocessingShape">
                    <wps:wsp>
                      <wps:cNvSpPr/>
                      <wps:spPr>
                        <a:xfrm>
                          <a:off x="0" y="0"/>
                          <a:ext cx="3574415" cy="5156791"/>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687DBBE4" w14:textId="77777777" w:rsidR="00020780" w:rsidRPr="009F60D4" w:rsidRDefault="00020780" w:rsidP="003126F7">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2021.gads</w:t>
                            </w:r>
                          </w:p>
                          <w:p w14:paraId="3A9DFBD6" w14:textId="77777777" w:rsidR="00020780" w:rsidRPr="009F60D4" w:rsidRDefault="00020780" w:rsidP="003126F7">
                            <w:pPr>
                              <w:spacing w:after="120"/>
                              <w:jc w:val="center"/>
                              <w:rPr>
                                <w:rFonts w:cs="Times New Roman"/>
                                <w:b/>
                                <w:color w:val="FFFFFF" w:themeColor="background1"/>
                                <w:sz w:val="22"/>
                              </w:rPr>
                            </w:pPr>
                            <w:r w:rsidRPr="009F60D4">
                              <w:rPr>
                                <w:rFonts w:cs="Times New Roman"/>
                                <w:b/>
                                <w:color w:val="FFFFFF" w:themeColor="background1"/>
                              </w:rPr>
                              <w:t xml:space="preserve">1. </w:t>
                            </w:r>
                            <w:r w:rsidRPr="009F60D4">
                              <w:rPr>
                                <w:rFonts w:cs="Times New Roman"/>
                                <w:b/>
                                <w:color w:val="FFFFFF" w:themeColor="background1"/>
                                <w:sz w:val="22"/>
                              </w:rPr>
                              <w:t xml:space="preserve">Ienākuma nodoklis - </w:t>
                            </w:r>
                            <w:r w:rsidRPr="009F60D4">
                              <w:rPr>
                                <w:rFonts w:cs="Times New Roman"/>
                                <w:color w:val="FFFFFF" w:themeColor="background1"/>
                                <w:sz w:val="22"/>
                              </w:rPr>
                              <w:t>a</w:t>
                            </w:r>
                            <w:r w:rsidRPr="009F60D4">
                              <w:rPr>
                                <w:rFonts w:cs="Times New Roman"/>
                                <w:b/>
                                <w:color w:val="FFFFFF" w:themeColor="background1"/>
                                <w:sz w:val="22"/>
                              </w:rPr>
                              <w:t>pliek starpību starp ieņēmumiem un izdevumiem</w:t>
                            </w:r>
                          </w:p>
                          <w:p w14:paraId="59D30AB2" w14:textId="77777777" w:rsidR="00020780" w:rsidRPr="009F60D4" w:rsidRDefault="00020780" w:rsidP="003126F7">
                            <w:pPr>
                              <w:rPr>
                                <w:rFonts w:cs="Times New Roman"/>
                                <w:b/>
                                <w:color w:val="FFFFFF" w:themeColor="background1"/>
                                <w:sz w:val="22"/>
                              </w:rPr>
                            </w:pPr>
                            <w:r w:rsidRPr="009F60D4">
                              <w:rPr>
                                <w:rFonts w:cs="Times New Roman"/>
                                <w:b/>
                                <w:color w:val="FFFFFF" w:themeColor="background1"/>
                                <w:sz w:val="22"/>
                              </w:rPr>
                              <w:t>Ienākums</w:t>
                            </w:r>
                            <w:r w:rsidRPr="009F60D4">
                              <w:rPr>
                                <w:rFonts w:cs="Times New Roman"/>
                                <w:i/>
                                <w:color w:val="FFFFFF" w:themeColor="background1"/>
                                <w:sz w:val="22"/>
                              </w:rPr>
                              <w:t xml:space="preserve">, </w:t>
                            </w:r>
                            <w:proofErr w:type="spellStart"/>
                            <w:r w:rsidRPr="009F60D4">
                              <w:rPr>
                                <w:rFonts w:cs="Times New Roman"/>
                                <w:i/>
                                <w:color w:val="FFFFFF" w:themeColor="background1"/>
                                <w:sz w:val="22"/>
                              </w:rPr>
                              <w:t>euro</w:t>
                            </w:r>
                            <w:proofErr w:type="spellEnd"/>
                            <w:r w:rsidRPr="009F60D4">
                              <w:rPr>
                                <w:rFonts w:cs="Times New Roman"/>
                                <w:i/>
                                <w:color w:val="FFFFFF" w:themeColor="background1"/>
                                <w:sz w:val="22"/>
                              </w:rPr>
                              <w:t xml:space="preserve"> gadā</w:t>
                            </w:r>
                            <w:r w:rsidRPr="009F60D4">
                              <w:rPr>
                                <w:rFonts w:cs="Times New Roman"/>
                                <w:i/>
                                <w:color w:val="FFFFFF" w:themeColor="background1"/>
                                <w:sz w:val="22"/>
                              </w:rPr>
                              <w:tab/>
                              <w:t xml:space="preserve">        </w:t>
                            </w:r>
                            <w:r w:rsidRPr="009F60D4">
                              <w:rPr>
                                <w:rFonts w:cs="Times New Roman"/>
                                <w:b/>
                                <w:color w:val="FFFFFF" w:themeColor="background1"/>
                                <w:sz w:val="22"/>
                              </w:rPr>
                              <w:t>IIN likme</w:t>
                            </w:r>
                          </w:p>
                          <w:p w14:paraId="104E3339"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Līdz 20 004</w:t>
                            </w:r>
                            <w:r w:rsidRPr="009F60D4">
                              <w:rPr>
                                <w:rFonts w:cs="Times New Roman"/>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18%</w:t>
                            </w:r>
                          </w:p>
                          <w:p w14:paraId="230FBC0B" w14:textId="77777777" w:rsidR="00020780" w:rsidRPr="009F60D4" w:rsidRDefault="00020780" w:rsidP="003126F7">
                            <w:pPr>
                              <w:rPr>
                                <w:rFonts w:cs="Times New Roman"/>
                                <w:b/>
                                <w:color w:val="FFE599" w:themeColor="accent4" w:themeTint="66"/>
                                <w:sz w:val="22"/>
                              </w:rPr>
                            </w:pPr>
                            <w:r w:rsidRPr="009F60D4">
                              <w:rPr>
                                <w:rFonts w:cs="Times New Roman"/>
                                <w:color w:val="FFFFFF" w:themeColor="background1"/>
                                <w:sz w:val="22"/>
                              </w:rPr>
                              <w:t>No 20 004 līdz 62 800</w:t>
                            </w:r>
                            <w:r w:rsidRPr="009F60D4">
                              <w:rPr>
                                <w:rFonts w:cs="Times New Roman"/>
                                <w:b/>
                                <w:color w:val="FFFFFF" w:themeColor="background1"/>
                                <w:sz w:val="22"/>
                              </w:rPr>
                              <w:tab/>
                              <w:t xml:space="preserve">           </w:t>
                            </w:r>
                            <w:r w:rsidRPr="009F60D4">
                              <w:rPr>
                                <w:rFonts w:cs="Times New Roman"/>
                                <w:b/>
                                <w:color w:val="FFE599" w:themeColor="accent4" w:themeTint="66"/>
                                <w:sz w:val="22"/>
                              </w:rPr>
                              <w:t>21%</w:t>
                            </w:r>
                          </w:p>
                          <w:p w14:paraId="2DADBD86"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Virs 62 800</w:t>
                            </w:r>
                            <w:r w:rsidRPr="009F60D4">
                              <w:rPr>
                                <w:rFonts w:cs="Times New Roman"/>
                                <w:b/>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27,55%</w:t>
                            </w:r>
                          </w:p>
                          <w:p w14:paraId="7D4C9B1D" w14:textId="77777777" w:rsidR="00020780" w:rsidRPr="009F60D4" w:rsidRDefault="00020780" w:rsidP="003126F7">
                            <w:pPr>
                              <w:rPr>
                                <w:rFonts w:cs="Times New Roman"/>
                                <w:b/>
                                <w:bCs/>
                                <w:color w:val="FFFFFF" w:themeColor="background1"/>
                                <w:sz w:val="22"/>
                              </w:rPr>
                            </w:pPr>
                          </w:p>
                          <w:p w14:paraId="7EE794C7" w14:textId="3652A7E5" w:rsidR="00020780" w:rsidRPr="009F60D4" w:rsidRDefault="00020780" w:rsidP="003126F7">
                            <w:pPr>
                              <w:rPr>
                                <w:rFonts w:cs="Times New Roman"/>
                                <w:bCs/>
                                <w:color w:val="FFFFFF" w:themeColor="background1"/>
                                <w:sz w:val="22"/>
                              </w:rPr>
                            </w:pPr>
                            <w:r w:rsidRPr="009F60D4">
                              <w:rPr>
                                <w:rFonts w:cs="Times New Roman"/>
                                <w:b/>
                                <w:bCs/>
                                <w:color w:val="FFFFFF" w:themeColor="background1"/>
                                <w:sz w:val="22"/>
                              </w:rPr>
                              <w:t>Izdevumu norma</w:t>
                            </w:r>
                            <w:r w:rsidRPr="009F60D4">
                              <w:rPr>
                                <w:rFonts w:cs="Times New Roman"/>
                                <w:b/>
                                <w:bCs/>
                                <w:color w:val="FFE599" w:themeColor="accent4" w:themeTint="66"/>
                                <w:sz w:val="22"/>
                              </w:rPr>
                              <w:t>: 80%</w:t>
                            </w:r>
                            <w:r w:rsidRPr="009F60D4">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Pr>
                                <w:rFonts w:cs="Times New Roman"/>
                                <w:bCs/>
                                <w:color w:val="FFFFFF" w:themeColor="background1"/>
                                <w:sz w:val="22"/>
                              </w:rPr>
                              <w:t xml:space="preserve">ar </w:t>
                            </w:r>
                            <w:r w:rsidRPr="00107EF3">
                              <w:rPr>
                                <w:rFonts w:cs="Times New Roman"/>
                                <w:color w:val="FFFFFF" w:themeColor="background1"/>
                                <w:sz w:val="22"/>
                                <w:u w:val="single"/>
                              </w:rPr>
                              <w:t>saimnie</w:t>
                            </w:r>
                            <w:r w:rsidRPr="00107EF3">
                              <w:rPr>
                                <w:rFonts w:cs="Times New Roman"/>
                                <w:color w:val="FFFFFF" w:themeColor="background1"/>
                                <w:sz w:val="22"/>
                                <w:u w:val="single"/>
                              </w:rPr>
                              <w:softHyphen/>
                            </w:r>
                            <w:r w:rsidRPr="00107EF3">
                              <w:rPr>
                                <w:rFonts w:cs="Times New Roman"/>
                                <w:color w:val="FFFFFF" w:themeColor="background1"/>
                                <w:sz w:val="22"/>
                                <w:u w:val="single"/>
                              </w:rPr>
                              <w:softHyphen/>
                              <w:t>ciskās darbības</w:t>
                            </w:r>
                            <w:r w:rsidRPr="00107EF3">
                              <w:rPr>
                                <w:rFonts w:cs="Times New Roman"/>
                                <w:bCs/>
                                <w:color w:val="FFFFFF" w:themeColor="background1"/>
                                <w:sz w:val="22"/>
                                <w:u w:val="single"/>
                              </w:rPr>
                              <w:t xml:space="preserve"> saistītiem izdevumiem</w:t>
                            </w:r>
                          </w:p>
                          <w:p w14:paraId="15439034" w14:textId="77777777" w:rsidR="00020780" w:rsidRPr="009F60D4" w:rsidRDefault="00020780" w:rsidP="003126F7">
                            <w:pPr>
                              <w:rPr>
                                <w:rFonts w:cs="Times New Roman"/>
                                <w:bCs/>
                                <w:color w:val="FFFFFF" w:themeColor="background1"/>
                                <w:sz w:val="22"/>
                              </w:rPr>
                            </w:pPr>
                          </w:p>
                          <w:p w14:paraId="5BFFE2BF" w14:textId="1285F94F" w:rsidR="00020780" w:rsidRDefault="00020780" w:rsidP="003126F7">
                            <w:pPr>
                              <w:spacing w:after="120"/>
                              <w:rPr>
                                <w:rFonts w:cs="Times New Roman"/>
                                <w:b/>
                                <w:bCs/>
                                <w:color w:val="FFFFFF" w:themeColor="background1"/>
                                <w:sz w:val="22"/>
                              </w:rPr>
                            </w:pPr>
                            <w:r w:rsidRPr="009F60D4">
                              <w:rPr>
                                <w:rFonts w:cs="Times New Roman"/>
                                <w:b/>
                                <w:bCs/>
                                <w:color w:val="FFFFFF" w:themeColor="background1"/>
                                <w:sz w:val="22"/>
                              </w:rPr>
                              <w:t xml:space="preserve">2. Minimālais VSAOI apmērs – </w:t>
                            </w:r>
                            <w:r w:rsidRPr="00D827E4">
                              <w:rPr>
                                <w:rFonts w:cs="Times New Roman"/>
                                <w:b/>
                                <w:color w:val="FFE599" w:themeColor="accent4" w:themeTint="66"/>
                                <w:sz w:val="22"/>
                              </w:rPr>
                              <w:t>175</w:t>
                            </w:r>
                            <w:r>
                              <w:rPr>
                                <w:rFonts w:cs="Times New Roman"/>
                                <w:b/>
                                <w:color w:val="FFE599" w:themeColor="accent4" w:themeTint="66"/>
                                <w:sz w:val="22"/>
                              </w:rPr>
                              <w:t xml:space="preserve"> līdz </w:t>
                            </w:r>
                            <w:r w:rsidRPr="00D827E4">
                              <w:rPr>
                                <w:rFonts w:cs="Times New Roman"/>
                                <w:b/>
                                <w:color w:val="FFE599" w:themeColor="accent4" w:themeTint="66"/>
                                <w:sz w:val="22"/>
                              </w:rPr>
                              <w:t xml:space="preserve">185 </w:t>
                            </w:r>
                            <w:proofErr w:type="spellStart"/>
                            <w:r w:rsidRPr="009F60D4">
                              <w:rPr>
                                <w:rFonts w:cs="Times New Roman"/>
                                <w:bCs/>
                                <w:i/>
                                <w:color w:val="FFFFFF" w:themeColor="background1"/>
                                <w:sz w:val="22"/>
                              </w:rPr>
                              <w:t>euro</w:t>
                            </w:r>
                            <w:proofErr w:type="spellEnd"/>
                            <w:r w:rsidRPr="009F60D4">
                              <w:rPr>
                                <w:rFonts w:cs="Times New Roman"/>
                                <w:b/>
                                <w:bCs/>
                                <w:color w:val="FFFFFF" w:themeColor="background1"/>
                                <w:sz w:val="22"/>
                              </w:rPr>
                              <w:t xml:space="preserve"> </w:t>
                            </w:r>
                          </w:p>
                          <w:p w14:paraId="02AA9AA6" w14:textId="52627450" w:rsidR="00020780" w:rsidRPr="00473162" w:rsidRDefault="00020780" w:rsidP="003126F7">
                            <w:pPr>
                              <w:spacing w:after="120"/>
                              <w:rPr>
                                <w:rFonts w:cs="Times New Roman"/>
                                <w:bCs/>
                                <w:i/>
                                <w:color w:val="FFFFFF" w:themeColor="background1"/>
                                <w:sz w:val="16"/>
                                <w:szCs w:val="16"/>
                                <w:u w:val="single"/>
                              </w:rPr>
                            </w:pPr>
                            <w:r w:rsidRPr="009F60D4">
                              <w:rPr>
                                <w:rFonts w:cs="Times New Roman"/>
                                <w:b/>
                                <w:bCs/>
                                <w:color w:val="FFFFFF" w:themeColor="background1"/>
                                <w:sz w:val="22"/>
                              </w:rPr>
                              <w:t xml:space="preserve">mēnesī </w:t>
                            </w:r>
                            <w:r w:rsidRPr="009F60D4">
                              <w:rPr>
                                <w:rFonts w:cs="Times New Roman"/>
                                <w:bCs/>
                                <w:color w:val="FFFFFF" w:themeColor="background1"/>
                                <w:sz w:val="20"/>
                                <w:szCs w:val="20"/>
                              </w:rPr>
                              <w:t xml:space="preserve">(minimālā mēneša darba alga 500 </w:t>
                            </w:r>
                            <w:proofErr w:type="spellStart"/>
                            <w:r w:rsidRPr="009F60D4">
                              <w:rPr>
                                <w:rFonts w:cs="Times New Roman"/>
                                <w:bCs/>
                                <w:i/>
                                <w:color w:val="FFFFFF" w:themeColor="background1"/>
                                <w:sz w:val="20"/>
                                <w:szCs w:val="20"/>
                              </w:rPr>
                              <w:t>euro</w:t>
                            </w:r>
                            <w:proofErr w:type="spellEnd"/>
                            <w:r w:rsidRPr="009F60D4">
                              <w:rPr>
                                <w:rFonts w:cs="Times New Roman"/>
                                <w:bCs/>
                                <w:color w:val="FFFFFF" w:themeColor="background1"/>
                                <w:sz w:val="20"/>
                                <w:szCs w:val="20"/>
                              </w:rPr>
                              <w:t xml:space="preserve"> x </w:t>
                            </w:r>
                            <w:proofErr w:type="spellStart"/>
                            <w:r w:rsidRPr="009F60D4">
                              <w:rPr>
                                <w:rFonts w:cs="Times New Roman"/>
                                <w:bCs/>
                                <w:color w:val="FFFFFF" w:themeColor="background1"/>
                                <w:sz w:val="20"/>
                                <w:szCs w:val="20"/>
                              </w:rPr>
                              <w:t>pašnodarbināto</w:t>
                            </w:r>
                            <w:proofErr w:type="spellEnd"/>
                            <w:r w:rsidRPr="009F60D4">
                              <w:rPr>
                                <w:rFonts w:cs="Times New Roman"/>
                                <w:bCs/>
                                <w:color w:val="FFFFFF" w:themeColor="background1"/>
                                <w:sz w:val="20"/>
                                <w:szCs w:val="20"/>
                              </w:rPr>
                              <w:t xml:space="preserve"> VSAOI likme</w:t>
                            </w:r>
                            <w:r w:rsidRPr="00BF7AFF">
                              <w:rPr>
                                <w:rFonts w:cs="Times New Roman"/>
                                <w:bCs/>
                                <w:color w:val="FFFFFF" w:themeColor="background1"/>
                                <w:sz w:val="20"/>
                                <w:szCs w:val="20"/>
                                <w:vertAlign w:val="superscript"/>
                              </w:rPr>
                              <w:t>8</w:t>
                            </w:r>
                            <w:r w:rsidRPr="009F60D4">
                              <w:rPr>
                                <w:rFonts w:cs="Times New Roman"/>
                                <w:bCs/>
                                <w:color w:val="FFFFFF" w:themeColor="background1"/>
                                <w:sz w:val="20"/>
                                <w:szCs w:val="20"/>
                              </w:rPr>
                              <w:t>)</w:t>
                            </w:r>
                            <w:r w:rsidRPr="009F60D4">
                              <w:rPr>
                                <w:rFonts w:cs="Times New Roman"/>
                                <w:b/>
                                <w:bCs/>
                                <w:color w:val="FFFFFF" w:themeColor="background1"/>
                                <w:sz w:val="22"/>
                              </w:rPr>
                              <w:t xml:space="preserve">, </w:t>
                            </w:r>
                            <w:r w:rsidRPr="00473162">
                              <w:rPr>
                                <w:rFonts w:cs="Times New Roman"/>
                                <w:b/>
                                <w:bCs/>
                                <w:color w:val="FFFFFF" w:themeColor="background1"/>
                                <w:sz w:val="22"/>
                                <w:u w:val="single"/>
                              </w:rPr>
                              <w:t>summējot to visos režīmos</w:t>
                            </w:r>
                            <w:r w:rsidRPr="00473162">
                              <w:rPr>
                                <w:rFonts w:cs="Times New Roman"/>
                                <w:b/>
                                <w:bCs/>
                                <w:color w:val="FFFFFF" w:themeColor="background1"/>
                                <w:sz w:val="22"/>
                                <w:u w:val="single"/>
                                <w:vertAlign w:val="superscript"/>
                              </w:rPr>
                              <w:t>*</w:t>
                            </w:r>
                          </w:p>
                          <w:p w14:paraId="65FB7CF0" w14:textId="364FADF9" w:rsidR="00020780" w:rsidRDefault="00020780" w:rsidP="003126F7">
                            <w:pPr>
                              <w:tabs>
                                <w:tab w:val="left" w:pos="142"/>
                              </w:tabs>
                              <w:spacing w:after="120"/>
                              <w:ind w:left="142" w:hanging="142"/>
                              <w:rPr>
                                <w:rFonts w:cs="Times New Roman"/>
                                <w:i/>
                                <w:color w:val="FFFFFF" w:themeColor="background1"/>
                                <w:sz w:val="18"/>
                                <w:szCs w:val="18"/>
                              </w:rPr>
                            </w:pPr>
                            <w:r w:rsidRPr="00473162">
                              <w:rPr>
                                <w:rFonts w:cs="Times New Roman"/>
                                <w:b/>
                                <w:bCs/>
                                <w:i/>
                                <w:color w:val="FFFFFF" w:themeColor="background1"/>
                                <w:sz w:val="18"/>
                                <w:szCs w:val="18"/>
                                <w:vertAlign w:val="superscript"/>
                              </w:rPr>
                              <w:t>*</w:t>
                            </w:r>
                            <w:r w:rsidRPr="00473162">
                              <w:rPr>
                                <w:rFonts w:cs="Times New Roman"/>
                                <w:i/>
                                <w:color w:val="FFFFFF" w:themeColor="background1"/>
                                <w:sz w:val="18"/>
                                <w:szCs w:val="18"/>
                              </w:rPr>
                              <w:t xml:space="preserve"> </w:t>
                            </w:r>
                            <w:r w:rsidRPr="00473162">
                              <w:rPr>
                                <w:rFonts w:cs="Times New Roman"/>
                                <w:i/>
                                <w:color w:val="FFFFFF" w:themeColor="background1"/>
                                <w:sz w:val="18"/>
                                <w:szCs w:val="18"/>
                              </w:rPr>
                              <w:tab/>
                            </w:r>
                            <w:r w:rsidRPr="00473162">
                              <w:rPr>
                                <w:rFonts w:cs="Times New Roman"/>
                                <w:bCs/>
                                <w:i/>
                                <w:color w:val="FFFFFF" w:themeColor="background1"/>
                                <w:sz w:val="18"/>
                                <w:szCs w:val="18"/>
                              </w:rPr>
                              <w:t>Minimālo VSAOI</w:t>
                            </w:r>
                            <w:r w:rsidRPr="00473162">
                              <w:rPr>
                                <w:rFonts w:cs="Times New Roman"/>
                                <w:i/>
                                <w:color w:val="FFFFFF" w:themeColor="background1"/>
                                <w:sz w:val="18"/>
                                <w:szCs w:val="18"/>
                              </w:rPr>
                              <w:t xml:space="preserve"> apmēru piemēro rezumējošā kārtībā, t.i. veidojas piemaksa, ja gada laikā nesasniedz minimālo VSAOI apmēru</w:t>
                            </w:r>
                          </w:p>
                          <w:p w14:paraId="29D1EF84" w14:textId="73FB147F" w:rsidR="00020780" w:rsidRPr="00044B54" w:rsidRDefault="00020780" w:rsidP="003126F7">
                            <w:pPr>
                              <w:tabs>
                                <w:tab w:val="left" w:pos="142"/>
                              </w:tabs>
                              <w:spacing w:after="120"/>
                              <w:ind w:left="142" w:hanging="142"/>
                              <w:rPr>
                                <w:rFonts w:cs="Times New Roman"/>
                                <w:b/>
                                <w:bCs/>
                                <w:color w:val="FFFFFF" w:themeColor="background1"/>
                                <w:sz w:val="22"/>
                              </w:rPr>
                            </w:pPr>
                            <w:r>
                              <w:rPr>
                                <w:rFonts w:cs="Times New Roman"/>
                                <w:bCs/>
                                <w:color w:val="FFFFFF" w:themeColor="background1"/>
                                <w:sz w:val="22"/>
                              </w:rPr>
                              <w:tab/>
                            </w:r>
                            <w:r w:rsidRPr="00044B54">
                              <w:rPr>
                                <w:rFonts w:cs="Times New Roman"/>
                                <w:b/>
                                <w:bCs/>
                                <w:color w:val="FFFFFF" w:themeColor="background1"/>
                                <w:sz w:val="22"/>
                              </w:rPr>
                              <w:t>Papildus</w:t>
                            </w:r>
                            <w:r>
                              <w:rPr>
                                <w:rFonts w:cs="Times New Roman"/>
                                <w:bCs/>
                                <w:color w:val="FFFFFF" w:themeColor="background1"/>
                                <w:sz w:val="22"/>
                              </w:rPr>
                              <w:t xml:space="preserve"> m</w:t>
                            </w:r>
                            <w:r w:rsidRPr="00044B54">
                              <w:rPr>
                                <w:rFonts w:cs="Times New Roman"/>
                                <w:bCs/>
                                <w:color w:val="FFFFFF" w:themeColor="background1"/>
                                <w:sz w:val="22"/>
                              </w:rPr>
                              <w:t>inimālaj</w:t>
                            </w:r>
                            <w:r>
                              <w:rPr>
                                <w:rFonts w:cs="Times New Roman"/>
                                <w:bCs/>
                                <w:color w:val="FFFFFF" w:themeColor="background1"/>
                                <w:sz w:val="22"/>
                              </w:rPr>
                              <w:t>ai</w:t>
                            </w:r>
                            <w:r w:rsidRPr="00044B54">
                              <w:rPr>
                                <w:rFonts w:cs="Times New Roman"/>
                                <w:bCs/>
                                <w:color w:val="FFFFFF" w:themeColor="background1"/>
                                <w:sz w:val="22"/>
                              </w:rPr>
                              <w:t xml:space="preserve"> VSAOI</w:t>
                            </w:r>
                            <w:r>
                              <w:rPr>
                                <w:rFonts w:cs="Times New Roman"/>
                                <w:bCs/>
                                <w:color w:val="FFFFFF" w:themeColor="background1"/>
                                <w:sz w:val="22"/>
                              </w:rPr>
                              <w:t xml:space="preserve"> - </w:t>
                            </w:r>
                            <w:r w:rsidRPr="009F60D4">
                              <w:rPr>
                                <w:rFonts w:cs="Times New Roman"/>
                                <w:i/>
                                <w:color w:val="FFFFFF" w:themeColor="background1"/>
                                <w:sz w:val="16"/>
                                <w:szCs w:val="16"/>
                              </w:rPr>
                              <w:t>no starpības starp faktisko saimnieciskās darbības ienākumu un VSAOI objektu, kas nav mazāks</w:t>
                            </w:r>
                            <w:r w:rsidRPr="00F72139">
                              <w:rPr>
                                <w:rFonts w:ascii="Calibri" w:hAnsi="Calibri" w:cs="Calibri"/>
                                <w:i/>
                                <w:color w:val="FFFFFF" w:themeColor="background1"/>
                                <w:sz w:val="16"/>
                                <w:szCs w:val="16"/>
                              </w:rPr>
                              <w:t xml:space="preserve"> </w:t>
                            </w:r>
                            <w:r w:rsidRPr="006D0C00">
                              <w:rPr>
                                <w:rFonts w:ascii="Calibri" w:hAnsi="Calibri" w:cs="Calibri"/>
                                <w:i/>
                                <w:color w:val="FFFFFF" w:themeColor="background1"/>
                                <w:sz w:val="16"/>
                                <w:szCs w:val="16"/>
                              </w:rPr>
                              <w:t>minimālo VSAOI objektu</w:t>
                            </w:r>
                            <w:r>
                              <w:rPr>
                                <w:rFonts w:cs="Times New Roman"/>
                                <w:b/>
                                <w:bCs/>
                                <w:color w:val="FFFFFF" w:themeColor="background1"/>
                                <w:sz w:val="22"/>
                              </w:rPr>
                              <w:t xml:space="preserve">: </w:t>
                            </w:r>
                          </w:p>
                          <w:p w14:paraId="7BF4EA96" w14:textId="77777777" w:rsidR="00020780" w:rsidRPr="009F60D4" w:rsidRDefault="00020780" w:rsidP="003126F7">
                            <w:pPr>
                              <w:spacing w:after="120"/>
                              <w:jc w:val="center"/>
                              <w:rPr>
                                <w:rFonts w:cs="Times New Roman"/>
                                <w:bCs/>
                                <w:i/>
                                <w:color w:val="FFFFFF" w:themeColor="background1"/>
                                <w:sz w:val="22"/>
                              </w:rPr>
                            </w:pPr>
                            <w:r w:rsidRPr="009F60D4">
                              <w:rPr>
                                <w:rFonts w:cs="Times New Roman"/>
                                <w:b/>
                                <w:bCs/>
                                <w:color w:val="FFFFFF" w:themeColor="background1"/>
                                <w:sz w:val="22"/>
                              </w:rPr>
                              <w:t>+5% likme pensiju apdrošināšanai</w:t>
                            </w:r>
                            <w:r w:rsidRPr="009F60D4">
                              <w:rPr>
                                <w:rFonts w:cs="Times New Roman"/>
                                <w:bCs/>
                                <w:i/>
                                <w:color w:val="FFFFFF" w:themeColor="background1"/>
                                <w:sz w:val="22"/>
                              </w:rPr>
                              <w:t xml:space="preserve"> </w:t>
                            </w:r>
                          </w:p>
                          <w:p w14:paraId="7DD886CE" w14:textId="77777777" w:rsidR="00020780" w:rsidRPr="009F60D4" w:rsidRDefault="00020780" w:rsidP="003126F7">
                            <w:pPr>
                              <w:spacing w:after="120"/>
                              <w:jc w:val="center"/>
                              <w:rPr>
                                <w:rFonts w:cs="Times New Roman"/>
                                <w:bCs/>
                                <w:i/>
                                <w:color w:val="FFE599" w:themeColor="accent4" w:themeTint="66"/>
                                <w:sz w:val="22"/>
                              </w:rPr>
                            </w:pPr>
                            <w:r w:rsidRPr="009F60D4">
                              <w:rPr>
                                <w:rFonts w:cs="Times New Roman"/>
                                <w:b/>
                                <w:bCs/>
                                <w:color w:val="FFE599" w:themeColor="accent4" w:themeTint="66"/>
                                <w:sz w:val="22"/>
                              </w:rPr>
                              <w:t>+5% likme veselības apdrošināšanai</w:t>
                            </w:r>
                          </w:p>
                          <w:p w14:paraId="76B89906" w14:textId="77777777" w:rsidR="00020780" w:rsidRPr="009F60D4" w:rsidRDefault="00020780" w:rsidP="003126F7">
                            <w:pPr>
                              <w:jc w:val="center"/>
                              <w:rPr>
                                <w:rFonts w:cs="Times New Roman"/>
                              </w:rPr>
                            </w:pPr>
                            <w:r w:rsidRPr="009F60D4">
                              <w:rPr>
                                <w:rFonts w:cs="Times New Roman"/>
                                <w:i/>
                                <w:color w:val="FFFFFF" w:themeColor="background1"/>
                                <w:sz w:val="16"/>
                                <w:szCs w:val="16"/>
                              </w:rPr>
                              <w:t>(no starpības starp faktisko saimnieciskās darbības ienākumu un VSAOI objektu, kas nav mazāks</w:t>
                            </w:r>
                            <w:r w:rsidRPr="00F72139">
                              <w:rPr>
                                <w:rFonts w:ascii="Calibri" w:hAnsi="Calibri" w:cs="Calibri"/>
                                <w:i/>
                                <w:color w:val="FFFFFF" w:themeColor="background1"/>
                                <w:sz w:val="16"/>
                                <w:szCs w:val="16"/>
                              </w:rPr>
                              <w:t xml:space="preserve"> </w:t>
                            </w:r>
                            <w:r w:rsidRPr="006D0C00">
                              <w:rPr>
                                <w:rFonts w:ascii="Calibri" w:hAnsi="Calibri" w:cs="Calibri"/>
                                <w:i/>
                                <w:color w:val="FFFFFF" w:themeColor="background1"/>
                                <w:sz w:val="16"/>
                                <w:szCs w:val="16"/>
                              </w:rPr>
                              <w:t>minimālo VSAOI objektu</w:t>
                            </w:r>
                            <w:r w:rsidRPr="008B150C">
                              <w:rPr>
                                <w:rFonts w:ascii="Calibri" w:hAnsi="Calibri" w:cs="Calibri"/>
                                <w:bCs/>
                                <w:i/>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BA2E" id="Rounded Rectangle 12" o:spid="_x0000_s1037" style="position:absolute;left:0;text-align:left;margin-left:220.45pt;margin-top:6pt;width:281.45pt;height:40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" fillcolor="#0070c0" strokecolor="#41719c" strokeweight="1pt">
                <v:stroke joinstyle="miter"/>
                <v:textbox>
                  <w:txbxContent>
                    <w:p w14:paraId="687DBBE4" w14:textId="77777777" w:rsidR="00020780" w:rsidRPr="009F60D4" w:rsidRDefault="00020780" w:rsidP="003126F7">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2021.gads</w:t>
                      </w:r>
                    </w:p>
                    <w:p w14:paraId="3A9DFBD6" w14:textId="77777777" w:rsidR="00020780" w:rsidRPr="009F60D4" w:rsidRDefault="00020780" w:rsidP="003126F7">
                      <w:pPr>
                        <w:spacing w:after="120"/>
                        <w:jc w:val="center"/>
                        <w:rPr>
                          <w:rFonts w:cs="Times New Roman"/>
                          <w:b/>
                          <w:color w:val="FFFFFF" w:themeColor="background1"/>
                          <w:sz w:val="22"/>
                        </w:rPr>
                      </w:pPr>
                      <w:r w:rsidRPr="009F60D4">
                        <w:rPr>
                          <w:rFonts w:cs="Times New Roman"/>
                          <w:b/>
                          <w:color w:val="FFFFFF" w:themeColor="background1"/>
                        </w:rPr>
                        <w:t xml:space="preserve">1. </w:t>
                      </w:r>
                      <w:r w:rsidRPr="009F60D4">
                        <w:rPr>
                          <w:rFonts w:cs="Times New Roman"/>
                          <w:b/>
                          <w:color w:val="FFFFFF" w:themeColor="background1"/>
                          <w:sz w:val="22"/>
                        </w:rPr>
                        <w:t xml:space="preserve">Ienākuma nodoklis - </w:t>
                      </w:r>
                      <w:r w:rsidRPr="009F60D4">
                        <w:rPr>
                          <w:rFonts w:cs="Times New Roman"/>
                          <w:color w:val="FFFFFF" w:themeColor="background1"/>
                          <w:sz w:val="22"/>
                        </w:rPr>
                        <w:t>a</w:t>
                      </w:r>
                      <w:r w:rsidRPr="009F60D4">
                        <w:rPr>
                          <w:rFonts w:cs="Times New Roman"/>
                          <w:b/>
                          <w:color w:val="FFFFFF" w:themeColor="background1"/>
                          <w:sz w:val="22"/>
                        </w:rPr>
                        <w:t>pliek starpību starp ieņēmumiem un izdevumiem</w:t>
                      </w:r>
                    </w:p>
                    <w:p w14:paraId="59D30AB2" w14:textId="77777777" w:rsidR="00020780" w:rsidRPr="009F60D4" w:rsidRDefault="00020780" w:rsidP="003126F7">
                      <w:pPr>
                        <w:rPr>
                          <w:rFonts w:cs="Times New Roman"/>
                          <w:b/>
                          <w:color w:val="FFFFFF" w:themeColor="background1"/>
                          <w:sz w:val="22"/>
                        </w:rPr>
                      </w:pPr>
                      <w:r w:rsidRPr="009F60D4">
                        <w:rPr>
                          <w:rFonts w:cs="Times New Roman"/>
                          <w:b/>
                          <w:color w:val="FFFFFF" w:themeColor="background1"/>
                          <w:sz w:val="22"/>
                        </w:rPr>
                        <w:t>Ienākums</w:t>
                      </w:r>
                      <w:r w:rsidRPr="009F60D4">
                        <w:rPr>
                          <w:rFonts w:cs="Times New Roman"/>
                          <w:i/>
                          <w:color w:val="FFFFFF" w:themeColor="background1"/>
                          <w:sz w:val="22"/>
                        </w:rPr>
                        <w:t xml:space="preserve">, </w:t>
                      </w:r>
                      <w:proofErr w:type="spellStart"/>
                      <w:r w:rsidRPr="009F60D4">
                        <w:rPr>
                          <w:rFonts w:cs="Times New Roman"/>
                          <w:i/>
                          <w:color w:val="FFFFFF" w:themeColor="background1"/>
                          <w:sz w:val="22"/>
                        </w:rPr>
                        <w:t>euro</w:t>
                      </w:r>
                      <w:proofErr w:type="spellEnd"/>
                      <w:r w:rsidRPr="009F60D4">
                        <w:rPr>
                          <w:rFonts w:cs="Times New Roman"/>
                          <w:i/>
                          <w:color w:val="FFFFFF" w:themeColor="background1"/>
                          <w:sz w:val="22"/>
                        </w:rPr>
                        <w:t xml:space="preserve"> gadā</w:t>
                      </w:r>
                      <w:r w:rsidRPr="009F60D4">
                        <w:rPr>
                          <w:rFonts w:cs="Times New Roman"/>
                          <w:i/>
                          <w:color w:val="FFFFFF" w:themeColor="background1"/>
                          <w:sz w:val="22"/>
                        </w:rPr>
                        <w:tab/>
                        <w:t xml:space="preserve">        </w:t>
                      </w:r>
                      <w:r w:rsidRPr="009F60D4">
                        <w:rPr>
                          <w:rFonts w:cs="Times New Roman"/>
                          <w:b/>
                          <w:color w:val="FFFFFF" w:themeColor="background1"/>
                          <w:sz w:val="22"/>
                        </w:rPr>
                        <w:t>IIN likme</w:t>
                      </w:r>
                    </w:p>
                    <w:p w14:paraId="104E3339"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Līdz 20 004</w:t>
                      </w:r>
                      <w:r w:rsidRPr="009F60D4">
                        <w:rPr>
                          <w:rFonts w:cs="Times New Roman"/>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18%</w:t>
                      </w:r>
                    </w:p>
                    <w:p w14:paraId="230FBC0B" w14:textId="77777777" w:rsidR="00020780" w:rsidRPr="009F60D4" w:rsidRDefault="00020780" w:rsidP="003126F7">
                      <w:pPr>
                        <w:rPr>
                          <w:rFonts w:cs="Times New Roman"/>
                          <w:b/>
                          <w:color w:val="FFE599" w:themeColor="accent4" w:themeTint="66"/>
                          <w:sz w:val="22"/>
                        </w:rPr>
                      </w:pPr>
                      <w:r w:rsidRPr="009F60D4">
                        <w:rPr>
                          <w:rFonts w:cs="Times New Roman"/>
                          <w:color w:val="FFFFFF" w:themeColor="background1"/>
                          <w:sz w:val="22"/>
                        </w:rPr>
                        <w:t>No 20 004 līdz 62 800</w:t>
                      </w:r>
                      <w:r w:rsidRPr="009F60D4">
                        <w:rPr>
                          <w:rFonts w:cs="Times New Roman"/>
                          <w:b/>
                          <w:color w:val="FFFFFF" w:themeColor="background1"/>
                          <w:sz w:val="22"/>
                        </w:rPr>
                        <w:tab/>
                        <w:t xml:space="preserve">           </w:t>
                      </w:r>
                      <w:r w:rsidRPr="009F60D4">
                        <w:rPr>
                          <w:rFonts w:cs="Times New Roman"/>
                          <w:b/>
                          <w:color w:val="FFE599" w:themeColor="accent4" w:themeTint="66"/>
                          <w:sz w:val="22"/>
                        </w:rPr>
                        <w:t>21%</w:t>
                      </w:r>
                    </w:p>
                    <w:p w14:paraId="2DADBD86" w14:textId="77777777" w:rsidR="00020780" w:rsidRPr="009F60D4" w:rsidRDefault="00020780" w:rsidP="003126F7">
                      <w:pPr>
                        <w:rPr>
                          <w:rFonts w:cs="Times New Roman"/>
                          <w:b/>
                          <w:color w:val="FFFFFF" w:themeColor="background1"/>
                          <w:sz w:val="22"/>
                        </w:rPr>
                      </w:pPr>
                      <w:r w:rsidRPr="009F60D4">
                        <w:rPr>
                          <w:rFonts w:cs="Times New Roman"/>
                          <w:color w:val="FFFFFF" w:themeColor="background1"/>
                          <w:sz w:val="22"/>
                        </w:rPr>
                        <w:t>Virs 62 800</w:t>
                      </w:r>
                      <w:r w:rsidRPr="009F60D4">
                        <w:rPr>
                          <w:rFonts w:cs="Times New Roman"/>
                          <w:b/>
                          <w:color w:val="FFFFFF" w:themeColor="background1"/>
                          <w:sz w:val="22"/>
                        </w:rPr>
                        <w:tab/>
                      </w:r>
                      <w:r w:rsidRPr="009F60D4">
                        <w:rPr>
                          <w:rFonts w:cs="Times New Roman"/>
                          <w:b/>
                          <w:color w:val="FFFFFF" w:themeColor="background1"/>
                          <w:sz w:val="22"/>
                        </w:rPr>
                        <w:tab/>
                        <w:t xml:space="preserve">           </w:t>
                      </w:r>
                      <w:r w:rsidRPr="009F60D4">
                        <w:rPr>
                          <w:rFonts w:cs="Times New Roman"/>
                          <w:b/>
                          <w:color w:val="FFE599" w:themeColor="accent4" w:themeTint="66"/>
                          <w:sz w:val="22"/>
                        </w:rPr>
                        <w:t>27,55%</w:t>
                      </w:r>
                    </w:p>
                    <w:p w14:paraId="7D4C9B1D" w14:textId="77777777" w:rsidR="00020780" w:rsidRPr="009F60D4" w:rsidRDefault="00020780" w:rsidP="003126F7">
                      <w:pPr>
                        <w:rPr>
                          <w:rFonts w:cs="Times New Roman"/>
                          <w:b/>
                          <w:bCs/>
                          <w:color w:val="FFFFFF" w:themeColor="background1"/>
                          <w:sz w:val="22"/>
                        </w:rPr>
                      </w:pPr>
                    </w:p>
                    <w:p w14:paraId="7EE794C7" w14:textId="3652A7E5" w:rsidR="00020780" w:rsidRPr="009F60D4" w:rsidRDefault="00020780" w:rsidP="003126F7">
                      <w:pPr>
                        <w:rPr>
                          <w:rFonts w:cs="Times New Roman"/>
                          <w:bCs/>
                          <w:color w:val="FFFFFF" w:themeColor="background1"/>
                          <w:sz w:val="22"/>
                        </w:rPr>
                      </w:pPr>
                      <w:r w:rsidRPr="009F60D4">
                        <w:rPr>
                          <w:rFonts w:cs="Times New Roman"/>
                          <w:b/>
                          <w:bCs/>
                          <w:color w:val="FFFFFF" w:themeColor="background1"/>
                          <w:sz w:val="22"/>
                        </w:rPr>
                        <w:t>Izdevumu norma</w:t>
                      </w:r>
                      <w:r w:rsidRPr="009F60D4">
                        <w:rPr>
                          <w:rFonts w:cs="Times New Roman"/>
                          <w:b/>
                          <w:bCs/>
                          <w:color w:val="FFE599" w:themeColor="accent4" w:themeTint="66"/>
                          <w:sz w:val="22"/>
                        </w:rPr>
                        <w:t>: 80%</w:t>
                      </w:r>
                      <w:r w:rsidRPr="009F60D4">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Pr>
                          <w:rFonts w:cs="Times New Roman"/>
                          <w:bCs/>
                          <w:color w:val="FFFFFF" w:themeColor="background1"/>
                          <w:sz w:val="22"/>
                        </w:rPr>
                        <w:t xml:space="preserve">ar </w:t>
                      </w:r>
                      <w:r w:rsidRPr="00107EF3">
                        <w:rPr>
                          <w:rFonts w:cs="Times New Roman"/>
                          <w:color w:val="FFFFFF" w:themeColor="background1"/>
                          <w:sz w:val="22"/>
                          <w:u w:val="single"/>
                        </w:rPr>
                        <w:t>saimnie</w:t>
                      </w:r>
                      <w:r w:rsidRPr="00107EF3">
                        <w:rPr>
                          <w:rFonts w:cs="Times New Roman"/>
                          <w:color w:val="FFFFFF" w:themeColor="background1"/>
                          <w:sz w:val="22"/>
                          <w:u w:val="single"/>
                        </w:rPr>
                        <w:softHyphen/>
                      </w:r>
                      <w:r w:rsidRPr="00107EF3">
                        <w:rPr>
                          <w:rFonts w:cs="Times New Roman"/>
                          <w:color w:val="FFFFFF" w:themeColor="background1"/>
                          <w:sz w:val="22"/>
                          <w:u w:val="single"/>
                        </w:rPr>
                        <w:softHyphen/>
                        <w:t>ciskās darbības</w:t>
                      </w:r>
                      <w:r w:rsidRPr="00107EF3">
                        <w:rPr>
                          <w:rFonts w:cs="Times New Roman"/>
                          <w:bCs/>
                          <w:color w:val="FFFFFF" w:themeColor="background1"/>
                          <w:sz w:val="22"/>
                          <w:u w:val="single"/>
                        </w:rPr>
                        <w:t xml:space="preserve"> saistītiem izdevumiem</w:t>
                      </w:r>
                    </w:p>
                    <w:p w14:paraId="15439034" w14:textId="77777777" w:rsidR="00020780" w:rsidRPr="009F60D4" w:rsidRDefault="00020780" w:rsidP="003126F7">
                      <w:pPr>
                        <w:rPr>
                          <w:rFonts w:cs="Times New Roman"/>
                          <w:bCs/>
                          <w:color w:val="FFFFFF" w:themeColor="background1"/>
                          <w:sz w:val="22"/>
                        </w:rPr>
                      </w:pPr>
                    </w:p>
                    <w:p w14:paraId="5BFFE2BF" w14:textId="1285F94F" w:rsidR="00020780" w:rsidRDefault="00020780" w:rsidP="003126F7">
                      <w:pPr>
                        <w:spacing w:after="120"/>
                        <w:rPr>
                          <w:rFonts w:cs="Times New Roman"/>
                          <w:b/>
                          <w:bCs/>
                          <w:color w:val="FFFFFF" w:themeColor="background1"/>
                          <w:sz w:val="22"/>
                        </w:rPr>
                      </w:pPr>
                      <w:r w:rsidRPr="009F60D4">
                        <w:rPr>
                          <w:rFonts w:cs="Times New Roman"/>
                          <w:b/>
                          <w:bCs/>
                          <w:color w:val="FFFFFF" w:themeColor="background1"/>
                          <w:sz w:val="22"/>
                        </w:rPr>
                        <w:t xml:space="preserve">2. Minimālais VSAOI apmērs – </w:t>
                      </w:r>
                      <w:r w:rsidRPr="00D827E4">
                        <w:rPr>
                          <w:rFonts w:cs="Times New Roman"/>
                          <w:b/>
                          <w:color w:val="FFE599" w:themeColor="accent4" w:themeTint="66"/>
                          <w:sz w:val="22"/>
                        </w:rPr>
                        <w:t>175</w:t>
                      </w:r>
                      <w:r>
                        <w:rPr>
                          <w:rFonts w:cs="Times New Roman"/>
                          <w:b/>
                          <w:color w:val="FFE599" w:themeColor="accent4" w:themeTint="66"/>
                          <w:sz w:val="22"/>
                        </w:rPr>
                        <w:t xml:space="preserve"> līdz </w:t>
                      </w:r>
                      <w:r w:rsidRPr="00D827E4">
                        <w:rPr>
                          <w:rFonts w:cs="Times New Roman"/>
                          <w:b/>
                          <w:color w:val="FFE599" w:themeColor="accent4" w:themeTint="66"/>
                          <w:sz w:val="22"/>
                        </w:rPr>
                        <w:t xml:space="preserve">185 </w:t>
                      </w:r>
                      <w:proofErr w:type="spellStart"/>
                      <w:r w:rsidRPr="009F60D4">
                        <w:rPr>
                          <w:rFonts w:cs="Times New Roman"/>
                          <w:bCs/>
                          <w:i/>
                          <w:color w:val="FFFFFF" w:themeColor="background1"/>
                          <w:sz w:val="22"/>
                        </w:rPr>
                        <w:t>euro</w:t>
                      </w:r>
                      <w:proofErr w:type="spellEnd"/>
                      <w:r w:rsidRPr="009F60D4">
                        <w:rPr>
                          <w:rFonts w:cs="Times New Roman"/>
                          <w:b/>
                          <w:bCs/>
                          <w:color w:val="FFFFFF" w:themeColor="background1"/>
                          <w:sz w:val="22"/>
                        </w:rPr>
                        <w:t xml:space="preserve"> </w:t>
                      </w:r>
                    </w:p>
                    <w:p w14:paraId="02AA9AA6" w14:textId="52627450" w:rsidR="00020780" w:rsidRPr="00473162" w:rsidRDefault="00020780" w:rsidP="003126F7">
                      <w:pPr>
                        <w:spacing w:after="120"/>
                        <w:rPr>
                          <w:rFonts w:cs="Times New Roman"/>
                          <w:bCs/>
                          <w:i/>
                          <w:color w:val="FFFFFF" w:themeColor="background1"/>
                          <w:sz w:val="16"/>
                          <w:szCs w:val="16"/>
                          <w:u w:val="single"/>
                        </w:rPr>
                      </w:pPr>
                      <w:r w:rsidRPr="009F60D4">
                        <w:rPr>
                          <w:rFonts w:cs="Times New Roman"/>
                          <w:b/>
                          <w:bCs/>
                          <w:color w:val="FFFFFF" w:themeColor="background1"/>
                          <w:sz w:val="22"/>
                        </w:rPr>
                        <w:t xml:space="preserve">mēnesī </w:t>
                      </w:r>
                      <w:r w:rsidRPr="009F60D4">
                        <w:rPr>
                          <w:rFonts w:cs="Times New Roman"/>
                          <w:bCs/>
                          <w:color w:val="FFFFFF" w:themeColor="background1"/>
                          <w:sz w:val="20"/>
                          <w:szCs w:val="20"/>
                        </w:rPr>
                        <w:t xml:space="preserve">(minimālā mēneša darba alga 500 </w:t>
                      </w:r>
                      <w:proofErr w:type="spellStart"/>
                      <w:r w:rsidRPr="009F60D4">
                        <w:rPr>
                          <w:rFonts w:cs="Times New Roman"/>
                          <w:bCs/>
                          <w:i/>
                          <w:color w:val="FFFFFF" w:themeColor="background1"/>
                          <w:sz w:val="20"/>
                          <w:szCs w:val="20"/>
                        </w:rPr>
                        <w:t>euro</w:t>
                      </w:r>
                      <w:proofErr w:type="spellEnd"/>
                      <w:r w:rsidRPr="009F60D4">
                        <w:rPr>
                          <w:rFonts w:cs="Times New Roman"/>
                          <w:bCs/>
                          <w:color w:val="FFFFFF" w:themeColor="background1"/>
                          <w:sz w:val="20"/>
                          <w:szCs w:val="20"/>
                        </w:rPr>
                        <w:t xml:space="preserve"> x </w:t>
                      </w:r>
                      <w:proofErr w:type="spellStart"/>
                      <w:r w:rsidRPr="009F60D4">
                        <w:rPr>
                          <w:rFonts w:cs="Times New Roman"/>
                          <w:bCs/>
                          <w:color w:val="FFFFFF" w:themeColor="background1"/>
                          <w:sz w:val="20"/>
                          <w:szCs w:val="20"/>
                        </w:rPr>
                        <w:t>pašnodarbināto</w:t>
                      </w:r>
                      <w:proofErr w:type="spellEnd"/>
                      <w:r w:rsidRPr="009F60D4">
                        <w:rPr>
                          <w:rFonts w:cs="Times New Roman"/>
                          <w:bCs/>
                          <w:color w:val="FFFFFF" w:themeColor="background1"/>
                          <w:sz w:val="20"/>
                          <w:szCs w:val="20"/>
                        </w:rPr>
                        <w:t xml:space="preserve"> VSAOI likme</w:t>
                      </w:r>
                      <w:r w:rsidRPr="00BF7AFF">
                        <w:rPr>
                          <w:rFonts w:cs="Times New Roman"/>
                          <w:bCs/>
                          <w:color w:val="FFFFFF" w:themeColor="background1"/>
                          <w:sz w:val="20"/>
                          <w:szCs w:val="20"/>
                          <w:vertAlign w:val="superscript"/>
                        </w:rPr>
                        <w:t>8</w:t>
                      </w:r>
                      <w:r w:rsidRPr="009F60D4">
                        <w:rPr>
                          <w:rFonts w:cs="Times New Roman"/>
                          <w:bCs/>
                          <w:color w:val="FFFFFF" w:themeColor="background1"/>
                          <w:sz w:val="20"/>
                          <w:szCs w:val="20"/>
                        </w:rPr>
                        <w:t>)</w:t>
                      </w:r>
                      <w:r w:rsidRPr="009F60D4">
                        <w:rPr>
                          <w:rFonts w:cs="Times New Roman"/>
                          <w:b/>
                          <w:bCs/>
                          <w:color w:val="FFFFFF" w:themeColor="background1"/>
                          <w:sz w:val="22"/>
                        </w:rPr>
                        <w:t xml:space="preserve">, </w:t>
                      </w:r>
                      <w:r w:rsidRPr="00473162">
                        <w:rPr>
                          <w:rFonts w:cs="Times New Roman"/>
                          <w:b/>
                          <w:bCs/>
                          <w:color w:val="FFFFFF" w:themeColor="background1"/>
                          <w:sz w:val="22"/>
                          <w:u w:val="single"/>
                        </w:rPr>
                        <w:t>summējot to visos režīmos</w:t>
                      </w:r>
                      <w:r w:rsidRPr="00473162">
                        <w:rPr>
                          <w:rFonts w:cs="Times New Roman"/>
                          <w:b/>
                          <w:bCs/>
                          <w:color w:val="FFFFFF" w:themeColor="background1"/>
                          <w:sz w:val="22"/>
                          <w:u w:val="single"/>
                          <w:vertAlign w:val="superscript"/>
                        </w:rPr>
                        <w:t>*</w:t>
                      </w:r>
                    </w:p>
                    <w:p w14:paraId="65FB7CF0" w14:textId="364FADF9" w:rsidR="00020780" w:rsidRDefault="00020780" w:rsidP="003126F7">
                      <w:pPr>
                        <w:tabs>
                          <w:tab w:val="left" w:pos="142"/>
                        </w:tabs>
                        <w:spacing w:after="120"/>
                        <w:ind w:left="142" w:hanging="142"/>
                        <w:rPr>
                          <w:rFonts w:cs="Times New Roman"/>
                          <w:i/>
                          <w:color w:val="FFFFFF" w:themeColor="background1"/>
                          <w:sz w:val="18"/>
                          <w:szCs w:val="18"/>
                        </w:rPr>
                      </w:pPr>
                      <w:r w:rsidRPr="00473162">
                        <w:rPr>
                          <w:rFonts w:cs="Times New Roman"/>
                          <w:b/>
                          <w:bCs/>
                          <w:i/>
                          <w:color w:val="FFFFFF" w:themeColor="background1"/>
                          <w:sz w:val="18"/>
                          <w:szCs w:val="18"/>
                          <w:vertAlign w:val="superscript"/>
                        </w:rPr>
                        <w:t>*</w:t>
                      </w:r>
                      <w:r w:rsidRPr="00473162">
                        <w:rPr>
                          <w:rFonts w:cs="Times New Roman"/>
                          <w:i/>
                          <w:color w:val="FFFFFF" w:themeColor="background1"/>
                          <w:sz w:val="18"/>
                          <w:szCs w:val="18"/>
                        </w:rPr>
                        <w:t xml:space="preserve"> </w:t>
                      </w:r>
                      <w:r w:rsidRPr="00473162">
                        <w:rPr>
                          <w:rFonts w:cs="Times New Roman"/>
                          <w:i/>
                          <w:color w:val="FFFFFF" w:themeColor="background1"/>
                          <w:sz w:val="18"/>
                          <w:szCs w:val="18"/>
                        </w:rPr>
                        <w:tab/>
                      </w:r>
                      <w:r w:rsidRPr="00473162">
                        <w:rPr>
                          <w:rFonts w:cs="Times New Roman"/>
                          <w:bCs/>
                          <w:i/>
                          <w:color w:val="FFFFFF" w:themeColor="background1"/>
                          <w:sz w:val="18"/>
                          <w:szCs w:val="18"/>
                        </w:rPr>
                        <w:t>Minimālo VSAOI</w:t>
                      </w:r>
                      <w:r w:rsidRPr="00473162">
                        <w:rPr>
                          <w:rFonts w:cs="Times New Roman"/>
                          <w:i/>
                          <w:color w:val="FFFFFF" w:themeColor="background1"/>
                          <w:sz w:val="18"/>
                          <w:szCs w:val="18"/>
                        </w:rPr>
                        <w:t xml:space="preserve"> apmēru piemēro rezumējošā kārtībā, t.i. veidojas piemaksa, ja gada laikā nesasniedz minimālo VSAOI apmēru</w:t>
                      </w:r>
                    </w:p>
                    <w:p w14:paraId="29D1EF84" w14:textId="73FB147F" w:rsidR="00020780" w:rsidRPr="00044B54" w:rsidRDefault="00020780" w:rsidP="003126F7">
                      <w:pPr>
                        <w:tabs>
                          <w:tab w:val="left" w:pos="142"/>
                        </w:tabs>
                        <w:spacing w:after="120"/>
                        <w:ind w:left="142" w:hanging="142"/>
                        <w:rPr>
                          <w:rFonts w:cs="Times New Roman"/>
                          <w:b/>
                          <w:bCs/>
                          <w:color w:val="FFFFFF" w:themeColor="background1"/>
                          <w:sz w:val="22"/>
                        </w:rPr>
                      </w:pPr>
                      <w:r>
                        <w:rPr>
                          <w:rFonts w:cs="Times New Roman"/>
                          <w:bCs/>
                          <w:color w:val="FFFFFF" w:themeColor="background1"/>
                          <w:sz w:val="22"/>
                        </w:rPr>
                        <w:tab/>
                      </w:r>
                      <w:r w:rsidRPr="00044B54">
                        <w:rPr>
                          <w:rFonts w:cs="Times New Roman"/>
                          <w:b/>
                          <w:bCs/>
                          <w:color w:val="FFFFFF" w:themeColor="background1"/>
                          <w:sz w:val="22"/>
                        </w:rPr>
                        <w:t>Papildus</w:t>
                      </w:r>
                      <w:r>
                        <w:rPr>
                          <w:rFonts w:cs="Times New Roman"/>
                          <w:bCs/>
                          <w:color w:val="FFFFFF" w:themeColor="background1"/>
                          <w:sz w:val="22"/>
                        </w:rPr>
                        <w:t xml:space="preserve"> m</w:t>
                      </w:r>
                      <w:r w:rsidRPr="00044B54">
                        <w:rPr>
                          <w:rFonts w:cs="Times New Roman"/>
                          <w:bCs/>
                          <w:color w:val="FFFFFF" w:themeColor="background1"/>
                          <w:sz w:val="22"/>
                        </w:rPr>
                        <w:t>inimālaj</w:t>
                      </w:r>
                      <w:r>
                        <w:rPr>
                          <w:rFonts w:cs="Times New Roman"/>
                          <w:bCs/>
                          <w:color w:val="FFFFFF" w:themeColor="background1"/>
                          <w:sz w:val="22"/>
                        </w:rPr>
                        <w:t>ai</w:t>
                      </w:r>
                      <w:r w:rsidRPr="00044B54">
                        <w:rPr>
                          <w:rFonts w:cs="Times New Roman"/>
                          <w:bCs/>
                          <w:color w:val="FFFFFF" w:themeColor="background1"/>
                          <w:sz w:val="22"/>
                        </w:rPr>
                        <w:t xml:space="preserve"> VSAOI</w:t>
                      </w:r>
                      <w:r>
                        <w:rPr>
                          <w:rFonts w:cs="Times New Roman"/>
                          <w:bCs/>
                          <w:color w:val="FFFFFF" w:themeColor="background1"/>
                          <w:sz w:val="22"/>
                        </w:rPr>
                        <w:t xml:space="preserve"> - </w:t>
                      </w:r>
                      <w:r w:rsidRPr="009F60D4">
                        <w:rPr>
                          <w:rFonts w:cs="Times New Roman"/>
                          <w:i/>
                          <w:color w:val="FFFFFF" w:themeColor="background1"/>
                          <w:sz w:val="16"/>
                          <w:szCs w:val="16"/>
                        </w:rPr>
                        <w:t>no starpības starp faktisko saimnieciskās darbības ienākumu un VSAOI objektu, kas nav mazāks</w:t>
                      </w:r>
                      <w:r w:rsidRPr="00F72139">
                        <w:rPr>
                          <w:rFonts w:ascii="Calibri" w:hAnsi="Calibri" w:cs="Calibri"/>
                          <w:i/>
                          <w:color w:val="FFFFFF" w:themeColor="background1"/>
                          <w:sz w:val="16"/>
                          <w:szCs w:val="16"/>
                        </w:rPr>
                        <w:t xml:space="preserve"> </w:t>
                      </w:r>
                      <w:r w:rsidRPr="006D0C00">
                        <w:rPr>
                          <w:rFonts w:ascii="Calibri" w:hAnsi="Calibri" w:cs="Calibri"/>
                          <w:i/>
                          <w:color w:val="FFFFFF" w:themeColor="background1"/>
                          <w:sz w:val="16"/>
                          <w:szCs w:val="16"/>
                        </w:rPr>
                        <w:t>minimālo VSAOI objektu</w:t>
                      </w:r>
                      <w:r>
                        <w:rPr>
                          <w:rFonts w:cs="Times New Roman"/>
                          <w:b/>
                          <w:bCs/>
                          <w:color w:val="FFFFFF" w:themeColor="background1"/>
                          <w:sz w:val="22"/>
                        </w:rPr>
                        <w:t xml:space="preserve">: </w:t>
                      </w:r>
                    </w:p>
                    <w:p w14:paraId="7BF4EA96" w14:textId="77777777" w:rsidR="00020780" w:rsidRPr="009F60D4" w:rsidRDefault="00020780" w:rsidP="003126F7">
                      <w:pPr>
                        <w:spacing w:after="120"/>
                        <w:jc w:val="center"/>
                        <w:rPr>
                          <w:rFonts w:cs="Times New Roman"/>
                          <w:bCs/>
                          <w:i/>
                          <w:color w:val="FFFFFF" w:themeColor="background1"/>
                          <w:sz w:val="22"/>
                        </w:rPr>
                      </w:pPr>
                      <w:r w:rsidRPr="009F60D4">
                        <w:rPr>
                          <w:rFonts w:cs="Times New Roman"/>
                          <w:b/>
                          <w:bCs/>
                          <w:color w:val="FFFFFF" w:themeColor="background1"/>
                          <w:sz w:val="22"/>
                        </w:rPr>
                        <w:t>+5% likme pensiju apdrošināšanai</w:t>
                      </w:r>
                      <w:r w:rsidRPr="009F60D4">
                        <w:rPr>
                          <w:rFonts w:cs="Times New Roman"/>
                          <w:bCs/>
                          <w:i/>
                          <w:color w:val="FFFFFF" w:themeColor="background1"/>
                          <w:sz w:val="22"/>
                        </w:rPr>
                        <w:t xml:space="preserve"> </w:t>
                      </w:r>
                    </w:p>
                    <w:p w14:paraId="7DD886CE" w14:textId="77777777" w:rsidR="00020780" w:rsidRPr="009F60D4" w:rsidRDefault="00020780" w:rsidP="003126F7">
                      <w:pPr>
                        <w:spacing w:after="120"/>
                        <w:jc w:val="center"/>
                        <w:rPr>
                          <w:rFonts w:cs="Times New Roman"/>
                          <w:bCs/>
                          <w:i/>
                          <w:color w:val="FFE599" w:themeColor="accent4" w:themeTint="66"/>
                          <w:sz w:val="22"/>
                        </w:rPr>
                      </w:pPr>
                      <w:r w:rsidRPr="009F60D4">
                        <w:rPr>
                          <w:rFonts w:cs="Times New Roman"/>
                          <w:b/>
                          <w:bCs/>
                          <w:color w:val="FFE599" w:themeColor="accent4" w:themeTint="66"/>
                          <w:sz w:val="22"/>
                        </w:rPr>
                        <w:t>+5% likme veselības apdrošināšanai</w:t>
                      </w:r>
                    </w:p>
                    <w:p w14:paraId="76B89906" w14:textId="77777777" w:rsidR="00020780" w:rsidRPr="009F60D4" w:rsidRDefault="00020780" w:rsidP="003126F7">
                      <w:pPr>
                        <w:jc w:val="center"/>
                        <w:rPr>
                          <w:rFonts w:cs="Times New Roman"/>
                        </w:rPr>
                      </w:pPr>
                      <w:r w:rsidRPr="009F60D4">
                        <w:rPr>
                          <w:rFonts w:cs="Times New Roman"/>
                          <w:i/>
                          <w:color w:val="FFFFFF" w:themeColor="background1"/>
                          <w:sz w:val="16"/>
                          <w:szCs w:val="16"/>
                        </w:rPr>
                        <w:t>(no starpības starp faktisko saimnieciskās darbības ienākumu un VSAOI objektu, kas nav mazāks</w:t>
                      </w:r>
                      <w:r w:rsidRPr="00F72139">
                        <w:rPr>
                          <w:rFonts w:ascii="Calibri" w:hAnsi="Calibri" w:cs="Calibri"/>
                          <w:i/>
                          <w:color w:val="FFFFFF" w:themeColor="background1"/>
                          <w:sz w:val="16"/>
                          <w:szCs w:val="16"/>
                        </w:rPr>
                        <w:t xml:space="preserve"> </w:t>
                      </w:r>
                      <w:r w:rsidRPr="006D0C00">
                        <w:rPr>
                          <w:rFonts w:ascii="Calibri" w:hAnsi="Calibri" w:cs="Calibri"/>
                          <w:i/>
                          <w:color w:val="FFFFFF" w:themeColor="background1"/>
                          <w:sz w:val="16"/>
                          <w:szCs w:val="16"/>
                        </w:rPr>
                        <w:t>minimālo VSAOI objektu</w:t>
                      </w:r>
                      <w:r w:rsidRPr="008B150C">
                        <w:rPr>
                          <w:rFonts w:ascii="Calibri" w:hAnsi="Calibri" w:cs="Calibri"/>
                          <w:bCs/>
                          <w:i/>
                          <w:color w:val="FFFFFF" w:themeColor="background1"/>
                          <w:sz w:val="16"/>
                          <w:szCs w:val="16"/>
                        </w:rPr>
                        <w:t>)</w:t>
                      </w:r>
                    </w:p>
                  </w:txbxContent>
                </v:textbox>
              </v:roundrect>
            </w:pict>
          </mc:Fallback>
        </mc:AlternateContent>
      </w:r>
    </w:p>
    <w:p w14:paraId="374822D4" w14:textId="00C91728" w:rsidR="00640D34" w:rsidRDefault="00640D34" w:rsidP="00640D34">
      <w:pPr>
        <w:contextualSpacing/>
        <w:jc w:val="both"/>
        <w:rPr>
          <w:b/>
        </w:rPr>
      </w:pPr>
    </w:p>
    <w:p w14:paraId="656CF4BB" w14:textId="59FCC8C3" w:rsidR="00640D34" w:rsidRDefault="00640D34" w:rsidP="00640D34">
      <w:pPr>
        <w:contextualSpacing/>
        <w:jc w:val="both"/>
        <w:rPr>
          <w:b/>
        </w:rPr>
      </w:pPr>
    </w:p>
    <w:p w14:paraId="1FF5A258" w14:textId="25F5141D" w:rsidR="00640D34" w:rsidRDefault="00640D34" w:rsidP="00640D34">
      <w:pPr>
        <w:contextualSpacing/>
        <w:jc w:val="both"/>
        <w:rPr>
          <w:b/>
        </w:rPr>
      </w:pPr>
    </w:p>
    <w:p w14:paraId="2D61DFD7" w14:textId="3FE3016F" w:rsidR="00640D34" w:rsidRDefault="00640D34" w:rsidP="00640D34">
      <w:pPr>
        <w:contextualSpacing/>
        <w:jc w:val="both"/>
        <w:rPr>
          <w:b/>
        </w:rPr>
      </w:pPr>
    </w:p>
    <w:p w14:paraId="1ED4F4BA" w14:textId="3307B901" w:rsidR="00640D34" w:rsidRDefault="00640D34" w:rsidP="00640D34">
      <w:pPr>
        <w:contextualSpacing/>
        <w:jc w:val="both"/>
      </w:pPr>
    </w:p>
    <w:p w14:paraId="6ABD5132" w14:textId="4A51246B" w:rsidR="002C639D" w:rsidRDefault="0067363E" w:rsidP="00640D34">
      <w:pPr>
        <w:contextualSpacing/>
        <w:jc w:val="both"/>
      </w:pPr>
      <w:r>
        <w:rPr>
          <w:b/>
          <w:noProof/>
          <w:lang w:eastAsia="lv-LV"/>
        </w:rPr>
        <mc:AlternateContent>
          <mc:Choice Requires="wps">
            <w:drawing>
              <wp:anchor distT="0" distB="0" distL="114300" distR="114300" simplePos="0" relativeHeight="251750400" behindDoc="0" locked="0" layoutInCell="1" allowOverlap="1" wp14:anchorId="76720E21" wp14:editId="0D925F26">
                <wp:simplePos x="0" y="0"/>
                <wp:positionH relativeFrom="column">
                  <wp:posOffset>4513770</wp:posOffset>
                </wp:positionH>
                <wp:positionV relativeFrom="paragraph">
                  <wp:posOffset>82179</wp:posOffset>
                </wp:positionV>
                <wp:extent cx="961390" cy="616000"/>
                <wp:effectExtent l="19050" t="19050" r="10160" b="12700"/>
                <wp:wrapNone/>
                <wp:docPr id="15" name="Oval 15"/>
                <wp:cNvGraphicFramePr/>
                <a:graphic xmlns:a="http://schemas.openxmlformats.org/drawingml/2006/main">
                  <a:graphicData uri="http://schemas.microsoft.com/office/word/2010/wordprocessingShape">
                    <wps:wsp>
                      <wps:cNvSpPr/>
                      <wps:spPr>
                        <a:xfrm>
                          <a:off x="0" y="0"/>
                          <a:ext cx="961390" cy="61600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4494F1" id="Oval 15" o:spid="_x0000_s1026" style="position:absolute;margin-left:355.4pt;margin-top:6.45pt;width:75.7pt;height:48.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" filled="f" strokecolor="#ffc000" strokeweight="2.25pt">
                <v:stroke joinstyle="miter"/>
              </v:oval>
            </w:pict>
          </mc:Fallback>
        </mc:AlternateContent>
      </w:r>
    </w:p>
    <w:p w14:paraId="7BE0CBE5" w14:textId="63C49547" w:rsidR="002C639D" w:rsidRDefault="002C639D" w:rsidP="00640D34">
      <w:pPr>
        <w:contextualSpacing/>
        <w:jc w:val="both"/>
      </w:pPr>
    </w:p>
    <w:p w14:paraId="79FAFD22" w14:textId="03AA1FC8" w:rsidR="002C639D" w:rsidRDefault="002C639D" w:rsidP="00640D34">
      <w:pPr>
        <w:contextualSpacing/>
        <w:jc w:val="both"/>
      </w:pPr>
    </w:p>
    <w:p w14:paraId="2CCE05C0" w14:textId="53A9521A" w:rsidR="002C639D" w:rsidRDefault="002C639D" w:rsidP="00640D34">
      <w:pPr>
        <w:contextualSpacing/>
        <w:jc w:val="both"/>
      </w:pPr>
    </w:p>
    <w:p w14:paraId="76BF6F16" w14:textId="5DC40BAD" w:rsidR="002C639D" w:rsidRDefault="002C639D" w:rsidP="00640D34">
      <w:pPr>
        <w:contextualSpacing/>
        <w:jc w:val="both"/>
      </w:pPr>
    </w:p>
    <w:p w14:paraId="2915A51E" w14:textId="662A6C54" w:rsidR="002C639D" w:rsidRDefault="002C639D" w:rsidP="00640D34">
      <w:pPr>
        <w:contextualSpacing/>
        <w:jc w:val="both"/>
      </w:pPr>
    </w:p>
    <w:p w14:paraId="7667EEA6" w14:textId="5C78229D" w:rsidR="003126F7" w:rsidRDefault="003126F7" w:rsidP="00640D34">
      <w:pPr>
        <w:contextualSpacing/>
        <w:jc w:val="both"/>
      </w:pPr>
    </w:p>
    <w:p w14:paraId="38101F2F" w14:textId="07D4BF39" w:rsidR="003126F7" w:rsidRDefault="0067363E" w:rsidP="00640D34">
      <w:pPr>
        <w:contextualSpacing/>
        <w:jc w:val="both"/>
      </w:pPr>
      <w:r>
        <w:rPr>
          <w:b/>
          <w:noProof/>
          <w:lang w:eastAsia="lv-LV"/>
        </w:rPr>
        <mc:AlternateContent>
          <mc:Choice Requires="wps">
            <w:drawing>
              <wp:anchor distT="0" distB="0" distL="114300" distR="114300" simplePos="0" relativeHeight="251751424" behindDoc="0" locked="0" layoutInCell="1" allowOverlap="1" wp14:anchorId="26873586" wp14:editId="2EA1E406">
                <wp:simplePos x="0" y="0"/>
                <wp:positionH relativeFrom="column">
                  <wp:posOffset>4883150</wp:posOffset>
                </wp:positionH>
                <wp:positionV relativeFrom="paragraph">
                  <wp:posOffset>135418</wp:posOffset>
                </wp:positionV>
                <wp:extent cx="909231" cy="295835"/>
                <wp:effectExtent l="0" t="0" r="24765" b="28575"/>
                <wp:wrapNone/>
                <wp:docPr id="17" name="Oval 17"/>
                <wp:cNvGraphicFramePr/>
                <a:graphic xmlns:a="http://schemas.openxmlformats.org/drawingml/2006/main">
                  <a:graphicData uri="http://schemas.microsoft.com/office/word/2010/wordprocessingShape">
                    <wps:wsp>
                      <wps:cNvSpPr/>
                      <wps:spPr>
                        <a:xfrm>
                          <a:off x="0" y="0"/>
                          <a:ext cx="909231" cy="295835"/>
                        </a:xfrm>
                        <a:prstGeom prst="ellipse">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6A8F17" id="Oval 17" o:spid="_x0000_s1026" style="position:absolute;margin-left:384.5pt;margin-top:10.65pt;width:71.6pt;height:23.3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" filled="f" strokecolor="#ffc000" strokeweight="1pt">
                <v:stroke joinstyle="miter"/>
              </v:oval>
            </w:pict>
          </mc:Fallback>
        </mc:AlternateContent>
      </w:r>
    </w:p>
    <w:p w14:paraId="7225952A" w14:textId="5B95CA72" w:rsidR="003126F7" w:rsidRDefault="003126F7" w:rsidP="00640D34">
      <w:pPr>
        <w:contextualSpacing/>
        <w:jc w:val="both"/>
      </w:pPr>
    </w:p>
    <w:p w14:paraId="3D9E09BE" w14:textId="374D4562" w:rsidR="003126F7" w:rsidRDefault="003126F7" w:rsidP="00640D34">
      <w:pPr>
        <w:contextualSpacing/>
        <w:jc w:val="both"/>
      </w:pPr>
    </w:p>
    <w:p w14:paraId="634BCD40" w14:textId="10DA67F9" w:rsidR="003126F7" w:rsidRDefault="003126F7" w:rsidP="00640D34">
      <w:pPr>
        <w:contextualSpacing/>
        <w:jc w:val="both"/>
      </w:pPr>
    </w:p>
    <w:p w14:paraId="7BE30588" w14:textId="17EFA4AC" w:rsidR="003126F7" w:rsidRDefault="003126F7" w:rsidP="00640D34">
      <w:pPr>
        <w:contextualSpacing/>
        <w:jc w:val="both"/>
      </w:pPr>
    </w:p>
    <w:p w14:paraId="075C4EDA" w14:textId="2C7D082F" w:rsidR="003126F7" w:rsidRDefault="003126F7" w:rsidP="00640D34">
      <w:pPr>
        <w:contextualSpacing/>
        <w:jc w:val="both"/>
      </w:pPr>
    </w:p>
    <w:p w14:paraId="4E061950" w14:textId="79EB05DD" w:rsidR="003126F7" w:rsidRDefault="003126F7" w:rsidP="00640D34">
      <w:pPr>
        <w:contextualSpacing/>
        <w:jc w:val="both"/>
      </w:pPr>
    </w:p>
    <w:p w14:paraId="127A1F7D" w14:textId="74114232" w:rsidR="003126F7" w:rsidRDefault="003126F7" w:rsidP="00640D34">
      <w:pPr>
        <w:contextualSpacing/>
        <w:jc w:val="both"/>
      </w:pPr>
      <w:r>
        <w:rPr>
          <w:b/>
          <w:noProof/>
          <w:lang w:eastAsia="lv-LV"/>
        </w:rPr>
        <mc:AlternateContent>
          <mc:Choice Requires="wps">
            <w:drawing>
              <wp:anchor distT="0" distB="0" distL="114300" distR="114300" simplePos="0" relativeHeight="251741184" behindDoc="0" locked="0" layoutInCell="1" allowOverlap="1" wp14:anchorId="31A14AE6" wp14:editId="41A37E9D">
                <wp:simplePos x="0" y="0"/>
                <wp:positionH relativeFrom="column">
                  <wp:posOffset>3569162</wp:posOffset>
                </wp:positionH>
                <wp:positionV relativeFrom="paragraph">
                  <wp:posOffset>51748</wp:posOffset>
                </wp:positionV>
                <wp:extent cx="795647" cy="344384"/>
                <wp:effectExtent l="19050" t="19050" r="24130" b="17780"/>
                <wp:wrapNone/>
                <wp:docPr id="16" name="Oval 16"/>
                <wp:cNvGraphicFramePr/>
                <a:graphic xmlns:a="http://schemas.openxmlformats.org/drawingml/2006/main">
                  <a:graphicData uri="http://schemas.microsoft.com/office/word/2010/wordprocessingShape">
                    <wps:wsp>
                      <wps:cNvSpPr/>
                      <wps:spPr>
                        <a:xfrm>
                          <a:off x="0" y="0"/>
                          <a:ext cx="795647" cy="344384"/>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C29C46" id="Oval 16" o:spid="_x0000_s1026" style="position:absolute;margin-left:281.05pt;margin-top:4.05pt;width:62.65pt;height:27.1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" filled="f" strokecolor="#ffc000" strokeweight="2.25pt">
                <v:stroke joinstyle="miter"/>
              </v:oval>
            </w:pict>
          </mc:Fallback>
        </mc:AlternateContent>
      </w:r>
    </w:p>
    <w:p w14:paraId="7062C230" w14:textId="5B53CE3D" w:rsidR="003126F7" w:rsidRDefault="003126F7" w:rsidP="00640D34">
      <w:pPr>
        <w:contextualSpacing/>
        <w:jc w:val="both"/>
      </w:pPr>
    </w:p>
    <w:p w14:paraId="46A7A67A" w14:textId="44909F8A" w:rsidR="003126F7" w:rsidRDefault="003126F7" w:rsidP="00640D34">
      <w:pPr>
        <w:contextualSpacing/>
        <w:jc w:val="both"/>
      </w:pPr>
    </w:p>
    <w:p w14:paraId="5076992A" w14:textId="7EB681CF" w:rsidR="003126F7" w:rsidRDefault="003126F7" w:rsidP="00640D34">
      <w:pPr>
        <w:contextualSpacing/>
        <w:jc w:val="both"/>
      </w:pPr>
    </w:p>
    <w:p w14:paraId="57B7E113" w14:textId="7D816F03" w:rsidR="003126F7" w:rsidRDefault="003126F7" w:rsidP="00640D34">
      <w:pPr>
        <w:contextualSpacing/>
        <w:jc w:val="both"/>
      </w:pPr>
    </w:p>
    <w:p w14:paraId="1A34BB3B" w14:textId="3A9EDDD5" w:rsidR="003126F7" w:rsidRDefault="00D772E1" w:rsidP="00640D34">
      <w:pPr>
        <w:contextualSpacing/>
        <w:jc w:val="both"/>
      </w:pPr>
      <w:r>
        <w:rPr>
          <w:noProof/>
          <w:lang w:eastAsia="lv-LV"/>
        </w:rPr>
        <mc:AlternateContent>
          <mc:Choice Requires="wps">
            <w:drawing>
              <wp:anchor distT="0" distB="0" distL="114300" distR="114300" simplePos="0" relativeHeight="251749376" behindDoc="0" locked="0" layoutInCell="1" allowOverlap="1" wp14:anchorId="710F98C4" wp14:editId="43E211B6">
                <wp:simplePos x="0" y="0"/>
                <wp:positionH relativeFrom="column">
                  <wp:posOffset>3312160</wp:posOffset>
                </wp:positionH>
                <wp:positionV relativeFrom="paragraph">
                  <wp:posOffset>95383</wp:posOffset>
                </wp:positionV>
                <wp:extent cx="2482850" cy="259976"/>
                <wp:effectExtent l="0" t="0" r="12700" b="19685"/>
                <wp:wrapNone/>
                <wp:docPr id="13" name="Oval 13"/>
                <wp:cNvGraphicFramePr/>
                <a:graphic xmlns:a="http://schemas.openxmlformats.org/drawingml/2006/main">
                  <a:graphicData uri="http://schemas.microsoft.com/office/word/2010/wordprocessingShape">
                    <wps:wsp>
                      <wps:cNvSpPr/>
                      <wps:spPr>
                        <a:xfrm>
                          <a:off x="0" y="0"/>
                          <a:ext cx="2482850" cy="259976"/>
                        </a:xfrm>
                        <a:prstGeom prst="ellipse">
                          <a:avLst/>
                        </a:prstGeom>
                        <a:noFill/>
                        <a:ln w="2540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154E4" id="Oval 13" o:spid="_x0000_s1026" style="position:absolute;margin-left:260.8pt;margin-top:7.5pt;width:195.5pt;height:20.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" filled="f" strokecolor="#ffc000" strokeweight="2pt">
                <v:stroke joinstyle="miter"/>
              </v:oval>
            </w:pict>
          </mc:Fallback>
        </mc:AlternateContent>
      </w:r>
    </w:p>
    <w:p w14:paraId="21582754" w14:textId="77777777" w:rsidR="00D01CDC" w:rsidRDefault="00D01CDC" w:rsidP="009F60D4">
      <w:pPr>
        <w:spacing w:after="80"/>
        <w:rPr>
          <w:rFonts w:eastAsia="Times New Roman" w:cs="Times New Roman"/>
          <w:sz w:val="22"/>
          <w:highlight w:val="yellow"/>
        </w:rPr>
      </w:pPr>
    </w:p>
    <w:p w14:paraId="270C0C0C" w14:textId="77777777" w:rsidR="00D01CDC" w:rsidRDefault="00D01CDC" w:rsidP="009F60D4">
      <w:pPr>
        <w:spacing w:after="80"/>
        <w:rPr>
          <w:rFonts w:eastAsia="Times New Roman" w:cs="Times New Roman"/>
          <w:sz w:val="22"/>
          <w:highlight w:val="yellow"/>
        </w:rPr>
      </w:pPr>
    </w:p>
    <w:p w14:paraId="1EF2777E" w14:textId="77777777" w:rsidR="00A15F13" w:rsidRDefault="00A15F13" w:rsidP="009F60D4">
      <w:pPr>
        <w:spacing w:after="80"/>
        <w:rPr>
          <w:rFonts w:eastAsia="Times New Roman" w:cs="Times New Roman"/>
          <w:sz w:val="22"/>
          <w:highlight w:val="yellow"/>
        </w:rPr>
      </w:pPr>
    </w:p>
    <w:p w14:paraId="6F85E300" w14:textId="77777777" w:rsidR="00A15F13" w:rsidRDefault="00A15F13" w:rsidP="009F60D4">
      <w:pPr>
        <w:spacing w:after="80"/>
        <w:rPr>
          <w:rFonts w:eastAsia="Times New Roman" w:cs="Times New Roman"/>
          <w:sz w:val="22"/>
          <w:highlight w:val="yellow"/>
        </w:rPr>
      </w:pPr>
    </w:p>
    <w:p w14:paraId="5664E23C" w14:textId="4371A4C6" w:rsidR="00640D34" w:rsidRDefault="009F60D4" w:rsidP="009F60D4">
      <w:pPr>
        <w:spacing w:after="80"/>
        <w:rPr>
          <w:rFonts w:eastAsia="Times New Roman" w:cs="Times New Roman"/>
          <w:b/>
          <w:sz w:val="22"/>
        </w:rPr>
      </w:pPr>
      <w:r w:rsidRPr="00986929">
        <w:rPr>
          <w:rFonts w:eastAsia="Times New Roman" w:cs="Times New Roman"/>
          <w:sz w:val="22"/>
        </w:rPr>
        <w:t>3.att.</w:t>
      </w:r>
      <w:r w:rsidRPr="009F60D4">
        <w:rPr>
          <w:rFonts w:eastAsia="Times New Roman" w:cs="Times New Roman"/>
          <w:b/>
          <w:sz w:val="22"/>
        </w:rPr>
        <w:t xml:space="preserve"> Saimnieciskās darbības režīma izmaiņas  – vispārējais režīms</w:t>
      </w:r>
      <w:r w:rsidR="00923317">
        <w:rPr>
          <w:rStyle w:val="FootnoteReference"/>
          <w:rFonts w:eastAsia="Times New Roman" w:cs="Times New Roman"/>
          <w:b/>
          <w:sz w:val="22"/>
        </w:rPr>
        <w:footnoteReference w:id="9"/>
      </w:r>
    </w:p>
    <w:p w14:paraId="6B60FD0C" w14:textId="77777777" w:rsidR="00923317" w:rsidRDefault="00923317" w:rsidP="009F60D4">
      <w:pPr>
        <w:spacing w:after="80"/>
        <w:rPr>
          <w:rFonts w:eastAsia="Times New Roman" w:cs="Times New Roman"/>
          <w:b/>
          <w:sz w:val="22"/>
        </w:rPr>
      </w:pPr>
    </w:p>
    <w:p w14:paraId="1E750957" w14:textId="413B9561" w:rsidR="005B5238" w:rsidRDefault="005B5238" w:rsidP="005B5238">
      <w:pPr>
        <w:spacing w:after="80"/>
        <w:jc w:val="center"/>
        <w:rPr>
          <w:rFonts w:cs="Times New Roman"/>
          <w:b/>
          <w:sz w:val="22"/>
        </w:rPr>
      </w:pPr>
      <w:r w:rsidRPr="00986929">
        <w:rPr>
          <w:rFonts w:cs="Times New Roman"/>
          <w:sz w:val="22"/>
        </w:rPr>
        <w:t>5.tab.</w:t>
      </w:r>
      <w:r>
        <w:rPr>
          <w:rFonts w:cs="Times New Roman"/>
          <w:b/>
          <w:sz w:val="22"/>
        </w:rPr>
        <w:t xml:space="preserve"> </w:t>
      </w:r>
      <w:r>
        <w:rPr>
          <w:rFonts w:eastAsia="Times New Roman"/>
          <w:b/>
          <w:color w:val="000000"/>
          <w:sz w:val="22"/>
          <w:lang w:eastAsia="lv-LV"/>
        </w:rPr>
        <w:t>Saimnieciskā</w:t>
      </w:r>
      <w:r w:rsidRPr="005177DC">
        <w:rPr>
          <w:rFonts w:eastAsia="Times New Roman"/>
          <w:b/>
          <w:color w:val="000000"/>
          <w:sz w:val="22"/>
          <w:lang w:eastAsia="lv-LV"/>
        </w:rPr>
        <w:t xml:space="preserve"> darbībā</w:t>
      </w:r>
      <w:r>
        <w:rPr>
          <w:rFonts w:eastAsia="Times New Roman"/>
          <w:color w:val="000000"/>
          <w:sz w:val="20"/>
          <w:szCs w:val="20"/>
          <w:lang w:eastAsia="lv-LV"/>
        </w:rPr>
        <w:t xml:space="preserve"> </w:t>
      </w:r>
      <w:r w:rsidRPr="005177DC">
        <w:rPr>
          <w:rFonts w:eastAsia="Times New Roman"/>
          <w:b/>
          <w:color w:val="000000"/>
          <w:sz w:val="22"/>
          <w:lang w:eastAsia="lv-LV"/>
        </w:rPr>
        <w:t>n</w:t>
      </w:r>
      <w:r>
        <w:rPr>
          <w:rFonts w:cs="Times New Roman"/>
          <w:b/>
          <w:sz w:val="22"/>
        </w:rPr>
        <w:t xml:space="preserve">odarbināto skaits pēc izmaiņām </w:t>
      </w:r>
    </w:p>
    <w:tbl>
      <w:tblPr>
        <w:tblStyle w:val="TableGrid"/>
        <w:tblW w:w="9351" w:type="dxa"/>
        <w:tblLook w:val="04A0" w:firstRow="1" w:lastRow="0" w:firstColumn="1" w:lastColumn="0" w:noHBand="0" w:noVBand="1"/>
      </w:tblPr>
      <w:tblGrid>
        <w:gridCol w:w="5807"/>
        <w:gridCol w:w="1418"/>
        <w:gridCol w:w="2126"/>
      </w:tblGrid>
      <w:tr w:rsidR="00640D34" w:rsidRPr="009F60D4" w14:paraId="60DE1CC7" w14:textId="77777777" w:rsidTr="009210B9">
        <w:trPr>
          <w:trHeight w:val="706"/>
        </w:trPr>
        <w:tc>
          <w:tcPr>
            <w:tcW w:w="5807" w:type="dxa"/>
            <w:tcBorders>
              <w:right w:val="single" w:sz="4" w:space="0" w:color="FFFFFF" w:themeColor="background1"/>
            </w:tcBorders>
            <w:shd w:val="clear" w:color="auto" w:fill="002060"/>
          </w:tcPr>
          <w:p w14:paraId="121562A5" w14:textId="77777777" w:rsidR="00640D34" w:rsidRPr="005E5273" w:rsidRDefault="00640D34" w:rsidP="00B26E7B">
            <w:pPr>
              <w:spacing w:after="80"/>
              <w:jc w:val="center"/>
              <w:rPr>
                <w:rFonts w:cs="Times New Roman"/>
                <w:b/>
                <w:sz w:val="21"/>
                <w:szCs w:val="21"/>
              </w:rPr>
            </w:pPr>
          </w:p>
        </w:tc>
        <w:tc>
          <w:tcPr>
            <w:tcW w:w="1418" w:type="dxa"/>
            <w:tcBorders>
              <w:left w:val="single" w:sz="4" w:space="0" w:color="FFFFFF" w:themeColor="background1"/>
              <w:right w:val="single" w:sz="4" w:space="0" w:color="FFFFFF" w:themeColor="background1"/>
            </w:tcBorders>
            <w:shd w:val="clear" w:color="auto" w:fill="002060"/>
          </w:tcPr>
          <w:p w14:paraId="59760624" w14:textId="77777777" w:rsidR="00640D34" w:rsidRPr="005E5273" w:rsidRDefault="00640D34" w:rsidP="00B26E7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Nodokļu maksātāju</w:t>
            </w:r>
          </w:p>
          <w:p w14:paraId="1FD687BE" w14:textId="77777777" w:rsidR="00640D34" w:rsidRPr="005E5273" w:rsidRDefault="00640D34" w:rsidP="00B26E7B">
            <w:pPr>
              <w:spacing w:after="80"/>
              <w:jc w:val="center"/>
              <w:rPr>
                <w:rFonts w:cs="Times New Roman"/>
                <w:b/>
                <w:sz w:val="21"/>
                <w:szCs w:val="21"/>
              </w:rPr>
            </w:pPr>
            <w:r w:rsidRPr="005E5273">
              <w:rPr>
                <w:rFonts w:eastAsia="Times New Roman"/>
                <w:b/>
                <w:bCs/>
                <w:iCs/>
                <w:color w:val="FFFFFF" w:themeColor="background1"/>
                <w:sz w:val="21"/>
                <w:szCs w:val="21"/>
                <w:lang w:eastAsia="lv-LV"/>
              </w:rPr>
              <w:t>skaits</w:t>
            </w:r>
          </w:p>
        </w:tc>
        <w:tc>
          <w:tcPr>
            <w:tcW w:w="2126" w:type="dxa"/>
            <w:tcBorders>
              <w:left w:val="single" w:sz="4" w:space="0" w:color="FFFFFF" w:themeColor="background1"/>
            </w:tcBorders>
            <w:shd w:val="clear" w:color="auto" w:fill="002060"/>
          </w:tcPr>
          <w:p w14:paraId="042256C0" w14:textId="77777777" w:rsidR="00640D34" w:rsidRPr="005E5273" w:rsidRDefault="00640D34" w:rsidP="00B26E7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 no esošā nodokļu maksātāju</w:t>
            </w:r>
          </w:p>
          <w:p w14:paraId="3466A53E" w14:textId="77777777" w:rsidR="00640D34" w:rsidRPr="005E5273" w:rsidRDefault="00640D34" w:rsidP="00B26E7B">
            <w:pPr>
              <w:spacing w:after="80"/>
              <w:jc w:val="center"/>
              <w:rPr>
                <w:rFonts w:cs="Times New Roman"/>
                <w:b/>
                <w:sz w:val="21"/>
                <w:szCs w:val="21"/>
              </w:rPr>
            </w:pPr>
            <w:r w:rsidRPr="005E5273">
              <w:rPr>
                <w:rFonts w:eastAsia="Times New Roman"/>
                <w:b/>
                <w:bCs/>
                <w:iCs/>
                <w:color w:val="FFFFFF" w:themeColor="background1"/>
                <w:sz w:val="21"/>
                <w:szCs w:val="21"/>
                <w:lang w:eastAsia="lv-LV"/>
              </w:rPr>
              <w:t>skaita</w:t>
            </w:r>
          </w:p>
        </w:tc>
      </w:tr>
      <w:tr w:rsidR="00640D34" w:rsidRPr="009F60D4" w14:paraId="328F7428" w14:textId="77777777" w:rsidTr="009210B9">
        <w:trPr>
          <w:trHeight w:val="507"/>
        </w:trPr>
        <w:tc>
          <w:tcPr>
            <w:tcW w:w="5807" w:type="dxa"/>
            <w:vAlign w:val="center"/>
          </w:tcPr>
          <w:p w14:paraId="4402F5A7" w14:textId="77777777" w:rsidR="00640D34" w:rsidRPr="005E5273" w:rsidRDefault="00640D34" w:rsidP="00B26E7B">
            <w:pPr>
              <w:rPr>
                <w:rFonts w:eastAsia="Times New Roman"/>
                <w:bCs/>
                <w:iCs/>
                <w:sz w:val="21"/>
                <w:szCs w:val="21"/>
                <w:lang w:eastAsia="lv-LV"/>
              </w:rPr>
            </w:pPr>
            <w:r w:rsidRPr="005E5273">
              <w:rPr>
                <w:rFonts w:eastAsia="Times New Roman"/>
                <w:bCs/>
                <w:iCs/>
                <w:sz w:val="21"/>
                <w:szCs w:val="21"/>
                <w:lang w:eastAsia="lv-LV"/>
              </w:rPr>
              <w:t>Nodokļu maksātāju skaits, kas reģistrēti kā saimnieciskās darbības veicēji, 2019.gadā</w:t>
            </w:r>
          </w:p>
        </w:tc>
        <w:tc>
          <w:tcPr>
            <w:tcW w:w="1418" w:type="dxa"/>
            <w:vAlign w:val="center"/>
          </w:tcPr>
          <w:p w14:paraId="4096EF12" w14:textId="77777777" w:rsidR="00640D34" w:rsidRPr="005E5273" w:rsidRDefault="00640D34" w:rsidP="00B26E7B">
            <w:pPr>
              <w:spacing w:after="80"/>
              <w:jc w:val="center"/>
              <w:rPr>
                <w:rFonts w:cs="Times New Roman"/>
                <w:sz w:val="21"/>
                <w:szCs w:val="21"/>
              </w:rPr>
            </w:pPr>
            <w:r w:rsidRPr="005E5273">
              <w:rPr>
                <w:rFonts w:eastAsia="Times New Roman"/>
                <w:b/>
                <w:color w:val="000000"/>
                <w:sz w:val="21"/>
                <w:szCs w:val="21"/>
                <w:lang w:eastAsia="lv-LV"/>
              </w:rPr>
              <w:t>92 536</w:t>
            </w:r>
          </w:p>
        </w:tc>
        <w:tc>
          <w:tcPr>
            <w:tcW w:w="2126" w:type="dxa"/>
            <w:vAlign w:val="center"/>
          </w:tcPr>
          <w:p w14:paraId="795E527D" w14:textId="77777777" w:rsidR="00640D34" w:rsidRPr="005E5273" w:rsidRDefault="00640D34" w:rsidP="00B26E7B">
            <w:pPr>
              <w:spacing w:after="80"/>
              <w:jc w:val="center"/>
              <w:rPr>
                <w:rFonts w:cs="Times New Roman"/>
                <w:sz w:val="21"/>
                <w:szCs w:val="21"/>
                <w:highlight w:val="yellow"/>
              </w:rPr>
            </w:pPr>
          </w:p>
        </w:tc>
      </w:tr>
      <w:tr w:rsidR="00640D34" w:rsidRPr="009F60D4" w14:paraId="5E972A4D" w14:textId="77777777" w:rsidTr="009210B9">
        <w:trPr>
          <w:trHeight w:val="492"/>
        </w:trPr>
        <w:tc>
          <w:tcPr>
            <w:tcW w:w="5807" w:type="dxa"/>
            <w:vAlign w:val="center"/>
          </w:tcPr>
          <w:p w14:paraId="4467E7FD" w14:textId="77777777" w:rsidR="00640D34" w:rsidRPr="005E5273" w:rsidRDefault="00640D34" w:rsidP="00B26E7B">
            <w:pPr>
              <w:rPr>
                <w:rFonts w:eastAsia="Times New Roman"/>
                <w:bCs/>
                <w:iCs/>
                <w:sz w:val="21"/>
                <w:szCs w:val="21"/>
                <w:lang w:eastAsia="lv-LV"/>
              </w:rPr>
            </w:pPr>
            <w:r w:rsidRPr="005E5273">
              <w:rPr>
                <w:rFonts w:eastAsia="Times New Roman"/>
                <w:bCs/>
                <w:iCs/>
                <w:sz w:val="21"/>
                <w:szCs w:val="21"/>
                <w:lang w:eastAsia="lv-LV"/>
              </w:rPr>
              <w:t xml:space="preserve">Nodokļu maksātāju skaits, kas pēc izmaiņām paliek reģistrēti kā saimnieciskās darbības veicēji </w:t>
            </w:r>
          </w:p>
        </w:tc>
        <w:tc>
          <w:tcPr>
            <w:tcW w:w="1418" w:type="dxa"/>
            <w:vAlign w:val="center"/>
          </w:tcPr>
          <w:p w14:paraId="613BBD5C" w14:textId="0F931B7E" w:rsidR="00640D34" w:rsidRPr="005E5273" w:rsidRDefault="00C30405" w:rsidP="00B26E7B">
            <w:pPr>
              <w:spacing w:after="80"/>
              <w:jc w:val="center"/>
              <w:rPr>
                <w:rFonts w:eastAsia="Times New Roman"/>
                <w:b/>
                <w:color w:val="000000"/>
                <w:sz w:val="21"/>
                <w:szCs w:val="21"/>
                <w:lang w:eastAsia="lv-LV"/>
              </w:rPr>
            </w:pPr>
            <w:r w:rsidRPr="005E5273">
              <w:rPr>
                <w:b/>
                <w:bCs/>
                <w:color w:val="000000"/>
                <w:sz w:val="21"/>
                <w:szCs w:val="21"/>
              </w:rPr>
              <w:t>27 551</w:t>
            </w:r>
          </w:p>
        </w:tc>
        <w:tc>
          <w:tcPr>
            <w:tcW w:w="2126" w:type="dxa"/>
            <w:vAlign w:val="center"/>
          </w:tcPr>
          <w:p w14:paraId="4BDC5434" w14:textId="6587FBD3" w:rsidR="00640D34" w:rsidRPr="005E5273" w:rsidRDefault="00C30405" w:rsidP="00B26E7B">
            <w:pPr>
              <w:spacing w:after="80"/>
              <w:jc w:val="center"/>
              <w:rPr>
                <w:rFonts w:cs="Times New Roman"/>
                <w:sz w:val="21"/>
                <w:szCs w:val="21"/>
              </w:rPr>
            </w:pPr>
            <w:r w:rsidRPr="005E5273">
              <w:rPr>
                <w:b/>
                <w:bCs/>
                <w:color w:val="000000"/>
                <w:sz w:val="21"/>
                <w:szCs w:val="21"/>
              </w:rPr>
              <w:t>30</w:t>
            </w:r>
            <w:r w:rsidR="00640D34" w:rsidRPr="005E5273">
              <w:rPr>
                <w:b/>
                <w:bCs/>
                <w:color w:val="000000"/>
                <w:sz w:val="21"/>
                <w:szCs w:val="21"/>
              </w:rPr>
              <w:t>%</w:t>
            </w:r>
          </w:p>
        </w:tc>
      </w:tr>
      <w:tr w:rsidR="00640D34" w:rsidRPr="009F60D4" w14:paraId="3331771E" w14:textId="77777777" w:rsidTr="009210B9">
        <w:trPr>
          <w:trHeight w:val="253"/>
        </w:trPr>
        <w:tc>
          <w:tcPr>
            <w:tcW w:w="5807" w:type="dxa"/>
            <w:vAlign w:val="center"/>
          </w:tcPr>
          <w:p w14:paraId="683EBCE3" w14:textId="77777777" w:rsidR="00640D34" w:rsidRPr="005E5273" w:rsidRDefault="00640D34" w:rsidP="00B26E7B">
            <w:pPr>
              <w:rPr>
                <w:rFonts w:eastAsia="Times New Roman"/>
                <w:bCs/>
                <w:iCs/>
                <w:sz w:val="21"/>
                <w:szCs w:val="21"/>
                <w:lang w:eastAsia="lv-LV"/>
              </w:rPr>
            </w:pPr>
            <w:r w:rsidRPr="005E5273">
              <w:rPr>
                <w:rFonts w:eastAsia="Times New Roman"/>
                <w:bCs/>
                <w:iCs/>
                <w:sz w:val="21"/>
                <w:szCs w:val="21"/>
                <w:lang w:eastAsia="lv-LV"/>
              </w:rPr>
              <w:t>Nodokļu maksātāju skaits, kas pāriet algotā darbā</w:t>
            </w:r>
          </w:p>
        </w:tc>
        <w:tc>
          <w:tcPr>
            <w:tcW w:w="1418" w:type="dxa"/>
            <w:vAlign w:val="bottom"/>
          </w:tcPr>
          <w:p w14:paraId="49E14667" w14:textId="4665BD1C" w:rsidR="00640D34" w:rsidRPr="005E5273" w:rsidRDefault="00C30405" w:rsidP="00B26E7B">
            <w:pPr>
              <w:jc w:val="center"/>
              <w:rPr>
                <w:color w:val="000000"/>
                <w:sz w:val="21"/>
                <w:szCs w:val="21"/>
              </w:rPr>
            </w:pPr>
            <w:r w:rsidRPr="005E5273">
              <w:rPr>
                <w:color w:val="000000"/>
                <w:sz w:val="21"/>
                <w:szCs w:val="21"/>
              </w:rPr>
              <w:t>32 492</w:t>
            </w:r>
          </w:p>
        </w:tc>
        <w:tc>
          <w:tcPr>
            <w:tcW w:w="2126" w:type="dxa"/>
            <w:vAlign w:val="bottom"/>
          </w:tcPr>
          <w:p w14:paraId="6256B382" w14:textId="214FB66C" w:rsidR="00640D34" w:rsidRPr="005E5273" w:rsidRDefault="00640D34" w:rsidP="00C30405">
            <w:pPr>
              <w:jc w:val="center"/>
              <w:rPr>
                <w:color w:val="000000"/>
                <w:sz w:val="21"/>
                <w:szCs w:val="21"/>
              </w:rPr>
            </w:pPr>
            <w:r w:rsidRPr="005E5273">
              <w:rPr>
                <w:color w:val="000000"/>
                <w:sz w:val="21"/>
                <w:szCs w:val="21"/>
              </w:rPr>
              <w:t>3</w:t>
            </w:r>
            <w:r w:rsidR="00C30405" w:rsidRPr="005E5273">
              <w:rPr>
                <w:color w:val="000000"/>
                <w:sz w:val="21"/>
                <w:szCs w:val="21"/>
              </w:rPr>
              <w:t>5</w:t>
            </w:r>
            <w:r w:rsidRPr="005E5273">
              <w:rPr>
                <w:color w:val="000000"/>
                <w:sz w:val="21"/>
                <w:szCs w:val="21"/>
              </w:rPr>
              <w:t>%</w:t>
            </w:r>
          </w:p>
        </w:tc>
      </w:tr>
      <w:tr w:rsidR="00640D34" w:rsidRPr="009F60D4" w14:paraId="431B03DC" w14:textId="77777777" w:rsidTr="009210B9">
        <w:trPr>
          <w:trHeight w:val="238"/>
        </w:trPr>
        <w:tc>
          <w:tcPr>
            <w:tcW w:w="5807" w:type="dxa"/>
            <w:vAlign w:val="center"/>
          </w:tcPr>
          <w:p w14:paraId="0BB37B2A" w14:textId="77777777" w:rsidR="00640D34" w:rsidRPr="005E5273" w:rsidRDefault="00640D34" w:rsidP="00B26E7B">
            <w:pPr>
              <w:rPr>
                <w:rFonts w:eastAsia="Times New Roman"/>
                <w:bCs/>
                <w:iCs/>
                <w:sz w:val="21"/>
                <w:szCs w:val="21"/>
                <w:lang w:eastAsia="lv-LV"/>
              </w:rPr>
            </w:pPr>
            <w:r w:rsidRPr="005E5273">
              <w:rPr>
                <w:rFonts w:eastAsia="Times New Roman"/>
                <w:bCs/>
                <w:iCs/>
                <w:sz w:val="21"/>
                <w:szCs w:val="21"/>
                <w:lang w:eastAsia="lv-LV"/>
              </w:rPr>
              <w:t>Nodokļu maksātāji turpmāk negūs ienākumus šajos režīmos</w:t>
            </w:r>
            <w:r w:rsidRPr="005E5273">
              <w:rPr>
                <w:rFonts w:eastAsia="Times New Roman"/>
                <w:bCs/>
                <w:iCs/>
                <w:sz w:val="21"/>
                <w:szCs w:val="21"/>
                <w:vertAlign w:val="superscript"/>
                <w:lang w:eastAsia="lv-LV"/>
              </w:rPr>
              <w:t>*</w:t>
            </w:r>
          </w:p>
        </w:tc>
        <w:tc>
          <w:tcPr>
            <w:tcW w:w="1418" w:type="dxa"/>
            <w:vAlign w:val="bottom"/>
          </w:tcPr>
          <w:p w14:paraId="7F88B5BF" w14:textId="2AB3ACD7" w:rsidR="00640D34" w:rsidRPr="005E5273" w:rsidRDefault="00C30405" w:rsidP="00B26E7B">
            <w:pPr>
              <w:jc w:val="center"/>
              <w:rPr>
                <w:color w:val="000000"/>
                <w:sz w:val="21"/>
                <w:szCs w:val="21"/>
              </w:rPr>
            </w:pPr>
            <w:r w:rsidRPr="005E5273">
              <w:rPr>
                <w:color w:val="000000"/>
                <w:sz w:val="21"/>
                <w:szCs w:val="21"/>
              </w:rPr>
              <w:t>32 492</w:t>
            </w:r>
          </w:p>
        </w:tc>
        <w:tc>
          <w:tcPr>
            <w:tcW w:w="2126" w:type="dxa"/>
            <w:vAlign w:val="bottom"/>
          </w:tcPr>
          <w:p w14:paraId="3AB16922" w14:textId="5B927B92" w:rsidR="00640D34" w:rsidRPr="005E5273" w:rsidRDefault="00640D34" w:rsidP="00C30405">
            <w:pPr>
              <w:jc w:val="center"/>
              <w:rPr>
                <w:color w:val="000000"/>
                <w:sz w:val="21"/>
                <w:szCs w:val="21"/>
              </w:rPr>
            </w:pPr>
            <w:r w:rsidRPr="005E5273">
              <w:rPr>
                <w:color w:val="000000"/>
                <w:sz w:val="21"/>
                <w:szCs w:val="21"/>
              </w:rPr>
              <w:t>3</w:t>
            </w:r>
            <w:r w:rsidR="00C30405" w:rsidRPr="005E5273">
              <w:rPr>
                <w:color w:val="000000"/>
                <w:sz w:val="21"/>
                <w:szCs w:val="21"/>
              </w:rPr>
              <w:t>5</w:t>
            </w:r>
            <w:r w:rsidRPr="005E5273">
              <w:rPr>
                <w:color w:val="000000"/>
                <w:sz w:val="21"/>
                <w:szCs w:val="21"/>
              </w:rPr>
              <w:t>%</w:t>
            </w:r>
          </w:p>
        </w:tc>
      </w:tr>
    </w:tbl>
    <w:p w14:paraId="7E6FE5D6" w14:textId="77777777" w:rsidR="00640D34" w:rsidRPr="00084A32" w:rsidRDefault="00640D34" w:rsidP="00640D34">
      <w:pPr>
        <w:contextualSpacing/>
        <w:jc w:val="both"/>
        <w:rPr>
          <w:i/>
          <w:sz w:val="18"/>
          <w:szCs w:val="18"/>
        </w:rPr>
      </w:pPr>
      <w:r w:rsidRPr="00084A32">
        <w:rPr>
          <w:i/>
          <w:sz w:val="18"/>
          <w:szCs w:val="18"/>
          <w:vertAlign w:val="superscript"/>
        </w:rPr>
        <w:t>*</w:t>
      </w:r>
      <w:r w:rsidRPr="00084A32">
        <w:rPr>
          <w:i/>
          <w:sz w:val="18"/>
          <w:szCs w:val="18"/>
        </w:rPr>
        <w:t xml:space="preserve"> Daļai jau šobrīd ir algota darba ienākumi</w:t>
      </w:r>
    </w:p>
    <w:p w14:paraId="25D1378F" w14:textId="178E8B57" w:rsidR="001A3841" w:rsidRPr="009210B9" w:rsidRDefault="001A3841" w:rsidP="00640D34">
      <w:pPr>
        <w:jc w:val="both"/>
        <w:rPr>
          <w:sz w:val="16"/>
          <w:szCs w:val="16"/>
        </w:rPr>
      </w:pPr>
    </w:p>
    <w:p w14:paraId="31580AFE" w14:textId="77777777" w:rsidR="006651C2" w:rsidRDefault="006651C2" w:rsidP="009F60D4">
      <w:pPr>
        <w:spacing w:after="120"/>
        <w:jc w:val="both"/>
        <w:rPr>
          <w:b/>
          <w:bCs/>
          <w:i/>
          <w:color w:val="000000" w:themeColor="text1"/>
          <w:szCs w:val="26"/>
          <w:shd w:val="clear" w:color="auto" w:fill="FFFFFF"/>
        </w:rPr>
      </w:pPr>
    </w:p>
    <w:p w14:paraId="39DF51DA" w14:textId="2A28D4FC" w:rsidR="006651C2" w:rsidRDefault="006651C2" w:rsidP="009F60D4">
      <w:pPr>
        <w:spacing w:after="120"/>
        <w:jc w:val="both"/>
        <w:rPr>
          <w:b/>
          <w:bCs/>
          <w:i/>
          <w:color w:val="000000" w:themeColor="text1"/>
          <w:szCs w:val="26"/>
          <w:shd w:val="clear" w:color="auto" w:fill="FFFFFF"/>
        </w:rPr>
      </w:pPr>
    </w:p>
    <w:p w14:paraId="7B7F88E2" w14:textId="77777777" w:rsidR="005E5273" w:rsidRDefault="005E5273" w:rsidP="009F60D4">
      <w:pPr>
        <w:spacing w:after="120"/>
        <w:jc w:val="both"/>
        <w:rPr>
          <w:b/>
          <w:bCs/>
          <w:i/>
          <w:color w:val="000000" w:themeColor="text1"/>
          <w:szCs w:val="26"/>
          <w:shd w:val="clear" w:color="auto" w:fill="FFFFFF"/>
        </w:rPr>
      </w:pPr>
    </w:p>
    <w:p w14:paraId="664D2351" w14:textId="2B716FEB" w:rsidR="00640D34" w:rsidRPr="006651C2" w:rsidRDefault="00640D34" w:rsidP="006651C2">
      <w:pPr>
        <w:ind w:firstLine="709"/>
        <w:jc w:val="both"/>
        <w:rPr>
          <w:bCs/>
          <w:i/>
          <w:color w:val="000000" w:themeColor="text1"/>
          <w:szCs w:val="26"/>
          <w:shd w:val="clear" w:color="auto" w:fill="FFFFFF"/>
        </w:rPr>
      </w:pPr>
      <w:r w:rsidRPr="006651C2">
        <w:rPr>
          <w:bCs/>
          <w:i/>
          <w:color w:val="000000" w:themeColor="text1"/>
          <w:szCs w:val="26"/>
          <w:shd w:val="clear" w:color="auto" w:fill="FFFFFF"/>
        </w:rPr>
        <w:lastRenderedPageBreak/>
        <w:t>Pieņēmumi:</w:t>
      </w:r>
    </w:p>
    <w:p w14:paraId="3850C75F" w14:textId="7CFC18D0" w:rsidR="00640D34" w:rsidRPr="009F60D4" w:rsidRDefault="00640D34"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 xml:space="preserve">darbību saglabās tie saimnieciskās darbības veicēji, kuru peļņa </w:t>
      </w:r>
      <w:r w:rsidR="00C30405">
        <w:rPr>
          <w:bCs/>
          <w:color w:val="000000" w:themeColor="text1"/>
          <w:szCs w:val="26"/>
          <w:shd w:val="clear" w:color="auto" w:fill="FFFFFF"/>
        </w:rPr>
        <w:t>ļaus nomaksāt minimālo VSAOI maksājumu</w:t>
      </w:r>
      <w:r w:rsidRPr="009F60D4">
        <w:rPr>
          <w:bCs/>
          <w:color w:val="000000" w:themeColor="text1"/>
          <w:szCs w:val="26"/>
          <w:shd w:val="clear" w:color="auto" w:fill="FFFFFF"/>
        </w:rPr>
        <w:t>;</w:t>
      </w:r>
    </w:p>
    <w:p w14:paraId="0DFD6566" w14:textId="77777777" w:rsidR="00640D34" w:rsidRPr="009F60D4" w:rsidRDefault="00640D34"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32% gūst ienākumus arī vispārējā nodokļu režīmā;</w:t>
      </w:r>
    </w:p>
    <w:p w14:paraId="4D27C462" w14:textId="77777777" w:rsidR="00640D34" w:rsidRPr="009F60D4" w:rsidRDefault="00640D34"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50% no tiem saimnieciskās darbības veicējiem, kas neturpinās darbu, tiks nodarbināti vispārējā režīmā, maksājot nodokļus no minimālās algas;</w:t>
      </w:r>
    </w:p>
    <w:p w14:paraId="09A5C4A3" w14:textId="6E0DD0B2" w:rsidR="00640D34" w:rsidRDefault="00640D34"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 xml:space="preserve">50% no tiem saimnieciskās darbības veicējiem, kas neturpinās darbu, vairs negūs ieņēmumus šajā režīmā.  Vidējais ienākums (ieņēmumi – izdevumi) šiem maksātājiem ir aptuveni 550 </w:t>
      </w:r>
      <w:proofErr w:type="spellStart"/>
      <w:r w:rsidRPr="009F60D4">
        <w:rPr>
          <w:bCs/>
          <w:i/>
          <w:color w:val="000000" w:themeColor="text1"/>
          <w:szCs w:val="26"/>
          <w:shd w:val="clear" w:color="auto" w:fill="FFFFFF"/>
        </w:rPr>
        <w:t>euro</w:t>
      </w:r>
      <w:proofErr w:type="spellEnd"/>
      <w:r w:rsidRPr="009F60D4">
        <w:rPr>
          <w:bCs/>
          <w:color w:val="000000" w:themeColor="text1"/>
          <w:szCs w:val="26"/>
          <w:shd w:val="clear" w:color="auto" w:fill="FFFFFF"/>
        </w:rPr>
        <w:t xml:space="preserve"> gadā, kas nenosegtu nodokļu saistības. Tāpat, piemēram, izdevumu un dažādu atvieglojumu piemērošanas rezultātā 53% šobrīd apliekamais ienākums ir 0 (neskatoties uz apgrozījuma esamību) un aptuveni 11% strādā ar zaudējumiem.</w:t>
      </w:r>
    </w:p>
    <w:p w14:paraId="230C3513" w14:textId="77777777" w:rsidR="00986929" w:rsidRDefault="00986929" w:rsidP="00986929">
      <w:pPr>
        <w:pStyle w:val="ListParagraph"/>
        <w:spacing w:after="120"/>
        <w:ind w:left="624"/>
        <w:rPr>
          <w:bCs/>
          <w:color w:val="000000" w:themeColor="text1"/>
          <w:szCs w:val="26"/>
          <w:shd w:val="clear" w:color="auto" w:fill="FFFFFF"/>
        </w:rPr>
      </w:pPr>
    </w:p>
    <w:p w14:paraId="2C896D1A" w14:textId="45CEE715" w:rsidR="00050846" w:rsidRPr="006651C2" w:rsidRDefault="00A13316" w:rsidP="006651C2">
      <w:pPr>
        <w:pStyle w:val="Heading3"/>
        <w:tabs>
          <w:tab w:val="left" w:pos="709"/>
        </w:tabs>
        <w:rPr>
          <w:i/>
        </w:rPr>
      </w:pPr>
      <w:bookmarkStart w:id="8" w:name="_Toc48027342"/>
      <w:r w:rsidRPr="006651C2">
        <w:rPr>
          <w:i/>
        </w:rPr>
        <w:t>1.</w:t>
      </w:r>
      <w:r w:rsidR="00050846" w:rsidRPr="006651C2">
        <w:rPr>
          <w:i/>
        </w:rPr>
        <w:t>2.</w:t>
      </w:r>
      <w:r w:rsidR="00E65D2B" w:rsidRPr="006651C2">
        <w:rPr>
          <w:i/>
        </w:rPr>
        <w:t>3</w:t>
      </w:r>
      <w:r w:rsidR="00050846" w:rsidRPr="006651C2">
        <w:rPr>
          <w:i/>
        </w:rPr>
        <w:t xml:space="preserve">. </w:t>
      </w:r>
      <w:r w:rsidR="006651C2" w:rsidRPr="006651C2">
        <w:rPr>
          <w:i/>
        </w:rPr>
        <w:tab/>
      </w:r>
      <w:r w:rsidR="00050846" w:rsidRPr="006651C2">
        <w:rPr>
          <w:i/>
        </w:rPr>
        <w:t>Autoratlīdzību saņēmēji</w:t>
      </w:r>
      <w:bookmarkEnd w:id="8"/>
      <w:r w:rsidR="00050846" w:rsidRPr="006651C2">
        <w:rPr>
          <w:i/>
        </w:rPr>
        <w:t xml:space="preserve"> </w:t>
      </w:r>
    </w:p>
    <w:p w14:paraId="2F2B4A46" w14:textId="77777777" w:rsidR="00350769" w:rsidRDefault="00350769" w:rsidP="00050846">
      <w:pPr>
        <w:tabs>
          <w:tab w:val="left" w:pos="284"/>
        </w:tabs>
        <w:rPr>
          <w:b/>
        </w:rPr>
      </w:pPr>
    </w:p>
    <w:p w14:paraId="4A8BB2DB" w14:textId="59E6F1A3" w:rsidR="0080632C" w:rsidRPr="009F60D4" w:rsidRDefault="00C01FE9" w:rsidP="00CC0499">
      <w:pPr>
        <w:spacing w:after="120"/>
        <w:ind w:firstLine="709"/>
        <w:jc w:val="both"/>
        <w:rPr>
          <w:bCs/>
          <w:color w:val="000000" w:themeColor="text1"/>
          <w:szCs w:val="26"/>
          <w:shd w:val="clear" w:color="auto" w:fill="FFFFFF"/>
        </w:rPr>
      </w:pPr>
      <w:r w:rsidRPr="009F60D4">
        <w:rPr>
          <w:bCs/>
          <w:color w:val="000000" w:themeColor="text1"/>
          <w:szCs w:val="26"/>
          <w:shd w:val="clear" w:color="auto" w:fill="FFFFFF"/>
        </w:rPr>
        <w:t>Līdzīgi kā citos alternatīvajos režīmos</w:t>
      </w:r>
      <w:r w:rsidR="00C56B26">
        <w:rPr>
          <w:bCs/>
          <w:color w:val="000000" w:themeColor="text1"/>
          <w:szCs w:val="26"/>
          <w:shd w:val="clear" w:color="auto" w:fill="FFFFFF"/>
        </w:rPr>
        <w:t xml:space="preserve">, </w:t>
      </w:r>
      <w:r w:rsidR="00C56B26" w:rsidRPr="009F60D4">
        <w:rPr>
          <w:bCs/>
          <w:color w:val="000000" w:themeColor="text1"/>
          <w:szCs w:val="26"/>
          <w:shd w:val="clear" w:color="auto" w:fill="FFFFFF"/>
        </w:rPr>
        <w:t xml:space="preserve">piemēram, </w:t>
      </w:r>
      <w:proofErr w:type="spellStart"/>
      <w:r w:rsidR="00C56B26" w:rsidRPr="009F60D4">
        <w:rPr>
          <w:bCs/>
          <w:color w:val="000000" w:themeColor="text1"/>
          <w:szCs w:val="26"/>
          <w:shd w:val="clear" w:color="auto" w:fill="FFFFFF"/>
        </w:rPr>
        <w:t>pašnodarbināto</w:t>
      </w:r>
      <w:proofErr w:type="spellEnd"/>
      <w:r w:rsidR="00C56B26" w:rsidRPr="009F60D4">
        <w:rPr>
          <w:bCs/>
          <w:color w:val="000000" w:themeColor="text1"/>
          <w:szCs w:val="26"/>
          <w:shd w:val="clear" w:color="auto" w:fill="FFFFFF"/>
        </w:rPr>
        <w:t>, patentmaksu un</w:t>
      </w:r>
      <w:r w:rsidR="00C56B26">
        <w:rPr>
          <w:bCs/>
          <w:color w:val="000000" w:themeColor="text1"/>
          <w:szCs w:val="26"/>
          <w:shd w:val="clear" w:color="auto" w:fill="FFFFFF"/>
        </w:rPr>
        <w:t xml:space="preserve"> MUN, arī</w:t>
      </w:r>
      <w:r w:rsidR="00C56B26" w:rsidRPr="00C56B26">
        <w:rPr>
          <w:bCs/>
          <w:color w:val="000000" w:themeColor="text1"/>
          <w:szCs w:val="26"/>
          <w:shd w:val="clear" w:color="auto" w:fill="FFFFFF"/>
        </w:rPr>
        <w:t xml:space="preserve"> </w:t>
      </w:r>
      <w:r w:rsidR="00C56B26" w:rsidRPr="009F60D4">
        <w:rPr>
          <w:bCs/>
          <w:color w:val="000000" w:themeColor="text1"/>
          <w:szCs w:val="26"/>
          <w:shd w:val="clear" w:color="auto" w:fill="FFFFFF"/>
        </w:rPr>
        <w:t>autoratlīdzību saņēmēju</w:t>
      </w:r>
      <w:r w:rsidRPr="009F60D4">
        <w:rPr>
          <w:bCs/>
          <w:color w:val="000000" w:themeColor="text1"/>
          <w:szCs w:val="26"/>
          <w:shd w:val="clear" w:color="auto" w:fill="FFFFFF"/>
        </w:rPr>
        <w:t xml:space="preserve"> sociālās iemaksas ir zemas, palielinot iedzīvotāju skaitu, kuri nākotnē var nebūt sociāli nodrošināti.</w:t>
      </w:r>
      <w:r w:rsidR="00CC0499">
        <w:rPr>
          <w:bCs/>
          <w:color w:val="000000" w:themeColor="text1"/>
          <w:szCs w:val="26"/>
          <w:shd w:val="clear" w:color="auto" w:fill="FFFFFF"/>
        </w:rPr>
        <w:t xml:space="preserve"> </w:t>
      </w:r>
      <w:r w:rsidR="0080632C" w:rsidRPr="009F60D4">
        <w:rPr>
          <w:bCs/>
          <w:color w:val="000000" w:themeColor="text1"/>
          <w:szCs w:val="26"/>
          <w:shd w:val="clear" w:color="auto" w:fill="FFFFFF"/>
        </w:rPr>
        <w:t xml:space="preserve">Autoratlīdzības patreiz tiek izmantotas </w:t>
      </w:r>
      <w:r w:rsidR="005E5273">
        <w:rPr>
          <w:bCs/>
          <w:color w:val="000000" w:themeColor="text1"/>
          <w:szCs w:val="26"/>
          <w:shd w:val="clear" w:color="auto" w:fill="FFFFFF"/>
        </w:rPr>
        <w:t>arī</w:t>
      </w:r>
      <w:r w:rsidR="005E5273" w:rsidRPr="009F60D4">
        <w:rPr>
          <w:bCs/>
          <w:color w:val="000000" w:themeColor="text1"/>
          <w:szCs w:val="26"/>
          <w:shd w:val="clear" w:color="auto" w:fill="FFFFFF"/>
        </w:rPr>
        <w:t xml:space="preserve"> </w:t>
      </w:r>
      <w:r w:rsidR="0080632C" w:rsidRPr="009F60D4">
        <w:rPr>
          <w:bCs/>
          <w:color w:val="000000" w:themeColor="text1"/>
          <w:szCs w:val="26"/>
          <w:shd w:val="clear" w:color="auto" w:fill="FFFFFF"/>
        </w:rPr>
        <w:t xml:space="preserve">nodokļu optimizācijas nolūkos, dažāda veida uzņēmumu līgumus pārdēvējot par autortiesību līgumiem. </w:t>
      </w:r>
    </w:p>
    <w:p w14:paraId="6C594A88" w14:textId="2E61DB80" w:rsidR="0080632C" w:rsidRPr="009F60D4" w:rsidRDefault="0080632C" w:rsidP="0080632C">
      <w:pPr>
        <w:spacing w:after="120"/>
        <w:ind w:firstLine="709"/>
        <w:jc w:val="both"/>
        <w:rPr>
          <w:bCs/>
          <w:color w:val="000000" w:themeColor="text1"/>
          <w:szCs w:val="26"/>
          <w:shd w:val="clear" w:color="auto" w:fill="FFFFFF"/>
        </w:rPr>
      </w:pPr>
      <w:r w:rsidRPr="00CC0499">
        <w:rPr>
          <w:b/>
          <w:bCs/>
          <w:color w:val="000000" w:themeColor="text1"/>
          <w:szCs w:val="26"/>
          <w:shd w:val="clear" w:color="auto" w:fill="FFFFFF"/>
        </w:rPr>
        <w:t>No 2021.gada vairs nav speciālais režīms autoratlīdzībām.</w:t>
      </w:r>
      <w:r w:rsidRPr="009F60D4">
        <w:rPr>
          <w:bCs/>
          <w:color w:val="000000" w:themeColor="text1"/>
          <w:szCs w:val="26"/>
          <w:shd w:val="clear" w:color="auto" w:fill="FFFFFF"/>
        </w:rPr>
        <w:t xml:space="preserve"> Autoratlīdzību saņēmēji varēs izvēlēties vai nu reģistrēt saimniecisko darbību vai piemērot tādu pašu režīmu kā pašlaik personām, kuras saņem atlīdzību uz uzņēmuma līguma pamata, nereģistrējot saimniecisko darbību – t.i., tādu pašu nodokļu režīmu kā algota darba ienākumam. </w:t>
      </w:r>
    </w:p>
    <w:p w14:paraId="388D2E7B" w14:textId="77777777" w:rsidR="0080632C" w:rsidRDefault="0080632C" w:rsidP="0080632C">
      <w:pPr>
        <w:spacing w:after="120"/>
        <w:ind w:firstLine="709"/>
        <w:jc w:val="both"/>
        <w:rPr>
          <w:b/>
        </w:rPr>
      </w:pPr>
      <w:r w:rsidRPr="009F60D4">
        <w:rPr>
          <w:bCs/>
          <w:color w:val="000000" w:themeColor="text1"/>
          <w:szCs w:val="26"/>
          <w:shd w:val="clear" w:color="auto" w:fill="FFFFFF"/>
        </w:rPr>
        <w:t>Uz šo režīmu attieksies tādi paši nodokļu maksāšanas nosacījumi, kā iepriekš minētie saimnieciskās darbības veicējiem.</w:t>
      </w:r>
    </w:p>
    <w:p w14:paraId="5E8E2CC8" w14:textId="77777777" w:rsidR="005B5238" w:rsidRDefault="005B5238" w:rsidP="00971339">
      <w:pPr>
        <w:spacing w:after="120"/>
        <w:ind w:firstLine="720"/>
        <w:jc w:val="both"/>
        <w:rPr>
          <w:rFonts w:cs="Times New Roman"/>
          <w:color w:val="000000" w:themeColor="text1"/>
          <w:szCs w:val="24"/>
        </w:rPr>
      </w:pPr>
      <w:r>
        <w:rPr>
          <w:rFonts w:cs="Times New Roman"/>
          <w:color w:val="000000" w:themeColor="text1"/>
          <w:szCs w:val="24"/>
        </w:rPr>
        <w:t xml:space="preserve">Autoratlīdzības saņēmējiem nodokļu režīms nodokļu sloga ziņā ir labvēlīgāks nekā citiem saimnieciskās darbības veicējiem, kas rada nodokļu optimizācijas modeļus, piemērojot autoratlīdzības ienākumu gan sportistiem, gan personām, kas veic algota darba pienākumus. </w:t>
      </w:r>
    </w:p>
    <w:p w14:paraId="0F58E1FB" w14:textId="4677CEB2" w:rsidR="005B5238" w:rsidRDefault="005B5238" w:rsidP="006651C2">
      <w:pPr>
        <w:ind w:firstLine="709"/>
        <w:jc w:val="both"/>
        <w:rPr>
          <w:rFonts w:cs="Times New Roman"/>
          <w:color w:val="000000" w:themeColor="text1"/>
          <w:szCs w:val="24"/>
        </w:rPr>
      </w:pPr>
      <w:r>
        <w:rPr>
          <w:rFonts w:cs="Times New Roman"/>
          <w:color w:val="000000" w:themeColor="text1"/>
          <w:szCs w:val="24"/>
        </w:rPr>
        <w:t>Šobrīd</w:t>
      </w:r>
      <w:r w:rsidR="00103907">
        <w:rPr>
          <w:rFonts w:cs="Times New Roman"/>
          <w:color w:val="000000" w:themeColor="text1"/>
          <w:szCs w:val="24"/>
        </w:rPr>
        <w:t xml:space="preserve"> </w:t>
      </w:r>
      <w:r>
        <w:rPr>
          <w:rFonts w:cs="Times New Roman"/>
          <w:color w:val="000000" w:themeColor="text1"/>
          <w:szCs w:val="24"/>
        </w:rPr>
        <w:t>autoratlīdzības saņēmējam piemēro:</w:t>
      </w:r>
    </w:p>
    <w:p w14:paraId="5FE20E2F" w14:textId="193BEF65" w:rsidR="005B5238" w:rsidRPr="00FE5575" w:rsidRDefault="005B5238" w:rsidP="006651C2">
      <w:pPr>
        <w:pStyle w:val="ListParagraph"/>
        <w:numPr>
          <w:ilvl w:val="0"/>
          <w:numId w:val="17"/>
        </w:numPr>
        <w:ind w:left="1276" w:hanging="567"/>
        <w:contextualSpacing w:val="0"/>
        <w:rPr>
          <w:color w:val="000000" w:themeColor="text1"/>
          <w:szCs w:val="24"/>
        </w:rPr>
      </w:pPr>
      <w:r w:rsidRPr="00FE5575">
        <w:rPr>
          <w:color w:val="000000" w:themeColor="text1"/>
          <w:szCs w:val="24"/>
        </w:rPr>
        <w:t>IIN – progresīv</w:t>
      </w:r>
      <w:r w:rsidR="00103907">
        <w:rPr>
          <w:color w:val="000000" w:themeColor="text1"/>
          <w:szCs w:val="24"/>
        </w:rPr>
        <w:t>o</w:t>
      </w:r>
      <w:r w:rsidRPr="00FE5575">
        <w:rPr>
          <w:color w:val="000000" w:themeColor="text1"/>
          <w:szCs w:val="24"/>
        </w:rPr>
        <w:t xml:space="preserve"> likm</w:t>
      </w:r>
      <w:r w:rsidR="00103907">
        <w:rPr>
          <w:color w:val="000000" w:themeColor="text1"/>
          <w:szCs w:val="24"/>
        </w:rPr>
        <w:t>i</w:t>
      </w:r>
      <w:r w:rsidRPr="00FE5575">
        <w:rPr>
          <w:color w:val="000000" w:themeColor="text1"/>
          <w:szCs w:val="24"/>
        </w:rPr>
        <w:t xml:space="preserve"> (neto ienākumiem, jo piemēro izdevumu normu – 25% vai 50% apmērā no ienākuma atkarībā no darba veida). Autoratlīdzības izmaksātājs ietur IIN izmaksas vietā, piemērojot 20% likmi, tāpēc taksācijas gada beigās var rasties IIN piemaksa, ja, piemēram, gūti vēl citi ar progresīvo likmi apliekami ienākumi, kas pārsniedz 20 004 </w:t>
      </w:r>
      <w:proofErr w:type="spellStart"/>
      <w:r w:rsidR="00103907" w:rsidRPr="00103907">
        <w:rPr>
          <w:i/>
          <w:color w:val="000000" w:themeColor="text1"/>
          <w:szCs w:val="24"/>
        </w:rPr>
        <w:t>euro</w:t>
      </w:r>
      <w:proofErr w:type="spellEnd"/>
      <w:r w:rsidR="00103907">
        <w:rPr>
          <w:color w:val="000000" w:themeColor="text1"/>
          <w:szCs w:val="24"/>
        </w:rPr>
        <w:t xml:space="preserve"> </w:t>
      </w:r>
      <w:r w:rsidRPr="00FE5575">
        <w:rPr>
          <w:color w:val="000000" w:themeColor="text1"/>
          <w:szCs w:val="24"/>
        </w:rPr>
        <w:t>gadā. Ja autora faktiskie izdevumi pārsniedz izdevumu normu, viņam ir tiesības rezumējošā kārtībā iesniegt deklarāciju un piemērot faktiskos izdevumus, pamatojot tos ar attaisnojuma dokumentiem. Autoratlīdzības saņēmējam nav jāreģistrējas kā saimnieciskās darbības veicējam.</w:t>
      </w:r>
    </w:p>
    <w:p w14:paraId="7E46FD28" w14:textId="7061970A" w:rsidR="005B5238" w:rsidRPr="005B5238" w:rsidRDefault="005B5238" w:rsidP="006651C2">
      <w:pPr>
        <w:pStyle w:val="ListParagraph"/>
        <w:numPr>
          <w:ilvl w:val="0"/>
          <w:numId w:val="17"/>
        </w:numPr>
        <w:spacing w:after="120"/>
        <w:ind w:left="1276" w:hanging="567"/>
        <w:rPr>
          <w:color w:val="000000" w:themeColor="text1"/>
          <w:szCs w:val="24"/>
        </w:rPr>
      </w:pPr>
      <w:r w:rsidRPr="005B5238">
        <w:rPr>
          <w:color w:val="000000" w:themeColor="text1"/>
          <w:szCs w:val="24"/>
        </w:rPr>
        <w:t>VSAOI</w:t>
      </w:r>
      <w:r w:rsidR="006651C2">
        <w:rPr>
          <w:color w:val="000000" w:themeColor="text1"/>
          <w:szCs w:val="24"/>
        </w:rPr>
        <w:t>:</w:t>
      </w:r>
    </w:p>
    <w:p w14:paraId="046AF0CE" w14:textId="5421ACD9" w:rsidR="005B5238" w:rsidRDefault="006651C2" w:rsidP="006651C2">
      <w:pPr>
        <w:pStyle w:val="ListParagraph"/>
        <w:numPr>
          <w:ilvl w:val="0"/>
          <w:numId w:val="18"/>
        </w:numPr>
        <w:ind w:left="1560" w:hanging="284"/>
        <w:contextualSpacing w:val="0"/>
        <w:rPr>
          <w:color w:val="000000" w:themeColor="text1"/>
          <w:szCs w:val="24"/>
        </w:rPr>
      </w:pPr>
      <w:r>
        <w:rPr>
          <w:color w:val="000000" w:themeColor="text1"/>
          <w:szCs w:val="24"/>
        </w:rPr>
        <w:t>j</w:t>
      </w:r>
      <w:r w:rsidR="005B5238" w:rsidRPr="00FE5575">
        <w:rPr>
          <w:color w:val="000000" w:themeColor="text1"/>
          <w:szCs w:val="24"/>
        </w:rPr>
        <w:t xml:space="preserve">a autoratlīdzības saņēmējs saņem algota darba ienākumu vismaz 430 </w:t>
      </w:r>
      <w:proofErr w:type="spellStart"/>
      <w:r w:rsidR="00103907" w:rsidRPr="00103907">
        <w:rPr>
          <w:i/>
          <w:color w:val="000000" w:themeColor="text1"/>
          <w:szCs w:val="24"/>
        </w:rPr>
        <w:t>euro</w:t>
      </w:r>
      <w:proofErr w:type="spellEnd"/>
      <w:r w:rsidR="00103907" w:rsidRPr="00FE5575">
        <w:rPr>
          <w:color w:val="000000" w:themeColor="text1"/>
          <w:szCs w:val="24"/>
        </w:rPr>
        <w:t xml:space="preserve"> </w:t>
      </w:r>
      <w:r w:rsidR="005B5238" w:rsidRPr="00FE5575">
        <w:rPr>
          <w:color w:val="000000" w:themeColor="text1"/>
          <w:szCs w:val="24"/>
        </w:rPr>
        <w:t>mēnesī</w:t>
      </w:r>
      <w:r w:rsidR="005B5238" w:rsidRPr="001C30D0">
        <w:rPr>
          <w:color w:val="000000" w:themeColor="text1"/>
          <w:szCs w:val="24"/>
        </w:rPr>
        <w:t xml:space="preserve"> -  </w:t>
      </w:r>
      <w:r w:rsidR="005B5238">
        <w:rPr>
          <w:color w:val="000000" w:themeColor="text1"/>
          <w:szCs w:val="24"/>
        </w:rPr>
        <w:t>p</w:t>
      </w:r>
      <w:r w:rsidR="005B5238" w:rsidRPr="00FE5575">
        <w:rPr>
          <w:color w:val="000000" w:themeColor="text1"/>
          <w:szCs w:val="24"/>
        </w:rPr>
        <w:t>iemēro tikai VSAOI – 5% no autoratlīdzības izmaksātāja līdzekļiem</w:t>
      </w:r>
      <w:r>
        <w:rPr>
          <w:color w:val="000000" w:themeColor="text1"/>
          <w:szCs w:val="24"/>
        </w:rPr>
        <w:t>;</w:t>
      </w:r>
    </w:p>
    <w:p w14:paraId="15A4B953" w14:textId="5CC17EEB" w:rsidR="005B5238" w:rsidRDefault="006651C2" w:rsidP="005E5273">
      <w:pPr>
        <w:pStyle w:val="ListParagraph"/>
        <w:numPr>
          <w:ilvl w:val="0"/>
          <w:numId w:val="18"/>
        </w:numPr>
        <w:ind w:left="1559" w:hanging="284"/>
        <w:contextualSpacing w:val="0"/>
        <w:rPr>
          <w:color w:val="000000" w:themeColor="text1"/>
          <w:szCs w:val="24"/>
        </w:rPr>
      </w:pPr>
      <w:r>
        <w:rPr>
          <w:color w:val="000000" w:themeColor="text1"/>
          <w:szCs w:val="24"/>
        </w:rPr>
        <w:t>j</w:t>
      </w:r>
      <w:r w:rsidR="005B5238" w:rsidRPr="00FE5575">
        <w:rPr>
          <w:color w:val="000000" w:themeColor="text1"/>
          <w:szCs w:val="24"/>
        </w:rPr>
        <w:t>a autoratlīdzības saņē</w:t>
      </w:r>
      <w:r>
        <w:rPr>
          <w:color w:val="000000" w:themeColor="text1"/>
          <w:szCs w:val="24"/>
        </w:rPr>
        <w:t>mējam nav algota darba ienākumu.</w:t>
      </w:r>
    </w:p>
    <w:p w14:paraId="062EF4D0" w14:textId="77777777" w:rsidR="005E5273" w:rsidRPr="00FE5575" w:rsidRDefault="005E5273" w:rsidP="005E5273">
      <w:pPr>
        <w:pStyle w:val="ListParagraph"/>
        <w:ind w:left="1559"/>
        <w:contextualSpacing w:val="0"/>
        <w:rPr>
          <w:color w:val="000000" w:themeColor="text1"/>
          <w:szCs w:val="24"/>
        </w:rPr>
      </w:pPr>
    </w:p>
    <w:p w14:paraId="6B665840" w14:textId="5FA59820" w:rsidR="005B5238" w:rsidRPr="001C30D0" w:rsidRDefault="005B5238" w:rsidP="00066B54">
      <w:pPr>
        <w:spacing w:after="120"/>
        <w:ind w:firstLine="709"/>
        <w:jc w:val="both"/>
        <w:rPr>
          <w:rFonts w:cs="Times New Roman"/>
          <w:color w:val="000000" w:themeColor="text1"/>
          <w:szCs w:val="24"/>
        </w:rPr>
      </w:pPr>
      <w:r w:rsidRPr="001C30D0">
        <w:rPr>
          <w:rFonts w:cs="Times New Roman"/>
          <w:color w:val="000000" w:themeColor="text1"/>
          <w:szCs w:val="24"/>
        </w:rPr>
        <w:t xml:space="preserve">VSAOI – 5% no autoratlīdzības izmaksātāja līdzekļiem + autoratlīdzības saņēmējs kā </w:t>
      </w:r>
      <w:proofErr w:type="spellStart"/>
      <w:r w:rsidRPr="001C30D0">
        <w:rPr>
          <w:rFonts w:cs="Times New Roman"/>
          <w:color w:val="000000" w:themeColor="text1"/>
          <w:szCs w:val="24"/>
        </w:rPr>
        <w:t>pašnodarbināta</w:t>
      </w:r>
      <w:proofErr w:type="spellEnd"/>
      <w:r w:rsidRPr="001C30D0">
        <w:rPr>
          <w:rFonts w:cs="Times New Roman"/>
          <w:color w:val="000000" w:themeColor="text1"/>
          <w:szCs w:val="24"/>
        </w:rPr>
        <w:t xml:space="preserve"> person</w:t>
      </w:r>
      <w:r w:rsidR="00D827E4">
        <w:rPr>
          <w:rFonts w:cs="Times New Roman"/>
          <w:color w:val="000000" w:themeColor="text1"/>
          <w:szCs w:val="24"/>
        </w:rPr>
        <w:t>a maksā VSAOI 32,15% vismaz no</w:t>
      </w:r>
      <w:r w:rsidRPr="001C30D0">
        <w:rPr>
          <w:rFonts w:cs="Times New Roman"/>
          <w:color w:val="000000" w:themeColor="text1"/>
          <w:szCs w:val="24"/>
        </w:rPr>
        <w:t xml:space="preserve"> 430 </w:t>
      </w:r>
      <w:proofErr w:type="spellStart"/>
      <w:r w:rsidR="00D827E4" w:rsidRPr="00D827E4">
        <w:rPr>
          <w:rFonts w:cs="Times New Roman"/>
          <w:i/>
          <w:color w:val="000000" w:themeColor="text1"/>
          <w:szCs w:val="24"/>
        </w:rPr>
        <w:t>euro</w:t>
      </w:r>
      <w:proofErr w:type="spellEnd"/>
      <w:r w:rsidR="00D827E4" w:rsidRPr="001C30D0">
        <w:rPr>
          <w:rFonts w:cs="Times New Roman"/>
          <w:color w:val="000000" w:themeColor="text1"/>
          <w:szCs w:val="24"/>
        </w:rPr>
        <w:t xml:space="preserve"> </w:t>
      </w:r>
      <w:r w:rsidRPr="001C30D0">
        <w:rPr>
          <w:rFonts w:cs="Times New Roman"/>
          <w:color w:val="000000" w:themeColor="text1"/>
          <w:szCs w:val="24"/>
        </w:rPr>
        <w:t>mēnesī, ja viņa mēneša ienākumi pārsniedz 430</w:t>
      </w:r>
      <w:r w:rsidR="00D827E4">
        <w:rPr>
          <w:rFonts w:cs="Times New Roman"/>
          <w:color w:val="000000" w:themeColor="text1"/>
          <w:szCs w:val="24"/>
        </w:rPr>
        <w:t xml:space="preserve"> </w:t>
      </w:r>
      <w:proofErr w:type="spellStart"/>
      <w:r w:rsidR="00D827E4" w:rsidRPr="00D827E4">
        <w:rPr>
          <w:rFonts w:cs="Times New Roman"/>
          <w:i/>
          <w:color w:val="000000" w:themeColor="text1"/>
          <w:szCs w:val="24"/>
        </w:rPr>
        <w:t>euro</w:t>
      </w:r>
      <w:proofErr w:type="spellEnd"/>
      <w:r w:rsidRPr="001C30D0">
        <w:rPr>
          <w:rFonts w:cs="Times New Roman"/>
          <w:color w:val="000000" w:themeColor="text1"/>
          <w:szCs w:val="24"/>
        </w:rPr>
        <w:t>.</w:t>
      </w:r>
    </w:p>
    <w:p w14:paraId="565DEEE8" w14:textId="522428CE" w:rsidR="005B5238" w:rsidRPr="001C30D0" w:rsidRDefault="005B5238" w:rsidP="006651C2">
      <w:pPr>
        <w:ind w:firstLine="709"/>
        <w:jc w:val="both"/>
        <w:rPr>
          <w:rFonts w:cs="Times New Roman"/>
          <w:color w:val="000000" w:themeColor="text1"/>
          <w:szCs w:val="24"/>
          <w:u w:val="single"/>
        </w:rPr>
      </w:pPr>
      <w:r w:rsidRPr="001C30D0">
        <w:rPr>
          <w:rFonts w:cs="Times New Roman"/>
          <w:color w:val="000000" w:themeColor="text1"/>
          <w:szCs w:val="24"/>
          <w:u w:val="single"/>
        </w:rPr>
        <w:t>Izņēmums</w:t>
      </w:r>
      <w:r w:rsidR="00971339">
        <w:rPr>
          <w:rFonts w:cs="Times New Roman"/>
          <w:color w:val="000000" w:themeColor="text1"/>
          <w:szCs w:val="24"/>
          <w:u w:val="single"/>
        </w:rPr>
        <w:t>:</w:t>
      </w:r>
    </w:p>
    <w:p w14:paraId="6CA30D99" w14:textId="1234914E" w:rsidR="005B5238" w:rsidRPr="00971339" w:rsidRDefault="006651C2" w:rsidP="006651C2">
      <w:pPr>
        <w:pStyle w:val="ListParagraph"/>
        <w:numPr>
          <w:ilvl w:val="0"/>
          <w:numId w:val="20"/>
        </w:numPr>
        <w:spacing w:after="120"/>
        <w:ind w:left="1134"/>
        <w:rPr>
          <w:color w:val="000000" w:themeColor="text1"/>
          <w:szCs w:val="24"/>
        </w:rPr>
      </w:pPr>
      <w:r>
        <w:rPr>
          <w:color w:val="000000" w:themeColor="text1"/>
          <w:szCs w:val="24"/>
        </w:rPr>
        <w:t>a</w:t>
      </w:r>
      <w:r w:rsidR="005B5238" w:rsidRPr="00971339">
        <w:rPr>
          <w:color w:val="000000" w:themeColor="text1"/>
          <w:szCs w:val="24"/>
        </w:rPr>
        <w:t>utortiesību mantinieki maksā IIN, piemērojot progresīvo likmi, viņiem nepiemēro izdevumu normu. Autortiesī</w:t>
      </w:r>
      <w:r w:rsidR="00971339" w:rsidRPr="00971339">
        <w:rPr>
          <w:color w:val="000000" w:themeColor="text1"/>
          <w:szCs w:val="24"/>
        </w:rPr>
        <w:t>bu mantinieki nemaksā VSAOI;</w:t>
      </w:r>
    </w:p>
    <w:p w14:paraId="464DA62F" w14:textId="09E6AAF0" w:rsidR="005B5238" w:rsidRPr="00971339" w:rsidRDefault="006651C2" w:rsidP="006651C2">
      <w:pPr>
        <w:pStyle w:val="ListParagraph"/>
        <w:numPr>
          <w:ilvl w:val="0"/>
          <w:numId w:val="20"/>
        </w:numPr>
        <w:spacing w:after="120"/>
        <w:ind w:left="1134"/>
        <w:rPr>
          <w:color w:val="000000" w:themeColor="text1"/>
          <w:szCs w:val="24"/>
        </w:rPr>
      </w:pPr>
      <w:r>
        <w:rPr>
          <w:color w:val="000000" w:themeColor="text1"/>
          <w:szCs w:val="24"/>
          <w:shd w:val="clear" w:color="auto" w:fill="FFFFFF"/>
        </w:rPr>
        <w:t>m</w:t>
      </w:r>
      <w:r w:rsidR="005B5238" w:rsidRPr="00971339">
        <w:rPr>
          <w:color w:val="000000" w:themeColor="text1"/>
          <w:szCs w:val="24"/>
          <w:shd w:val="clear" w:color="auto" w:fill="FFFFFF"/>
        </w:rPr>
        <w:t>antisko tiesību kolektīvā pārvaldījuma organizācija nemaksā 5% VSAOI</w:t>
      </w:r>
      <w:r w:rsidR="00971339" w:rsidRPr="00971339">
        <w:rPr>
          <w:color w:val="000000" w:themeColor="text1"/>
          <w:szCs w:val="24"/>
          <w:shd w:val="clear" w:color="auto" w:fill="FFFFFF"/>
        </w:rPr>
        <w:t>.</w:t>
      </w:r>
    </w:p>
    <w:p w14:paraId="47B5766F" w14:textId="1050DEA9" w:rsidR="005B5238" w:rsidRPr="0080632C" w:rsidRDefault="0080632C" w:rsidP="0080632C">
      <w:pPr>
        <w:spacing w:after="120"/>
        <w:ind w:firstLine="709"/>
        <w:jc w:val="both"/>
        <w:rPr>
          <w:rFonts w:cs="Times New Roman"/>
          <w:b/>
          <w:color w:val="000000" w:themeColor="text1"/>
          <w:sz w:val="28"/>
          <w:szCs w:val="24"/>
        </w:rPr>
      </w:pPr>
      <w:r>
        <w:rPr>
          <w:rFonts w:cs="Times New Roman"/>
          <w:b/>
          <w:color w:val="000000" w:themeColor="text1"/>
          <w:szCs w:val="24"/>
        </w:rPr>
        <w:lastRenderedPageBreak/>
        <w:t xml:space="preserve">Mērķis ir </w:t>
      </w:r>
      <w:r w:rsidR="005B5238" w:rsidRPr="0080632C">
        <w:rPr>
          <w:rFonts w:cs="Times New Roman"/>
          <w:b/>
          <w:color w:val="000000" w:themeColor="text1"/>
          <w:szCs w:val="24"/>
        </w:rPr>
        <w:t>nodrošināt, ka autoratlīdzību saņēmējiem nākotnē būtu sociāli nodrošinātāki nekā līdz šim un IIN</w:t>
      </w:r>
      <w:r w:rsidR="00275F0C" w:rsidRPr="0080632C">
        <w:rPr>
          <w:rFonts w:cs="Times New Roman"/>
          <w:b/>
          <w:color w:val="000000" w:themeColor="text1"/>
          <w:szCs w:val="24"/>
        </w:rPr>
        <w:t xml:space="preserve"> un </w:t>
      </w:r>
      <w:r w:rsidR="005B5238" w:rsidRPr="0080632C">
        <w:rPr>
          <w:rFonts w:cs="Times New Roman"/>
          <w:b/>
          <w:color w:val="000000" w:themeColor="text1"/>
          <w:szCs w:val="24"/>
        </w:rPr>
        <w:t>VSAOI režīms nodokļu sloga ziņā  būtu līdzvērtīgs algota darba ienākuma režīmam</w:t>
      </w:r>
      <w:r w:rsidR="00275F0C" w:rsidRPr="0080632C">
        <w:rPr>
          <w:rFonts w:cs="Times New Roman"/>
          <w:b/>
          <w:color w:val="000000" w:themeColor="text1"/>
          <w:szCs w:val="24"/>
        </w:rPr>
        <w:t>.</w:t>
      </w:r>
      <w:r w:rsidR="005B5238" w:rsidRPr="0080632C">
        <w:rPr>
          <w:rFonts w:cs="Times New Roman"/>
          <w:b/>
          <w:color w:val="000000" w:themeColor="text1"/>
          <w:sz w:val="28"/>
          <w:szCs w:val="24"/>
        </w:rPr>
        <w:t xml:space="preserve"> </w:t>
      </w:r>
    </w:p>
    <w:p w14:paraId="27B9ED0C" w14:textId="7B5B6244" w:rsidR="005B5238" w:rsidRPr="00275F0C" w:rsidRDefault="0080632C" w:rsidP="006651C2">
      <w:pPr>
        <w:spacing w:after="120"/>
        <w:ind w:firstLine="709"/>
        <w:jc w:val="both"/>
        <w:rPr>
          <w:rFonts w:cs="Times New Roman"/>
          <w:b/>
          <w:color w:val="000000" w:themeColor="text1"/>
          <w:szCs w:val="24"/>
        </w:rPr>
      </w:pPr>
      <w:r>
        <w:rPr>
          <w:rFonts w:cs="Times New Roman"/>
          <w:b/>
          <w:color w:val="000000" w:themeColor="text1"/>
          <w:szCs w:val="24"/>
        </w:rPr>
        <w:t>Tāpēc a</w:t>
      </w:r>
      <w:r w:rsidR="005B5238" w:rsidRPr="00275F0C">
        <w:rPr>
          <w:rFonts w:cs="Times New Roman"/>
          <w:b/>
          <w:color w:val="000000" w:themeColor="text1"/>
          <w:szCs w:val="24"/>
        </w:rPr>
        <w:t>utoratlīdzības kā īpašs ienākumu veids IIN likumā vairs netik</w:t>
      </w:r>
      <w:r w:rsidR="00103907">
        <w:rPr>
          <w:rFonts w:cs="Times New Roman"/>
          <w:b/>
          <w:color w:val="000000" w:themeColor="text1"/>
          <w:szCs w:val="24"/>
        </w:rPr>
        <w:t>s</w:t>
      </w:r>
      <w:r w:rsidR="005B5238" w:rsidRPr="00275F0C">
        <w:rPr>
          <w:rFonts w:cs="Times New Roman"/>
          <w:b/>
          <w:color w:val="000000" w:themeColor="text1"/>
          <w:szCs w:val="24"/>
        </w:rPr>
        <w:t xml:space="preserve"> izdalīts.</w:t>
      </w:r>
    </w:p>
    <w:p w14:paraId="6318E38B" w14:textId="1B9C1560" w:rsidR="005B5238" w:rsidRPr="00D07A58" w:rsidRDefault="005B5238" w:rsidP="00B82D5B">
      <w:pPr>
        <w:ind w:firstLine="709"/>
        <w:jc w:val="both"/>
        <w:rPr>
          <w:rFonts w:cs="Times New Roman"/>
          <w:color w:val="000000" w:themeColor="text1"/>
          <w:szCs w:val="24"/>
        </w:rPr>
      </w:pPr>
      <w:r w:rsidRPr="00F33C02">
        <w:rPr>
          <w:rFonts w:cs="Times New Roman"/>
          <w:color w:val="000000" w:themeColor="text1"/>
          <w:szCs w:val="24"/>
          <w:u w:val="single"/>
        </w:rPr>
        <w:t>Ja tagadējie autoratlīdzības saņēmēji reģistrējas kā saimnieciskās darbības veicēji</w:t>
      </w:r>
      <w:r w:rsidRPr="00F33C02">
        <w:rPr>
          <w:rFonts w:cs="Times New Roman"/>
          <w:color w:val="000000" w:themeColor="text1"/>
          <w:szCs w:val="24"/>
        </w:rPr>
        <w:t>, viņiem</w:t>
      </w:r>
      <w:r w:rsidRPr="00D07A58">
        <w:rPr>
          <w:rFonts w:cs="Times New Roman"/>
          <w:color w:val="000000" w:themeColor="text1"/>
          <w:szCs w:val="24"/>
        </w:rPr>
        <w:t xml:space="preserve"> </w:t>
      </w:r>
      <w:r w:rsidR="00C47EDC" w:rsidRPr="00D07A58">
        <w:rPr>
          <w:rFonts w:cs="Times New Roman"/>
          <w:color w:val="000000" w:themeColor="text1"/>
          <w:szCs w:val="24"/>
        </w:rPr>
        <w:t xml:space="preserve">ar 2021.gadu </w:t>
      </w:r>
      <w:r w:rsidRPr="00D07A58">
        <w:rPr>
          <w:rFonts w:cs="Times New Roman"/>
          <w:color w:val="000000" w:themeColor="text1"/>
          <w:szCs w:val="24"/>
        </w:rPr>
        <w:t>piemēro:</w:t>
      </w:r>
    </w:p>
    <w:p w14:paraId="4CDE3BAA" w14:textId="77777777" w:rsidR="005B5238" w:rsidRPr="00D07A58" w:rsidRDefault="005B5238" w:rsidP="004E6DA3">
      <w:pPr>
        <w:pStyle w:val="ListParagraph"/>
        <w:numPr>
          <w:ilvl w:val="0"/>
          <w:numId w:val="21"/>
        </w:numPr>
        <w:spacing w:after="120"/>
        <w:rPr>
          <w:color w:val="000000" w:themeColor="text1"/>
          <w:szCs w:val="24"/>
        </w:rPr>
      </w:pPr>
      <w:r w:rsidRPr="00D07A58">
        <w:rPr>
          <w:color w:val="000000" w:themeColor="text1"/>
          <w:szCs w:val="24"/>
        </w:rPr>
        <w:t>IIN – progresīvo likmi, iesniedzot gada ienākumu deklarāciju. Ar nodokli apliekamo ienākumu nosaka no ieņēmumiem atskaitot ar ienākuma gūšanu saistītos izdevumus. Ņemot vērā, ka radošā darbība ir specifiska un izdevumu uzskaiti tajā ne vienmēr iespējams veikt pēc parastajiem saimnieciskās darbības principiem, šiem saimnieciskās darbības veicējiem pēc izvēles saglabājas iespēja piemērot normatīvajā aktā noteiktu izdevumu normu 25% apmērā no ieņēmumiem.</w:t>
      </w:r>
    </w:p>
    <w:p w14:paraId="18F19ED1" w14:textId="70149C5A" w:rsidR="005B5238" w:rsidRDefault="005B5238" w:rsidP="005E5273">
      <w:pPr>
        <w:pStyle w:val="ListParagraph"/>
        <w:numPr>
          <w:ilvl w:val="0"/>
          <w:numId w:val="21"/>
        </w:numPr>
        <w:rPr>
          <w:color w:val="000000" w:themeColor="text1"/>
          <w:szCs w:val="24"/>
        </w:rPr>
      </w:pPr>
      <w:r w:rsidRPr="00D07A58">
        <w:rPr>
          <w:color w:val="000000" w:themeColor="text1"/>
          <w:szCs w:val="24"/>
        </w:rPr>
        <w:t xml:space="preserve">VSAOI – maksā kā visi saimnieciskās darbības veicēji – </w:t>
      </w:r>
      <w:proofErr w:type="spellStart"/>
      <w:r w:rsidRPr="00D07A58">
        <w:rPr>
          <w:color w:val="000000" w:themeColor="text1"/>
          <w:szCs w:val="24"/>
        </w:rPr>
        <w:t>pašnodarbinātas</w:t>
      </w:r>
      <w:proofErr w:type="spellEnd"/>
      <w:r w:rsidRPr="00D07A58">
        <w:rPr>
          <w:color w:val="000000" w:themeColor="text1"/>
          <w:szCs w:val="24"/>
        </w:rPr>
        <w:t xml:space="preserve"> personas, piemērojot</w:t>
      </w:r>
      <w:r w:rsidR="003F4680" w:rsidRPr="00D07A58">
        <w:rPr>
          <w:color w:val="000000" w:themeColor="text1"/>
          <w:szCs w:val="24"/>
        </w:rPr>
        <w:t xml:space="preserve"> VSAOI (šobrīd </w:t>
      </w:r>
      <w:r w:rsidRPr="00BF7AFF">
        <w:rPr>
          <w:color w:val="000000" w:themeColor="text1"/>
          <w:szCs w:val="24"/>
        </w:rPr>
        <w:t>likm</w:t>
      </w:r>
      <w:r w:rsidR="003F4680" w:rsidRPr="00BF7AFF">
        <w:rPr>
          <w:color w:val="000000" w:themeColor="text1"/>
          <w:szCs w:val="24"/>
        </w:rPr>
        <w:t>e</w:t>
      </w:r>
      <w:r w:rsidRPr="00BF7AFF">
        <w:rPr>
          <w:color w:val="000000" w:themeColor="text1"/>
          <w:szCs w:val="24"/>
        </w:rPr>
        <w:t xml:space="preserve"> </w:t>
      </w:r>
      <w:r w:rsidR="00F33C02">
        <w:rPr>
          <w:color w:val="000000" w:themeColor="text1"/>
          <w:szCs w:val="24"/>
        </w:rPr>
        <w:t xml:space="preserve">- </w:t>
      </w:r>
      <w:r w:rsidRPr="00BF7AFF">
        <w:rPr>
          <w:color w:val="000000" w:themeColor="text1"/>
          <w:szCs w:val="24"/>
        </w:rPr>
        <w:t>32,15%</w:t>
      </w:r>
      <w:r w:rsidRPr="00F33C02">
        <w:rPr>
          <w:color w:val="000000" w:themeColor="text1"/>
          <w:szCs w:val="24"/>
        </w:rPr>
        <w:t xml:space="preserve"> apmērā</w:t>
      </w:r>
      <w:r w:rsidR="003F4680" w:rsidRPr="00F33C02">
        <w:rPr>
          <w:color w:val="000000" w:themeColor="text1"/>
          <w:szCs w:val="24"/>
        </w:rPr>
        <w:t>)</w:t>
      </w:r>
      <w:r w:rsidRPr="00D07A58">
        <w:rPr>
          <w:color w:val="000000" w:themeColor="text1"/>
          <w:szCs w:val="24"/>
        </w:rPr>
        <w:t xml:space="preserve"> vismaz no 500 </w:t>
      </w:r>
      <w:proofErr w:type="spellStart"/>
      <w:r w:rsidR="00103907" w:rsidRPr="00D07A58">
        <w:rPr>
          <w:i/>
          <w:color w:val="000000" w:themeColor="text1"/>
          <w:szCs w:val="24"/>
        </w:rPr>
        <w:t>euro</w:t>
      </w:r>
      <w:proofErr w:type="spellEnd"/>
      <w:r w:rsidR="00103907" w:rsidRPr="00D07A58">
        <w:rPr>
          <w:color w:val="000000" w:themeColor="text1"/>
          <w:szCs w:val="24"/>
        </w:rPr>
        <w:t xml:space="preserve"> </w:t>
      </w:r>
      <w:r w:rsidRPr="00D07A58">
        <w:rPr>
          <w:color w:val="000000" w:themeColor="text1"/>
          <w:szCs w:val="24"/>
        </w:rPr>
        <w:t xml:space="preserve">mēnesī, ja viņa mēneša ienākumi pārsniedz 500 </w:t>
      </w:r>
      <w:proofErr w:type="spellStart"/>
      <w:r w:rsidR="00103907" w:rsidRPr="00D07A58">
        <w:rPr>
          <w:i/>
          <w:color w:val="000000" w:themeColor="text1"/>
          <w:szCs w:val="24"/>
        </w:rPr>
        <w:t>euro</w:t>
      </w:r>
      <w:proofErr w:type="spellEnd"/>
      <w:r w:rsidR="00103907" w:rsidRPr="00D07A58">
        <w:rPr>
          <w:color w:val="000000" w:themeColor="text1"/>
          <w:szCs w:val="24"/>
        </w:rPr>
        <w:t xml:space="preserve"> </w:t>
      </w:r>
      <w:r w:rsidRPr="00D07A58">
        <w:rPr>
          <w:color w:val="000000" w:themeColor="text1"/>
          <w:szCs w:val="24"/>
        </w:rPr>
        <w:t>un papildus no VSAOI objekta, kas pārsniedz minimālo algu,  veic 5% +5% maksājumus p</w:t>
      </w:r>
      <w:r w:rsidR="002A77C0" w:rsidRPr="00D07A58">
        <w:rPr>
          <w:color w:val="000000" w:themeColor="text1"/>
          <w:szCs w:val="24"/>
        </w:rPr>
        <w:t>ensiju apdrošināšanai un VAOM.</w:t>
      </w:r>
      <w:r w:rsidR="00C47EDC" w:rsidRPr="00BF7AFF">
        <w:rPr>
          <w:color w:val="000000" w:themeColor="text1"/>
          <w:szCs w:val="24"/>
        </w:rPr>
        <w:t xml:space="preserve"> </w:t>
      </w:r>
    </w:p>
    <w:p w14:paraId="61BF0F1F" w14:textId="77777777" w:rsidR="005E5273" w:rsidRPr="00BF7AFF" w:rsidRDefault="005E5273" w:rsidP="005E5273">
      <w:pPr>
        <w:pStyle w:val="ListParagraph"/>
        <w:rPr>
          <w:color w:val="000000" w:themeColor="text1"/>
          <w:szCs w:val="24"/>
        </w:rPr>
      </w:pPr>
    </w:p>
    <w:p w14:paraId="5FB117DE" w14:textId="6F8E8F04" w:rsidR="005B5238" w:rsidRPr="001C30D0" w:rsidRDefault="005B5238" w:rsidP="00B82D5B">
      <w:pPr>
        <w:spacing w:after="120"/>
        <w:ind w:firstLine="709"/>
        <w:jc w:val="both"/>
        <w:rPr>
          <w:rFonts w:cs="Times New Roman"/>
          <w:color w:val="000000" w:themeColor="text1"/>
          <w:szCs w:val="24"/>
        </w:rPr>
      </w:pPr>
      <w:r w:rsidRPr="001C30D0">
        <w:rPr>
          <w:rFonts w:cs="Times New Roman"/>
          <w:color w:val="000000" w:themeColor="text1"/>
          <w:szCs w:val="24"/>
          <w:u w:val="single"/>
        </w:rPr>
        <w:t>Ja tagadējie autoratlīdzības saņēmēji nereģistrējas kā saimnieciskās darbības veicēji</w:t>
      </w:r>
      <w:r w:rsidRPr="001C30D0">
        <w:rPr>
          <w:rFonts w:cs="Times New Roman"/>
          <w:color w:val="000000" w:themeColor="text1"/>
          <w:szCs w:val="24"/>
        </w:rPr>
        <w:t xml:space="preserve">, viņiem </w:t>
      </w:r>
      <w:r w:rsidR="00037D2E">
        <w:rPr>
          <w:rFonts w:cs="Times New Roman"/>
          <w:color w:val="000000" w:themeColor="text1"/>
          <w:szCs w:val="24"/>
        </w:rPr>
        <w:t xml:space="preserve">ar 2021.gadu </w:t>
      </w:r>
      <w:r w:rsidRPr="001C30D0">
        <w:rPr>
          <w:rFonts w:cs="Times New Roman"/>
          <w:color w:val="000000" w:themeColor="text1"/>
          <w:szCs w:val="24"/>
        </w:rPr>
        <w:t>piemēro tādu pašu režīmu kā pašlaik personām, kuras saņem atlīdzību uz uzņēmuma līguma pamata, nereģistrējot saimniecisko darbību – t.i., tādu pašu nodokļu režīmu kā algota darba ienākumam (IIN progresīvā likme, VSAOI likme – 35,09%).</w:t>
      </w:r>
    </w:p>
    <w:p w14:paraId="5FB03BAC" w14:textId="3334F395" w:rsidR="005B5238" w:rsidRPr="001C30D0" w:rsidRDefault="005B5238" w:rsidP="006651C2">
      <w:pPr>
        <w:ind w:firstLine="709"/>
        <w:jc w:val="both"/>
        <w:rPr>
          <w:rFonts w:cs="Times New Roman"/>
          <w:color w:val="000000" w:themeColor="text1"/>
          <w:szCs w:val="24"/>
          <w:u w:val="single"/>
        </w:rPr>
      </w:pPr>
      <w:r w:rsidRPr="001C30D0">
        <w:rPr>
          <w:rFonts w:cs="Times New Roman"/>
          <w:color w:val="000000" w:themeColor="text1"/>
          <w:szCs w:val="24"/>
          <w:u w:val="single"/>
        </w:rPr>
        <w:t>Izņēmumi</w:t>
      </w:r>
      <w:r>
        <w:rPr>
          <w:rFonts w:cs="Times New Roman"/>
          <w:color w:val="000000" w:themeColor="text1"/>
          <w:szCs w:val="24"/>
          <w:u w:val="single"/>
        </w:rPr>
        <w:t>:</w:t>
      </w:r>
    </w:p>
    <w:p w14:paraId="06EE128D" w14:textId="26509F84" w:rsidR="005B5238" w:rsidRPr="005B5238" w:rsidRDefault="005B5238" w:rsidP="004E6DA3">
      <w:pPr>
        <w:pStyle w:val="ListParagraph"/>
        <w:numPr>
          <w:ilvl w:val="0"/>
          <w:numId w:val="19"/>
        </w:numPr>
        <w:ind w:left="1077" w:hanging="357"/>
        <w:contextualSpacing w:val="0"/>
        <w:rPr>
          <w:color w:val="000000" w:themeColor="text1"/>
          <w:szCs w:val="24"/>
        </w:rPr>
      </w:pPr>
      <w:r w:rsidRPr="005B5238">
        <w:rPr>
          <w:color w:val="000000" w:themeColor="text1"/>
          <w:szCs w:val="24"/>
        </w:rPr>
        <w:t>autortiesību mantiniekiem saglabājas līdzšinējais režīms – IIN progresīvā likme, VSAOI nepiemēro</w:t>
      </w:r>
      <w:r>
        <w:rPr>
          <w:color w:val="000000" w:themeColor="text1"/>
          <w:szCs w:val="24"/>
        </w:rPr>
        <w:t>;</w:t>
      </w:r>
    </w:p>
    <w:p w14:paraId="764A4F43" w14:textId="4BBC7C4F" w:rsidR="005B5238" w:rsidRDefault="005B5238" w:rsidP="00037D2E">
      <w:pPr>
        <w:pStyle w:val="ListParagraph"/>
        <w:numPr>
          <w:ilvl w:val="0"/>
          <w:numId w:val="19"/>
        </w:numPr>
        <w:spacing w:after="120"/>
        <w:contextualSpacing w:val="0"/>
        <w:rPr>
          <w:color w:val="000000" w:themeColor="text1"/>
          <w:szCs w:val="24"/>
        </w:rPr>
      </w:pPr>
      <w:r w:rsidRPr="005B5238">
        <w:rPr>
          <w:color w:val="000000" w:themeColor="text1"/>
          <w:szCs w:val="24"/>
        </w:rPr>
        <w:t xml:space="preserve">ja nodokļu maksātājs gūst ienākumus no licences līguma/licences par darba izmantošanas tiesībām Autortiesību likuma izpratnē, ko var uzskatīt par zināmā mērā pasīvu ienākumu (piemēram, licences līgums par tiesībām atkārtoti izdot autora sarakstītu grāmatu, ienākumi ko gūst autori ar mantisko tiesību kolektīvā pārvaldījuma organizāciju starpniecību (piemēram, </w:t>
      </w:r>
      <w:r w:rsidR="00037D2E" w:rsidRPr="00037D2E">
        <w:rPr>
          <w:color w:val="000000" w:themeColor="text1"/>
          <w:szCs w:val="24"/>
        </w:rPr>
        <w:t>Autortiesību un komunicēšanās konsultāciju aģentūra / Latvijas Autoru apvienība</w:t>
      </w:r>
      <w:r w:rsidRPr="005B5238">
        <w:rPr>
          <w:color w:val="000000" w:themeColor="text1"/>
          <w:szCs w:val="24"/>
        </w:rPr>
        <w:t>)) - IIN progresīvā likme, VSAOI nepiemēro.</w:t>
      </w:r>
    </w:p>
    <w:p w14:paraId="6737B1DA" w14:textId="77777777" w:rsidR="00ED43E6" w:rsidRPr="00BF7AFF" w:rsidRDefault="00ED43E6" w:rsidP="00BF7AFF">
      <w:pPr>
        <w:spacing w:after="120"/>
        <w:rPr>
          <w:color w:val="000000" w:themeColor="text1"/>
          <w:szCs w:val="24"/>
        </w:rPr>
      </w:pPr>
    </w:p>
    <w:p w14:paraId="20F879A0" w14:textId="77777777" w:rsidR="00986929" w:rsidRDefault="00986929">
      <w:pPr>
        <w:rPr>
          <w:rFonts w:cs="Times New Roman"/>
          <w:sz w:val="22"/>
        </w:rPr>
      </w:pPr>
      <w:r>
        <w:rPr>
          <w:rFonts w:cs="Times New Roman"/>
          <w:sz w:val="22"/>
        </w:rPr>
        <w:br w:type="page"/>
      </w:r>
    </w:p>
    <w:p w14:paraId="1BCFA558" w14:textId="00178290" w:rsidR="005B5238" w:rsidRPr="002A77C0" w:rsidRDefault="00CC324A" w:rsidP="002A77C0">
      <w:pPr>
        <w:spacing w:after="80"/>
        <w:jc w:val="center"/>
        <w:rPr>
          <w:rFonts w:cs="Times New Roman"/>
          <w:b/>
          <w:sz w:val="22"/>
        </w:rPr>
      </w:pPr>
      <w:r w:rsidRPr="002A77C0">
        <w:rPr>
          <w:rFonts w:cs="Times New Roman"/>
          <w:sz w:val="22"/>
        </w:rPr>
        <w:lastRenderedPageBreak/>
        <w:t xml:space="preserve">6.tab. </w:t>
      </w:r>
      <w:r w:rsidR="00037D2E" w:rsidRPr="002A77C0">
        <w:rPr>
          <w:rFonts w:cs="Times New Roman"/>
          <w:b/>
          <w:sz w:val="22"/>
        </w:rPr>
        <w:t xml:space="preserve">Izmaiņas </w:t>
      </w:r>
      <w:r w:rsidR="005B5238" w:rsidRPr="002A77C0">
        <w:rPr>
          <w:rFonts w:cs="Times New Roman"/>
          <w:b/>
          <w:sz w:val="22"/>
        </w:rPr>
        <w:t>IIN</w:t>
      </w:r>
      <w:r w:rsidR="0080632C" w:rsidRPr="002A77C0">
        <w:rPr>
          <w:rFonts w:cs="Times New Roman"/>
          <w:b/>
          <w:sz w:val="22"/>
        </w:rPr>
        <w:t xml:space="preserve"> un </w:t>
      </w:r>
      <w:r w:rsidR="005B5238" w:rsidRPr="002A77C0">
        <w:rPr>
          <w:rFonts w:cs="Times New Roman"/>
          <w:b/>
          <w:sz w:val="22"/>
        </w:rPr>
        <w:t>VSAOI autoratlīdzībām</w:t>
      </w:r>
    </w:p>
    <w:tbl>
      <w:tblPr>
        <w:tblStyle w:val="TableGrid1"/>
        <w:tblW w:w="9067" w:type="dxa"/>
        <w:tblLayout w:type="fixed"/>
        <w:tblLook w:val="04A0" w:firstRow="1" w:lastRow="0" w:firstColumn="1" w:lastColumn="0" w:noHBand="0" w:noVBand="1"/>
      </w:tblPr>
      <w:tblGrid>
        <w:gridCol w:w="1573"/>
        <w:gridCol w:w="2958"/>
        <w:gridCol w:w="1633"/>
        <w:gridCol w:w="2903"/>
      </w:tblGrid>
      <w:tr w:rsidR="00037D2E" w:rsidRPr="00C53C85" w14:paraId="26CCADE9" w14:textId="77777777" w:rsidTr="005E5273">
        <w:trPr>
          <w:trHeight w:val="317"/>
        </w:trPr>
        <w:tc>
          <w:tcPr>
            <w:tcW w:w="45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534D9E06" w14:textId="77777777" w:rsidR="00037D2E" w:rsidRPr="005E5273" w:rsidRDefault="00037D2E" w:rsidP="00EF4B7C">
            <w:pPr>
              <w:jc w:val="center"/>
              <w:rPr>
                <w:b/>
                <w:color w:val="FFFFFF" w:themeColor="background1"/>
                <w:sz w:val="21"/>
                <w:szCs w:val="21"/>
              </w:rPr>
            </w:pPr>
            <w:r w:rsidRPr="005E5273">
              <w:rPr>
                <w:b/>
                <w:color w:val="FFFFFF" w:themeColor="background1"/>
                <w:sz w:val="21"/>
                <w:szCs w:val="21"/>
              </w:rPr>
              <w:t>Pašreizējais modelis</w:t>
            </w:r>
          </w:p>
        </w:tc>
        <w:tc>
          <w:tcPr>
            <w:tcW w:w="453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11207F9F" w14:textId="77777777" w:rsidR="00037D2E" w:rsidRPr="005E5273" w:rsidRDefault="00037D2E" w:rsidP="00EF4B7C">
            <w:pPr>
              <w:jc w:val="center"/>
              <w:rPr>
                <w:b/>
                <w:color w:val="FFFFFF" w:themeColor="background1"/>
                <w:sz w:val="21"/>
                <w:szCs w:val="21"/>
              </w:rPr>
            </w:pPr>
            <w:r w:rsidRPr="005E5273">
              <w:rPr>
                <w:b/>
                <w:color w:val="FFFFFF" w:themeColor="background1"/>
                <w:sz w:val="21"/>
                <w:szCs w:val="21"/>
              </w:rPr>
              <w:t>Iespējamais nākotnes modelis</w:t>
            </w:r>
          </w:p>
        </w:tc>
      </w:tr>
      <w:tr w:rsidR="00CC324A" w:rsidRPr="00C53C85" w14:paraId="183F3783" w14:textId="77777777" w:rsidTr="005E5273">
        <w:tc>
          <w:tcPr>
            <w:tcW w:w="1573" w:type="dxa"/>
            <w:tcBorders>
              <w:top w:val="single" w:sz="4" w:space="0" w:color="FFFFFF" w:themeColor="background1"/>
            </w:tcBorders>
          </w:tcPr>
          <w:p w14:paraId="1538917F" w14:textId="7E347162" w:rsidR="00CC324A" w:rsidRPr="005E5273" w:rsidRDefault="00CC324A" w:rsidP="003958B6">
            <w:pPr>
              <w:rPr>
                <w:color w:val="000000" w:themeColor="text1"/>
                <w:sz w:val="21"/>
                <w:szCs w:val="21"/>
              </w:rPr>
            </w:pPr>
            <w:r w:rsidRPr="005E5273">
              <w:rPr>
                <w:color w:val="000000" w:themeColor="text1"/>
                <w:sz w:val="21"/>
                <w:szCs w:val="21"/>
              </w:rPr>
              <w:t>Autoratlīdzības saņēmējs saņem autoratlīdzī</w:t>
            </w:r>
            <w:r w:rsidR="00103907" w:rsidRPr="005E5273">
              <w:rPr>
                <w:color w:val="000000" w:themeColor="text1"/>
                <w:sz w:val="21"/>
                <w:szCs w:val="21"/>
              </w:rPr>
              <w:t xml:space="preserve">bu + algota darba ienākumus </w:t>
            </w:r>
            <w:r w:rsidRPr="005E5273">
              <w:rPr>
                <w:color w:val="000000" w:themeColor="text1"/>
                <w:sz w:val="21"/>
                <w:szCs w:val="21"/>
              </w:rPr>
              <w:t>430</w:t>
            </w:r>
            <w:r w:rsidR="00103907" w:rsidRPr="005E5273">
              <w:rPr>
                <w:i/>
                <w:color w:val="000000" w:themeColor="text1"/>
                <w:sz w:val="21"/>
                <w:szCs w:val="21"/>
              </w:rPr>
              <w:t xml:space="preserve"> </w:t>
            </w:r>
            <w:proofErr w:type="spellStart"/>
            <w:r w:rsidR="00103907" w:rsidRPr="005E5273">
              <w:rPr>
                <w:i/>
                <w:color w:val="000000" w:themeColor="text1"/>
                <w:sz w:val="21"/>
                <w:szCs w:val="21"/>
              </w:rPr>
              <w:t>euro</w:t>
            </w:r>
            <w:proofErr w:type="spellEnd"/>
          </w:p>
        </w:tc>
        <w:tc>
          <w:tcPr>
            <w:tcW w:w="2958" w:type="dxa"/>
            <w:tcBorders>
              <w:top w:val="single" w:sz="4" w:space="0" w:color="FFFFFF" w:themeColor="background1"/>
            </w:tcBorders>
          </w:tcPr>
          <w:p w14:paraId="36328469"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IIN progresīvā likme (ņem vērā izdevumus, piemērojot izdevumu normu 25% vai 50%)</w:t>
            </w:r>
          </w:p>
          <w:p w14:paraId="08D30E95"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VSAOI – 5% no ienākuma izmaksātāja līdzekļiem</w:t>
            </w:r>
          </w:p>
        </w:tc>
        <w:tc>
          <w:tcPr>
            <w:tcW w:w="1633" w:type="dxa"/>
            <w:tcBorders>
              <w:top w:val="single" w:sz="4" w:space="0" w:color="FFFFFF" w:themeColor="background1"/>
            </w:tcBorders>
          </w:tcPr>
          <w:p w14:paraId="23E329E5" w14:textId="77777777" w:rsidR="00CC324A" w:rsidRPr="005E5273" w:rsidRDefault="00CC324A" w:rsidP="00037D2E">
            <w:pPr>
              <w:spacing w:after="120"/>
              <w:rPr>
                <w:color w:val="000000" w:themeColor="text1"/>
                <w:sz w:val="21"/>
                <w:szCs w:val="21"/>
              </w:rPr>
            </w:pPr>
            <w:r w:rsidRPr="005E5273">
              <w:rPr>
                <w:color w:val="000000" w:themeColor="text1"/>
                <w:sz w:val="21"/>
                <w:szCs w:val="21"/>
              </w:rPr>
              <w:t>Autoratlīdzības saņēmējs nav reģistrējis saimniecisko darbību</w:t>
            </w:r>
          </w:p>
        </w:tc>
        <w:tc>
          <w:tcPr>
            <w:tcW w:w="2903" w:type="dxa"/>
            <w:tcBorders>
              <w:top w:val="single" w:sz="4" w:space="0" w:color="FFFFFF" w:themeColor="background1"/>
            </w:tcBorders>
          </w:tcPr>
          <w:p w14:paraId="5CCAFFC5" w14:textId="40457EA6" w:rsidR="00CC324A" w:rsidRPr="005E5273" w:rsidRDefault="00CC324A" w:rsidP="00037D2E">
            <w:pPr>
              <w:spacing w:after="120"/>
              <w:jc w:val="both"/>
              <w:rPr>
                <w:color w:val="000000" w:themeColor="text1"/>
                <w:sz w:val="21"/>
                <w:szCs w:val="21"/>
              </w:rPr>
            </w:pPr>
            <w:r w:rsidRPr="005E5273">
              <w:rPr>
                <w:color w:val="000000" w:themeColor="text1"/>
                <w:sz w:val="21"/>
                <w:szCs w:val="21"/>
              </w:rPr>
              <w:t>IIN</w:t>
            </w:r>
            <w:r w:rsidR="0080632C" w:rsidRPr="005E5273">
              <w:rPr>
                <w:color w:val="000000" w:themeColor="text1"/>
                <w:sz w:val="21"/>
                <w:szCs w:val="21"/>
              </w:rPr>
              <w:t xml:space="preserve"> un </w:t>
            </w:r>
            <w:r w:rsidRPr="005E5273">
              <w:rPr>
                <w:color w:val="000000" w:themeColor="text1"/>
                <w:sz w:val="21"/>
                <w:szCs w:val="21"/>
              </w:rPr>
              <w:t>VSAOI piemēro kā pašlaik uzņēmuma līgumiem, ja persona nav reģistrēta kā saimnieciskās darbības veicējs (pielīdzina kā algota darba ienākumam)</w:t>
            </w:r>
          </w:p>
          <w:p w14:paraId="406248E2"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IIN progresīvā likme</w:t>
            </w:r>
          </w:p>
          <w:p w14:paraId="73E0F5B6" w14:textId="47CF4EAD" w:rsidR="00CC324A" w:rsidRPr="005E5273" w:rsidRDefault="00170C3B" w:rsidP="00F33C02">
            <w:pPr>
              <w:spacing w:after="120"/>
              <w:jc w:val="both"/>
              <w:rPr>
                <w:color w:val="000000" w:themeColor="text1"/>
                <w:sz w:val="21"/>
                <w:szCs w:val="21"/>
              </w:rPr>
            </w:pPr>
            <w:r w:rsidRPr="005E5273">
              <w:rPr>
                <w:color w:val="000000" w:themeColor="text1"/>
                <w:sz w:val="21"/>
                <w:szCs w:val="21"/>
              </w:rPr>
              <w:t xml:space="preserve">Vispārējā </w:t>
            </w:r>
            <w:r w:rsidR="00CC324A" w:rsidRPr="005E5273">
              <w:rPr>
                <w:color w:val="000000" w:themeColor="text1"/>
                <w:sz w:val="21"/>
                <w:szCs w:val="21"/>
              </w:rPr>
              <w:t>VSAOI likme</w:t>
            </w:r>
            <w:r w:rsidRPr="005E5273">
              <w:rPr>
                <w:color w:val="000000" w:themeColor="text1"/>
                <w:sz w:val="21"/>
                <w:szCs w:val="21"/>
              </w:rPr>
              <w:t>, t.sk., VAOM</w:t>
            </w:r>
          </w:p>
        </w:tc>
      </w:tr>
      <w:tr w:rsidR="00CC324A" w:rsidRPr="00C53C85" w14:paraId="5ABBEF13" w14:textId="77777777" w:rsidTr="005E5273">
        <w:tc>
          <w:tcPr>
            <w:tcW w:w="1573" w:type="dxa"/>
          </w:tcPr>
          <w:p w14:paraId="4C4161C0"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Autoratlīdzības saņēmējs saņem autoratlīdzību</w:t>
            </w:r>
          </w:p>
        </w:tc>
        <w:tc>
          <w:tcPr>
            <w:tcW w:w="2958" w:type="dxa"/>
          </w:tcPr>
          <w:p w14:paraId="034FCF55"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IIN progresīvā likme (ņem vērā izdevumus, piemērojot izdevumu normu 25% vai 50%)</w:t>
            </w:r>
          </w:p>
          <w:p w14:paraId="55E31AB5" w14:textId="77777777" w:rsidR="00CC324A" w:rsidRPr="005E5273" w:rsidRDefault="00CC324A" w:rsidP="00037D2E">
            <w:pPr>
              <w:spacing w:after="120"/>
              <w:jc w:val="both"/>
              <w:rPr>
                <w:i/>
                <w:color w:val="000000" w:themeColor="text1"/>
                <w:sz w:val="21"/>
                <w:szCs w:val="21"/>
              </w:rPr>
            </w:pPr>
            <w:r w:rsidRPr="005E5273">
              <w:rPr>
                <w:color w:val="000000" w:themeColor="text1"/>
                <w:sz w:val="21"/>
                <w:szCs w:val="21"/>
              </w:rPr>
              <w:t>VSAOI likme - 32,15% vismaz no EUR 430 mēnesī, ja mēneša ienākumi pārsniedz 430</w:t>
            </w:r>
            <w:r w:rsidR="00103907" w:rsidRPr="005E5273">
              <w:rPr>
                <w:i/>
                <w:color w:val="000000" w:themeColor="text1"/>
                <w:sz w:val="21"/>
                <w:szCs w:val="21"/>
              </w:rPr>
              <w:t xml:space="preserve"> </w:t>
            </w:r>
            <w:proofErr w:type="spellStart"/>
            <w:r w:rsidR="00103907" w:rsidRPr="005E5273">
              <w:rPr>
                <w:i/>
                <w:color w:val="000000" w:themeColor="text1"/>
                <w:sz w:val="21"/>
                <w:szCs w:val="21"/>
              </w:rPr>
              <w:t>euro</w:t>
            </w:r>
            <w:proofErr w:type="spellEnd"/>
          </w:p>
          <w:p w14:paraId="2E5E03CA" w14:textId="16253613" w:rsidR="00A751A9" w:rsidRPr="005E5273" w:rsidRDefault="00A751A9" w:rsidP="00037D2E">
            <w:pPr>
              <w:spacing w:after="120"/>
              <w:jc w:val="both"/>
              <w:rPr>
                <w:color w:val="000000" w:themeColor="text1"/>
                <w:sz w:val="21"/>
                <w:szCs w:val="21"/>
              </w:rPr>
            </w:pPr>
            <w:r w:rsidRPr="005E5273">
              <w:rPr>
                <w:color w:val="000000" w:themeColor="text1"/>
                <w:sz w:val="21"/>
                <w:szCs w:val="21"/>
              </w:rPr>
              <w:t>VSAOI – 5% no ienākuma izmaksātāja līdzekļiem</w:t>
            </w:r>
          </w:p>
        </w:tc>
        <w:tc>
          <w:tcPr>
            <w:tcW w:w="1633" w:type="dxa"/>
          </w:tcPr>
          <w:p w14:paraId="67C425A9"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Autoratlīdzības saņēmējs ir reģistrējis saimniecisko darbību</w:t>
            </w:r>
          </w:p>
        </w:tc>
        <w:tc>
          <w:tcPr>
            <w:tcW w:w="2903" w:type="dxa"/>
          </w:tcPr>
          <w:p w14:paraId="6AE5B6F5" w14:textId="4EDEEBEE" w:rsidR="00CC324A" w:rsidRPr="005E5273" w:rsidRDefault="00CC324A" w:rsidP="00037D2E">
            <w:pPr>
              <w:spacing w:after="120"/>
              <w:jc w:val="both"/>
              <w:rPr>
                <w:color w:val="000000" w:themeColor="text1"/>
                <w:sz w:val="21"/>
                <w:szCs w:val="21"/>
              </w:rPr>
            </w:pPr>
            <w:r w:rsidRPr="005E5273">
              <w:rPr>
                <w:color w:val="000000" w:themeColor="text1"/>
                <w:sz w:val="21"/>
                <w:szCs w:val="21"/>
              </w:rPr>
              <w:t>IIN</w:t>
            </w:r>
            <w:r w:rsidR="0080632C" w:rsidRPr="005E5273">
              <w:rPr>
                <w:color w:val="000000" w:themeColor="text1"/>
                <w:sz w:val="21"/>
                <w:szCs w:val="21"/>
              </w:rPr>
              <w:t xml:space="preserve"> un </w:t>
            </w:r>
            <w:r w:rsidRPr="005E5273">
              <w:rPr>
                <w:color w:val="000000" w:themeColor="text1"/>
                <w:sz w:val="21"/>
                <w:szCs w:val="21"/>
              </w:rPr>
              <w:t>VSAOI piemēro kā saimnieciskās darbības veicējiem (pēc izvēles atļauj piemērot izdevumu 25% normu, ņemot vērā radošās darbības uzskaites specifiku)</w:t>
            </w:r>
          </w:p>
          <w:p w14:paraId="2B7895E7" w14:textId="77777777" w:rsidR="00CC324A" w:rsidRPr="005E5273" w:rsidRDefault="00CC324A" w:rsidP="00037D2E">
            <w:pPr>
              <w:spacing w:after="120"/>
              <w:jc w:val="both"/>
              <w:rPr>
                <w:color w:val="000000" w:themeColor="text1"/>
                <w:sz w:val="21"/>
                <w:szCs w:val="21"/>
              </w:rPr>
            </w:pPr>
            <w:r w:rsidRPr="005E5273">
              <w:rPr>
                <w:color w:val="000000" w:themeColor="text1"/>
                <w:sz w:val="21"/>
                <w:szCs w:val="21"/>
              </w:rPr>
              <w:t>IIN progresīvā likme</w:t>
            </w:r>
          </w:p>
          <w:p w14:paraId="10BDC1AE" w14:textId="4A7E596F" w:rsidR="00CC324A" w:rsidRPr="005E5273" w:rsidRDefault="00CC324A" w:rsidP="00037D2E">
            <w:pPr>
              <w:spacing w:after="120"/>
              <w:jc w:val="both"/>
              <w:rPr>
                <w:color w:val="000000" w:themeColor="text1"/>
                <w:sz w:val="21"/>
                <w:szCs w:val="21"/>
              </w:rPr>
            </w:pPr>
            <w:r w:rsidRPr="005E5273">
              <w:rPr>
                <w:color w:val="000000" w:themeColor="text1"/>
                <w:sz w:val="21"/>
                <w:szCs w:val="21"/>
              </w:rPr>
              <w:t>VSAOI</w:t>
            </w:r>
            <w:r w:rsidR="0080632C" w:rsidRPr="005E5273">
              <w:rPr>
                <w:color w:val="000000" w:themeColor="text1"/>
                <w:sz w:val="21"/>
                <w:szCs w:val="21"/>
              </w:rPr>
              <w:t xml:space="preserve"> </w:t>
            </w:r>
            <w:r w:rsidRPr="005E5273">
              <w:rPr>
                <w:color w:val="000000" w:themeColor="text1"/>
                <w:sz w:val="21"/>
                <w:szCs w:val="21"/>
              </w:rPr>
              <w:t>- vismaz no 500</w:t>
            </w:r>
            <w:r w:rsidR="00103907" w:rsidRPr="005E5273">
              <w:rPr>
                <w:i/>
                <w:color w:val="000000" w:themeColor="text1"/>
                <w:sz w:val="21"/>
                <w:szCs w:val="21"/>
              </w:rPr>
              <w:t xml:space="preserve"> </w:t>
            </w:r>
            <w:proofErr w:type="spellStart"/>
            <w:r w:rsidR="00103907" w:rsidRPr="005E5273">
              <w:rPr>
                <w:i/>
                <w:color w:val="000000" w:themeColor="text1"/>
                <w:sz w:val="21"/>
                <w:szCs w:val="21"/>
              </w:rPr>
              <w:t>euro</w:t>
            </w:r>
            <w:proofErr w:type="spellEnd"/>
            <w:r w:rsidRPr="005E5273">
              <w:rPr>
                <w:color w:val="000000" w:themeColor="text1"/>
                <w:sz w:val="21"/>
                <w:szCs w:val="21"/>
              </w:rPr>
              <w:t xml:space="preserve"> mēnesī, ja mēneša ienākumi pārsniedz 500</w:t>
            </w:r>
            <w:r w:rsidR="00103907" w:rsidRPr="005E5273">
              <w:rPr>
                <w:i/>
                <w:color w:val="000000" w:themeColor="text1"/>
                <w:sz w:val="21"/>
                <w:szCs w:val="21"/>
              </w:rPr>
              <w:t xml:space="preserve"> </w:t>
            </w:r>
            <w:proofErr w:type="spellStart"/>
            <w:r w:rsidR="00103907" w:rsidRPr="005E5273">
              <w:rPr>
                <w:i/>
                <w:color w:val="000000" w:themeColor="text1"/>
                <w:sz w:val="21"/>
                <w:szCs w:val="21"/>
              </w:rPr>
              <w:t>euro</w:t>
            </w:r>
            <w:proofErr w:type="spellEnd"/>
            <w:r w:rsidRPr="005E5273">
              <w:rPr>
                <w:color w:val="000000" w:themeColor="text1"/>
                <w:sz w:val="21"/>
                <w:szCs w:val="21"/>
              </w:rPr>
              <w:t xml:space="preserve"> +5%</w:t>
            </w:r>
            <w:r w:rsidR="00037D2E" w:rsidRPr="005E5273">
              <w:rPr>
                <w:color w:val="000000" w:themeColor="text1"/>
                <w:sz w:val="21"/>
                <w:szCs w:val="21"/>
              </w:rPr>
              <w:t xml:space="preserve"> pensijas</w:t>
            </w:r>
            <w:r w:rsidRPr="005E5273">
              <w:rPr>
                <w:color w:val="000000" w:themeColor="text1"/>
                <w:sz w:val="21"/>
                <w:szCs w:val="21"/>
              </w:rPr>
              <w:t xml:space="preserve"> +5% </w:t>
            </w:r>
            <w:r w:rsidR="00037D2E" w:rsidRPr="005E5273">
              <w:rPr>
                <w:color w:val="000000" w:themeColor="text1"/>
                <w:sz w:val="21"/>
                <w:szCs w:val="21"/>
              </w:rPr>
              <w:t xml:space="preserve">veselības apdrošināšanai </w:t>
            </w:r>
            <w:r w:rsidRPr="005E5273">
              <w:rPr>
                <w:color w:val="000000" w:themeColor="text1"/>
                <w:sz w:val="21"/>
                <w:szCs w:val="21"/>
              </w:rPr>
              <w:t xml:space="preserve">no pārsnieguma </w:t>
            </w:r>
          </w:p>
        </w:tc>
      </w:tr>
      <w:tr w:rsidR="00CC324A" w:rsidRPr="00C53C85" w14:paraId="401D3A13" w14:textId="77777777" w:rsidTr="005E5273">
        <w:trPr>
          <w:trHeight w:val="85"/>
        </w:trPr>
        <w:tc>
          <w:tcPr>
            <w:tcW w:w="1573" w:type="dxa"/>
          </w:tcPr>
          <w:p w14:paraId="76CF94F3" w14:textId="77777777" w:rsidR="00CC324A" w:rsidRPr="005E5273" w:rsidRDefault="00CC324A" w:rsidP="003958B6">
            <w:pPr>
              <w:jc w:val="both"/>
              <w:rPr>
                <w:color w:val="000000" w:themeColor="text1"/>
                <w:sz w:val="21"/>
                <w:szCs w:val="21"/>
              </w:rPr>
            </w:pPr>
            <w:r w:rsidRPr="005E5273">
              <w:rPr>
                <w:color w:val="000000" w:themeColor="text1"/>
                <w:sz w:val="21"/>
                <w:szCs w:val="21"/>
              </w:rPr>
              <w:t>Izņēmuma gadījumi</w:t>
            </w:r>
          </w:p>
        </w:tc>
        <w:tc>
          <w:tcPr>
            <w:tcW w:w="2958" w:type="dxa"/>
          </w:tcPr>
          <w:p w14:paraId="14922172" w14:textId="77777777" w:rsidR="00CC324A" w:rsidRPr="005E5273" w:rsidRDefault="00CC324A" w:rsidP="004E6DA3">
            <w:pPr>
              <w:numPr>
                <w:ilvl w:val="0"/>
                <w:numId w:val="4"/>
              </w:numPr>
              <w:ind w:left="177" w:hanging="177"/>
              <w:jc w:val="both"/>
              <w:rPr>
                <w:color w:val="000000" w:themeColor="text1"/>
                <w:sz w:val="21"/>
                <w:szCs w:val="21"/>
              </w:rPr>
            </w:pPr>
            <w:r w:rsidRPr="005E5273">
              <w:rPr>
                <w:color w:val="000000" w:themeColor="text1"/>
                <w:sz w:val="21"/>
                <w:szCs w:val="21"/>
              </w:rPr>
              <w:t>Autortiesību mantinieku ienākums:</w:t>
            </w:r>
          </w:p>
          <w:p w14:paraId="4519CCEF" w14:textId="77777777" w:rsidR="00CC324A" w:rsidRPr="005E5273" w:rsidRDefault="00CC324A" w:rsidP="003958B6">
            <w:pPr>
              <w:ind w:left="177"/>
              <w:jc w:val="both"/>
              <w:rPr>
                <w:color w:val="000000" w:themeColor="text1"/>
                <w:sz w:val="21"/>
                <w:szCs w:val="21"/>
              </w:rPr>
            </w:pPr>
            <w:r w:rsidRPr="005E5273">
              <w:rPr>
                <w:color w:val="000000" w:themeColor="text1"/>
                <w:sz w:val="21"/>
                <w:szCs w:val="21"/>
              </w:rPr>
              <w:t xml:space="preserve">- IIN (progresīvā likme), nav izdevumu normas; </w:t>
            </w:r>
          </w:p>
          <w:p w14:paraId="09D7C159" w14:textId="77777777" w:rsidR="00CC324A" w:rsidRPr="005E5273" w:rsidRDefault="00CC324A" w:rsidP="003E132F">
            <w:pPr>
              <w:spacing w:after="120"/>
              <w:ind w:left="176"/>
              <w:jc w:val="both"/>
              <w:rPr>
                <w:color w:val="000000" w:themeColor="text1"/>
                <w:sz w:val="21"/>
                <w:szCs w:val="21"/>
              </w:rPr>
            </w:pPr>
            <w:r w:rsidRPr="005E5273">
              <w:rPr>
                <w:color w:val="000000" w:themeColor="text1"/>
                <w:sz w:val="21"/>
                <w:szCs w:val="21"/>
              </w:rPr>
              <w:t>- VSAOI nepiemēro.</w:t>
            </w:r>
          </w:p>
          <w:p w14:paraId="5339AC1D" w14:textId="77777777" w:rsidR="00CC324A" w:rsidRPr="005E5273" w:rsidRDefault="00CC324A" w:rsidP="004E6DA3">
            <w:pPr>
              <w:numPr>
                <w:ilvl w:val="0"/>
                <w:numId w:val="4"/>
              </w:numPr>
              <w:jc w:val="both"/>
              <w:rPr>
                <w:color w:val="000000" w:themeColor="text1"/>
                <w:sz w:val="21"/>
                <w:szCs w:val="21"/>
              </w:rPr>
            </w:pPr>
            <w:r w:rsidRPr="005E5273">
              <w:rPr>
                <w:color w:val="000000" w:themeColor="text1"/>
                <w:sz w:val="21"/>
                <w:szCs w:val="21"/>
                <w:shd w:val="clear" w:color="auto" w:fill="FFFFFF"/>
              </w:rPr>
              <w:t>Mantisko tiesību kolektīvā pārvaldījuma organizācija nemaksā 5% VSAOI</w:t>
            </w:r>
          </w:p>
        </w:tc>
        <w:tc>
          <w:tcPr>
            <w:tcW w:w="1633" w:type="dxa"/>
          </w:tcPr>
          <w:p w14:paraId="668CAE86" w14:textId="77777777" w:rsidR="00CC324A" w:rsidRPr="005E5273" w:rsidRDefault="00CC324A" w:rsidP="003958B6">
            <w:pPr>
              <w:jc w:val="both"/>
              <w:rPr>
                <w:color w:val="000000" w:themeColor="text1"/>
                <w:sz w:val="21"/>
                <w:szCs w:val="21"/>
              </w:rPr>
            </w:pPr>
            <w:r w:rsidRPr="005E5273">
              <w:rPr>
                <w:color w:val="000000" w:themeColor="text1"/>
                <w:sz w:val="21"/>
                <w:szCs w:val="21"/>
              </w:rPr>
              <w:t>Izņēmuma gadījumi</w:t>
            </w:r>
          </w:p>
        </w:tc>
        <w:tc>
          <w:tcPr>
            <w:tcW w:w="2903" w:type="dxa"/>
          </w:tcPr>
          <w:p w14:paraId="3E102A4A" w14:textId="77777777" w:rsidR="00CC324A" w:rsidRPr="005E5273" w:rsidRDefault="00CC324A" w:rsidP="004E6DA3">
            <w:pPr>
              <w:numPr>
                <w:ilvl w:val="0"/>
                <w:numId w:val="4"/>
              </w:numPr>
              <w:ind w:left="177" w:hanging="177"/>
              <w:jc w:val="both"/>
              <w:rPr>
                <w:color w:val="000000" w:themeColor="text1"/>
                <w:sz w:val="21"/>
                <w:szCs w:val="21"/>
              </w:rPr>
            </w:pPr>
            <w:r w:rsidRPr="005E5273">
              <w:rPr>
                <w:color w:val="000000" w:themeColor="text1"/>
                <w:sz w:val="21"/>
                <w:szCs w:val="21"/>
              </w:rPr>
              <w:t>Autortiesību mantinieku ienākums:</w:t>
            </w:r>
          </w:p>
          <w:p w14:paraId="0D332A09" w14:textId="77777777" w:rsidR="00CC324A" w:rsidRPr="005E5273" w:rsidRDefault="00CC324A" w:rsidP="003958B6">
            <w:pPr>
              <w:ind w:left="177"/>
              <w:jc w:val="both"/>
              <w:rPr>
                <w:color w:val="000000" w:themeColor="text1"/>
                <w:sz w:val="21"/>
                <w:szCs w:val="21"/>
              </w:rPr>
            </w:pPr>
            <w:r w:rsidRPr="005E5273">
              <w:rPr>
                <w:color w:val="000000" w:themeColor="text1"/>
                <w:sz w:val="21"/>
                <w:szCs w:val="21"/>
              </w:rPr>
              <w:t xml:space="preserve">- IIN (progresīvā likme), nav izdevumu normas; </w:t>
            </w:r>
          </w:p>
          <w:p w14:paraId="7EE043E1" w14:textId="77777777" w:rsidR="00CC324A" w:rsidRPr="005E5273" w:rsidRDefault="00CC324A" w:rsidP="003E132F">
            <w:pPr>
              <w:spacing w:after="120"/>
              <w:ind w:left="176"/>
              <w:jc w:val="both"/>
              <w:rPr>
                <w:color w:val="000000" w:themeColor="text1"/>
                <w:sz w:val="21"/>
                <w:szCs w:val="21"/>
              </w:rPr>
            </w:pPr>
            <w:r w:rsidRPr="005E5273">
              <w:rPr>
                <w:color w:val="000000" w:themeColor="text1"/>
                <w:sz w:val="21"/>
                <w:szCs w:val="21"/>
              </w:rPr>
              <w:t>- VSAOI nepiemēro.</w:t>
            </w:r>
          </w:p>
          <w:p w14:paraId="13B469C5" w14:textId="77777777" w:rsidR="00CC324A" w:rsidRPr="005E5273" w:rsidRDefault="00CC324A" w:rsidP="004E6DA3">
            <w:pPr>
              <w:numPr>
                <w:ilvl w:val="0"/>
                <w:numId w:val="4"/>
              </w:numPr>
              <w:ind w:left="217" w:hanging="217"/>
              <w:jc w:val="both"/>
              <w:rPr>
                <w:color w:val="000000" w:themeColor="text1"/>
                <w:sz w:val="21"/>
                <w:szCs w:val="21"/>
              </w:rPr>
            </w:pPr>
            <w:r w:rsidRPr="005E5273">
              <w:rPr>
                <w:color w:val="000000" w:themeColor="text1"/>
                <w:sz w:val="21"/>
                <w:szCs w:val="21"/>
              </w:rPr>
              <w:t>Ienākumi no licences līguma/licences par darba izmantošanas tiesībām:</w:t>
            </w:r>
          </w:p>
          <w:p w14:paraId="0B4A6FE1" w14:textId="77777777" w:rsidR="00CC324A" w:rsidRPr="005E5273" w:rsidRDefault="00CC324A" w:rsidP="003958B6">
            <w:pPr>
              <w:ind w:left="217"/>
              <w:jc w:val="both"/>
              <w:rPr>
                <w:color w:val="000000" w:themeColor="text1"/>
                <w:sz w:val="21"/>
                <w:szCs w:val="21"/>
              </w:rPr>
            </w:pPr>
            <w:r w:rsidRPr="005E5273">
              <w:rPr>
                <w:color w:val="000000" w:themeColor="text1"/>
                <w:sz w:val="21"/>
                <w:szCs w:val="21"/>
              </w:rPr>
              <w:t>- IIN progresīvā likme;</w:t>
            </w:r>
          </w:p>
          <w:p w14:paraId="0151F47E" w14:textId="2B3E4CAC" w:rsidR="00CC324A" w:rsidRPr="005E5273" w:rsidRDefault="00CC324A" w:rsidP="00CC324A">
            <w:pPr>
              <w:ind w:left="217"/>
              <w:jc w:val="both"/>
              <w:rPr>
                <w:color w:val="000000" w:themeColor="text1"/>
                <w:sz w:val="21"/>
                <w:szCs w:val="21"/>
              </w:rPr>
            </w:pPr>
            <w:r w:rsidRPr="005E5273">
              <w:rPr>
                <w:color w:val="000000" w:themeColor="text1"/>
                <w:sz w:val="21"/>
                <w:szCs w:val="21"/>
              </w:rPr>
              <w:t>- VSAOI nepiemēro.</w:t>
            </w:r>
          </w:p>
        </w:tc>
      </w:tr>
    </w:tbl>
    <w:p w14:paraId="520DC7A1" w14:textId="1A5E63C8" w:rsidR="00050846" w:rsidRPr="009F60D4" w:rsidRDefault="00C53C85" w:rsidP="00BF7AFF">
      <w:pPr>
        <w:spacing w:before="120" w:after="120"/>
        <w:ind w:firstLine="709"/>
        <w:jc w:val="center"/>
        <w:rPr>
          <w:b/>
          <w:sz w:val="22"/>
          <w:szCs w:val="24"/>
        </w:rPr>
      </w:pPr>
      <w:r w:rsidRPr="00986929">
        <w:rPr>
          <w:sz w:val="22"/>
          <w:szCs w:val="24"/>
        </w:rPr>
        <w:t>7</w:t>
      </w:r>
      <w:r w:rsidR="00050846" w:rsidRPr="00986929">
        <w:rPr>
          <w:sz w:val="22"/>
          <w:szCs w:val="24"/>
        </w:rPr>
        <w:t>.tab.</w:t>
      </w:r>
      <w:r w:rsidR="00050846" w:rsidRPr="009F60D4">
        <w:rPr>
          <w:b/>
          <w:sz w:val="22"/>
          <w:szCs w:val="24"/>
        </w:rPr>
        <w:t xml:space="preserve"> Autoratlīdzību saņēmēju skaits un samaksātie nodokļi 2019.gadā</w:t>
      </w:r>
    </w:p>
    <w:tbl>
      <w:tblPr>
        <w:tblW w:w="8941" w:type="dxa"/>
        <w:tblLook w:val="04A0" w:firstRow="1" w:lastRow="0" w:firstColumn="1" w:lastColumn="0" w:noHBand="0" w:noVBand="1"/>
      </w:tblPr>
      <w:tblGrid>
        <w:gridCol w:w="2270"/>
        <w:gridCol w:w="2426"/>
        <w:gridCol w:w="2122"/>
        <w:gridCol w:w="2123"/>
      </w:tblGrid>
      <w:tr w:rsidR="00050846" w:rsidRPr="009F60D4" w14:paraId="259C981C" w14:textId="77777777" w:rsidTr="005E5273">
        <w:trPr>
          <w:trHeight w:val="648"/>
        </w:trPr>
        <w:tc>
          <w:tcPr>
            <w:tcW w:w="2270" w:type="dxa"/>
            <w:tcBorders>
              <w:top w:val="single" w:sz="4" w:space="0" w:color="auto"/>
              <w:left w:val="single" w:sz="4" w:space="0" w:color="auto"/>
              <w:bottom w:val="single" w:sz="4" w:space="0" w:color="auto"/>
              <w:right w:val="single" w:sz="4" w:space="0" w:color="FFFFFF" w:themeColor="background1"/>
            </w:tcBorders>
            <w:shd w:val="clear" w:color="auto" w:fill="002060"/>
            <w:vAlign w:val="center"/>
            <w:hideMark/>
          </w:tcPr>
          <w:p w14:paraId="75B04A92" w14:textId="77777777" w:rsidR="00050846" w:rsidRPr="005E5273" w:rsidRDefault="00050846" w:rsidP="00BE141B">
            <w:pPr>
              <w:jc w:val="center"/>
              <w:rPr>
                <w:rFonts w:eastAsia="Times New Roman"/>
                <w:b/>
                <w:bCs/>
                <w:iCs/>
                <w:color w:val="FFFFFF" w:themeColor="background1"/>
                <w:sz w:val="21"/>
                <w:szCs w:val="21"/>
                <w:lang w:eastAsia="lv-LV"/>
              </w:rPr>
            </w:pPr>
          </w:p>
        </w:tc>
        <w:tc>
          <w:tcPr>
            <w:tcW w:w="2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729B023" w14:textId="348186AE" w:rsidR="00050846" w:rsidRPr="005E5273" w:rsidRDefault="00050846" w:rsidP="005E5273">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Nodo</w:t>
            </w:r>
            <w:r w:rsidR="005E5273">
              <w:rPr>
                <w:rFonts w:eastAsia="Times New Roman"/>
                <w:b/>
                <w:bCs/>
                <w:iCs/>
                <w:color w:val="FFFFFF" w:themeColor="background1"/>
                <w:sz w:val="21"/>
                <w:szCs w:val="21"/>
                <w:lang w:eastAsia="lv-LV"/>
              </w:rPr>
              <w:t>kļu maksātāju skaits</w:t>
            </w:r>
          </w:p>
        </w:tc>
        <w:tc>
          <w:tcPr>
            <w:tcW w:w="212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6556F42C" w14:textId="77777777" w:rsidR="00050846" w:rsidRPr="005E5273" w:rsidRDefault="00050846"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 xml:space="preserve">Samaksātais IIN, milj. </w:t>
            </w:r>
            <w:proofErr w:type="spellStart"/>
            <w:r w:rsidRPr="005E5273">
              <w:rPr>
                <w:rFonts w:eastAsia="Times New Roman"/>
                <w:bCs/>
                <w:i/>
                <w:iCs/>
                <w:color w:val="FFFFFF" w:themeColor="background1"/>
                <w:sz w:val="21"/>
                <w:szCs w:val="21"/>
                <w:lang w:eastAsia="lv-LV"/>
              </w:rPr>
              <w:t>euro</w:t>
            </w:r>
            <w:proofErr w:type="spellEnd"/>
            <w:r w:rsidRPr="005E5273">
              <w:rPr>
                <w:rFonts w:eastAsia="Times New Roman"/>
                <w:b/>
                <w:bCs/>
                <w:iCs/>
                <w:color w:val="FFFFFF" w:themeColor="background1"/>
                <w:sz w:val="21"/>
                <w:szCs w:val="21"/>
                <w:lang w:eastAsia="lv-LV"/>
              </w:rPr>
              <w:t xml:space="preserve"> </w:t>
            </w:r>
            <w:r w:rsidRPr="005E5273">
              <w:rPr>
                <w:rFonts w:eastAsia="Times New Roman"/>
                <w:bCs/>
                <w:iCs/>
                <w:color w:val="FFFFFF" w:themeColor="background1"/>
                <w:sz w:val="21"/>
                <w:szCs w:val="21"/>
                <w:lang w:eastAsia="lv-LV"/>
              </w:rPr>
              <w:t>gadā</w:t>
            </w:r>
          </w:p>
        </w:tc>
        <w:tc>
          <w:tcPr>
            <w:tcW w:w="2123"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hideMark/>
          </w:tcPr>
          <w:p w14:paraId="53E2246F" w14:textId="77777777" w:rsidR="00050846" w:rsidRPr="005E5273" w:rsidRDefault="00050846"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 xml:space="preserve">Samaksātās VSAOI, milj. </w:t>
            </w:r>
            <w:proofErr w:type="spellStart"/>
            <w:r w:rsidRPr="005E5273">
              <w:rPr>
                <w:rFonts w:eastAsia="Times New Roman"/>
                <w:bCs/>
                <w:i/>
                <w:iCs/>
                <w:color w:val="FFFFFF" w:themeColor="background1"/>
                <w:sz w:val="21"/>
                <w:szCs w:val="21"/>
                <w:lang w:eastAsia="lv-LV"/>
              </w:rPr>
              <w:t>euro</w:t>
            </w:r>
            <w:proofErr w:type="spellEnd"/>
            <w:r w:rsidRPr="005E5273">
              <w:rPr>
                <w:rFonts w:eastAsia="Times New Roman"/>
                <w:bCs/>
                <w:i/>
                <w:iCs/>
                <w:color w:val="FFFFFF" w:themeColor="background1"/>
                <w:sz w:val="21"/>
                <w:szCs w:val="21"/>
                <w:lang w:eastAsia="lv-LV"/>
              </w:rPr>
              <w:t xml:space="preserve"> </w:t>
            </w:r>
            <w:r w:rsidRPr="005E5273">
              <w:rPr>
                <w:rFonts w:eastAsia="Times New Roman"/>
                <w:bCs/>
                <w:iCs/>
                <w:color w:val="FFFFFF" w:themeColor="background1"/>
                <w:sz w:val="21"/>
                <w:szCs w:val="21"/>
                <w:lang w:eastAsia="lv-LV"/>
              </w:rPr>
              <w:t>gadā</w:t>
            </w:r>
          </w:p>
        </w:tc>
      </w:tr>
      <w:tr w:rsidR="00050846" w:rsidRPr="009F60D4" w14:paraId="4A15B7B6" w14:textId="77777777" w:rsidTr="00D208F7">
        <w:trPr>
          <w:trHeight w:val="257"/>
        </w:trPr>
        <w:tc>
          <w:tcPr>
            <w:tcW w:w="2270" w:type="dxa"/>
            <w:tcBorders>
              <w:top w:val="nil"/>
              <w:left w:val="single" w:sz="4" w:space="0" w:color="auto"/>
              <w:bottom w:val="single" w:sz="4" w:space="0" w:color="auto"/>
              <w:right w:val="single" w:sz="4" w:space="0" w:color="auto"/>
            </w:tcBorders>
            <w:shd w:val="clear" w:color="auto" w:fill="auto"/>
            <w:noWrap/>
            <w:vAlign w:val="bottom"/>
            <w:hideMark/>
          </w:tcPr>
          <w:p w14:paraId="03841F3A" w14:textId="77777777" w:rsidR="00050846" w:rsidRPr="005E5273" w:rsidRDefault="00050846" w:rsidP="00BE141B">
            <w:pPr>
              <w:jc w:val="both"/>
              <w:rPr>
                <w:rFonts w:eastAsia="Times New Roman"/>
                <w:color w:val="000000"/>
                <w:sz w:val="21"/>
                <w:szCs w:val="21"/>
                <w:lang w:eastAsia="lv-LV"/>
              </w:rPr>
            </w:pPr>
            <w:r w:rsidRPr="005E5273">
              <w:rPr>
                <w:rFonts w:eastAsia="Times New Roman"/>
                <w:color w:val="000000"/>
                <w:sz w:val="21"/>
                <w:szCs w:val="21"/>
                <w:lang w:eastAsia="lv-LV"/>
              </w:rPr>
              <w:t>Autoratlīdzības</w:t>
            </w:r>
          </w:p>
        </w:tc>
        <w:tc>
          <w:tcPr>
            <w:tcW w:w="2426" w:type="dxa"/>
            <w:tcBorders>
              <w:top w:val="nil"/>
              <w:left w:val="nil"/>
              <w:bottom w:val="single" w:sz="4" w:space="0" w:color="auto"/>
              <w:right w:val="single" w:sz="4" w:space="0" w:color="auto"/>
            </w:tcBorders>
            <w:shd w:val="clear" w:color="auto" w:fill="auto"/>
            <w:noWrap/>
            <w:vAlign w:val="bottom"/>
            <w:hideMark/>
          </w:tcPr>
          <w:p w14:paraId="7EAE9842" w14:textId="77777777" w:rsidR="00050846" w:rsidRPr="005E5273" w:rsidRDefault="00050846" w:rsidP="00BE141B">
            <w:pPr>
              <w:jc w:val="center"/>
              <w:rPr>
                <w:rFonts w:eastAsia="Times New Roman"/>
                <w:b/>
                <w:color w:val="000000"/>
                <w:sz w:val="21"/>
                <w:szCs w:val="21"/>
                <w:lang w:eastAsia="lv-LV"/>
              </w:rPr>
            </w:pPr>
            <w:r w:rsidRPr="005E5273">
              <w:rPr>
                <w:rFonts w:eastAsia="Times New Roman"/>
                <w:b/>
                <w:color w:val="000000"/>
                <w:sz w:val="21"/>
                <w:szCs w:val="21"/>
                <w:lang w:eastAsia="lv-LV"/>
              </w:rPr>
              <w:t>39 006</w:t>
            </w:r>
          </w:p>
        </w:tc>
        <w:tc>
          <w:tcPr>
            <w:tcW w:w="2122" w:type="dxa"/>
            <w:tcBorders>
              <w:top w:val="nil"/>
              <w:left w:val="nil"/>
              <w:bottom w:val="single" w:sz="4" w:space="0" w:color="auto"/>
              <w:right w:val="single" w:sz="4" w:space="0" w:color="auto"/>
            </w:tcBorders>
            <w:shd w:val="clear" w:color="auto" w:fill="auto"/>
            <w:noWrap/>
            <w:vAlign w:val="bottom"/>
            <w:hideMark/>
          </w:tcPr>
          <w:p w14:paraId="0B1411EB" w14:textId="77777777" w:rsidR="00050846" w:rsidRPr="005E5273" w:rsidRDefault="00050846" w:rsidP="00BE141B">
            <w:pPr>
              <w:jc w:val="center"/>
              <w:rPr>
                <w:rFonts w:eastAsia="Times New Roman"/>
                <w:b/>
                <w:color w:val="000000"/>
                <w:sz w:val="21"/>
                <w:szCs w:val="21"/>
                <w:lang w:eastAsia="lv-LV"/>
              </w:rPr>
            </w:pPr>
            <w:r w:rsidRPr="005E5273">
              <w:rPr>
                <w:rFonts w:eastAsia="Times New Roman"/>
                <w:b/>
                <w:color w:val="000000"/>
                <w:sz w:val="21"/>
                <w:szCs w:val="21"/>
                <w:lang w:eastAsia="lv-LV"/>
              </w:rPr>
              <w:t>12,73</w:t>
            </w:r>
          </w:p>
        </w:tc>
        <w:tc>
          <w:tcPr>
            <w:tcW w:w="2123" w:type="dxa"/>
            <w:tcBorders>
              <w:top w:val="nil"/>
              <w:left w:val="nil"/>
              <w:bottom w:val="single" w:sz="4" w:space="0" w:color="auto"/>
              <w:right w:val="single" w:sz="4" w:space="0" w:color="auto"/>
            </w:tcBorders>
            <w:shd w:val="clear" w:color="auto" w:fill="auto"/>
            <w:noWrap/>
            <w:vAlign w:val="bottom"/>
            <w:hideMark/>
          </w:tcPr>
          <w:p w14:paraId="1C001441" w14:textId="77777777" w:rsidR="00050846" w:rsidRPr="005E5273" w:rsidRDefault="00050846" w:rsidP="00BE141B">
            <w:pPr>
              <w:jc w:val="center"/>
              <w:rPr>
                <w:rFonts w:eastAsia="Times New Roman"/>
                <w:b/>
                <w:color w:val="000000"/>
                <w:sz w:val="21"/>
                <w:szCs w:val="21"/>
                <w:lang w:eastAsia="lv-LV"/>
              </w:rPr>
            </w:pPr>
            <w:r w:rsidRPr="005E5273">
              <w:rPr>
                <w:rFonts w:eastAsia="Times New Roman"/>
                <w:b/>
                <w:color w:val="000000"/>
                <w:sz w:val="21"/>
                <w:szCs w:val="21"/>
                <w:lang w:eastAsia="lv-LV"/>
              </w:rPr>
              <w:t>4,01</w:t>
            </w:r>
          </w:p>
        </w:tc>
      </w:tr>
    </w:tbl>
    <w:p w14:paraId="3E35A080" w14:textId="77777777" w:rsidR="00050846" w:rsidRDefault="00050846" w:rsidP="00050846">
      <w:pPr>
        <w:tabs>
          <w:tab w:val="left" w:pos="284"/>
        </w:tabs>
        <w:rPr>
          <w:b/>
        </w:rPr>
      </w:pPr>
    </w:p>
    <w:p w14:paraId="2A5B311B" w14:textId="35E942E2" w:rsidR="00050846" w:rsidRPr="009F60D4" w:rsidRDefault="00C53C85" w:rsidP="009F60D4">
      <w:pPr>
        <w:spacing w:after="120"/>
        <w:ind w:firstLine="709"/>
        <w:jc w:val="center"/>
        <w:rPr>
          <w:b/>
          <w:sz w:val="22"/>
          <w:szCs w:val="24"/>
        </w:rPr>
      </w:pPr>
      <w:r w:rsidRPr="00986929">
        <w:rPr>
          <w:sz w:val="22"/>
          <w:szCs w:val="24"/>
        </w:rPr>
        <w:t>8</w:t>
      </w:r>
      <w:r w:rsidR="00050846" w:rsidRPr="00986929">
        <w:rPr>
          <w:sz w:val="22"/>
          <w:szCs w:val="24"/>
        </w:rPr>
        <w:t>.tab.</w:t>
      </w:r>
      <w:r w:rsidR="00050846" w:rsidRPr="009F60D4">
        <w:rPr>
          <w:b/>
          <w:sz w:val="22"/>
          <w:szCs w:val="24"/>
        </w:rPr>
        <w:t xml:space="preserve"> Autoratlīdzību saņēmēju skaits pēc izmaiņām </w:t>
      </w:r>
    </w:p>
    <w:tbl>
      <w:tblPr>
        <w:tblStyle w:val="TableGrid"/>
        <w:tblW w:w="8936" w:type="dxa"/>
        <w:tblLook w:val="04A0" w:firstRow="1" w:lastRow="0" w:firstColumn="1" w:lastColumn="0" w:noHBand="0" w:noVBand="1"/>
      </w:tblPr>
      <w:tblGrid>
        <w:gridCol w:w="6180"/>
        <w:gridCol w:w="1284"/>
        <w:gridCol w:w="1472"/>
      </w:tblGrid>
      <w:tr w:rsidR="00050846" w:rsidRPr="009F60D4" w14:paraId="692F7AD0" w14:textId="77777777" w:rsidTr="005E5273">
        <w:trPr>
          <w:trHeight w:val="545"/>
        </w:trPr>
        <w:tc>
          <w:tcPr>
            <w:tcW w:w="6180" w:type="dxa"/>
            <w:tcBorders>
              <w:right w:val="single" w:sz="4" w:space="0" w:color="FFFFFF" w:themeColor="background1"/>
            </w:tcBorders>
            <w:shd w:val="clear" w:color="auto" w:fill="002060"/>
          </w:tcPr>
          <w:p w14:paraId="0777B426" w14:textId="77777777" w:rsidR="00050846" w:rsidRPr="005E5273" w:rsidRDefault="00050846" w:rsidP="00BE141B">
            <w:pPr>
              <w:spacing w:after="80"/>
              <w:jc w:val="center"/>
              <w:rPr>
                <w:rFonts w:cs="Times New Roman"/>
                <w:b/>
                <w:sz w:val="21"/>
                <w:szCs w:val="21"/>
              </w:rPr>
            </w:pPr>
          </w:p>
        </w:tc>
        <w:tc>
          <w:tcPr>
            <w:tcW w:w="1284" w:type="dxa"/>
            <w:tcBorders>
              <w:left w:val="single" w:sz="4" w:space="0" w:color="FFFFFF" w:themeColor="background1"/>
              <w:right w:val="single" w:sz="4" w:space="0" w:color="FFFFFF" w:themeColor="background1"/>
            </w:tcBorders>
            <w:shd w:val="clear" w:color="auto" w:fill="002060"/>
          </w:tcPr>
          <w:p w14:paraId="1646D965" w14:textId="77777777" w:rsidR="00050846" w:rsidRPr="005E5273" w:rsidRDefault="00050846"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Nodokļu maksātāju</w:t>
            </w:r>
          </w:p>
          <w:p w14:paraId="370EA506" w14:textId="77777777" w:rsidR="00050846" w:rsidRPr="005E5273" w:rsidRDefault="00050846" w:rsidP="00BE141B">
            <w:pPr>
              <w:spacing w:after="80"/>
              <w:jc w:val="center"/>
              <w:rPr>
                <w:rFonts w:cs="Times New Roman"/>
                <w:b/>
                <w:sz w:val="21"/>
                <w:szCs w:val="21"/>
              </w:rPr>
            </w:pPr>
            <w:r w:rsidRPr="005E5273">
              <w:rPr>
                <w:rFonts w:eastAsia="Times New Roman"/>
                <w:b/>
                <w:bCs/>
                <w:iCs/>
                <w:color w:val="FFFFFF" w:themeColor="background1"/>
                <w:sz w:val="21"/>
                <w:szCs w:val="21"/>
                <w:lang w:eastAsia="lv-LV"/>
              </w:rPr>
              <w:t>skaits</w:t>
            </w:r>
          </w:p>
        </w:tc>
        <w:tc>
          <w:tcPr>
            <w:tcW w:w="1472" w:type="dxa"/>
            <w:tcBorders>
              <w:left w:val="single" w:sz="4" w:space="0" w:color="FFFFFF" w:themeColor="background1"/>
            </w:tcBorders>
            <w:shd w:val="clear" w:color="auto" w:fill="002060"/>
          </w:tcPr>
          <w:p w14:paraId="47DDACE6" w14:textId="77777777" w:rsidR="00050846" w:rsidRPr="005E5273" w:rsidRDefault="00050846"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 no esošā nodokļu maksātāju</w:t>
            </w:r>
          </w:p>
          <w:p w14:paraId="1E3EC59B" w14:textId="77777777" w:rsidR="00050846" w:rsidRPr="005E5273" w:rsidRDefault="00050846" w:rsidP="00BE141B">
            <w:pPr>
              <w:spacing w:after="80"/>
              <w:jc w:val="center"/>
              <w:rPr>
                <w:rFonts w:cs="Times New Roman"/>
                <w:b/>
                <w:sz w:val="21"/>
                <w:szCs w:val="21"/>
              </w:rPr>
            </w:pPr>
            <w:r w:rsidRPr="005E5273">
              <w:rPr>
                <w:rFonts w:eastAsia="Times New Roman"/>
                <w:b/>
                <w:bCs/>
                <w:iCs/>
                <w:color w:val="FFFFFF" w:themeColor="background1"/>
                <w:sz w:val="21"/>
                <w:szCs w:val="21"/>
                <w:lang w:eastAsia="lv-LV"/>
              </w:rPr>
              <w:t>skaita</w:t>
            </w:r>
          </w:p>
        </w:tc>
      </w:tr>
      <w:tr w:rsidR="00050846" w:rsidRPr="009F60D4" w14:paraId="5271193D" w14:textId="77777777" w:rsidTr="00D208F7">
        <w:trPr>
          <w:trHeight w:val="494"/>
        </w:trPr>
        <w:tc>
          <w:tcPr>
            <w:tcW w:w="6180" w:type="dxa"/>
            <w:tcBorders>
              <w:bottom w:val="single" w:sz="4" w:space="0" w:color="auto"/>
            </w:tcBorders>
            <w:vAlign w:val="center"/>
          </w:tcPr>
          <w:p w14:paraId="5D875D8B" w14:textId="77777777" w:rsidR="00050846" w:rsidRPr="005E5273" w:rsidRDefault="00050846" w:rsidP="00BE141B">
            <w:pPr>
              <w:rPr>
                <w:rFonts w:eastAsia="Times New Roman"/>
                <w:bCs/>
                <w:iCs/>
                <w:sz w:val="21"/>
                <w:szCs w:val="21"/>
                <w:lang w:eastAsia="lv-LV"/>
              </w:rPr>
            </w:pPr>
            <w:r w:rsidRPr="005E5273">
              <w:rPr>
                <w:rFonts w:eastAsia="Times New Roman"/>
                <w:bCs/>
                <w:iCs/>
                <w:sz w:val="21"/>
                <w:szCs w:val="21"/>
                <w:lang w:eastAsia="lv-LV"/>
              </w:rPr>
              <w:t xml:space="preserve">Nodokļu maksātāju skaits, kas reģistrēti kā </w:t>
            </w:r>
            <w:r w:rsidRPr="005E5273">
              <w:rPr>
                <w:rFonts w:eastAsia="Times New Roman"/>
                <w:color w:val="000000"/>
                <w:sz w:val="21"/>
                <w:szCs w:val="21"/>
                <w:lang w:eastAsia="lv-LV"/>
              </w:rPr>
              <w:t>autoratlīdzību saņēmēji</w:t>
            </w:r>
            <w:r w:rsidRPr="005E5273">
              <w:rPr>
                <w:rFonts w:eastAsia="Times New Roman"/>
                <w:bCs/>
                <w:iCs/>
                <w:sz w:val="21"/>
                <w:szCs w:val="21"/>
                <w:lang w:eastAsia="lv-LV"/>
              </w:rPr>
              <w:t>, 2019.gadā</w:t>
            </w:r>
          </w:p>
        </w:tc>
        <w:tc>
          <w:tcPr>
            <w:tcW w:w="1284" w:type="dxa"/>
            <w:tcBorders>
              <w:bottom w:val="single" w:sz="4" w:space="0" w:color="auto"/>
            </w:tcBorders>
            <w:vAlign w:val="center"/>
          </w:tcPr>
          <w:p w14:paraId="2D1C917D" w14:textId="77777777" w:rsidR="00050846" w:rsidRPr="005E5273" w:rsidRDefault="00050846" w:rsidP="00BE141B">
            <w:pPr>
              <w:spacing w:after="80"/>
              <w:jc w:val="center"/>
              <w:rPr>
                <w:rFonts w:cs="Times New Roman"/>
                <w:sz w:val="21"/>
                <w:szCs w:val="21"/>
              </w:rPr>
            </w:pPr>
            <w:r w:rsidRPr="005E5273">
              <w:rPr>
                <w:rFonts w:eastAsia="Times New Roman"/>
                <w:b/>
                <w:color w:val="000000"/>
                <w:sz w:val="21"/>
                <w:szCs w:val="21"/>
                <w:lang w:eastAsia="lv-LV"/>
              </w:rPr>
              <w:t>39 006</w:t>
            </w:r>
          </w:p>
        </w:tc>
        <w:tc>
          <w:tcPr>
            <w:tcW w:w="1472" w:type="dxa"/>
            <w:tcBorders>
              <w:bottom w:val="single" w:sz="4" w:space="0" w:color="auto"/>
            </w:tcBorders>
            <w:vAlign w:val="center"/>
          </w:tcPr>
          <w:p w14:paraId="3C0622C8" w14:textId="77777777" w:rsidR="00050846" w:rsidRPr="005E5273" w:rsidRDefault="00050846" w:rsidP="00BE141B">
            <w:pPr>
              <w:spacing w:after="80"/>
              <w:jc w:val="center"/>
              <w:rPr>
                <w:rFonts w:cs="Times New Roman"/>
                <w:sz w:val="21"/>
                <w:szCs w:val="21"/>
              </w:rPr>
            </w:pPr>
          </w:p>
        </w:tc>
      </w:tr>
      <w:tr w:rsidR="00050846" w:rsidRPr="009F60D4" w14:paraId="0788858E" w14:textId="77777777" w:rsidTr="00D208F7">
        <w:trPr>
          <w:trHeight w:val="479"/>
        </w:trPr>
        <w:tc>
          <w:tcPr>
            <w:tcW w:w="6180" w:type="dxa"/>
            <w:tcBorders>
              <w:bottom w:val="single" w:sz="4" w:space="0" w:color="A6A6A6" w:themeColor="background1" w:themeShade="A6"/>
            </w:tcBorders>
            <w:vAlign w:val="center"/>
          </w:tcPr>
          <w:p w14:paraId="57E2170B" w14:textId="77777777" w:rsidR="00050846" w:rsidRPr="005E5273" w:rsidRDefault="00050846" w:rsidP="00BE141B">
            <w:pPr>
              <w:rPr>
                <w:rFonts w:eastAsia="Times New Roman"/>
                <w:bCs/>
                <w:iCs/>
                <w:sz w:val="21"/>
                <w:szCs w:val="21"/>
                <w:lang w:eastAsia="lv-LV"/>
              </w:rPr>
            </w:pPr>
            <w:r w:rsidRPr="005E5273">
              <w:rPr>
                <w:rFonts w:eastAsia="Times New Roman"/>
                <w:bCs/>
                <w:iCs/>
                <w:sz w:val="21"/>
                <w:szCs w:val="21"/>
                <w:lang w:eastAsia="lv-LV"/>
              </w:rPr>
              <w:t>Nodokļu maksātāju skaits, kas pēc izmaiņām turpina gūt ienākumus, no tiem:</w:t>
            </w:r>
          </w:p>
        </w:tc>
        <w:tc>
          <w:tcPr>
            <w:tcW w:w="1284" w:type="dxa"/>
            <w:tcBorders>
              <w:bottom w:val="single" w:sz="4" w:space="0" w:color="A6A6A6" w:themeColor="background1" w:themeShade="A6"/>
            </w:tcBorders>
            <w:vAlign w:val="center"/>
          </w:tcPr>
          <w:p w14:paraId="179AF1B1" w14:textId="77777777" w:rsidR="00050846" w:rsidRPr="005E5273" w:rsidRDefault="00050846" w:rsidP="00BE141B">
            <w:pPr>
              <w:jc w:val="center"/>
              <w:rPr>
                <w:b/>
                <w:bCs/>
                <w:color w:val="000000"/>
                <w:sz w:val="21"/>
                <w:szCs w:val="21"/>
              </w:rPr>
            </w:pPr>
            <w:r w:rsidRPr="005E5273">
              <w:rPr>
                <w:b/>
                <w:bCs/>
                <w:color w:val="000000"/>
                <w:sz w:val="21"/>
                <w:szCs w:val="21"/>
              </w:rPr>
              <w:t>13 716</w:t>
            </w:r>
          </w:p>
        </w:tc>
        <w:tc>
          <w:tcPr>
            <w:tcW w:w="1472" w:type="dxa"/>
            <w:tcBorders>
              <w:bottom w:val="single" w:sz="4" w:space="0" w:color="A6A6A6" w:themeColor="background1" w:themeShade="A6"/>
            </w:tcBorders>
            <w:vAlign w:val="center"/>
          </w:tcPr>
          <w:p w14:paraId="2E36CDF9" w14:textId="77777777" w:rsidR="00050846" w:rsidRPr="005E5273" w:rsidRDefault="00050846" w:rsidP="00BE141B">
            <w:pPr>
              <w:jc w:val="center"/>
              <w:rPr>
                <w:b/>
                <w:bCs/>
                <w:color w:val="000000"/>
                <w:sz w:val="21"/>
                <w:szCs w:val="21"/>
              </w:rPr>
            </w:pPr>
            <w:r w:rsidRPr="005E5273">
              <w:rPr>
                <w:b/>
                <w:bCs/>
                <w:color w:val="000000"/>
                <w:sz w:val="21"/>
                <w:szCs w:val="21"/>
              </w:rPr>
              <w:t>35%</w:t>
            </w:r>
          </w:p>
        </w:tc>
      </w:tr>
      <w:tr w:rsidR="00050846" w:rsidRPr="009F60D4" w14:paraId="28A73655" w14:textId="77777777" w:rsidTr="00D208F7">
        <w:trPr>
          <w:trHeight w:val="247"/>
        </w:trPr>
        <w:tc>
          <w:tcPr>
            <w:tcW w:w="6180" w:type="dxa"/>
            <w:tcBorders>
              <w:top w:val="single" w:sz="4" w:space="0" w:color="A6A6A6" w:themeColor="background1" w:themeShade="A6"/>
              <w:bottom w:val="single" w:sz="4" w:space="0" w:color="A6A6A6" w:themeColor="background1" w:themeShade="A6"/>
            </w:tcBorders>
            <w:vAlign w:val="center"/>
          </w:tcPr>
          <w:p w14:paraId="1B783FA0" w14:textId="77777777" w:rsidR="00050846" w:rsidRPr="005E5273" w:rsidRDefault="00050846" w:rsidP="004E6DA3">
            <w:pPr>
              <w:pStyle w:val="ListParagraph"/>
              <w:numPr>
                <w:ilvl w:val="0"/>
                <w:numId w:val="5"/>
              </w:numPr>
              <w:rPr>
                <w:rFonts w:eastAsia="Times New Roman"/>
                <w:bCs/>
                <w:i/>
                <w:iCs/>
                <w:sz w:val="21"/>
                <w:szCs w:val="21"/>
                <w:lang w:eastAsia="lv-LV"/>
              </w:rPr>
            </w:pPr>
            <w:r w:rsidRPr="005E5273">
              <w:rPr>
                <w:rFonts w:eastAsia="Times New Roman"/>
                <w:bCs/>
                <w:i/>
                <w:iCs/>
                <w:sz w:val="21"/>
                <w:szCs w:val="21"/>
                <w:lang w:eastAsia="lv-LV"/>
              </w:rPr>
              <w:t>reģistrējas kā saimnieciskās darbības veicēji</w:t>
            </w:r>
          </w:p>
        </w:tc>
        <w:tc>
          <w:tcPr>
            <w:tcW w:w="1284" w:type="dxa"/>
            <w:tcBorders>
              <w:top w:val="single" w:sz="4" w:space="0" w:color="A6A6A6" w:themeColor="background1" w:themeShade="A6"/>
              <w:bottom w:val="single" w:sz="4" w:space="0" w:color="A6A6A6" w:themeColor="background1" w:themeShade="A6"/>
            </w:tcBorders>
            <w:vAlign w:val="center"/>
          </w:tcPr>
          <w:p w14:paraId="6F2DA8F3" w14:textId="77777777" w:rsidR="00050846" w:rsidRPr="005E5273" w:rsidRDefault="00050846" w:rsidP="00BE141B">
            <w:pPr>
              <w:jc w:val="center"/>
              <w:rPr>
                <w:b/>
                <w:bCs/>
                <w:i/>
                <w:color w:val="000000"/>
                <w:sz w:val="21"/>
                <w:szCs w:val="21"/>
              </w:rPr>
            </w:pPr>
            <w:r w:rsidRPr="005E5273">
              <w:rPr>
                <w:i/>
                <w:iCs/>
                <w:color w:val="000000"/>
                <w:sz w:val="21"/>
                <w:szCs w:val="21"/>
              </w:rPr>
              <w:t>9 177</w:t>
            </w:r>
          </w:p>
        </w:tc>
        <w:tc>
          <w:tcPr>
            <w:tcW w:w="1472" w:type="dxa"/>
            <w:tcBorders>
              <w:top w:val="single" w:sz="4" w:space="0" w:color="A6A6A6" w:themeColor="background1" w:themeShade="A6"/>
              <w:bottom w:val="single" w:sz="4" w:space="0" w:color="A6A6A6" w:themeColor="background1" w:themeShade="A6"/>
            </w:tcBorders>
            <w:vAlign w:val="center"/>
          </w:tcPr>
          <w:p w14:paraId="45B76B96" w14:textId="77777777" w:rsidR="00050846" w:rsidRPr="005E5273" w:rsidRDefault="00050846" w:rsidP="00BE141B">
            <w:pPr>
              <w:jc w:val="center"/>
              <w:rPr>
                <w:iCs/>
                <w:color w:val="000000"/>
                <w:sz w:val="21"/>
                <w:szCs w:val="21"/>
              </w:rPr>
            </w:pPr>
          </w:p>
        </w:tc>
      </w:tr>
      <w:tr w:rsidR="00050846" w:rsidRPr="009F60D4" w14:paraId="2CBE10DB" w14:textId="77777777" w:rsidTr="00D208F7">
        <w:trPr>
          <w:trHeight w:val="232"/>
        </w:trPr>
        <w:tc>
          <w:tcPr>
            <w:tcW w:w="6180" w:type="dxa"/>
            <w:tcBorders>
              <w:top w:val="single" w:sz="4" w:space="0" w:color="A6A6A6" w:themeColor="background1" w:themeShade="A6"/>
            </w:tcBorders>
            <w:vAlign w:val="center"/>
          </w:tcPr>
          <w:p w14:paraId="31DC1061" w14:textId="77777777" w:rsidR="00050846" w:rsidRPr="005E5273" w:rsidRDefault="00050846" w:rsidP="004E6DA3">
            <w:pPr>
              <w:pStyle w:val="ListParagraph"/>
              <w:numPr>
                <w:ilvl w:val="0"/>
                <w:numId w:val="5"/>
              </w:numPr>
              <w:rPr>
                <w:rFonts w:eastAsia="Times New Roman"/>
                <w:bCs/>
                <w:i/>
                <w:iCs/>
                <w:sz w:val="21"/>
                <w:szCs w:val="21"/>
                <w:lang w:eastAsia="lv-LV"/>
              </w:rPr>
            </w:pPr>
            <w:r w:rsidRPr="005E5273">
              <w:rPr>
                <w:rFonts w:eastAsia="Times New Roman"/>
                <w:bCs/>
                <w:i/>
                <w:iCs/>
                <w:sz w:val="21"/>
                <w:szCs w:val="21"/>
                <w:lang w:eastAsia="lv-LV"/>
              </w:rPr>
              <w:t>strādā uz uzņēmumu līguma pamata</w:t>
            </w:r>
          </w:p>
        </w:tc>
        <w:tc>
          <w:tcPr>
            <w:tcW w:w="1284" w:type="dxa"/>
            <w:tcBorders>
              <w:top w:val="single" w:sz="4" w:space="0" w:color="A6A6A6" w:themeColor="background1" w:themeShade="A6"/>
            </w:tcBorders>
            <w:vAlign w:val="center"/>
          </w:tcPr>
          <w:p w14:paraId="626D273D" w14:textId="77777777" w:rsidR="00050846" w:rsidRPr="005E5273" w:rsidRDefault="00050846" w:rsidP="00BE141B">
            <w:pPr>
              <w:jc w:val="center"/>
              <w:rPr>
                <w:b/>
                <w:bCs/>
                <w:i/>
                <w:color w:val="000000"/>
                <w:sz w:val="21"/>
                <w:szCs w:val="21"/>
              </w:rPr>
            </w:pPr>
            <w:r w:rsidRPr="005E5273">
              <w:rPr>
                <w:i/>
                <w:iCs/>
                <w:color w:val="000000"/>
                <w:sz w:val="21"/>
                <w:szCs w:val="21"/>
              </w:rPr>
              <w:t>4 539</w:t>
            </w:r>
          </w:p>
        </w:tc>
        <w:tc>
          <w:tcPr>
            <w:tcW w:w="1472" w:type="dxa"/>
            <w:tcBorders>
              <w:top w:val="single" w:sz="4" w:space="0" w:color="A6A6A6" w:themeColor="background1" w:themeShade="A6"/>
            </w:tcBorders>
            <w:vAlign w:val="center"/>
          </w:tcPr>
          <w:p w14:paraId="10872C60" w14:textId="77777777" w:rsidR="00050846" w:rsidRPr="005E5273" w:rsidRDefault="00050846" w:rsidP="00BE141B">
            <w:pPr>
              <w:jc w:val="center"/>
              <w:rPr>
                <w:iCs/>
                <w:color w:val="000000"/>
                <w:sz w:val="21"/>
                <w:szCs w:val="21"/>
              </w:rPr>
            </w:pPr>
          </w:p>
        </w:tc>
      </w:tr>
      <w:tr w:rsidR="00050846" w:rsidRPr="009F60D4" w14:paraId="0492ACCC" w14:textId="77777777" w:rsidTr="00D208F7">
        <w:trPr>
          <w:trHeight w:val="247"/>
        </w:trPr>
        <w:tc>
          <w:tcPr>
            <w:tcW w:w="6180" w:type="dxa"/>
            <w:vAlign w:val="center"/>
          </w:tcPr>
          <w:p w14:paraId="12995AF5" w14:textId="77777777" w:rsidR="00050846" w:rsidRPr="005E5273" w:rsidRDefault="00050846" w:rsidP="00BE141B">
            <w:pPr>
              <w:rPr>
                <w:rFonts w:eastAsia="Times New Roman"/>
                <w:bCs/>
                <w:iCs/>
                <w:sz w:val="21"/>
                <w:szCs w:val="21"/>
                <w:lang w:eastAsia="lv-LV"/>
              </w:rPr>
            </w:pPr>
            <w:r w:rsidRPr="005E5273">
              <w:rPr>
                <w:rFonts w:eastAsia="Times New Roman"/>
                <w:bCs/>
                <w:iCs/>
                <w:sz w:val="21"/>
                <w:szCs w:val="21"/>
                <w:lang w:eastAsia="lv-LV"/>
              </w:rPr>
              <w:t>Nodokļu maksātāji turpmāk negūs ienākumus šajos režīmos</w:t>
            </w:r>
            <w:r w:rsidRPr="005E5273">
              <w:rPr>
                <w:rFonts w:eastAsia="Times New Roman"/>
                <w:bCs/>
                <w:iCs/>
                <w:sz w:val="21"/>
                <w:szCs w:val="21"/>
                <w:vertAlign w:val="superscript"/>
                <w:lang w:eastAsia="lv-LV"/>
              </w:rPr>
              <w:t>*</w:t>
            </w:r>
          </w:p>
        </w:tc>
        <w:tc>
          <w:tcPr>
            <w:tcW w:w="1284" w:type="dxa"/>
            <w:vAlign w:val="bottom"/>
          </w:tcPr>
          <w:p w14:paraId="204321BA" w14:textId="77777777" w:rsidR="00050846" w:rsidRPr="005E5273" w:rsidRDefault="00050846" w:rsidP="00BE141B">
            <w:pPr>
              <w:jc w:val="center"/>
              <w:rPr>
                <w:color w:val="000000"/>
                <w:sz w:val="21"/>
                <w:szCs w:val="21"/>
              </w:rPr>
            </w:pPr>
            <w:r w:rsidRPr="005E5273">
              <w:rPr>
                <w:color w:val="000000"/>
                <w:sz w:val="21"/>
                <w:szCs w:val="21"/>
              </w:rPr>
              <w:t>25 290</w:t>
            </w:r>
          </w:p>
        </w:tc>
        <w:tc>
          <w:tcPr>
            <w:tcW w:w="1472" w:type="dxa"/>
            <w:vAlign w:val="bottom"/>
          </w:tcPr>
          <w:p w14:paraId="4A71A34D" w14:textId="77777777" w:rsidR="00050846" w:rsidRPr="005E5273" w:rsidRDefault="00050846" w:rsidP="00BE141B">
            <w:pPr>
              <w:jc w:val="center"/>
              <w:rPr>
                <w:color w:val="000000"/>
                <w:sz w:val="21"/>
                <w:szCs w:val="21"/>
              </w:rPr>
            </w:pPr>
            <w:r w:rsidRPr="005E5273">
              <w:rPr>
                <w:color w:val="000000"/>
                <w:sz w:val="21"/>
                <w:szCs w:val="21"/>
              </w:rPr>
              <w:t>65%</w:t>
            </w:r>
          </w:p>
        </w:tc>
      </w:tr>
    </w:tbl>
    <w:p w14:paraId="09FBD033" w14:textId="77777777" w:rsidR="00050846" w:rsidRPr="005E5273" w:rsidRDefault="00050846" w:rsidP="00050846">
      <w:pPr>
        <w:contextualSpacing/>
        <w:jc w:val="both"/>
        <w:rPr>
          <w:i/>
          <w:sz w:val="18"/>
          <w:szCs w:val="18"/>
        </w:rPr>
      </w:pPr>
      <w:r w:rsidRPr="005E5273">
        <w:rPr>
          <w:i/>
          <w:sz w:val="18"/>
          <w:szCs w:val="18"/>
          <w:vertAlign w:val="superscript"/>
        </w:rPr>
        <w:t>*</w:t>
      </w:r>
      <w:r w:rsidRPr="005E5273">
        <w:rPr>
          <w:i/>
          <w:sz w:val="18"/>
          <w:szCs w:val="18"/>
        </w:rPr>
        <w:t xml:space="preserve"> Daļai jau šobrīd ir algota darba ienākumi</w:t>
      </w:r>
    </w:p>
    <w:p w14:paraId="56BC5B51" w14:textId="77777777" w:rsidR="00ED43E6" w:rsidRDefault="00ED43E6" w:rsidP="00050846">
      <w:pPr>
        <w:jc w:val="both"/>
        <w:rPr>
          <w:b/>
          <w:i/>
        </w:rPr>
      </w:pPr>
    </w:p>
    <w:p w14:paraId="66F7F253" w14:textId="0C095789" w:rsidR="00050846" w:rsidRPr="00F26450" w:rsidRDefault="00050846" w:rsidP="006651C2">
      <w:pPr>
        <w:ind w:firstLine="709"/>
        <w:jc w:val="both"/>
        <w:rPr>
          <w:b/>
        </w:rPr>
      </w:pPr>
      <w:r w:rsidRPr="006651C2">
        <w:rPr>
          <w:i/>
        </w:rPr>
        <w:lastRenderedPageBreak/>
        <w:t>Pieņēmumi</w:t>
      </w:r>
      <w:r w:rsidRPr="00F26450">
        <w:rPr>
          <w:b/>
        </w:rPr>
        <w:t>:</w:t>
      </w:r>
    </w:p>
    <w:p w14:paraId="51184B12" w14:textId="77777777" w:rsidR="00050846" w:rsidRPr="009F60D4" w:rsidRDefault="00050846"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 xml:space="preserve">autoratlīdzības virs 2,3 </w:t>
      </w:r>
      <w:r w:rsidRPr="009F60D4">
        <w:rPr>
          <w:bCs/>
          <w:i/>
          <w:color w:val="000000" w:themeColor="text1"/>
          <w:szCs w:val="26"/>
          <w:shd w:val="clear" w:color="auto" w:fill="FFFFFF"/>
        </w:rPr>
        <w:t>tūkst</w:t>
      </w:r>
      <w:r w:rsidRPr="009F60D4">
        <w:rPr>
          <w:bCs/>
          <w:color w:val="000000" w:themeColor="text1"/>
          <w:szCs w:val="26"/>
          <w:shd w:val="clear" w:color="auto" w:fill="FFFFFF"/>
        </w:rPr>
        <w:t xml:space="preserve">. </w:t>
      </w:r>
      <w:proofErr w:type="spellStart"/>
      <w:r w:rsidRPr="009F60D4">
        <w:rPr>
          <w:bCs/>
          <w:i/>
          <w:color w:val="000000" w:themeColor="text1"/>
          <w:szCs w:val="26"/>
          <w:shd w:val="clear" w:color="auto" w:fill="FFFFFF"/>
        </w:rPr>
        <w:t>euro</w:t>
      </w:r>
      <w:proofErr w:type="spellEnd"/>
      <w:r w:rsidRPr="009F60D4">
        <w:rPr>
          <w:bCs/>
          <w:color w:val="000000" w:themeColor="text1"/>
          <w:szCs w:val="26"/>
          <w:shd w:val="clear" w:color="auto" w:fill="FFFFFF"/>
        </w:rPr>
        <w:t xml:space="preserve"> saņēmēji, kļūstot par saimnieciskās darbības veicējiem;</w:t>
      </w:r>
    </w:p>
    <w:p w14:paraId="2C04C11D" w14:textId="77777777" w:rsidR="00050846" w:rsidRPr="009F60D4" w:rsidRDefault="00050846"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 xml:space="preserve">autoratlīdzības virs 5 </w:t>
      </w:r>
      <w:r w:rsidRPr="009F60D4">
        <w:rPr>
          <w:bCs/>
          <w:i/>
          <w:color w:val="000000" w:themeColor="text1"/>
          <w:szCs w:val="26"/>
          <w:shd w:val="clear" w:color="auto" w:fill="FFFFFF"/>
        </w:rPr>
        <w:t>tūkst</w:t>
      </w:r>
      <w:r w:rsidRPr="009F60D4">
        <w:rPr>
          <w:bCs/>
          <w:color w:val="000000" w:themeColor="text1"/>
          <w:szCs w:val="26"/>
          <w:shd w:val="clear" w:color="auto" w:fill="FFFFFF"/>
        </w:rPr>
        <w:t xml:space="preserve">. </w:t>
      </w:r>
      <w:proofErr w:type="spellStart"/>
      <w:r w:rsidRPr="009F60D4">
        <w:rPr>
          <w:bCs/>
          <w:i/>
          <w:color w:val="000000" w:themeColor="text1"/>
          <w:szCs w:val="26"/>
          <w:shd w:val="clear" w:color="auto" w:fill="FFFFFF"/>
        </w:rPr>
        <w:t>euro</w:t>
      </w:r>
      <w:proofErr w:type="spellEnd"/>
      <w:r w:rsidRPr="009F60D4">
        <w:rPr>
          <w:bCs/>
          <w:color w:val="000000" w:themeColor="text1"/>
          <w:szCs w:val="26"/>
          <w:shd w:val="clear" w:color="auto" w:fill="FFFFFF"/>
        </w:rPr>
        <w:t xml:space="preserve"> saņēmēji, noslēgs uzņēmumu līgumus;</w:t>
      </w:r>
    </w:p>
    <w:p w14:paraId="4D714BA1" w14:textId="77777777" w:rsidR="00050846" w:rsidRPr="009F60D4" w:rsidRDefault="00050846"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67% gūst ienākumus arī vispārējā nodokļu režīmā;</w:t>
      </w:r>
    </w:p>
    <w:p w14:paraId="0E6F2E04" w14:textId="3012D360" w:rsidR="00050846" w:rsidRDefault="00050846" w:rsidP="006651C2">
      <w:pPr>
        <w:pStyle w:val="ListParagraph"/>
        <w:numPr>
          <w:ilvl w:val="0"/>
          <w:numId w:val="12"/>
        </w:numPr>
        <w:spacing w:after="120"/>
        <w:ind w:left="1134" w:hanging="425"/>
        <w:rPr>
          <w:bCs/>
          <w:color w:val="000000" w:themeColor="text1"/>
          <w:szCs w:val="26"/>
          <w:shd w:val="clear" w:color="auto" w:fill="FFFFFF"/>
        </w:rPr>
      </w:pPr>
      <w:r w:rsidRPr="009F60D4">
        <w:rPr>
          <w:bCs/>
          <w:color w:val="000000" w:themeColor="text1"/>
          <w:szCs w:val="26"/>
          <w:shd w:val="clear" w:color="auto" w:fill="FFFFFF"/>
        </w:rPr>
        <w:t xml:space="preserve">pārējie autoratlīdzību saņēmēji, vairs negūs ieņēmumus šajā režīmā, jo lielākai daļai ieņēmumi ir zem minimālā VSAOI iemaksu līmeņa (aptuveni 65%). Vidējais ienākums šiem nodokļu maksātājiem ir aptuveni 500 </w:t>
      </w:r>
      <w:proofErr w:type="spellStart"/>
      <w:r w:rsidRPr="009F60D4">
        <w:rPr>
          <w:bCs/>
          <w:i/>
          <w:color w:val="000000" w:themeColor="text1"/>
          <w:szCs w:val="26"/>
          <w:shd w:val="clear" w:color="auto" w:fill="FFFFFF"/>
        </w:rPr>
        <w:t>euro</w:t>
      </w:r>
      <w:proofErr w:type="spellEnd"/>
      <w:r w:rsidRPr="009F60D4">
        <w:rPr>
          <w:bCs/>
          <w:color w:val="000000" w:themeColor="text1"/>
          <w:szCs w:val="26"/>
          <w:shd w:val="clear" w:color="auto" w:fill="FFFFFF"/>
        </w:rPr>
        <w:t xml:space="preserve"> gadā.</w:t>
      </w:r>
    </w:p>
    <w:p w14:paraId="5D43E0A4" w14:textId="77777777" w:rsidR="00EF4B7C" w:rsidRPr="00EF4B7C" w:rsidRDefault="00EF4B7C" w:rsidP="00EF4B7C">
      <w:pPr>
        <w:spacing w:after="120"/>
        <w:rPr>
          <w:bCs/>
          <w:color w:val="000000" w:themeColor="text1"/>
          <w:szCs w:val="26"/>
          <w:shd w:val="clear" w:color="auto" w:fill="FFFFFF"/>
        </w:rPr>
      </w:pPr>
    </w:p>
    <w:p w14:paraId="61AA7A5F" w14:textId="24AA882D" w:rsidR="00494859" w:rsidRPr="006651C2" w:rsidRDefault="00FB0DC3" w:rsidP="00494859">
      <w:pPr>
        <w:pStyle w:val="Heading3"/>
        <w:spacing w:after="120"/>
        <w:rPr>
          <w:i/>
        </w:rPr>
      </w:pPr>
      <w:bookmarkStart w:id="9" w:name="_Toc48027343"/>
      <w:r w:rsidRPr="006651C2">
        <w:rPr>
          <w:i/>
        </w:rPr>
        <w:t>1.2.</w:t>
      </w:r>
      <w:r w:rsidR="00E65D2B" w:rsidRPr="006651C2">
        <w:rPr>
          <w:i/>
        </w:rPr>
        <w:t>4</w:t>
      </w:r>
      <w:r w:rsidRPr="006651C2">
        <w:rPr>
          <w:i/>
        </w:rPr>
        <w:t xml:space="preserve">. </w:t>
      </w:r>
      <w:r w:rsidR="006651C2">
        <w:rPr>
          <w:i/>
        </w:rPr>
        <w:tab/>
      </w:r>
      <w:proofErr w:type="spellStart"/>
      <w:r w:rsidR="00D10801" w:rsidRPr="006651C2">
        <w:rPr>
          <w:i/>
        </w:rPr>
        <w:t>Mikrouzņēmumu</w:t>
      </w:r>
      <w:proofErr w:type="spellEnd"/>
      <w:r w:rsidR="00D10801" w:rsidRPr="006651C2">
        <w:rPr>
          <w:i/>
        </w:rPr>
        <w:t xml:space="preserve"> nodokļa režīm</w:t>
      </w:r>
      <w:r w:rsidR="00986929" w:rsidRPr="006651C2">
        <w:rPr>
          <w:i/>
        </w:rPr>
        <w:t>a</w:t>
      </w:r>
      <w:r w:rsidR="00EC5586" w:rsidRPr="006651C2">
        <w:rPr>
          <w:i/>
        </w:rPr>
        <w:t xml:space="preserve"> </w:t>
      </w:r>
      <w:r w:rsidR="00C53C85" w:rsidRPr="006651C2">
        <w:rPr>
          <w:i/>
        </w:rPr>
        <w:t>reorganizēšana</w:t>
      </w:r>
      <w:bookmarkEnd w:id="9"/>
    </w:p>
    <w:p w14:paraId="18335983" w14:textId="73DB9B57" w:rsidR="00EA22DB" w:rsidRPr="004A4D1F" w:rsidRDefault="00EA22DB" w:rsidP="004A4D1F">
      <w:pPr>
        <w:spacing w:after="120"/>
        <w:ind w:firstLine="709"/>
        <w:jc w:val="both"/>
        <w:rPr>
          <w:bCs/>
          <w:color w:val="000000" w:themeColor="text1"/>
          <w:szCs w:val="26"/>
          <w:shd w:val="clear" w:color="auto" w:fill="FFFFFF"/>
        </w:rPr>
      </w:pPr>
      <w:r w:rsidRPr="004A4D1F">
        <w:rPr>
          <w:bCs/>
          <w:color w:val="000000" w:themeColor="text1"/>
          <w:szCs w:val="26"/>
          <w:shd w:val="clear" w:color="auto" w:fill="FFFFFF"/>
        </w:rPr>
        <w:t xml:space="preserve">Līdzīgi jārisina arī jautājums par </w:t>
      </w:r>
      <w:proofErr w:type="spellStart"/>
      <w:r w:rsidRPr="004A4D1F">
        <w:rPr>
          <w:bCs/>
          <w:color w:val="000000" w:themeColor="text1"/>
          <w:szCs w:val="26"/>
          <w:shd w:val="clear" w:color="auto" w:fill="FFFFFF"/>
        </w:rPr>
        <w:t>mikrouzņēmumu</w:t>
      </w:r>
      <w:proofErr w:type="spellEnd"/>
      <w:r w:rsidRPr="004A4D1F">
        <w:rPr>
          <w:bCs/>
          <w:color w:val="000000" w:themeColor="text1"/>
          <w:szCs w:val="26"/>
          <w:shd w:val="clear" w:color="auto" w:fill="FFFFFF"/>
        </w:rPr>
        <w:t xml:space="preserve"> </w:t>
      </w:r>
      <w:r w:rsidR="00BA37D8" w:rsidRPr="004A4D1F">
        <w:rPr>
          <w:bCs/>
          <w:color w:val="000000" w:themeColor="text1"/>
          <w:szCs w:val="26"/>
          <w:shd w:val="clear" w:color="auto" w:fill="FFFFFF"/>
        </w:rPr>
        <w:t xml:space="preserve">(turpmāk – MU) </w:t>
      </w:r>
      <w:r w:rsidR="008C6A8A" w:rsidRPr="004A4D1F">
        <w:rPr>
          <w:bCs/>
          <w:color w:val="000000" w:themeColor="text1"/>
          <w:szCs w:val="26"/>
          <w:shd w:val="clear" w:color="auto" w:fill="FFFFFF"/>
        </w:rPr>
        <w:t xml:space="preserve">nodokļa </w:t>
      </w:r>
      <w:r w:rsidRPr="004A4D1F">
        <w:rPr>
          <w:bCs/>
          <w:color w:val="000000" w:themeColor="text1"/>
          <w:szCs w:val="26"/>
          <w:shd w:val="clear" w:color="auto" w:fill="FFFFFF"/>
        </w:rPr>
        <w:t>(turpmāk – MUN) režīma pakāpenisku ierobežošanu un tā pielīdzināšanu vispārējam darbaspēka nodokļu režīmam</w:t>
      </w:r>
      <w:r w:rsidRPr="004A4D1F">
        <w:rPr>
          <w:bCs/>
          <w:color w:val="000000" w:themeColor="text1"/>
          <w:szCs w:val="26"/>
          <w:shd w:val="clear" w:color="auto" w:fill="FFFFFF"/>
          <w:vertAlign w:val="superscript"/>
        </w:rPr>
        <w:footnoteReference w:id="10"/>
      </w:r>
      <w:r w:rsidRPr="004A4D1F">
        <w:rPr>
          <w:bCs/>
          <w:color w:val="000000" w:themeColor="text1"/>
          <w:szCs w:val="26"/>
          <w:shd w:val="clear" w:color="auto" w:fill="FFFFFF"/>
        </w:rPr>
        <w:t>.</w:t>
      </w:r>
    </w:p>
    <w:p w14:paraId="04FDA9C5" w14:textId="42307443" w:rsidR="00EA22DB" w:rsidRPr="004A4D1F" w:rsidRDefault="00EA22DB" w:rsidP="004A4D1F">
      <w:pPr>
        <w:spacing w:after="120"/>
        <w:ind w:firstLine="709"/>
        <w:jc w:val="both"/>
        <w:rPr>
          <w:bCs/>
          <w:color w:val="000000" w:themeColor="text1"/>
          <w:szCs w:val="26"/>
          <w:shd w:val="clear" w:color="auto" w:fill="FFFFFF"/>
        </w:rPr>
      </w:pPr>
      <w:r w:rsidRPr="004A4D1F">
        <w:rPr>
          <w:bCs/>
          <w:color w:val="000000" w:themeColor="text1"/>
          <w:szCs w:val="26"/>
          <w:shd w:val="clear" w:color="auto" w:fill="FFFFFF"/>
        </w:rPr>
        <w:t xml:space="preserve">Saskaņā ar VID </w:t>
      </w:r>
      <w:r w:rsidR="00AA5277" w:rsidRPr="004A4D1F">
        <w:rPr>
          <w:bCs/>
          <w:color w:val="000000" w:themeColor="text1"/>
          <w:szCs w:val="26"/>
          <w:shd w:val="clear" w:color="auto" w:fill="FFFFFF"/>
        </w:rPr>
        <w:t xml:space="preserve"> informāciju MUN maksātājiem VSAOI slogs ir gandrīz trīs reizes mazāks nekā vispārējā nodokļu maksāšanas režīma darba devējiem</w:t>
      </w:r>
      <w:r w:rsidR="00106036" w:rsidRPr="004A4D1F">
        <w:rPr>
          <w:bCs/>
          <w:color w:val="000000" w:themeColor="text1"/>
          <w:szCs w:val="26"/>
          <w:shd w:val="clear" w:color="auto" w:fill="FFFFFF"/>
        </w:rPr>
        <w:t>.</w:t>
      </w:r>
      <w:r w:rsidR="00AA5277" w:rsidRPr="004A4D1F">
        <w:rPr>
          <w:bCs/>
          <w:color w:val="000000" w:themeColor="text1"/>
          <w:szCs w:val="26"/>
          <w:shd w:val="clear" w:color="auto" w:fill="FFFFFF"/>
          <w:vertAlign w:val="superscript"/>
        </w:rPr>
        <w:footnoteReference w:id="11"/>
      </w:r>
      <w:r w:rsidR="00106036" w:rsidRPr="004A4D1F">
        <w:rPr>
          <w:bCs/>
          <w:color w:val="000000" w:themeColor="text1"/>
          <w:szCs w:val="26"/>
          <w:shd w:val="clear" w:color="auto" w:fill="FFFFFF"/>
        </w:rPr>
        <w:t xml:space="preserve">  </w:t>
      </w:r>
    </w:p>
    <w:p w14:paraId="1266A05E" w14:textId="166162C2" w:rsidR="00EA22DB" w:rsidRPr="004A4D1F" w:rsidRDefault="00EA22DB" w:rsidP="004A4D1F">
      <w:pPr>
        <w:spacing w:after="120"/>
        <w:ind w:firstLine="709"/>
        <w:jc w:val="both"/>
        <w:rPr>
          <w:bCs/>
          <w:color w:val="000000" w:themeColor="text1"/>
          <w:szCs w:val="26"/>
          <w:shd w:val="clear" w:color="auto" w:fill="FFFFFF"/>
        </w:rPr>
      </w:pPr>
      <w:r w:rsidRPr="004A4D1F">
        <w:rPr>
          <w:bCs/>
          <w:color w:val="000000" w:themeColor="text1"/>
          <w:szCs w:val="26"/>
          <w:shd w:val="clear" w:color="auto" w:fill="FFFFFF"/>
        </w:rPr>
        <w:t xml:space="preserve">Lai gan </w:t>
      </w:r>
      <w:r w:rsidR="00BA37D8">
        <w:rPr>
          <w:bCs/>
          <w:color w:val="000000" w:themeColor="text1"/>
          <w:szCs w:val="26"/>
          <w:shd w:val="clear" w:color="auto" w:fill="FFFFFF"/>
        </w:rPr>
        <w:t>MU</w:t>
      </w:r>
      <w:r w:rsidRPr="004A4D1F">
        <w:rPr>
          <w:bCs/>
          <w:color w:val="000000" w:themeColor="text1"/>
          <w:szCs w:val="26"/>
          <w:shd w:val="clear" w:color="auto" w:fill="FFFFFF"/>
        </w:rPr>
        <w:t xml:space="preserve"> skaitam, gan arī to darbinieku skaitam ir tendence samazināties (2019.gadā par aptuveni 10%, salīdzinot ar iepriekšējo gadu), tomēr joprojām MU nodarbināti 8% (informācija par 2019.gada 4.ceturksni) no visiem tautsaimniecībā nodarbinātajiem.</w:t>
      </w:r>
      <w:r w:rsidR="00473162" w:rsidRPr="00473162">
        <w:rPr>
          <w:b/>
          <w:noProof/>
          <w:sz w:val="22"/>
          <w:lang w:eastAsia="lv-LV"/>
        </w:rPr>
        <w:t xml:space="preserve"> </w:t>
      </w:r>
    </w:p>
    <w:p w14:paraId="3C10C7AC" w14:textId="77777777" w:rsidR="00494859" w:rsidRDefault="00EA22DB" w:rsidP="004A4D1F">
      <w:pPr>
        <w:spacing w:after="120"/>
        <w:ind w:firstLine="709"/>
        <w:jc w:val="both"/>
        <w:rPr>
          <w:bCs/>
          <w:color w:val="000000" w:themeColor="text1"/>
          <w:szCs w:val="26"/>
          <w:shd w:val="clear" w:color="auto" w:fill="FFFFFF"/>
        </w:rPr>
      </w:pPr>
      <w:r w:rsidRPr="004A4D1F">
        <w:rPr>
          <w:bCs/>
          <w:color w:val="000000" w:themeColor="text1"/>
          <w:szCs w:val="26"/>
          <w:shd w:val="clear" w:color="auto" w:fill="FFFFFF"/>
        </w:rPr>
        <w:t xml:space="preserve">MU īpatsvars dominē tieši pakalpojumu nozarēs (ēku tīrīšana, ielu slaucīšana, dizaina pakalpojumi, konsultācijas u.tml.). Piemēram, ēku uzkopšanā MU īpatsvars sasniedz gandrīz pusi no visiem minētās sfēras uzņēmumiem. Minētais tiešā veidā liecina par darbaspēka nodokļu optimizāciju, jo pakalpojumu sniegšanā ir daudz mazākas cita veida izmaksas (gan tiešās, gan netiešās), kā, piemēram, ražojošās nozarēs. Minēto apstiprina arī fakts, ka aptuveni 70% no MU apgrozījuma tiek novirzīti darbaspēka izmaksās. </w:t>
      </w:r>
    </w:p>
    <w:p w14:paraId="25BC1B3E" w14:textId="77777777" w:rsidR="00494859" w:rsidRPr="008C6A8A" w:rsidRDefault="00494859" w:rsidP="00494859">
      <w:pPr>
        <w:spacing w:after="120"/>
        <w:ind w:firstLine="709"/>
        <w:jc w:val="both"/>
        <w:rPr>
          <w:szCs w:val="24"/>
        </w:rPr>
      </w:pPr>
      <w:r>
        <w:rPr>
          <w:szCs w:val="24"/>
        </w:rPr>
        <w:t xml:space="preserve">Lai MUN neizmantotu kā nodokļu modeli ar būtiski zemāku darbaspēka nodokļu slogu ir jāvērtē iespēja to attiecināt tikai uz vienu fizisko personu – MUN īpašnieku, nepakļaujot sociālā </w:t>
      </w:r>
      <w:proofErr w:type="spellStart"/>
      <w:r>
        <w:rPr>
          <w:szCs w:val="24"/>
        </w:rPr>
        <w:t>nenodrošinājuma</w:t>
      </w:r>
      <w:proofErr w:type="spellEnd"/>
      <w:r>
        <w:rPr>
          <w:szCs w:val="24"/>
        </w:rPr>
        <w:t xml:space="preserve"> riskam darba ņēmējus. </w:t>
      </w:r>
    </w:p>
    <w:p w14:paraId="06D09520" w14:textId="19E22191" w:rsidR="00EA22DB" w:rsidRDefault="00EA22DB" w:rsidP="004A4D1F">
      <w:pPr>
        <w:spacing w:after="120"/>
        <w:ind w:firstLine="709"/>
        <w:jc w:val="both"/>
        <w:rPr>
          <w:bCs/>
          <w:color w:val="000000" w:themeColor="text1"/>
          <w:szCs w:val="26"/>
          <w:shd w:val="clear" w:color="auto" w:fill="FFFFFF"/>
        </w:rPr>
      </w:pPr>
      <w:r w:rsidRPr="004A4D1F">
        <w:rPr>
          <w:bCs/>
          <w:color w:val="000000" w:themeColor="text1"/>
          <w:szCs w:val="26"/>
          <w:shd w:val="clear" w:color="auto" w:fill="FFFFFF"/>
        </w:rPr>
        <w:t xml:space="preserve">Ņemot vērā šos apstākļus, nepieciešams lēmums par MUN modeļa nākotni </w:t>
      </w:r>
      <w:r w:rsidRPr="00986929">
        <w:rPr>
          <w:bCs/>
          <w:color w:val="000000" w:themeColor="text1"/>
          <w:szCs w:val="26"/>
          <w:shd w:val="clear" w:color="auto" w:fill="FFFFFF"/>
        </w:rPr>
        <w:t>(</w:t>
      </w:r>
      <w:r w:rsidRPr="00986929">
        <w:rPr>
          <w:bCs/>
          <w:i/>
          <w:color w:val="000000" w:themeColor="text1"/>
          <w:szCs w:val="26"/>
          <w:shd w:val="clear" w:color="auto" w:fill="FFFFFF"/>
        </w:rPr>
        <w:t xml:space="preserve">skat. </w:t>
      </w:r>
      <w:r w:rsidR="00350963" w:rsidRPr="00986929">
        <w:rPr>
          <w:bCs/>
          <w:i/>
          <w:color w:val="000000" w:themeColor="text1"/>
          <w:szCs w:val="26"/>
          <w:shd w:val="clear" w:color="auto" w:fill="FFFFFF"/>
        </w:rPr>
        <w:t>4</w:t>
      </w:r>
      <w:r w:rsidR="008C6A8A" w:rsidRPr="00986929">
        <w:rPr>
          <w:bCs/>
          <w:i/>
          <w:color w:val="000000" w:themeColor="text1"/>
          <w:szCs w:val="26"/>
          <w:shd w:val="clear" w:color="auto" w:fill="FFFFFF"/>
        </w:rPr>
        <w:t>.</w:t>
      </w:r>
      <w:r w:rsidR="00EC5586" w:rsidRPr="00986929">
        <w:rPr>
          <w:bCs/>
          <w:i/>
          <w:color w:val="000000" w:themeColor="text1"/>
          <w:szCs w:val="26"/>
          <w:shd w:val="clear" w:color="auto" w:fill="FFFFFF"/>
        </w:rPr>
        <w:t>att</w:t>
      </w:r>
      <w:r w:rsidR="008C6A8A" w:rsidRPr="00986929">
        <w:rPr>
          <w:bCs/>
          <w:color w:val="000000" w:themeColor="text1"/>
          <w:szCs w:val="26"/>
          <w:shd w:val="clear" w:color="auto" w:fill="FFFFFF"/>
        </w:rPr>
        <w:t>.</w:t>
      </w:r>
      <w:r w:rsidRPr="00986929">
        <w:rPr>
          <w:bCs/>
          <w:color w:val="000000" w:themeColor="text1"/>
          <w:szCs w:val="26"/>
          <w:shd w:val="clear" w:color="auto" w:fill="FFFFFF"/>
        </w:rPr>
        <w:t>).</w:t>
      </w:r>
    </w:p>
    <w:p w14:paraId="0AF5A01B" w14:textId="0E29BC08" w:rsidR="00FB0DC3" w:rsidRPr="004A4D1F" w:rsidRDefault="00C53C85" w:rsidP="004A4D1F">
      <w:pPr>
        <w:spacing w:after="120"/>
        <w:ind w:firstLine="709"/>
        <w:jc w:val="center"/>
        <w:rPr>
          <w:b/>
          <w:sz w:val="22"/>
          <w:szCs w:val="24"/>
        </w:rPr>
      </w:pPr>
      <w:r w:rsidRPr="00986929">
        <w:rPr>
          <w:sz w:val="22"/>
          <w:szCs w:val="24"/>
        </w:rPr>
        <w:t>9</w:t>
      </w:r>
      <w:r w:rsidR="00FB0DC3" w:rsidRPr="00986929">
        <w:rPr>
          <w:sz w:val="22"/>
          <w:szCs w:val="24"/>
        </w:rPr>
        <w:t>.tab.</w:t>
      </w:r>
      <w:r w:rsidR="00FB0DC3" w:rsidRPr="004A4D1F">
        <w:rPr>
          <w:b/>
          <w:sz w:val="22"/>
          <w:szCs w:val="24"/>
        </w:rPr>
        <w:t xml:space="preserve"> </w:t>
      </w:r>
      <w:proofErr w:type="spellStart"/>
      <w:r w:rsidR="00FB0DC3" w:rsidRPr="004A4D1F">
        <w:rPr>
          <w:b/>
          <w:sz w:val="22"/>
          <w:szCs w:val="24"/>
        </w:rPr>
        <w:t>Mikrouzņēmumos</w:t>
      </w:r>
      <w:proofErr w:type="spellEnd"/>
      <w:r w:rsidR="00FB0DC3" w:rsidRPr="004A4D1F">
        <w:rPr>
          <w:b/>
          <w:sz w:val="22"/>
          <w:szCs w:val="24"/>
        </w:rPr>
        <w:t xml:space="preserve"> nodarbināto skaits un samaksātie nodokļi 2019.gadā</w:t>
      </w:r>
    </w:p>
    <w:tbl>
      <w:tblPr>
        <w:tblW w:w="9067" w:type="dxa"/>
        <w:tblLook w:val="04A0" w:firstRow="1" w:lastRow="0" w:firstColumn="1" w:lastColumn="0" w:noHBand="0" w:noVBand="1"/>
      </w:tblPr>
      <w:tblGrid>
        <w:gridCol w:w="2209"/>
        <w:gridCol w:w="2361"/>
        <w:gridCol w:w="2065"/>
        <w:gridCol w:w="2432"/>
      </w:tblGrid>
      <w:tr w:rsidR="00FB0DC3" w:rsidRPr="004A4D1F" w14:paraId="50004513" w14:textId="77777777" w:rsidTr="005E5273">
        <w:trPr>
          <w:trHeight w:val="788"/>
        </w:trPr>
        <w:tc>
          <w:tcPr>
            <w:tcW w:w="2209" w:type="dxa"/>
            <w:tcBorders>
              <w:top w:val="single" w:sz="4" w:space="0" w:color="auto"/>
              <w:left w:val="single" w:sz="4" w:space="0" w:color="auto"/>
              <w:bottom w:val="single" w:sz="4" w:space="0" w:color="auto"/>
              <w:right w:val="single" w:sz="4" w:space="0" w:color="FFFFFF" w:themeColor="background1"/>
            </w:tcBorders>
            <w:shd w:val="clear" w:color="auto" w:fill="002060"/>
            <w:vAlign w:val="center"/>
            <w:hideMark/>
          </w:tcPr>
          <w:p w14:paraId="0C0BD71F" w14:textId="77777777" w:rsidR="00FB0DC3" w:rsidRPr="005E5273" w:rsidRDefault="00FB0DC3" w:rsidP="00BE141B">
            <w:pPr>
              <w:jc w:val="center"/>
              <w:rPr>
                <w:rFonts w:eastAsia="Times New Roman"/>
                <w:b/>
                <w:bCs/>
                <w:iCs/>
                <w:color w:val="FFFFFF" w:themeColor="background1"/>
                <w:sz w:val="21"/>
                <w:szCs w:val="21"/>
                <w:lang w:eastAsia="lv-LV"/>
              </w:rPr>
            </w:pPr>
          </w:p>
        </w:tc>
        <w:tc>
          <w:tcPr>
            <w:tcW w:w="236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3D48734A" w14:textId="211356B5" w:rsidR="00FB0DC3" w:rsidRPr="005E5273" w:rsidRDefault="00FB0DC3"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Nodokļu maksātāju skaits, kas nodarbināti MU</w:t>
            </w:r>
          </w:p>
        </w:tc>
        <w:tc>
          <w:tcPr>
            <w:tcW w:w="206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1F7BAC1C" w14:textId="77777777" w:rsidR="00FB0DC3" w:rsidRPr="005E5273" w:rsidRDefault="00FB0DC3"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 xml:space="preserve">Samaksātais IIN, milj. </w:t>
            </w:r>
            <w:proofErr w:type="spellStart"/>
            <w:r w:rsidRPr="005E5273">
              <w:rPr>
                <w:rFonts w:eastAsia="Times New Roman"/>
                <w:bCs/>
                <w:i/>
                <w:iCs/>
                <w:color w:val="FFFFFF" w:themeColor="background1"/>
                <w:sz w:val="21"/>
                <w:szCs w:val="21"/>
                <w:lang w:eastAsia="lv-LV"/>
              </w:rPr>
              <w:t>euro</w:t>
            </w:r>
            <w:proofErr w:type="spellEnd"/>
            <w:r w:rsidRPr="005E5273">
              <w:rPr>
                <w:rFonts w:eastAsia="Times New Roman"/>
                <w:b/>
                <w:bCs/>
                <w:iCs/>
                <w:color w:val="FFFFFF" w:themeColor="background1"/>
                <w:sz w:val="21"/>
                <w:szCs w:val="21"/>
                <w:lang w:eastAsia="lv-LV"/>
              </w:rPr>
              <w:t xml:space="preserve"> </w:t>
            </w:r>
            <w:r w:rsidRPr="005E5273">
              <w:rPr>
                <w:rFonts w:eastAsia="Times New Roman"/>
                <w:bCs/>
                <w:iCs/>
                <w:color w:val="FFFFFF" w:themeColor="background1"/>
                <w:sz w:val="21"/>
                <w:szCs w:val="21"/>
                <w:lang w:eastAsia="lv-LV"/>
              </w:rPr>
              <w:t>gadā</w:t>
            </w:r>
          </w:p>
        </w:tc>
        <w:tc>
          <w:tcPr>
            <w:tcW w:w="2432"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hideMark/>
          </w:tcPr>
          <w:p w14:paraId="668679EC" w14:textId="77777777" w:rsidR="00FB0DC3" w:rsidRPr="005E5273" w:rsidRDefault="00FB0DC3" w:rsidP="00BE141B">
            <w:pPr>
              <w:jc w:val="center"/>
              <w:rPr>
                <w:rFonts w:eastAsia="Times New Roman"/>
                <w:b/>
                <w:bCs/>
                <w:iCs/>
                <w:color w:val="FFFFFF" w:themeColor="background1"/>
                <w:sz w:val="21"/>
                <w:szCs w:val="21"/>
                <w:lang w:eastAsia="lv-LV"/>
              </w:rPr>
            </w:pPr>
            <w:r w:rsidRPr="005E5273">
              <w:rPr>
                <w:rFonts w:eastAsia="Times New Roman"/>
                <w:b/>
                <w:bCs/>
                <w:iCs/>
                <w:color w:val="FFFFFF" w:themeColor="background1"/>
                <w:sz w:val="21"/>
                <w:szCs w:val="21"/>
                <w:lang w:eastAsia="lv-LV"/>
              </w:rPr>
              <w:t xml:space="preserve">Samaksātās VSAOI, milj. </w:t>
            </w:r>
            <w:proofErr w:type="spellStart"/>
            <w:r w:rsidRPr="005E5273">
              <w:rPr>
                <w:rFonts w:eastAsia="Times New Roman"/>
                <w:bCs/>
                <w:i/>
                <w:iCs/>
                <w:color w:val="FFFFFF" w:themeColor="background1"/>
                <w:sz w:val="21"/>
                <w:szCs w:val="21"/>
                <w:lang w:eastAsia="lv-LV"/>
              </w:rPr>
              <w:t>euro</w:t>
            </w:r>
            <w:proofErr w:type="spellEnd"/>
            <w:r w:rsidRPr="005E5273">
              <w:rPr>
                <w:rFonts w:eastAsia="Times New Roman"/>
                <w:bCs/>
                <w:i/>
                <w:iCs/>
                <w:color w:val="FFFFFF" w:themeColor="background1"/>
                <w:sz w:val="21"/>
                <w:szCs w:val="21"/>
                <w:lang w:eastAsia="lv-LV"/>
              </w:rPr>
              <w:t xml:space="preserve"> </w:t>
            </w:r>
            <w:r w:rsidRPr="005E5273">
              <w:rPr>
                <w:rFonts w:eastAsia="Times New Roman"/>
                <w:bCs/>
                <w:iCs/>
                <w:color w:val="FFFFFF" w:themeColor="background1"/>
                <w:sz w:val="21"/>
                <w:szCs w:val="21"/>
                <w:lang w:eastAsia="lv-LV"/>
              </w:rPr>
              <w:t>gadā</w:t>
            </w:r>
          </w:p>
        </w:tc>
      </w:tr>
      <w:tr w:rsidR="00FB0DC3" w:rsidRPr="004A4D1F" w14:paraId="27CAA381" w14:textId="77777777" w:rsidTr="005E5273">
        <w:trPr>
          <w:trHeight w:val="429"/>
        </w:trPr>
        <w:tc>
          <w:tcPr>
            <w:tcW w:w="2209" w:type="dxa"/>
            <w:tcBorders>
              <w:top w:val="nil"/>
              <w:left w:val="single" w:sz="4" w:space="0" w:color="auto"/>
              <w:bottom w:val="single" w:sz="4" w:space="0" w:color="auto"/>
              <w:right w:val="single" w:sz="4" w:space="0" w:color="auto"/>
            </w:tcBorders>
            <w:shd w:val="clear" w:color="auto" w:fill="auto"/>
            <w:noWrap/>
            <w:vAlign w:val="center"/>
            <w:hideMark/>
          </w:tcPr>
          <w:p w14:paraId="3566CAC9" w14:textId="77777777" w:rsidR="00FB0DC3" w:rsidRPr="005E5273" w:rsidRDefault="00FB0DC3" w:rsidP="00BE141B">
            <w:pPr>
              <w:jc w:val="both"/>
              <w:rPr>
                <w:rFonts w:eastAsia="Times New Roman"/>
                <w:color w:val="000000"/>
                <w:sz w:val="21"/>
                <w:szCs w:val="21"/>
                <w:lang w:eastAsia="lv-LV"/>
              </w:rPr>
            </w:pPr>
            <w:proofErr w:type="spellStart"/>
            <w:r w:rsidRPr="005E5273">
              <w:rPr>
                <w:rFonts w:eastAsia="Times New Roman"/>
                <w:color w:val="000000"/>
                <w:sz w:val="21"/>
                <w:szCs w:val="21"/>
                <w:lang w:eastAsia="lv-LV"/>
              </w:rPr>
              <w:t>Mikrouzņēmumi</w:t>
            </w:r>
            <w:proofErr w:type="spellEnd"/>
          </w:p>
        </w:tc>
        <w:tc>
          <w:tcPr>
            <w:tcW w:w="2361" w:type="dxa"/>
            <w:tcBorders>
              <w:top w:val="nil"/>
              <w:left w:val="nil"/>
              <w:bottom w:val="single" w:sz="4" w:space="0" w:color="auto"/>
              <w:right w:val="single" w:sz="4" w:space="0" w:color="auto"/>
            </w:tcBorders>
            <w:shd w:val="clear" w:color="auto" w:fill="auto"/>
            <w:noWrap/>
            <w:vAlign w:val="center"/>
            <w:hideMark/>
          </w:tcPr>
          <w:p w14:paraId="437E558A" w14:textId="77777777" w:rsidR="00FB0DC3" w:rsidRPr="005E5273" w:rsidRDefault="00FB0DC3" w:rsidP="00BE141B">
            <w:pPr>
              <w:jc w:val="center"/>
              <w:rPr>
                <w:rFonts w:eastAsia="Times New Roman"/>
                <w:b/>
                <w:color w:val="000000"/>
                <w:sz w:val="21"/>
                <w:szCs w:val="21"/>
                <w:lang w:eastAsia="lv-LV"/>
              </w:rPr>
            </w:pPr>
            <w:r w:rsidRPr="005E5273">
              <w:rPr>
                <w:rFonts w:eastAsia="Times New Roman"/>
                <w:b/>
                <w:color w:val="000000"/>
                <w:sz w:val="21"/>
                <w:szCs w:val="21"/>
                <w:lang w:eastAsia="lv-LV"/>
              </w:rPr>
              <w:t>80 938</w:t>
            </w:r>
          </w:p>
        </w:tc>
        <w:tc>
          <w:tcPr>
            <w:tcW w:w="2065" w:type="dxa"/>
            <w:tcBorders>
              <w:top w:val="nil"/>
              <w:left w:val="nil"/>
              <w:bottom w:val="single" w:sz="4" w:space="0" w:color="auto"/>
              <w:right w:val="single" w:sz="4" w:space="0" w:color="auto"/>
            </w:tcBorders>
            <w:shd w:val="clear" w:color="auto" w:fill="auto"/>
            <w:noWrap/>
            <w:vAlign w:val="center"/>
            <w:hideMark/>
          </w:tcPr>
          <w:p w14:paraId="60A464C6" w14:textId="2CA1CB11" w:rsidR="00FB0DC3" w:rsidRPr="005E5273" w:rsidRDefault="00FB0DC3" w:rsidP="00BE141B">
            <w:pPr>
              <w:jc w:val="center"/>
              <w:rPr>
                <w:rFonts w:eastAsia="Times New Roman"/>
                <w:b/>
                <w:color w:val="000000"/>
                <w:sz w:val="21"/>
                <w:szCs w:val="21"/>
                <w:lang w:eastAsia="lv-LV"/>
              </w:rPr>
            </w:pPr>
            <w:r w:rsidRPr="005E5273">
              <w:rPr>
                <w:rFonts w:eastAsia="Times New Roman"/>
                <w:b/>
                <w:color w:val="000000"/>
                <w:sz w:val="21"/>
                <w:szCs w:val="21"/>
                <w:lang w:eastAsia="lv-LV"/>
              </w:rPr>
              <w:t>14,61</w:t>
            </w:r>
          </w:p>
        </w:tc>
        <w:tc>
          <w:tcPr>
            <w:tcW w:w="2432" w:type="dxa"/>
            <w:tcBorders>
              <w:top w:val="nil"/>
              <w:left w:val="nil"/>
              <w:bottom w:val="single" w:sz="4" w:space="0" w:color="auto"/>
              <w:right w:val="single" w:sz="4" w:space="0" w:color="auto"/>
            </w:tcBorders>
            <w:shd w:val="clear" w:color="auto" w:fill="auto"/>
            <w:noWrap/>
            <w:vAlign w:val="center"/>
            <w:hideMark/>
          </w:tcPr>
          <w:p w14:paraId="1DBAF160" w14:textId="77777777" w:rsidR="00FB0DC3" w:rsidRPr="005E5273" w:rsidRDefault="00FB0DC3" w:rsidP="00BE141B">
            <w:pPr>
              <w:jc w:val="center"/>
              <w:rPr>
                <w:rFonts w:eastAsia="Times New Roman"/>
                <w:b/>
                <w:color w:val="000000"/>
                <w:sz w:val="21"/>
                <w:szCs w:val="21"/>
                <w:lang w:eastAsia="lv-LV"/>
              </w:rPr>
            </w:pPr>
            <w:r w:rsidRPr="005E5273">
              <w:rPr>
                <w:rFonts w:eastAsia="Times New Roman"/>
                <w:b/>
                <w:color w:val="000000"/>
                <w:sz w:val="21"/>
                <w:szCs w:val="21"/>
                <w:lang w:eastAsia="lv-LV"/>
              </w:rPr>
              <w:t>61,20</w:t>
            </w:r>
          </w:p>
        </w:tc>
      </w:tr>
    </w:tbl>
    <w:p w14:paraId="54C60E8A" w14:textId="1E7FE636" w:rsidR="00FB0DC3" w:rsidRDefault="00FB0DC3" w:rsidP="00FB0DC3">
      <w:pPr>
        <w:tabs>
          <w:tab w:val="left" w:pos="284"/>
        </w:tabs>
        <w:rPr>
          <w:b/>
        </w:rPr>
      </w:pPr>
    </w:p>
    <w:p w14:paraId="4D28A145" w14:textId="0A5FD779" w:rsidR="00FB0DC3" w:rsidRDefault="00FB0DC3" w:rsidP="00FB0DC3">
      <w:pPr>
        <w:spacing w:after="80"/>
        <w:jc w:val="center"/>
        <w:rPr>
          <w:rFonts w:cs="Times New Roman"/>
          <w:sz w:val="22"/>
        </w:rPr>
      </w:pPr>
    </w:p>
    <w:p w14:paraId="2ABFA571" w14:textId="2F10D9A4" w:rsidR="00FB0DC3" w:rsidRDefault="00FB0DC3" w:rsidP="00FB0DC3">
      <w:pPr>
        <w:spacing w:after="80"/>
        <w:jc w:val="center"/>
        <w:rPr>
          <w:rFonts w:cs="Times New Roman"/>
          <w:sz w:val="22"/>
        </w:rPr>
      </w:pPr>
    </w:p>
    <w:p w14:paraId="153A9D92" w14:textId="781F2525" w:rsidR="00FB0DC3" w:rsidRDefault="00FB0DC3" w:rsidP="00FB0DC3">
      <w:pPr>
        <w:spacing w:after="80"/>
        <w:jc w:val="center"/>
        <w:rPr>
          <w:rFonts w:cs="Times New Roman"/>
          <w:sz w:val="22"/>
        </w:rPr>
      </w:pPr>
    </w:p>
    <w:p w14:paraId="4C0AB955" w14:textId="15186B80" w:rsidR="00FE5631" w:rsidRDefault="00FE5631" w:rsidP="00FB0DC3">
      <w:pPr>
        <w:spacing w:after="80"/>
        <w:jc w:val="center"/>
        <w:rPr>
          <w:rFonts w:cs="Times New Roman"/>
          <w:sz w:val="22"/>
        </w:rPr>
      </w:pPr>
    </w:p>
    <w:p w14:paraId="6D7C5B2E" w14:textId="330D4050" w:rsidR="00FE5631" w:rsidRDefault="00FE5631" w:rsidP="00FB0DC3">
      <w:pPr>
        <w:spacing w:after="80"/>
        <w:jc w:val="center"/>
        <w:rPr>
          <w:rFonts w:cs="Times New Roman"/>
          <w:sz w:val="22"/>
        </w:rPr>
      </w:pPr>
    </w:p>
    <w:p w14:paraId="37165B9E" w14:textId="7B968C88" w:rsidR="00FE5631" w:rsidRDefault="00FE5631" w:rsidP="00FB0DC3">
      <w:pPr>
        <w:spacing w:after="80"/>
        <w:jc w:val="center"/>
        <w:rPr>
          <w:rFonts w:cs="Times New Roman"/>
          <w:sz w:val="22"/>
        </w:rPr>
      </w:pPr>
    </w:p>
    <w:p w14:paraId="58D2434B" w14:textId="347A25B8" w:rsidR="00FE5631" w:rsidRDefault="00ED43E6" w:rsidP="00FB0DC3">
      <w:pPr>
        <w:spacing w:after="80"/>
        <w:jc w:val="center"/>
        <w:rPr>
          <w:rFonts w:cs="Times New Roman"/>
          <w:sz w:val="22"/>
        </w:rPr>
      </w:pPr>
      <w:r>
        <w:rPr>
          <w:b/>
          <w:noProof/>
          <w:sz w:val="22"/>
          <w:lang w:eastAsia="lv-LV"/>
        </w:rPr>
        <w:lastRenderedPageBreak/>
        <mc:AlternateContent>
          <mc:Choice Requires="wps">
            <w:drawing>
              <wp:anchor distT="0" distB="0" distL="114300" distR="114300" simplePos="0" relativeHeight="251754496" behindDoc="0" locked="0" layoutInCell="1" allowOverlap="1" wp14:anchorId="35A21A18" wp14:editId="5DE765C6">
                <wp:simplePos x="0" y="0"/>
                <wp:positionH relativeFrom="column">
                  <wp:posOffset>4214495</wp:posOffset>
                </wp:positionH>
                <wp:positionV relativeFrom="paragraph">
                  <wp:posOffset>-59690</wp:posOffset>
                </wp:positionV>
                <wp:extent cx="876300" cy="314325"/>
                <wp:effectExtent l="19050" t="19050" r="19050" b="28575"/>
                <wp:wrapNone/>
                <wp:docPr id="19" name="Oval 19"/>
                <wp:cNvGraphicFramePr/>
                <a:graphic xmlns:a="http://schemas.openxmlformats.org/drawingml/2006/main">
                  <a:graphicData uri="http://schemas.microsoft.com/office/word/2010/wordprocessingShape">
                    <wps:wsp>
                      <wps:cNvSpPr/>
                      <wps:spPr>
                        <a:xfrm>
                          <a:off x="0" y="0"/>
                          <a:ext cx="876300" cy="314325"/>
                        </a:xfrm>
                        <a:prstGeom prst="ellipse">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1C2CA" id="Oval 19" o:spid="_x0000_s1026" style="position:absolute;margin-left:331.85pt;margin-top:-4.7pt;width:69pt;height:24.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" filled="f" strokecolor="#ffc000" strokeweight="2.25pt">
                <v:stroke joinstyle="miter"/>
              </v:oval>
            </w:pict>
          </mc:Fallback>
        </mc:AlternateContent>
      </w:r>
      <w:r>
        <w:rPr>
          <w:rFonts w:eastAsia="Calibri" w:cs="Times New Roman"/>
          <w:b/>
          <w:noProof/>
          <w:lang w:eastAsia="lv-LV"/>
        </w:rPr>
        <mc:AlternateContent>
          <mc:Choice Requires="wps">
            <w:drawing>
              <wp:anchor distT="0" distB="0" distL="114300" distR="114300" simplePos="0" relativeHeight="251753472" behindDoc="0" locked="0" layoutInCell="1" allowOverlap="1" wp14:anchorId="69259B74" wp14:editId="01C7FEDB">
                <wp:simplePos x="0" y="0"/>
                <wp:positionH relativeFrom="column">
                  <wp:posOffset>2233295</wp:posOffset>
                </wp:positionH>
                <wp:positionV relativeFrom="paragraph">
                  <wp:posOffset>-497840</wp:posOffset>
                </wp:positionV>
                <wp:extent cx="3690620" cy="2324100"/>
                <wp:effectExtent l="0" t="0" r="24130" b="19050"/>
                <wp:wrapNone/>
                <wp:docPr id="10" name="Rounded Rectangle 10"/>
                <wp:cNvGraphicFramePr/>
                <a:graphic xmlns:a="http://schemas.openxmlformats.org/drawingml/2006/main">
                  <a:graphicData uri="http://schemas.microsoft.com/office/word/2010/wordprocessingShape">
                    <wps:wsp>
                      <wps:cNvSpPr/>
                      <wps:spPr>
                        <a:xfrm>
                          <a:off x="0" y="0"/>
                          <a:ext cx="3690620" cy="2324100"/>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6F961B5A" w14:textId="77777777" w:rsidR="00020780" w:rsidRPr="009F60D4" w:rsidRDefault="00020780" w:rsidP="005B5238">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2021.gads</w:t>
                            </w:r>
                          </w:p>
                          <w:p w14:paraId="6CA43CE9" w14:textId="2614FD4D" w:rsidR="00020780" w:rsidRPr="009F60D4" w:rsidRDefault="00020780" w:rsidP="005B5238">
                            <w:pPr>
                              <w:spacing w:after="120"/>
                              <w:rPr>
                                <w:rFonts w:cs="Times New Roman"/>
                                <w:b/>
                                <w:color w:val="FFFFFF" w:themeColor="background1"/>
                              </w:rPr>
                            </w:pPr>
                            <w:r>
                              <w:rPr>
                                <w:rFonts w:cs="Times New Roman"/>
                                <w:b/>
                                <w:bCs/>
                                <w:color w:val="FFFFFF" w:themeColor="background1"/>
                                <w:sz w:val="22"/>
                              </w:rPr>
                              <w:t xml:space="preserve">1. Minimālais VSAOI apmērs   </w:t>
                            </w:r>
                            <w:r w:rsidRPr="009F60D4">
                              <w:rPr>
                                <w:rFonts w:cs="Times New Roman"/>
                                <w:b/>
                                <w:bCs/>
                                <w:color w:val="FFE599" w:themeColor="accent4" w:themeTint="66"/>
                                <w:sz w:val="22"/>
                              </w:rPr>
                              <w:t xml:space="preserve">175 </w:t>
                            </w:r>
                            <w:r>
                              <w:rPr>
                                <w:rFonts w:cs="Times New Roman"/>
                                <w:b/>
                                <w:bCs/>
                                <w:color w:val="FFE599" w:themeColor="accent4" w:themeTint="66"/>
                                <w:sz w:val="22"/>
                              </w:rPr>
                              <w:t xml:space="preserve">līdz  185  </w:t>
                            </w:r>
                            <w:proofErr w:type="spellStart"/>
                            <w:r w:rsidRPr="009F60D4">
                              <w:rPr>
                                <w:rFonts w:cs="Times New Roman"/>
                                <w:bCs/>
                                <w:i/>
                                <w:color w:val="FFFFFF" w:themeColor="background1"/>
                                <w:sz w:val="22"/>
                              </w:rPr>
                              <w:t>euro</w:t>
                            </w:r>
                            <w:proofErr w:type="spellEnd"/>
                            <w:r w:rsidRPr="009F60D4">
                              <w:rPr>
                                <w:rFonts w:cs="Times New Roman"/>
                                <w:b/>
                                <w:bCs/>
                                <w:color w:val="FFFFFF" w:themeColor="background1"/>
                                <w:sz w:val="22"/>
                              </w:rPr>
                              <w:t xml:space="preserve"> mēnesī, </w:t>
                            </w:r>
                            <w:r w:rsidRPr="00473162">
                              <w:rPr>
                                <w:rFonts w:cs="Times New Roman"/>
                                <w:b/>
                                <w:bCs/>
                                <w:color w:val="FFFFFF" w:themeColor="background1"/>
                                <w:sz w:val="22"/>
                                <w:u w:val="single"/>
                              </w:rPr>
                              <w:t>summējot to visos režīmos</w:t>
                            </w:r>
                            <w:r w:rsidRPr="009F60D4">
                              <w:rPr>
                                <w:rFonts w:cs="Times New Roman"/>
                                <w:b/>
                                <w:bCs/>
                                <w:color w:val="FFFFFF" w:themeColor="background1"/>
                                <w:sz w:val="22"/>
                                <w:vertAlign w:val="superscript"/>
                              </w:rPr>
                              <w:t>*</w:t>
                            </w:r>
                            <w:r>
                              <w:rPr>
                                <w:rFonts w:cs="Times New Roman"/>
                                <w:b/>
                                <w:bCs/>
                                <w:color w:val="FFFFFF" w:themeColor="background1"/>
                                <w:sz w:val="22"/>
                                <w:vertAlign w:val="superscript"/>
                              </w:rPr>
                              <w:t xml:space="preserve"> </w:t>
                            </w:r>
                          </w:p>
                          <w:p w14:paraId="73C1A22A" w14:textId="77777777" w:rsidR="00020780" w:rsidRPr="00473162" w:rsidRDefault="00020780" w:rsidP="005B5238">
                            <w:pPr>
                              <w:tabs>
                                <w:tab w:val="left" w:pos="142"/>
                              </w:tabs>
                              <w:spacing w:after="80"/>
                              <w:ind w:left="142" w:hanging="142"/>
                              <w:rPr>
                                <w:rFonts w:cs="Times New Roman"/>
                                <w:b/>
                                <w:i/>
                                <w:color w:val="FFFFFF" w:themeColor="background1"/>
                                <w:sz w:val="18"/>
                                <w:szCs w:val="18"/>
                              </w:rPr>
                            </w:pPr>
                            <w:r w:rsidRPr="009F60D4">
                              <w:rPr>
                                <w:rFonts w:cs="Times New Roman"/>
                                <w:b/>
                                <w:bCs/>
                                <w:i/>
                                <w:color w:val="FFFFFF" w:themeColor="background1"/>
                                <w:sz w:val="16"/>
                                <w:szCs w:val="16"/>
                                <w:vertAlign w:val="superscript"/>
                              </w:rPr>
                              <w:t>*</w:t>
                            </w:r>
                            <w:r w:rsidRPr="009F60D4">
                              <w:rPr>
                                <w:rFonts w:cs="Times New Roman"/>
                                <w:i/>
                                <w:color w:val="FFFFFF" w:themeColor="background1"/>
                                <w:sz w:val="16"/>
                                <w:szCs w:val="16"/>
                              </w:rPr>
                              <w:t xml:space="preserve"> </w:t>
                            </w:r>
                            <w:r w:rsidRPr="009F60D4">
                              <w:rPr>
                                <w:rFonts w:cs="Times New Roman"/>
                                <w:i/>
                                <w:color w:val="FFFFFF" w:themeColor="background1"/>
                                <w:sz w:val="16"/>
                                <w:szCs w:val="16"/>
                              </w:rPr>
                              <w:tab/>
                            </w:r>
                            <w:r w:rsidRPr="00473162">
                              <w:rPr>
                                <w:rFonts w:cs="Times New Roman"/>
                                <w:bCs/>
                                <w:i/>
                                <w:color w:val="FFFFFF" w:themeColor="background1"/>
                                <w:sz w:val="18"/>
                                <w:szCs w:val="18"/>
                              </w:rPr>
                              <w:t>Minimālo VSAOI</w:t>
                            </w:r>
                            <w:r w:rsidRPr="00473162">
                              <w:rPr>
                                <w:rFonts w:cs="Times New Roman"/>
                                <w:i/>
                                <w:color w:val="FFFFFF" w:themeColor="background1"/>
                                <w:sz w:val="18"/>
                                <w:szCs w:val="18"/>
                              </w:rPr>
                              <w:t xml:space="preserve"> apmēru piemēro rezumējošā kārtībā, t.i. veidojas piemaksa, ja gada laikā nesasniedz minimālo VSAOI apmēru</w:t>
                            </w:r>
                            <w:r w:rsidRPr="00473162">
                              <w:rPr>
                                <w:rFonts w:cs="Times New Roman"/>
                                <w:b/>
                                <w:i/>
                                <w:color w:val="FFFFFF" w:themeColor="background1"/>
                                <w:sz w:val="18"/>
                                <w:szCs w:val="18"/>
                              </w:rPr>
                              <w:t xml:space="preserve"> </w:t>
                            </w:r>
                          </w:p>
                          <w:p w14:paraId="66771845" w14:textId="77777777" w:rsidR="00020780" w:rsidRPr="009F60D4" w:rsidRDefault="00020780" w:rsidP="005B5238">
                            <w:pPr>
                              <w:spacing w:after="80"/>
                              <w:rPr>
                                <w:rFonts w:cs="Times New Roman"/>
                                <w:b/>
                              </w:rPr>
                            </w:pPr>
                            <w:r w:rsidRPr="009F60D4">
                              <w:rPr>
                                <w:rFonts w:cs="Times New Roman"/>
                                <w:b/>
                                <w:color w:val="FFFFFF" w:themeColor="background1"/>
                                <w:sz w:val="22"/>
                              </w:rPr>
                              <w:t xml:space="preserve">2. Apgrozījuma nodoklis (no apgrozījuma atņemot veiktās VSAOI) </w:t>
                            </w:r>
                          </w:p>
                          <w:p w14:paraId="01EB0861" w14:textId="77777777" w:rsidR="00020780" w:rsidRPr="009F60D4" w:rsidRDefault="00020780" w:rsidP="005B5238">
                            <w:pPr>
                              <w:rPr>
                                <w:rFonts w:cs="Times New Roman"/>
                                <w:b/>
                                <w:color w:val="FFFFFF" w:themeColor="background1"/>
                                <w:sz w:val="22"/>
                              </w:rPr>
                            </w:pPr>
                            <w:r w:rsidRPr="009F60D4">
                              <w:rPr>
                                <w:rFonts w:cs="Times New Roman"/>
                                <w:b/>
                                <w:color w:val="FFFFFF" w:themeColor="background1"/>
                                <w:sz w:val="22"/>
                              </w:rPr>
                              <w:t xml:space="preserve">Apgrozījums, </w:t>
                            </w:r>
                            <w:proofErr w:type="spellStart"/>
                            <w:r>
                              <w:rPr>
                                <w:rFonts w:cs="Times New Roman"/>
                                <w:i/>
                                <w:color w:val="FFFFFF" w:themeColor="background1"/>
                                <w:sz w:val="22"/>
                              </w:rPr>
                              <w:t>euro</w:t>
                            </w:r>
                            <w:proofErr w:type="spellEnd"/>
                            <w:r>
                              <w:rPr>
                                <w:rFonts w:cs="Times New Roman"/>
                                <w:i/>
                                <w:color w:val="FFFFFF" w:themeColor="background1"/>
                                <w:sz w:val="22"/>
                              </w:rPr>
                              <w:t xml:space="preserve"> gadā     </w:t>
                            </w:r>
                            <w:r w:rsidRPr="009F60D4">
                              <w:rPr>
                                <w:rFonts w:cs="Times New Roman"/>
                                <w:i/>
                                <w:color w:val="FFFFFF" w:themeColor="background1"/>
                                <w:sz w:val="22"/>
                              </w:rPr>
                              <w:t xml:space="preserve">   </w:t>
                            </w:r>
                            <w:r w:rsidRPr="009F60D4">
                              <w:rPr>
                                <w:rFonts w:cs="Times New Roman"/>
                                <w:b/>
                                <w:color w:val="FFFFFF" w:themeColor="background1"/>
                                <w:sz w:val="22"/>
                              </w:rPr>
                              <w:t>Nodokļa likme</w:t>
                            </w:r>
                          </w:p>
                          <w:p w14:paraId="30AD27A3" w14:textId="77777777" w:rsidR="00020780" w:rsidRPr="009F60D4" w:rsidRDefault="00020780" w:rsidP="005B5238">
                            <w:pPr>
                              <w:rPr>
                                <w:rFonts w:cs="Times New Roman"/>
                                <w:color w:val="FFFFFF" w:themeColor="background1"/>
                                <w:sz w:val="22"/>
                              </w:rPr>
                            </w:pPr>
                            <w:r>
                              <w:rPr>
                                <w:rFonts w:cs="Times New Roman"/>
                                <w:color w:val="FFFFFF" w:themeColor="background1"/>
                                <w:sz w:val="22"/>
                              </w:rPr>
                              <w:t>Līdz 20 000</w:t>
                            </w:r>
                            <w:r>
                              <w:rPr>
                                <w:rFonts w:cs="Times New Roman"/>
                                <w:color w:val="FFFFFF" w:themeColor="background1"/>
                                <w:sz w:val="22"/>
                              </w:rPr>
                              <w:tab/>
                            </w:r>
                            <w:r>
                              <w:rPr>
                                <w:rFonts w:cs="Times New Roman"/>
                                <w:color w:val="FFFFFF" w:themeColor="background1"/>
                                <w:sz w:val="22"/>
                              </w:rPr>
                              <w:tab/>
                              <w:t xml:space="preserve">         </w:t>
                            </w:r>
                            <w:r w:rsidRPr="009F60D4">
                              <w:rPr>
                                <w:rFonts w:cs="Times New Roman"/>
                                <w:b/>
                                <w:color w:val="FFD966" w:themeColor="accent4" w:themeTint="99"/>
                                <w:sz w:val="22"/>
                              </w:rPr>
                              <w:t>25%</w:t>
                            </w:r>
                          </w:p>
                          <w:p w14:paraId="7DD66D1C" w14:textId="77777777" w:rsidR="00020780" w:rsidRPr="009F60D4" w:rsidRDefault="00020780" w:rsidP="005B5238">
                            <w:pPr>
                              <w:rPr>
                                <w:rFonts w:cs="Times New Roman"/>
                                <w:color w:val="FFFFFF" w:themeColor="background1"/>
                                <w:sz w:val="22"/>
                              </w:rPr>
                            </w:pPr>
                            <w:r w:rsidRPr="009F60D4">
                              <w:rPr>
                                <w:rFonts w:cs="Times New Roman"/>
                                <w:color w:val="FFFFFF" w:themeColor="background1"/>
                                <w:sz w:val="22"/>
                              </w:rPr>
                              <w:t>Virs 20 000</w:t>
                            </w:r>
                            <w:r w:rsidRPr="009F60D4">
                              <w:rPr>
                                <w:rFonts w:cs="Times New Roman"/>
                                <w:color w:val="FFFFFF" w:themeColor="background1"/>
                                <w:sz w:val="22"/>
                              </w:rPr>
                              <w:tab/>
                              <w:t xml:space="preserve">   </w:t>
                            </w:r>
                            <w:r>
                              <w:rPr>
                                <w:rFonts w:cs="Times New Roman"/>
                                <w:color w:val="FFFFFF" w:themeColor="background1"/>
                                <w:sz w:val="22"/>
                              </w:rPr>
                              <w:t xml:space="preserve">                 </w:t>
                            </w:r>
                            <w:r w:rsidRPr="009F60D4">
                              <w:rPr>
                                <w:rFonts w:cs="Times New Roman"/>
                                <w:color w:val="FFFFFF" w:themeColor="background1"/>
                                <w:sz w:val="22"/>
                              </w:rPr>
                              <w:t>+</w:t>
                            </w:r>
                            <w:r w:rsidRPr="009F60D4">
                              <w:rPr>
                                <w:rFonts w:cs="Times New Roman"/>
                                <w:b/>
                                <w:color w:val="FFD966" w:themeColor="accent4" w:themeTint="99"/>
                                <w:sz w:val="22"/>
                              </w:rPr>
                              <w:t>15%</w:t>
                            </w:r>
                            <w:r w:rsidRPr="009F60D4">
                              <w:rPr>
                                <w:rFonts w:cs="Times New Roman"/>
                                <w:color w:val="FFD966" w:themeColor="accent4" w:themeTint="99"/>
                                <w:sz w:val="22"/>
                              </w:rPr>
                              <w:t xml:space="preserve"> </w:t>
                            </w:r>
                            <w:r>
                              <w:rPr>
                                <w:rFonts w:cs="Times New Roman"/>
                                <w:color w:val="FFD966" w:themeColor="accent4" w:themeTint="99"/>
                                <w:sz w:val="22"/>
                              </w:rPr>
                              <w:t xml:space="preserve">    </w:t>
                            </w:r>
                            <w:r w:rsidRPr="009F60D4">
                              <w:rPr>
                                <w:rFonts w:cs="Times New Roman"/>
                                <w:color w:val="FFFFFF" w:themeColor="background1"/>
                                <w:sz w:val="22"/>
                              </w:rPr>
                              <w:t>par pārsniegumu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59B74" id="Rounded Rectangle 10" o:spid="_x0000_s1038" style="position:absolute;left:0;text-align:left;margin-left:175.85pt;margin-top:-39.2pt;width:290.6pt;height:18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" fillcolor="#0070c0" strokecolor="#41719c" strokeweight="1pt">
                <v:stroke joinstyle="miter"/>
                <v:textbox>
                  <w:txbxContent>
                    <w:p w14:paraId="6F961B5A" w14:textId="77777777" w:rsidR="00020780" w:rsidRPr="009F60D4" w:rsidRDefault="00020780" w:rsidP="005B5238">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2021.gads</w:t>
                      </w:r>
                    </w:p>
                    <w:p w14:paraId="6CA43CE9" w14:textId="2614FD4D" w:rsidR="00020780" w:rsidRPr="009F60D4" w:rsidRDefault="00020780" w:rsidP="005B5238">
                      <w:pPr>
                        <w:spacing w:after="120"/>
                        <w:rPr>
                          <w:rFonts w:cs="Times New Roman"/>
                          <w:b/>
                          <w:color w:val="FFFFFF" w:themeColor="background1"/>
                        </w:rPr>
                      </w:pPr>
                      <w:r>
                        <w:rPr>
                          <w:rFonts w:cs="Times New Roman"/>
                          <w:b/>
                          <w:bCs/>
                          <w:color w:val="FFFFFF" w:themeColor="background1"/>
                          <w:sz w:val="22"/>
                        </w:rPr>
                        <w:t xml:space="preserve">1. Minimālais VSAOI apmērs   </w:t>
                      </w:r>
                      <w:r w:rsidRPr="009F60D4">
                        <w:rPr>
                          <w:rFonts w:cs="Times New Roman"/>
                          <w:b/>
                          <w:bCs/>
                          <w:color w:val="FFE599" w:themeColor="accent4" w:themeTint="66"/>
                          <w:sz w:val="22"/>
                        </w:rPr>
                        <w:t xml:space="preserve">175 </w:t>
                      </w:r>
                      <w:r>
                        <w:rPr>
                          <w:rFonts w:cs="Times New Roman"/>
                          <w:b/>
                          <w:bCs/>
                          <w:color w:val="FFE599" w:themeColor="accent4" w:themeTint="66"/>
                          <w:sz w:val="22"/>
                        </w:rPr>
                        <w:t xml:space="preserve">līdz  185  </w:t>
                      </w:r>
                      <w:proofErr w:type="spellStart"/>
                      <w:r w:rsidRPr="009F60D4">
                        <w:rPr>
                          <w:rFonts w:cs="Times New Roman"/>
                          <w:bCs/>
                          <w:i/>
                          <w:color w:val="FFFFFF" w:themeColor="background1"/>
                          <w:sz w:val="22"/>
                        </w:rPr>
                        <w:t>euro</w:t>
                      </w:r>
                      <w:proofErr w:type="spellEnd"/>
                      <w:r w:rsidRPr="009F60D4">
                        <w:rPr>
                          <w:rFonts w:cs="Times New Roman"/>
                          <w:b/>
                          <w:bCs/>
                          <w:color w:val="FFFFFF" w:themeColor="background1"/>
                          <w:sz w:val="22"/>
                        </w:rPr>
                        <w:t xml:space="preserve"> mēnesī, </w:t>
                      </w:r>
                      <w:r w:rsidRPr="00473162">
                        <w:rPr>
                          <w:rFonts w:cs="Times New Roman"/>
                          <w:b/>
                          <w:bCs/>
                          <w:color w:val="FFFFFF" w:themeColor="background1"/>
                          <w:sz w:val="22"/>
                          <w:u w:val="single"/>
                        </w:rPr>
                        <w:t>summējot to visos režīmos</w:t>
                      </w:r>
                      <w:r w:rsidRPr="009F60D4">
                        <w:rPr>
                          <w:rFonts w:cs="Times New Roman"/>
                          <w:b/>
                          <w:bCs/>
                          <w:color w:val="FFFFFF" w:themeColor="background1"/>
                          <w:sz w:val="22"/>
                          <w:vertAlign w:val="superscript"/>
                        </w:rPr>
                        <w:t>*</w:t>
                      </w:r>
                      <w:r>
                        <w:rPr>
                          <w:rFonts w:cs="Times New Roman"/>
                          <w:b/>
                          <w:bCs/>
                          <w:color w:val="FFFFFF" w:themeColor="background1"/>
                          <w:sz w:val="22"/>
                          <w:vertAlign w:val="superscript"/>
                        </w:rPr>
                        <w:t xml:space="preserve"> </w:t>
                      </w:r>
                    </w:p>
                    <w:p w14:paraId="73C1A22A" w14:textId="77777777" w:rsidR="00020780" w:rsidRPr="00473162" w:rsidRDefault="00020780" w:rsidP="005B5238">
                      <w:pPr>
                        <w:tabs>
                          <w:tab w:val="left" w:pos="142"/>
                        </w:tabs>
                        <w:spacing w:after="80"/>
                        <w:ind w:left="142" w:hanging="142"/>
                        <w:rPr>
                          <w:rFonts w:cs="Times New Roman"/>
                          <w:b/>
                          <w:i/>
                          <w:color w:val="FFFFFF" w:themeColor="background1"/>
                          <w:sz w:val="18"/>
                          <w:szCs w:val="18"/>
                        </w:rPr>
                      </w:pPr>
                      <w:r w:rsidRPr="009F60D4">
                        <w:rPr>
                          <w:rFonts w:cs="Times New Roman"/>
                          <w:b/>
                          <w:bCs/>
                          <w:i/>
                          <w:color w:val="FFFFFF" w:themeColor="background1"/>
                          <w:sz w:val="16"/>
                          <w:szCs w:val="16"/>
                          <w:vertAlign w:val="superscript"/>
                        </w:rPr>
                        <w:t>*</w:t>
                      </w:r>
                      <w:r w:rsidRPr="009F60D4">
                        <w:rPr>
                          <w:rFonts w:cs="Times New Roman"/>
                          <w:i/>
                          <w:color w:val="FFFFFF" w:themeColor="background1"/>
                          <w:sz w:val="16"/>
                          <w:szCs w:val="16"/>
                        </w:rPr>
                        <w:t xml:space="preserve"> </w:t>
                      </w:r>
                      <w:r w:rsidRPr="009F60D4">
                        <w:rPr>
                          <w:rFonts w:cs="Times New Roman"/>
                          <w:i/>
                          <w:color w:val="FFFFFF" w:themeColor="background1"/>
                          <w:sz w:val="16"/>
                          <w:szCs w:val="16"/>
                        </w:rPr>
                        <w:tab/>
                      </w:r>
                      <w:r w:rsidRPr="00473162">
                        <w:rPr>
                          <w:rFonts w:cs="Times New Roman"/>
                          <w:bCs/>
                          <w:i/>
                          <w:color w:val="FFFFFF" w:themeColor="background1"/>
                          <w:sz w:val="18"/>
                          <w:szCs w:val="18"/>
                        </w:rPr>
                        <w:t>Minimālo VSAOI</w:t>
                      </w:r>
                      <w:r w:rsidRPr="00473162">
                        <w:rPr>
                          <w:rFonts w:cs="Times New Roman"/>
                          <w:i/>
                          <w:color w:val="FFFFFF" w:themeColor="background1"/>
                          <w:sz w:val="18"/>
                          <w:szCs w:val="18"/>
                        </w:rPr>
                        <w:t xml:space="preserve"> apmēru piemēro rezumējošā kārtībā, t.i. veidojas piemaksa, ja gada laikā nesasniedz minimālo VSAOI apmēru</w:t>
                      </w:r>
                      <w:r w:rsidRPr="00473162">
                        <w:rPr>
                          <w:rFonts w:cs="Times New Roman"/>
                          <w:b/>
                          <w:i/>
                          <w:color w:val="FFFFFF" w:themeColor="background1"/>
                          <w:sz w:val="18"/>
                          <w:szCs w:val="18"/>
                        </w:rPr>
                        <w:t xml:space="preserve"> </w:t>
                      </w:r>
                    </w:p>
                    <w:p w14:paraId="66771845" w14:textId="77777777" w:rsidR="00020780" w:rsidRPr="009F60D4" w:rsidRDefault="00020780" w:rsidP="005B5238">
                      <w:pPr>
                        <w:spacing w:after="80"/>
                        <w:rPr>
                          <w:rFonts w:cs="Times New Roman"/>
                          <w:b/>
                        </w:rPr>
                      </w:pPr>
                      <w:r w:rsidRPr="009F60D4">
                        <w:rPr>
                          <w:rFonts w:cs="Times New Roman"/>
                          <w:b/>
                          <w:color w:val="FFFFFF" w:themeColor="background1"/>
                          <w:sz w:val="22"/>
                        </w:rPr>
                        <w:t xml:space="preserve">2. Apgrozījuma nodoklis (no apgrozījuma atņemot veiktās VSAOI) </w:t>
                      </w:r>
                    </w:p>
                    <w:p w14:paraId="01EB0861" w14:textId="77777777" w:rsidR="00020780" w:rsidRPr="009F60D4" w:rsidRDefault="00020780" w:rsidP="005B5238">
                      <w:pPr>
                        <w:rPr>
                          <w:rFonts w:cs="Times New Roman"/>
                          <w:b/>
                          <w:color w:val="FFFFFF" w:themeColor="background1"/>
                          <w:sz w:val="22"/>
                        </w:rPr>
                      </w:pPr>
                      <w:r w:rsidRPr="009F60D4">
                        <w:rPr>
                          <w:rFonts w:cs="Times New Roman"/>
                          <w:b/>
                          <w:color w:val="FFFFFF" w:themeColor="background1"/>
                          <w:sz w:val="22"/>
                        </w:rPr>
                        <w:t xml:space="preserve">Apgrozījums, </w:t>
                      </w:r>
                      <w:proofErr w:type="spellStart"/>
                      <w:r>
                        <w:rPr>
                          <w:rFonts w:cs="Times New Roman"/>
                          <w:i/>
                          <w:color w:val="FFFFFF" w:themeColor="background1"/>
                          <w:sz w:val="22"/>
                        </w:rPr>
                        <w:t>euro</w:t>
                      </w:r>
                      <w:proofErr w:type="spellEnd"/>
                      <w:r>
                        <w:rPr>
                          <w:rFonts w:cs="Times New Roman"/>
                          <w:i/>
                          <w:color w:val="FFFFFF" w:themeColor="background1"/>
                          <w:sz w:val="22"/>
                        </w:rPr>
                        <w:t xml:space="preserve"> gadā     </w:t>
                      </w:r>
                      <w:r w:rsidRPr="009F60D4">
                        <w:rPr>
                          <w:rFonts w:cs="Times New Roman"/>
                          <w:i/>
                          <w:color w:val="FFFFFF" w:themeColor="background1"/>
                          <w:sz w:val="22"/>
                        </w:rPr>
                        <w:t xml:space="preserve">   </w:t>
                      </w:r>
                      <w:r w:rsidRPr="009F60D4">
                        <w:rPr>
                          <w:rFonts w:cs="Times New Roman"/>
                          <w:b/>
                          <w:color w:val="FFFFFF" w:themeColor="background1"/>
                          <w:sz w:val="22"/>
                        </w:rPr>
                        <w:t>Nodokļa likme</w:t>
                      </w:r>
                    </w:p>
                    <w:p w14:paraId="30AD27A3" w14:textId="77777777" w:rsidR="00020780" w:rsidRPr="009F60D4" w:rsidRDefault="00020780" w:rsidP="005B5238">
                      <w:pPr>
                        <w:rPr>
                          <w:rFonts w:cs="Times New Roman"/>
                          <w:color w:val="FFFFFF" w:themeColor="background1"/>
                          <w:sz w:val="22"/>
                        </w:rPr>
                      </w:pPr>
                      <w:r>
                        <w:rPr>
                          <w:rFonts w:cs="Times New Roman"/>
                          <w:color w:val="FFFFFF" w:themeColor="background1"/>
                          <w:sz w:val="22"/>
                        </w:rPr>
                        <w:t>Līdz 20 000</w:t>
                      </w:r>
                      <w:r>
                        <w:rPr>
                          <w:rFonts w:cs="Times New Roman"/>
                          <w:color w:val="FFFFFF" w:themeColor="background1"/>
                          <w:sz w:val="22"/>
                        </w:rPr>
                        <w:tab/>
                      </w:r>
                      <w:r>
                        <w:rPr>
                          <w:rFonts w:cs="Times New Roman"/>
                          <w:color w:val="FFFFFF" w:themeColor="background1"/>
                          <w:sz w:val="22"/>
                        </w:rPr>
                        <w:tab/>
                        <w:t xml:space="preserve">         </w:t>
                      </w:r>
                      <w:r w:rsidRPr="009F60D4">
                        <w:rPr>
                          <w:rFonts w:cs="Times New Roman"/>
                          <w:b/>
                          <w:color w:val="FFD966" w:themeColor="accent4" w:themeTint="99"/>
                          <w:sz w:val="22"/>
                        </w:rPr>
                        <w:t>25%</w:t>
                      </w:r>
                    </w:p>
                    <w:p w14:paraId="7DD66D1C" w14:textId="77777777" w:rsidR="00020780" w:rsidRPr="009F60D4" w:rsidRDefault="00020780" w:rsidP="005B5238">
                      <w:pPr>
                        <w:rPr>
                          <w:rFonts w:cs="Times New Roman"/>
                          <w:color w:val="FFFFFF" w:themeColor="background1"/>
                          <w:sz w:val="22"/>
                        </w:rPr>
                      </w:pPr>
                      <w:r w:rsidRPr="009F60D4">
                        <w:rPr>
                          <w:rFonts w:cs="Times New Roman"/>
                          <w:color w:val="FFFFFF" w:themeColor="background1"/>
                          <w:sz w:val="22"/>
                        </w:rPr>
                        <w:t>Virs 20 000</w:t>
                      </w:r>
                      <w:r w:rsidRPr="009F60D4">
                        <w:rPr>
                          <w:rFonts w:cs="Times New Roman"/>
                          <w:color w:val="FFFFFF" w:themeColor="background1"/>
                          <w:sz w:val="22"/>
                        </w:rPr>
                        <w:tab/>
                        <w:t xml:space="preserve">   </w:t>
                      </w:r>
                      <w:r>
                        <w:rPr>
                          <w:rFonts w:cs="Times New Roman"/>
                          <w:color w:val="FFFFFF" w:themeColor="background1"/>
                          <w:sz w:val="22"/>
                        </w:rPr>
                        <w:t xml:space="preserve">                 </w:t>
                      </w:r>
                      <w:r w:rsidRPr="009F60D4">
                        <w:rPr>
                          <w:rFonts w:cs="Times New Roman"/>
                          <w:color w:val="FFFFFF" w:themeColor="background1"/>
                          <w:sz w:val="22"/>
                        </w:rPr>
                        <w:t>+</w:t>
                      </w:r>
                      <w:r w:rsidRPr="009F60D4">
                        <w:rPr>
                          <w:rFonts w:cs="Times New Roman"/>
                          <w:b/>
                          <w:color w:val="FFD966" w:themeColor="accent4" w:themeTint="99"/>
                          <w:sz w:val="22"/>
                        </w:rPr>
                        <w:t>15%</w:t>
                      </w:r>
                      <w:r w:rsidRPr="009F60D4">
                        <w:rPr>
                          <w:rFonts w:cs="Times New Roman"/>
                          <w:color w:val="FFD966" w:themeColor="accent4" w:themeTint="99"/>
                          <w:sz w:val="22"/>
                        </w:rPr>
                        <w:t xml:space="preserve"> </w:t>
                      </w:r>
                      <w:r>
                        <w:rPr>
                          <w:rFonts w:cs="Times New Roman"/>
                          <w:color w:val="FFD966" w:themeColor="accent4" w:themeTint="99"/>
                          <w:sz w:val="22"/>
                        </w:rPr>
                        <w:t xml:space="preserve">    </w:t>
                      </w:r>
                      <w:r w:rsidRPr="009F60D4">
                        <w:rPr>
                          <w:rFonts w:cs="Times New Roman"/>
                          <w:color w:val="FFFFFF" w:themeColor="background1"/>
                          <w:sz w:val="22"/>
                        </w:rPr>
                        <w:t>par pārsniegumu</w:t>
                      </w:r>
                    </w:p>
                  </w:txbxContent>
                </v:textbox>
              </v:roundrect>
            </w:pict>
          </mc:Fallback>
        </mc:AlternateContent>
      </w:r>
      <w:r>
        <w:rPr>
          <w:rFonts w:eastAsia="Calibri" w:cs="Times New Roman"/>
          <w:b/>
          <w:noProof/>
          <w:lang w:eastAsia="lv-LV"/>
        </w:rPr>
        <mc:AlternateContent>
          <mc:Choice Requires="wps">
            <w:drawing>
              <wp:anchor distT="0" distB="0" distL="114300" distR="114300" simplePos="0" relativeHeight="251728896" behindDoc="0" locked="0" layoutInCell="1" allowOverlap="1" wp14:anchorId="3F14C8ED" wp14:editId="32FA7FDF">
                <wp:simplePos x="0" y="0"/>
                <wp:positionH relativeFrom="margin">
                  <wp:posOffset>-443230</wp:posOffset>
                </wp:positionH>
                <wp:positionV relativeFrom="paragraph">
                  <wp:posOffset>-499745</wp:posOffset>
                </wp:positionV>
                <wp:extent cx="2447290" cy="2214283"/>
                <wp:effectExtent l="0" t="0" r="10160" b="14605"/>
                <wp:wrapNone/>
                <wp:docPr id="1" name="Rounded Rectangle 1"/>
                <wp:cNvGraphicFramePr/>
                <a:graphic xmlns:a="http://schemas.openxmlformats.org/drawingml/2006/main">
                  <a:graphicData uri="http://schemas.microsoft.com/office/word/2010/wordprocessingShape">
                    <wps:wsp>
                      <wps:cNvSpPr/>
                      <wps:spPr>
                        <a:xfrm>
                          <a:off x="0" y="0"/>
                          <a:ext cx="2447290" cy="2214283"/>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E144792" w14:textId="77777777" w:rsidR="00020780" w:rsidRPr="009F60D4" w:rsidRDefault="00020780" w:rsidP="005B5238">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2020.gads</w:t>
                            </w:r>
                          </w:p>
                          <w:p w14:paraId="4B0AA6FF" w14:textId="77777777" w:rsidR="00020780" w:rsidRPr="009F60D4" w:rsidRDefault="00020780" w:rsidP="005B5238">
                            <w:pPr>
                              <w:spacing w:after="120"/>
                              <w:jc w:val="center"/>
                              <w:rPr>
                                <w:rFonts w:cs="Times New Roman"/>
                                <w:b/>
                                <w:color w:val="FFFFFF" w:themeColor="background1"/>
                                <w:sz w:val="22"/>
                              </w:rPr>
                            </w:pPr>
                            <w:r w:rsidRPr="009F60D4">
                              <w:rPr>
                                <w:rFonts w:cs="Times New Roman"/>
                                <w:b/>
                                <w:color w:val="FFFFFF" w:themeColor="background1"/>
                                <w:sz w:val="22"/>
                              </w:rPr>
                              <w:t>MUN</w:t>
                            </w:r>
                            <w:r w:rsidRPr="009F60D4">
                              <w:rPr>
                                <w:rFonts w:cs="Times New Roman"/>
                                <w:b/>
                                <w:color w:val="FFFFFF" w:themeColor="background1"/>
                                <w:sz w:val="22"/>
                                <w:vertAlign w:val="superscript"/>
                              </w:rPr>
                              <w:t>*</w:t>
                            </w:r>
                          </w:p>
                          <w:p w14:paraId="72B5613F" w14:textId="77777777" w:rsidR="00020780" w:rsidRPr="009F60D4" w:rsidRDefault="00020780" w:rsidP="005B5238">
                            <w:pPr>
                              <w:rPr>
                                <w:rFonts w:cs="Times New Roman"/>
                                <w:i/>
                                <w:color w:val="FFFFFF" w:themeColor="background1"/>
                                <w:sz w:val="22"/>
                              </w:rPr>
                            </w:pPr>
                            <w:r w:rsidRPr="009F60D4">
                              <w:rPr>
                                <w:rFonts w:cs="Times New Roman"/>
                                <w:b/>
                                <w:color w:val="FFFFFF" w:themeColor="background1"/>
                                <w:sz w:val="22"/>
                              </w:rPr>
                              <w:t>Apgrozījums</w:t>
                            </w:r>
                            <w:r w:rsidRPr="009F60D4">
                              <w:rPr>
                                <w:rFonts w:cs="Times New Roman"/>
                                <w:i/>
                                <w:color w:val="FFFFFF" w:themeColor="background1"/>
                                <w:sz w:val="22"/>
                              </w:rPr>
                              <w:t xml:space="preserve">, </w:t>
                            </w:r>
                            <w:proofErr w:type="spellStart"/>
                            <w:r w:rsidRPr="009F60D4">
                              <w:rPr>
                                <w:rFonts w:cs="Times New Roman"/>
                                <w:i/>
                                <w:color w:val="FFFFFF" w:themeColor="background1"/>
                                <w:sz w:val="22"/>
                              </w:rPr>
                              <w:t>euro</w:t>
                            </w:r>
                            <w:proofErr w:type="spellEnd"/>
                            <w:r w:rsidRPr="009F60D4">
                              <w:rPr>
                                <w:rFonts w:cs="Times New Roman"/>
                                <w:i/>
                                <w:color w:val="FFFFFF" w:themeColor="background1"/>
                                <w:sz w:val="22"/>
                              </w:rPr>
                              <w:t xml:space="preserve"> gadā</w:t>
                            </w:r>
                            <w:r w:rsidRPr="009F60D4">
                              <w:rPr>
                                <w:rFonts w:cs="Times New Roman"/>
                                <w:i/>
                                <w:color w:val="FFFFFF" w:themeColor="background1"/>
                                <w:sz w:val="22"/>
                              </w:rPr>
                              <w:tab/>
                              <w:t xml:space="preserve">   </w:t>
                            </w:r>
                            <w:r w:rsidRPr="009F60D4">
                              <w:rPr>
                                <w:rFonts w:cs="Times New Roman"/>
                                <w:b/>
                                <w:color w:val="FFFFFF" w:themeColor="background1"/>
                                <w:sz w:val="22"/>
                              </w:rPr>
                              <w:t>Nodokļa likme</w:t>
                            </w:r>
                          </w:p>
                          <w:p w14:paraId="33609B35" w14:textId="77777777" w:rsidR="00020780" w:rsidRPr="009F60D4" w:rsidRDefault="00020780" w:rsidP="005B5238">
                            <w:pPr>
                              <w:rPr>
                                <w:rFonts w:cs="Times New Roman"/>
                                <w:b/>
                                <w:color w:val="FFFFFF" w:themeColor="background1"/>
                                <w:sz w:val="22"/>
                              </w:rPr>
                            </w:pPr>
                            <w:r w:rsidRPr="009F60D4">
                              <w:rPr>
                                <w:rFonts w:cs="Times New Roman"/>
                                <w:color w:val="FFFFFF" w:themeColor="background1"/>
                                <w:sz w:val="22"/>
                              </w:rPr>
                              <w:t>Līdz 40 000</w:t>
                            </w:r>
                            <w:r w:rsidRPr="009F60D4">
                              <w:rPr>
                                <w:rFonts w:cs="Times New Roman"/>
                                <w:color w:val="FFFFFF" w:themeColor="background1"/>
                                <w:sz w:val="22"/>
                              </w:rPr>
                              <w:tab/>
                            </w:r>
                            <w:r w:rsidRPr="009F60D4">
                              <w:rPr>
                                <w:rFonts w:cs="Times New Roman"/>
                                <w:b/>
                                <w:color w:val="FFFFFF" w:themeColor="background1"/>
                                <w:sz w:val="22"/>
                              </w:rPr>
                              <w:tab/>
                              <w:t xml:space="preserve">  </w:t>
                            </w:r>
                            <w:r>
                              <w:rPr>
                                <w:rFonts w:cs="Times New Roman"/>
                                <w:b/>
                                <w:color w:val="FFFFFF" w:themeColor="background1"/>
                                <w:sz w:val="22"/>
                              </w:rPr>
                              <w:t xml:space="preserve"> </w:t>
                            </w:r>
                            <w:r w:rsidRPr="009F60D4">
                              <w:rPr>
                                <w:rFonts w:cs="Times New Roman"/>
                                <w:b/>
                                <w:color w:val="FFFFFF" w:themeColor="background1"/>
                                <w:sz w:val="22"/>
                              </w:rPr>
                              <w:t xml:space="preserve">     </w:t>
                            </w:r>
                            <w:r w:rsidRPr="009F60D4">
                              <w:rPr>
                                <w:rFonts w:cs="Times New Roman"/>
                                <w:b/>
                                <w:color w:val="FFE599" w:themeColor="accent4" w:themeTint="66"/>
                                <w:sz w:val="22"/>
                              </w:rPr>
                              <w:t>15%</w:t>
                            </w:r>
                          </w:p>
                          <w:p w14:paraId="1C2F1AB2" w14:textId="77777777" w:rsidR="00020780" w:rsidRPr="009F60D4" w:rsidRDefault="00020780" w:rsidP="005B5238">
                            <w:pPr>
                              <w:rPr>
                                <w:rFonts w:cs="Times New Roman"/>
                                <w:b/>
                                <w:color w:val="FFE599" w:themeColor="accent4" w:themeTint="66"/>
                                <w:sz w:val="22"/>
                              </w:rPr>
                            </w:pPr>
                            <w:r w:rsidRPr="009F60D4">
                              <w:rPr>
                                <w:rFonts w:cs="Times New Roman"/>
                                <w:color w:val="FFFFFF" w:themeColor="background1"/>
                                <w:sz w:val="22"/>
                              </w:rPr>
                              <w:t>Virs 40 000</w:t>
                            </w:r>
                            <w:r w:rsidRPr="009F60D4">
                              <w:rPr>
                                <w:rFonts w:cs="Times New Roman"/>
                                <w:b/>
                                <w:color w:val="FFFFFF" w:themeColor="background1"/>
                                <w:sz w:val="22"/>
                              </w:rPr>
                              <w:tab/>
                              <w:t xml:space="preserve"> </w:t>
                            </w:r>
                            <w:r w:rsidRPr="009F60D4">
                              <w:rPr>
                                <w:rFonts w:cs="Times New Roman"/>
                                <w:b/>
                                <w:color w:val="FFFFFF" w:themeColor="background1"/>
                                <w:sz w:val="22"/>
                              </w:rPr>
                              <w:tab/>
                              <w:t xml:space="preserve">      +</w:t>
                            </w:r>
                            <w:r w:rsidRPr="009F60D4">
                              <w:rPr>
                                <w:rFonts w:cs="Times New Roman"/>
                                <w:b/>
                                <w:color w:val="FFE599" w:themeColor="accent4" w:themeTint="66"/>
                                <w:sz w:val="22"/>
                              </w:rPr>
                              <w:t xml:space="preserve">20% </w:t>
                            </w:r>
                          </w:p>
                          <w:p w14:paraId="561FDB5B" w14:textId="77777777" w:rsidR="00020780" w:rsidRPr="009F60D4" w:rsidRDefault="00020780" w:rsidP="005B5238">
                            <w:pPr>
                              <w:jc w:val="center"/>
                              <w:rPr>
                                <w:rFonts w:cs="Times New Roman"/>
                                <w:color w:val="FFFFFF" w:themeColor="background1"/>
                                <w:sz w:val="22"/>
                              </w:rPr>
                            </w:pPr>
                            <w:r>
                              <w:rPr>
                                <w:rFonts w:cs="Times New Roman"/>
                                <w:color w:val="FFFFFF" w:themeColor="background1"/>
                                <w:sz w:val="22"/>
                              </w:rPr>
                              <w:t xml:space="preserve">                            </w:t>
                            </w:r>
                            <w:r w:rsidRPr="009F60D4">
                              <w:rPr>
                                <w:rFonts w:cs="Times New Roman"/>
                                <w:color w:val="FFFFFF" w:themeColor="background1"/>
                                <w:sz w:val="22"/>
                              </w:rPr>
                              <w:t>par pārsniegumu</w:t>
                            </w:r>
                          </w:p>
                          <w:p w14:paraId="1F2F10D8" w14:textId="77777777" w:rsidR="00020780" w:rsidRPr="009F60D4" w:rsidRDefault="00020780" w:rsidP="005B5238">
                            <w:pPr>
                              <w:rPr>
                                <w:rFonts w:cs="Times New Roman"/>
                                <w:b/>
                                <w:bCs/>
                                <w:color w:val="FFFFFF" w:themeColor="background1"/>
                                <w:sz w:val="22"/>
                              </w:rPr>
                            </w:pPr>
                          </w:p>
                          <w:p w14:paraId="6BA5FFB0" w14:textId="77777777" w:rsidR="00020780" w:rsidRPr="009F60D4" w:rsidRDefault="00020780" w:rsidP="005B5238">
                            <w:pPr>
                              <w:spacing w:after="120"/>
                              <w:rPr>
                                <w:rFonts w:cs="Times New Roman"/>
                                <w:bCs/>
                                <w:i/>
                                <w:color w:val="FFFFFF" w:themeColor="background1"/>
                                <w:sz w:val="18"/>
                                <w:szCs w:val="18"/>
                              </w:rPr>
                            </w:pPr>
                            <w:r w:rsidRPr="009F60D4">
                              <w:rPr>
                                <w:rFonts w:cs="Times New Roman"/>
                                <w:bCs/>
                                <w:i/>
                                <w:color w:val="FFFFFF" w:themeColor="background1"/>
                                <w:sz w:val="18"/>
                                <w:szCs w:val="18"/>
                              </w:rPr>
                              <w:t>* VSAOI ietvertas maksājumā par MUN</w:t>
                            </w:r>
                          </w:p>
                          <w:p w14:paraId="5A783ADD" w14:textId="77777777" w:rsidR="00020780" w:rsidRDefault="00020780" w:rsidP="005B52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4C8ED" id="Rounded Rectangle 1" o:spid="_x0000_s1039" style="position:absolute;left:0;text-align:left;margin-left:-34.9pt;margin-top:-39.35pt;width:192.7pt;height:174.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" fillcolor="#0070c0" strokecolor="#41719c" strokeweight="1pt">
                <v:stroke joinstyle="miter"/>
                <v:textbox>
                  <w:txbxContent>
                    <w:p w14:paraId="5E144792" w14:textId="77777777" w:rsidR="00020780" w:rsidRPr="009F60D4" w:rsidRDefault="00020780" w:rsidP="005B5238">
                      <w:pPr>
                        <w:spacing w:after="120"/>
                        <w:jc w:val="center"/>
                        <w:rPr>
                          <w:rFonts w:cs="Times New Roman"/>
                          <w:b/>
                          <w:color w:val="FFFFFF" w:themeColor="background1"/>
                          <w:sz w:val="28"/>
                          <w:szCs w:val="28"/>
                        </w:rPr>
                      </w:pPr>
                      <w:r w:rsidRPr="009F60D4">
                        <w:rPr>
                          <w:rFonts w:cs="Times New Roman"/>
                          <w:b/>
                          <w:color w:val="FFFFFF" w:themeColor="background1"/>
                          <w:sz w:val="28"/>
                          <w:szCs w:val="28"/>
                        </w:rPr>
                        <w:t>2020.gads</w:t>
                      </w:r>
                    </w:p>
                    <w:p w14:paraId="4B0AA6FF" w14:textId="77777777" w:rsidR="00020780" w:rsidRPr="009F60D4" w:rsidRDefault="00020780" w:rsidP="005B5238">
                      <w:pPr>
                        <w:spacing w:after="120"/>
                        <w:jc w:val="center"/>
                        <w:rPr>
                          <w:rFonts w:cs="Times New Roman"/>
                          <w:b/>
                          <w:color w:val="FFFFFF" w:themeColor="background1"/>
                          <w:sz w:val="22"/>
                        </w:rPr>
                      </w:pPr>
                      <w:r w:rsidRPr="009F60D4">
                        <w:rPr>
                          <w:rFonts w:cs="Times New Roman"/>
                          <w:b/>
                          <w:color w:val="FFFFFF" w:themeColor="background1"/>
                          <w:sz w:val="22"/>
                        </w:rPr>
                        <w:t>MUN</w:t>
                      </w:r>
                      <w:r w:rsidRPr="009F60D4">
                        <w:rPr>
                          <w:rFonts w:cs="Times New Roman"/>
                          <w:b/>
                          <w:color w:val="FFFFFF" w:themeColor="background1"/>
                          <w:sz w:val="22"/>
                          <w:vertAlign w:val="superscript"/>
                        </w:rPr>
                        <w:t>*</w:t>
                      </w:r>
                    </w:p>
                    <w:p w14:paraId="72B5613F" w14:textId="77777777" w:rsidR="00020780" w:rsidRPr="009F60D4" w:rsidRDefault="00020780" w:rsidP="005B5238">
                      <w:pPr>
                        <w:rPr>
                          <w:rFonts w:cs="Times New Roman"/>
                          <w:i/>
                          <w:color w:val="FFFFFF" w:themeColor="background1"/>
                          <w:sz w:val="22"/>
                        </w:rPr>
                      </w:pPr>
                      <w:r w:rsidRPr="009F60D4">
                        <w:rPr>
                          <w:rFonts w:cs="Times New Roman"/>
                          <w:b/>
                          <w:color w:val="FFFFFF" w:themeColor="background1"/>
                          <w:sz w:val="22"/>
                        </w:rPr>
                        <w:t>Apgrozījums</w:t>
                      </w:r>
                      <w:r w:rsidRPr="009F60D4">
                        <w:rPr>
                          <w:rFonts w:cs="Times New Roman"/>
                          <w:i/>
                          <w:color w:val="FFFFFF" w:themeColor="background1"/>
                          <w:sz w:val="22"/>
                        </w:rPr>
                        <w:t xml:space="preserve">, </w:t>
                      </w:r>
                      <w:proofErr w:type="spellStart"/>
                      <w:r w:rsidRPr="009F60D4">
                        <w:rPr>
                          <w:rFonts w:cs="Times New Roman"/>
                          <w:i/>
                          <w:color w:val="FFFFFF" w:themeColor="background1"/>
                          <w:sz w:val="22"/>
                        </w:rPr>
                        <w:t>euro</w:t>
                      </w:r>
                      <w:proofErr w:type="spellEnd"/>
                      <w:r w:rsidRPr="009F60D4">
                        <w:rPr>
                          <w:rFonts w:cs="Times New Roman"/>
                          <w:i/>
                          <w:color w:val="FFFFFF" w:themeColor="background1"/>
                          <w:sz w:val="22"/>
                        </w:rPr>
                        <w:t xml:space="preserve"> gadā</w:t>
                      </w:r>
                      <w:r w:rsidRPr="009F60D4">
                        <w:rPr>
                          <w:rFonts w:cs="Times New Roman"/>
                          <w:i/>
                          <w:color w:val="FFFFFF" w:themeColor="background1"/>
                          <w:sz w:val="22"/>
                        </w:rPr>
                        <w:tab/>
                        <w:t xml:space="preserve">   </w:t>
                      </w:r>
                      <w:r w:rsidRPr="009F60D4">
                        <w:rPr>
                          <w:rFonts w:cs="Times New Roman"/>
                          <w:b/>
                          <w:color w:val="FFFFFF" w:themeColor="background1"/>
                          <w:sz w:val="22"/>
                        </w:rPr>
                        <w:t>Nodokļa likme</w:t>
                      </w:r>
                    </w:p>
                    <w:p w14:paraId="33609B35" w14:textId="77777777" w:rsidR="00020780" w:rsidRPr="009F60D4" w:rsidRDefault="00020780" w:rsidP="005B5238">
                      <w:pPr>
                        <w:rPr>
                          <w:rFonts w:cs="Times New Roman"/>
                          <w:b/>
                          <w:color w:val="FFFFFF" w:themeColor="background1"/>
                          <w:sz w:val="22"/>
                        </w:rPr>
                      </w:pPr>
                      <w:r w:rsidRPr="009F60D4">
                        <w:rPr>
                          <w:rFonts w:cs="Times New Roman"/>
                          <w:color w:val="FFFFFF" w:themeColor="background1"/>
                          <w:sz w:val="22"/>
                        </w:rPr>
                        <w:t>Līdz 40 000</w:t>
                      </w:r>
                      <w:r w:rsidRPr="009F60D4">
                        <w:rPr>
                          <w:rFonts w:cs="Times New Roman"/>
                          <w:color w:val="FFFFFF" w:themeColor="background1"/>
                          <w:sz w:val="22"/>
                        </w:rPr>
                        <w:tab/>
                      </w:r>
                      <w:r w:rsidRPr="009F60D4">
                        <w:rPr>
                          <w:rFonts w:cs="Times New Roman"/>
                          <w:b/>
                          <w:color w:val="FFFFFF" w:themeColor="background1"/>
                          <w:sz w:val="22"/>
                        </w:rPr>
                        <w:tab/>
                        <w:t xml:space="preserve">  </w:t>
                      </w:r>
                      <w:r>
                        <w:rPr>
                          <w:rFonts w:cs="Times New Roman"/>
                          <w:b/>
                          <w:color w:val="FFFFFF" w:themeColor="background1"/>
                          <w:sz w:val="22"/>
                        </w:rPr>
                        <w:t xml:space="preserve"> </w:t>
                      </w:r>
                      <w:r w:rsidRPr="009F60D4">
                        <w:rPr>
                          <w:rFonts w:cs="Times New Roman"/>
                          <w:b/>
                          <w:color w:val="FFFFFF" w:themeColor="background1"/>
                          <w:sz w:val="22"/>
                        </w:rPr>
                        <w:t xml:space="preserve">     </w:t>
                      </w:r>
                      <w:r w:rsidRPr="009F60D4">
                        <w:rPr>
                          <w:rFonts w:cs="Times New Roman"/>
                          <w:b/>
                          <w:color w:val="FFE599" w:themeColor="accent4" w:themeTint="66"/>
                          <w:sz w:val="22"/>
                        </w:rPr>
                        <w:t>15%</w:t>
                      </w:r>
                    </w:p>
                    <w:p w14:paraId="1C2F1AB2" w14:textId="77777777" w:rsidR="00020780" w:rsidRPr="009F60D4" w:rsidRDefault="00020780" w:rsidP="005B5238">
                      <w:pPr>
                        <w:rPr>
                          <w:rFonts w:cs="Times New Roman"/>
                          <w:b/>
                          <w:color w:val="FFE599" w:themeColor="accent4" w:themeTint="66"/>
                          <w:sz w:val="22"/>
                        </w:rPr>
                      </w:pPr>
                      <w:r w:rsidRPr="009F60D4">
                        <w:rPr>
                          <w:rFonts w:cs="Times New Roman"/>
                          <w:color w:val="FFFFFF" w:themeColor="background1"/>
                          <w:sz w:val="22"/>
                        </w:rPr>
                        <w:t>Virs 40 000</w:t>
                      </w:r>
                      <w:r w:rsidRPr="009F60D4">
                        <w:rPr>
                          <w:rFonts w:cs="Times New Roman"/>
                          <w:b/>
                          <w:color w:val="FFFFFF" w:themeColor="background1"/>
                          <w:sz w:val="22"/>
                        </w:rPr>
                        <w:tab/>
                        <w:t xml:space="preserve"> </w:t>
                      </w:r>
                      <w:r w:rsidRPr="009F60D4">
                        <w:rPr>
                          <w:rFonts w:cs="Times New Roman"/>
                          <w:b/>
                          <w:color w:val="FFFFFF" w:themeColor="background1"/>
                          <w:sz w:val="22"/>
                        </w:rPr>
                        <w:tab/>
                        <w:t xml:space="preserve">      +</w:t>
                      </w:r>
                      <w:r w:rsidRPr="009F60D4">
                        <w:rPr>
                          <w:rFonts w:cs="Times New Roman"/>
                          <w:b/>
                          <w:color w:val="FFE599" w:themeColor="accent4" w:themeTint="66"/>
                          <w:sz w:val="22"/>
                        </w:rPr>
                        <w:t xml:space="preserve">20% </w:t>
                      </w:r>
                    </w:p>
                    <w:p w14:paraId="561FDB5B" w14:textId="77777777" w:rsidR="00020780" w:rsidRPr="009F60D4" w:rsidRDefault="00020780" w:rsidP="005B5238">
                      <w:pPr>
                        <w:jc w:val="center"/>
                        <w:rPr>
                          <w:rFonts w:cs="Times New Roman"/>
                          <w:color w:val="FFFFFF" w:themeColor="background1"/>
                          <w:sz w:val="22"/>
                        </w:rPr>
                      </w:pPr>
                      <w:r>
                        <w:rPr>
                          <w:rFonts w:cs="Times New Roman"/>
                          <w:color w:val="FFFFFF" w:themeColor="background1"/>
                          <w:sz w:val="22"/>
                        </w:rPr>
                        <w:t xml:space="preserve">                            </w:t>
                      </w:r>
                      <w:r w:rsidRPr="009F60D4">
                        <w:rPr>
                          <w:rFonts w:cs="Times New Roman"/>
                          <w:color w:val="FFFFFF" w:themeColor="background1"/>
                          <w:sz w:val="22"/>
                        </w:rPr>
                        <w:t>par pārsniegumu</w:t>
                      </w:r>
                    </w:p>
                    <w:p w14:paraId="1F2F10D8" w14:textId="77777777" w:rsidR="00020780" w:rsidRPr="009F60D4" w:rsidRDefault="00020780" w:rsidP="005B5238">
                      <w:pPr>
                        <w:rPr>
                          <w:rFonts w:cs="Times New Roman"/>
                          <w:b/>
                          <w:bCs/>
                          <w:color w:val="FFFFFF" w:themeColor="background1"/>
                          <w:sz w:val="22"/>
                        </w:rPr>
                      </w:pPr>
                    </w:p>
                    <w:p w14:paraId="6BA5FFB0" w14:textId="77777777" w:rsidR="00020780" w:rsidRPr="009F60D4" w:rsidRDefault="00020780" w:rsidP="005B5238">
                      <w:pPr>
                        <w:spacing w:after="120"/>
                        <w:rPr>
                          <w:rFonts w:cs="Times New Roman"/>
                          <w:bCs/>
                          <w:i/>
                          <w:color w:val="FFFFFF" w:themeColor="background1"/>
                          <w:sz w:val="18"/>
                          <w:szCs w:val="18"/>
                        </w:rPr>
                      </w:pPr>
                      <w:r w:rsidRPr="009F60D4">
                        <w:rPr>
                          <w:rFonts w:cs="Times New Roman"/>
                          <w:bCs/>
                          <w:i/>
                          <w:color w:val="FFFFFF" w:themeColor="background1"/>
                          <w:sz w:val="18"/>
                          <w:szCs w:val="18"/>
                        </w:rPr>
                        <w:t>* VSAOI ietvertas maksājumā par MUN</w:t>
                      </w:r>
                    </w:p>
                    <w:p w14:paraId="5A783ADD" w14:textId="77777777" w:rsidR="00020780" w:rsidRDefault="00020780" w:rsidP="005B5238">
                      <w:pPr>
                        <w:jc w:val="center"/>
                      </w:pPr>
                    </w:p>
                  </w:txbxContent>
                </v:textbox>
                <w10:wrap anchorx="margin"/>
              </v:roundrect>
            </w:pict>
          </mc:Fallback>
        </mc:AlternateContent>
      </w:r>
    </w:p>
    <w:p w14:paraId="4D553938" w14:textId="6AEAA8D2" w:rsidR="00FE5631" w:rsidRDefault="00FE5631" w:rsidP="00FB0DC3">
      <w:pPr>
        <w:spacing w:after="80"/>
        <w:jc w:val="center"/>
        <w:rPr>
          <w:rFonts w:cs="Times New Roman"/>
          <w:sz w:val="22"/>
        </w:rPr>
      </w:pPr>
    </w:p>
    <w:p w14:paraId="58DF5B76" w14:textId="0B4E78E8" w:rsidR="00FE5631" w:rsidRDefault="00FE5631" w:rsidP="00FB0DC3">
      <w:pPr>
        <w:spacing w:after="80"/>
        <w:jc w:val="center"/>
        <w:rPr>
          <w:rFonts w:cs="Times New Roman"/>
          <w:sz w:val="22"/>
        </w:rPr>
      </w:pPr>
    </w:p>
    <w:p w14:paraId="0667CFD7" w14:textId="40D1ACD8" w:rsidR="00FE5631" w:rsidRDefault="00FE5631" w:rsidP="00FB0DC3">
      <w:pPr>
        <w:spacing w:after="80"/>
        <w:jc w:val="center"/>
        <w:rPr>
          <w:rFonts w:cs="Times New Roman"/>
          <w:sz w:val="22"/>
        </w:rPr>
      </w:pPr>
    </w:p>
    <w:p w14:paraId="52B3E595" w14:textId="4316A9F6" w:rsidR="00ED43E6" w:rsidRDefault="00ED43E6" w:rsidP="00FB0DC3">
      <w:pPr>
        <w:spacing w:after="80"/>
        <w:jc w:val="center"/>
        <w:rPr>
          <w:rFonts w:cs="Times New Roman"/>
          <w:sz w:val="22"/>
        </w:rPr>
      </w:pPr>
    </w:p>
    <w:p w14:paraId="5F7F921E" w14:textId="3C48E5D1" w:rsidR="00ED43E6" w:rsidRDefault="00ED43E6" w:rsidP="00FB0DC3">
      <w:pPr>
        <w:spacing w:after="80"/>
        <w:jc w:val="center"/>
        <w:rPr>
          <w:rFonts w:cs="Times New Roman"/>
          <w:sz w:val="22"/>
        </w:rPr>
      </w:pPr>
      <w:r>
        <w:rPr>
          <w:b/>
          <w:noProof/>
          <w:sz w:val="22"/>
          <w:lang w:eastAsia="lv-LV"/>
        </w:rPr>
        <mc:AlternateContent>
          <mc:Choice Requires="wps">
            <w:drawing>
              <wp:anchor distT="0" distB="0" distL="114300" distR="114300" simplePos="0" relativeHeight="251755520" behindDoc="0" locked="0" layoutInCell="1" allowOverlap="1" wp14:anchorId="0DFA5BBA" wp14:editId="09DB6B01">
                <wp:simplePos x="0" y="0"/>
                <wp:positionH relativeFrom="column">
                  <wp:posOffset>3976370</wp:posOffset>
                </wp:positionH>
                <wp:positionV relativeFrom="paragraph">
                  <wp:posOffset>189230</wp:posOffset>
                </wp:positionV>
                <wp:extent cx="581025" cy="467360"/>
                <wp:effectExtent l="19050" t="19050" r="28575" b="27940"/>
                <wp:wrapNone/>
                <wp:docPr id="18" name="Oval 18"/>
                <wp:cNvGraphicFramePr/>
                <a:graphic xmlns:a="http://schemas.openxmlformats.org/drawingml/2006/main">
                  <a:graphicData uri="http://schemas.microsoft.com/office/word/2010/wordprocessingShape">
                    <wps:wsp>
                      <wps:cNvSpPr/>
                      <wps:spPr>
                        <a:xfrm>
                          <a:off x="0" y="0"/>
                          <a:ext cx="581025" cy="467360"/>
                        </a:xfrm>
                        <a:prstGeom prst="ellipse">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1794D" id="Oval 18" o:spid="_x0000_s1026" style="position:absolute;margin-left:313.1pt;margin-top:14.9pt;width:45.75pt;height:3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" filled="f" strokecolor="#ffc000" strokeweight="2.25pt">
                <v:stroke joinstyle="miter"/>
              </v:oval>
            </w:pict>
          </mc:Fallback>
        </mc:AlternateContent>
      </w:r>
    </w:p>
    <w:p w14:paraId="499AF548" w14:textId="3D2D3F9C" w:rsidR="00ED43E6" w:rsidRDefault="00ED43E6" w:rsidP="00FB0DC3">
      <w:pPr>
        <w:spacing w:after="80"/>
        <w:jc w:val="center"/>
        <w:rPr>
          <w:rFonts w:cs="Times New Roman"/>
          <w:sz w:val="22"/>
        </w:rPr>
      </w:pPr>
    </w:p>
    <w:p w14:paraId="41627190" w14:textId="738B6266" w:rsidR="00ED43E6" w:rsidRDefault="00ED43E6" w:rsidP="00FB0DC3">
      <w:pPr>
        <w:spacing w:after="80"/>
        <w:jc w:val="center"/>
        <w:rPr>
          <w:rFonts w:cs="Times New Roman"/>
          <w:sz w:val="22"/>
        </w:rPr>
      </w:pPr>
    </w:p>
    <w:p w14:paraId="07C6343F" w14:textId="77777777" w:rsidR="00C53C85" w:rsidRDefault="00C53C85" w:rsidP="00317125">
      <w:pPr>
        <w:spacing w:after="120"/>
        <w:rPr>
          <w:rFonts w:cs="Times New Roman"/>
          <w:sz w:val="22"/>
        </w:rPr>
      </w:pPr>
    </w:p>
    <w:p w14:paraId="29CA9069" w14:textId="4F699CEB" w:rsidR="002B02CF" w:rsidRDefault="00C71404" w:rsidP="00317125">
      <w:pPr>
        <w:spacing w:after="120"/>
        <w:rPr>
          <w:rFonts w:cs="Times New Roman"/>
          <w:sz w:val="22"/>
        </w:rPr>
      </w:pPr>
      <w:r w:rsidRPr="00986929">
        <w:rPr>
          <w:rFonts w:eastAsia="Times New Roman" w:cs="Times New Roman"/>
          <w:sz w:val="22"/>
        </w:rPr>
        <w:t>4</w:t>
      </w:r>
      <w:r w:rsidR="00AF33D7" w:rsidRPr="00986929">
        <w:rPr>
          <w:rFonts w:eastAsia="Times New Roman" w:cs="Times New Roman"/>
          <w:sz w:val="22"/>
        </w:rPr>
        <w:t>.att</w:t>
      </w:r>
      <w:r w:rsidR="00AF33D7" w:rsidRPr="009F60D4">
        <w:rPr>
          <w:rFonts w:eastAsia="Times New Roman" w:cs="Times New Roman"/>
          <w:sz w:val="22"/>
        </w:rPr>
        <w:t>.</w:t>
      </w:r>
      <w:r w:rsidR="00AF33D7" w:rsidRPr="009F60D4">
        <w:rPr>
          <w:rFonts w:eastAsia="Times New Roman" w:cs="Times New Roman"/>
          <w:b/>
          <w:sz w:val="22"/>
        </w:rPr>
        <w:t xml:space="preserve"> </w:t>
      </w:r>
      <w:proofErr w:type="spellStart"/>
      <w:r w:rsidR="00AF33D7" w:rsidRPr="00AF33D7">
        <w:rPr>
          <w:rFonts w:eastAsia="Times New Roman" w:cs="Times New Roman"/>
          <w:b/>
          <w:sz w:val="22"/>
        </w:rPr>
        <w:t>Mikrouzņēmumu</w:t>
      </w:r>
      <w:proofErr w:type="spellEnd"/>
      <w:r w:rsidR="00AF33D7" w:rsidRPr="00AF33D7">
        <w:rPr>
          <w:rFonts w:eastAsia="Times New Roman" w:cs="Times New Roman"/>
          <w:b/>
          <w:sz w:val="22"/>
        </w:rPr>
        <w:t xml:space="preserve"> nodokļa režīm</w:t>
      </w:r>
      <w:r w:rsidR="00AF33D7">
        <w:rPr>
          <w:rFonts w:eastAsia="Times New Roman" w:cs="Times New Roman"/>
          <w:b/>
          <w:sz w:val="22"/>
        </w:rPr>
        <w:t xml:space="preserve">a </w:t>
      </w:r>
      <w:r w:rsidR="00923D1A" w:rsidRPr="00986929">
        <w:rPr>
          <w:rFonts w:eastAsia="Times New Roman" w:cs="Times New Roman"/>
          <w:b/>
          <w:sz w:val="22"/>
        </w:rPr>
        <w:t>reorganizēšana</w:t>
      </w:r>
    </w:p>
    <w:p w14:paraId="1E6EA931" w14:textId="575DE86A" w:rsidR="00EF4B7C" w:rsidRDefault="00EF4B7C" w:rsidP="004A4D1F">
      <w:pPr>
        <w:spacing w:after="120"/>
        <w:ind w:firstLine="709"/>
        <w:jc w:val="center"/>
        <w:rPr>
          <w:sz w:val="22"/>
          <w:szCs w:val="24"/>
          <w:highlight w:val="yellow"/>
        </w:rPr>
      </w:pPr>
    </w:p>
    <w:p w14:paraId="3B4E4320" w14:textId="5389735F" w:rsidR="00FB0DC3" w:rsidRPr="004A4D1F" w:rsidRDefault="00C53C85" w:rsidP="004A4D1F">
      <w:pPr>
        <w:spacing w:after="120"/>
        <w:ind w:firstLine="709"/>
        <w:jc w:val="center"/>
        <w:rPr>
          <w:b/>
          <w:sz w:val="22"/>
          <w:szCs w:val="24"/>
        </w:rPr>
      </w:pPr>
      <w:r w:rsidRPr="00986929">
        <w:rPr>
          <w:sz w:val="22"/>
          <w:szCs w:val="24"/>
        </w:rPr>
        <w:t>10</w:t>
      </w:r>
      <w:r w:rsidR="00FB0DC3" w:rsidRPr="00986929">
        <w:rPr>
          <w:sz w:val="22"/>
          <w:szCs w:val="24"/>
        </w:rPr>
        <w:t>.tab.</w:t>
      </w:r>
      <w:r w:rsidR="00FB0DC3" w:rsidRPr="004A4D1F">
        <w:rPr>
          <w:b/>
          <w:sz w:val="22"/>
          <w:szCs w:val="24"/>
        </w:rPr>
        <w:t xml:space="preserve"> </w:t>
      </w:r>
      <w:proofErr w:type="spellStart"/>
      <w:r w:rsidR="00FB0DC3" w:rsidRPr="004A4D1F">
        <w:rPr>
          <w:b/>
          <w:sz w:val="22"/>
          <w:szCs w:val="24"/>
        </w:rPr>
        <w:t>Mikrouzņēmum</w:t>
      </w:r>
      <w:r w:rsidR="00AC6034">
        <w:rPr>
          <w:b/>
          <w:sz w:val="22"/>
          <w:szCs w:val="24"/>
        </w:rPr>
        <w:t>os</w:t>
      </w:r>
      <w:proofErr w:type="spellEnd"/>
      <w:r w:rsidR="00AC6034">
        <w:rPr>
          <w:b/>
          <w:sz w:val="22"/>
          <w:szCs w:val="24"/>
        </w:rPr>
        <w:t xml:space="preserve"> nodarbināto skaits pēc izmaiņ</w:t>
      </w:r>
      <w:r w:rsidR="00FB0DC3" w:rsidRPr="004A4D1F">
        <w:rPr>
          <w:b/>
          <w:sz w:val="22"/>
          <w:szCs w:val="24"/>
        </w:rPr>
        <w:t xml:space="preserve">ām </w:t>
      </w:r>
    </w:p>
    <w:tbl>
      <w:tblPr>
        <w:tblStyle w:val="TableGrid"/>
        <w:tblW w:w="0" w:type="auto"/>
        <w:tblLook w:val="04A0" w:firstRow="1" w:lastRow="0" w:firstColumn="1" w:lastColumn="0" w:noHBand="0" w:noVBand="1"/>
      </w:tblPr>
      <w:tblGrid>
        <w:gridCol w:w="6055"/>
        <w:gridCol w:w="1258"/>
        <w:gridCol w:w="1443"/>
      </w:tblGrid>
      <w:tr w:rsidR="00FB0DC3" w:rsidRPr="006778C9" w14:paraId="5570E20E" w14:textId="77777777" w:rsidTr="00EB1406">
        <w:trPr>
          <w:trHeight w:val="743"/>
        </w:trPr>
        <w:tc>
          <w:tcPr>
            <w:tcW w:w="6055" w:type="dxa"/>
            <w:tcBorders>
              <w:right w:val="single" w:sz="4" w:space="0" w:color="FFFFFF" w:themeColor="background1"/>
            </w:tcBorders>
            <w:shd w:val="clear" w:color="auto" w:fill="002060"/>
          </w:tcPr>
          <w:p w14:paraId="4471F2F3" w14:textId="77777777" w:rsidR="00FB0DC3" w:rsidRPr="006778C9" w:rsidRDefault="00FB0DC3" w:rsidP="00BE141B">
            <w:pPr>
              <w:spacing w:after="80"/>
              <w:jc w:val="center"/>
              <w:rPr>
                <w:rFonts w:cs="Times New Roman"/>
                <w:b/>
                <w:sz w:val="21"/>
                <w:szCs w:val="21"/>
              </w:rPr>
            </w:pPr>
          </w:p>
        </w:tc>
        <w:tc>
          <w:tcPr>
            <w:tcW w:w="1258" w:type="dxa"/>
            <w:tcBorders>
              <w:left w:val="single" w:sz="4" w:space="0" w:color="FFFFFF" w:themeColor="background1"/>
              <w:right w:val="single" w:sz="4" w:space="0" w:color="FFFFFF" w:themeColor="background1"/>
            </w:tcBorders>
            <w:shd w:val="clear" w:color="auto" w:fill="002060"/>
          </w:tcPr>
          <w:p w14:paraId="62822353" w14:textId="77777777" w:rsidR="00FB0DC3" w:rsidRPr="006778C9" w:rsidRDefault="00FB0DC3" w:rsidP="00BE141B">
            <w:pPr>
              <w:jc w:val="center"/>
              <w:rPr>
                <w:rFonts w:eastAsia="Times New Roman"/>
                <w:b/>
                <w:bCs/>
                <w:iCs/>
                <w:color w:val="FFFFFF" w:themeColor="background1"/>
                <w:sz w:val="21"/>
                <w:szCs w:val="21"/>
                <w:lang w:eastAsia="lv-LV"/>
              </w:rPr>
            </w:pPr>
            <w:r w:rsidRPr="006778C9">
              <w:rPr>
                <w:rFonts w:eastAsia="Times New Roman"/>
                <w:b/>
                <w:bCs/>
                <w:iCs/>
                <w:color w:val="FFFFFF" w:themeColor="background1"/>
                <w:sz w:val="21"/>
                <w:szCs w:val="21"/>
                <w:lang w:eastAsia="lv-LV"/>
              </w:rPr>
              <w:t>Nodokļu maksātāju</w:t>
            </w:r>
          </w:p>
          <w:p w14:paraId="35921932" w14:textId="77777777" w:rsidR="00FB0DC3" w:rsidRPr="006778C9" w:rsidRDefault="00FB0DC3" w:rsidP="00BE141B">
            <w:pPr>
              <w:jc w:val="center"/>
              <w:rPr>
                <w:rFonts w:cs="Times New Roman"/>
                <w:b/>
                <w:sz w:val="21"/>
                <w:szCs w:val="21"/>
              </w:rPr>
            </w:pPr>
            <w:r w:rsidRPr="006778C9">
              <w:rPr>
                <w:rFonts w:eastAsia="Times New Roman"/>
                <w:b/>
                <w:bCs/>
                <w:iCs/>
                <w:color w:val="FFFFFF" w:themeColor="background1"/>
                <w:sz w:val="21"/>
                <w:szCs w:val="21"/>
                <w:lang w:eastAsia="lv-LV"/>
              </w:rPr>
              <w:t>skaits</w:t>
            </w:r>
          </w:p>
        </w:tc>
        <w:tc>
          <w:tcPr>
            <w:tcW w:w="1443" w:type="dxa"/>
            <w:tcBorders>
              <w:left w:val="single" w:sz="4" w:space="0" w:color="FFFFFF" w:themeColor="background1"/>
            </w:tcBorders>
            <w:shd w:val="clear" w:color="auto" w:fill="002060"/>
          </w:tcPr>
          <w:p w14:paraId="40DD582C" w14:textId="77777777" w:rsidR="00FB0DC3" w:rsidRPr="006778C9" w:rsidRDefault="00FB0DC3" w:rsidP="00BE141B">
            <w:pPr>
              <w:jc w:val="center"/>
              <w:rPr>
                <w:rFonts w:eastAsia="Times New Roman"/>
                <w:b/>
                <w:bCs/>
                <w:iCs/>
                <w:color w:val="FFFFFF" w:themeColor="background1"/>
                <w:sz w:val="21"/>
                <w:szCs w:val="21"/>
                <w:lang w:eastAsia="lv-LV"/>
              </w:rPr>
            </w:pPr>
            <w:r w:rsidRPr="006778C9">
              <w:rPr>
                <w:rFonts w:eastAsia="Times New Roman"/>
                <w:b/>
                <w:bCs/>
                <w:iCs/>
                <w:color w:val="FFFFFF" w:themeColor="background1"/>
                <w:sz w:val="21"/>
                <w:szCs w:val="21"/>
                <w:lang w:eastAsia="lv-LV"/>
              </w:rPr>
              <w:t>% no esošā nodokļu maksātāju</w:t>
            </w:r>
          </w:p>
          <w:p w14:paraId="068C74FE" w14:textId="77777777" w:rsidR="00FB0DC3" w:rsidRPr="006778C9" w:rsidRDefault="00FB0DC3" w:rsidP="00BE141B">
            <w:pPr>
              <w:jc w:val="center"/>
              <w:rPr>
                <w:rFonts w:cs="Times New Roman"/>
                <w:b/>
                <w:sz w:val="21"/>
                <w:szCs w:val="21"/>
              </w:rPr>
            </w:pPr>
            <w:r w:rsidRPr="006778C9">
              <w:rPr>
                <w:rFonts w:eastAsia="Times New Roman"/>
                <w:b/>
                <w:bCs/>
                <w:iCs/>
                <w:color w:val="FFFFFF" w:themeColor="background1"/>
                <w:sz w:val="21"/>
                <w:szCs w:val="21"/>
                <w:lang w:eastAsia="lv-LV"/>
              </w:rPr>
              <w:t>skaita</w:t>
            </w:r>
          </w:p>
        </w:tc>
      </w:tr>
      <w:tr w:rsidR="00FB0DC3" w:rsidRPr="006778C9" w14:paraId="2EFFD268" w14:textId="77777777" w:rsidTr="00EB1406">
        <w:trPr>
          <w:trHeight w:val="520"/>
        </w:trPr>
        <w:tc>
          <w:tcPr>
            <w:tcW w:w="6055" w:type="dxa"/>
            <w:vAlign w:val="center"/>
          </w:tcPr>
          <w:p w14:paraId="669D0C40" w14:textId="77777777" w:rsidR="00FB0DC3" w:rsidRPr="006778C9" w:rsidRDefault="00FB0DC3" w:rsidP="00BE141B">
            <w:pPr>
              <w:rPr>
                <w:rFonts w:eastAsia="Times New Roman"/>
                <w:bCs/>
                <w:iCs/>
                <w:sz w:val="21"/>
                <w:szCs w:val="21"/>
                <w:lang w:eastAsia="lv-LV"/>
              </w:rPr>
            </w:pPr>
            <w:r w:rsidRPr="006778C9">
              <w:rPr>
                <w:rFonts w:eastAsia="Times New Roman"/>
                <w:bCs/>
                <w:iCs/>
                <w:sz w:val="21"/>
                <w:szCs w:val="21"/>
                <w:lang w:eastAsia="lv-LV"/>
              </w:rPr>
              <w:t xml:space="preserve">Nodokļu maksātāju skaits, kas reģistrēti kā </w:t>
            </w:r>
            <w:proofErr w:type="spellStart"/>
            <w:r w:rsidRPr="006778C9">
              <w:rPr>
                <w:rFonts w:eastAsia="Times New Roman"/>
                <w:color w:val="000000"/>
                <w:sz w:val="21"/>
                <w:szCs w:val="21"/>
                <w:lang w:eastAsia="lv-LV"/>
              </w:rPr>
              <w:t>mikrouzņēmumos</w:t>
            </w:r>
            <w:proofErr w:type="spellEnd"/>
            <w:r w:rsidRPr="006778C9">
              <w:rPr>
                <w:rFonts w:eastAsia="Times New Roman"/>
                <w:color w:val="000000"/>
                <w:sz w:val="21"/>
                <w:szCs w:val="21"/>
                <w:lang w:eastAsia="lv-LV"/>
              </w:rPr>
              <w:t xml:space="preserve"> nodarbinātie</w:t>
            </w:r>
            <w:r w:rsidRPr="006778C9">
              <w:rPr>
                <w:rFonts w:eastAsia="Times New Roman"/>
                <w:bCs/>
                <w:iCs/>
                <w:sz w:val="21"/>
                <w:szCs w:val="21"/>
                <w:lang w:eastAsia="lv-LV"/>
              </w:rPr>
              <w:t>, 2019.gadā</w:t>
            </w:r>
          </w:p>
        </w:tc>
        <w:tc>
          <w:tcPr>
            <w:tcW w:w="1258" w:type="dxa"/>
            <w:vAlign w:val="center"/>
          </w:tcPr>
          <w:p w14:paraId="31EBD2EF" w14:textId="77777777" w:rsidR="00FB0DC3" w:rsidRPr="006778C9" w:rsidRDefault="00FB0DC3" w:rsidP="00BE141B">
            <w:pPr>
              <w:spacing w:after="80"/>
              <w:jc w:val="center"/>
              <w:rPr>
                <w:rFonts w:cs="Times New Roman"/>
                <w:sz w:val="21"/>
                <w:szCs w:val="21"/>
              </w:rPr>
            </w:pPr>
            <w:r w:rsidRPr="006778C9">
              <w:rPr>
                <w:rFonts w:eastAsia="Times New Roman"/>
                <w:b/>
                <w:color w:val="000000"/>
                <w:sz w:val="21"/>
                <w:szCs w:val="21"/>
                <w:lang w:eastAsia="lv-LV"/>
              </w:rPr>
              <w:t>80 938</w:t>
            </w:r>
          </w:p>
        </w:tc>
        <w:tc>
          <w:tcPr>
            <w:tcW w:w="1443" w:type="dxa"/>
            <w:vAlign w:val="center"/>
          </w:tcPr>
          <w:p w14:paraId="3F07F2F1" w14:textId="77777777" w:rsidR="00FB0DC3" w:rsidRPr="006778C9" w:rsidRDefault="00FB0DC3" w:rsidP="00BE141B">
            <w:pPr>
              <w:spacing w:after="80"/>
              <w:jc w:val="center"/>
              <w:rPr>
                <w:rFonts w:cs="Times New Roman"/>
                <w:sz w:val="21"/>
                <w:szCs w:val="21"/>
              </w:rPr>
            </w:pPr>
          </w:p>
        </w:tc>
      </w:tr>
      <w:tr w:rsidR="00FB0DC3" w:rsidRPr="006778C9" w14:paraId="03C24B8B" w14:textId="77777777" w:rsidTr="006778C9">
        <w:trPr>
          <w:trHeight w:val="539"/>
        </w:trPr>
        <w:tc>
          <w:tcPr>
            <w:tcW w:w="6055" w:type="dxa"/>
            <w:vAlign w:val="center"/>
          </w:tcPr>
          <w:p w14:paraId="2737A4DE" w14:textId="77777777" w:rsidR="00FB0DC3" w:rsidRPr="006778C9" w:rsidRDefault="00FB0DC3" w:rsidP="00BE141B">
            <w:pPr>
              <w:rPr>
                <w:rFonts w:eastAsia="Times New Roman"/>
                <w:bCs/>
                <w:iCs/>
                <w:sz w:val="21"/>
                <w:szCs w:val="21"/>
                <w:lang w:eastAsia="lv-LV"/>
              </w:rPr>
            </w:pPr>
            <w:r w:rsidRPr="006778C9">
              <w:rPr>
                <w:rFonts w:eastAsia="Times New Roman"/>
                <w:bCs/>
                <w:iCs/>
                <w:sz w:val="21"/>
                <w:szCs w:val="21"/>
                <w:lang w:eastAsia="lv-LV"/>
              </w:rPr>
              <w:t>Nodokļu maksātāju skaits, kas pēc izmaiņām paliek reģistrēti kā nodarbinātie uzņēmumā, kas maksā nodokļus no apgrozījuma</w:t>
            </w:r>
          </w:p>
        </w:tc>
        <w:tc>
          <w:tcPr>
            <w:tcW w:w="1258" w:type="dxa"/>
            <w:vAlign w:val="center"/>
          </w:tcPr>
          <w:p w14:paraId="1CBC9E42" w14:textId="77777777" w:rsidR="00FB0DC3" w:rsidRPr="006778C9" w:rsidRDefault="00FB0DC3" w:rsidP="00BE141B">
            <w:pPr>
              <w:jc w:val="center"/>
              <w:rPr>
                <w:rFonts w:eastAsia="Times New Roman"/>
                <w:color w:val="000000"/>
                <w:sz w:val="21"/>
                <w:szCs w:val="21"/>
                <w:lang w:eastAsia="lv-LV"/>
              </w:rPr>
            </w:pPr>
            <w:r w:rsidRPr="006778C9">
              <w:rPr>
                <w:b/>
                <w:bCs/>
                <w:color w:val="000000"/>
                <w:sz w:val="21"/>
                <w:szCs w:val="21"/>
              </w:rPr>
              <w:t>16 820</w:t>
            </w:r>
          </w:p>
        </w:tc>
        <w:tc>
          <w:tcPr>
            <w:tcW w:w="1443" w:type="dxa"/>
            <w:vAlign w:val="center"/>
          </w:tcPr>
          <w:p w14:paraId="0B101A01" w14:textId="77777777" w:rsidR="00FB0DC3" w:rsidRPr="006778C9" w:rsidRDefault="00FB0DC3" w:rsidP="00BE141B">
            <w:pPr>
              <w:jc w:val="center"/>
              <w:rPr>
                <w:b/>
                <w:bCs/>
                <w:color w:val="000000"/>
                <w:sz w:val="21"/>
                <w:szCs w:val="21"/>
              </w:rPr>
            </w:pPr>
            <w:r w:rsidRPr="006778C9">
              <w:rPr>
                <w:b/>
                <w:bCs/>
                <w:color w:val="FF0000"/>
                <w:sz w:val="21"/>
                <w:szCs w:val="21"/>
              </w:rPr>
              <w:t>21%</w:t>
            </w:r>
          </w:p>
        </w:tc>
      </w:tr>
      <w:tr w:rsidR="00FB0DC3" w:rsidRPr="006778C9" w14:paraId="52545CC0" w14:textId="77777777" w:rsidTr="00EB1406">
        <w:trPr>
          <w:trHeight w:val="245"/>
        </w:trPr>
        <w:tc>
          <w:tcPr>
            <w:tcW w:w="6055" w:type="dxa"/>
            <w:vAlign w:val="center"/>
          </w:tcPr>
          <w:p w14:paraId="4FD8C94B" w14:textId="77777777" w:rsidR="00FB0DC3" w:rsidRPr="006778C9" w:rsidRDefault="00FB0DC3" w:rsidP="00BE141B">
            <w:pPr>
              <w:rPr>
                <w:rFonts w:eastAsia="Times New Roman"/>
                <w:bCs/>
                <w:iCs/>
                <w:sz w:val="21"/>
                <w:szCs w:val="21"/>
                <w:lang w:eastAsia="lv-LV"/>
              </w:rPr>
            </w:pPr>
            <w:r w:rsidRPr="006778C9">
              <w:rPr>
                <w:rFonts w:eastAsia="Times New Roman"/>
                <w:bCs/>
                <w:iCs/>
                <w:sz w:val="21"/>
                <w:szCs w:val="21"/>
                <w:lang w:eastAsia="lv-LV"/>
              </w:rPr>
              <w:t>Nodokļu maksātāju skaits, kas pāriet algotā darbā</w:t>
            </w:r>
          </w:p>
        </w:tc>
        <w:tc>
          <w:tcPr>
            <w:tcW w:w="1258" w:type="dxa"/>
            <w:vAlign w:val="bottom"/>
          </w:tcPr>
          <w:p w14:paraId="4AAF2C1F" w14:textId="77777777" w:rsidR="00FB0DC3" w:rsidRPr="006778C9" w:rsidRDefault="00FB0DC3" w:rsidP="00BE141B">
            <w:pPr>
              <w:jc w:val="center"/>
              <w:rPr>
                <w:color w:val="000000"/>
                <w:sz w:val="21"/>
                <w:szCs w:val="21"/>
              </w:rPr>
            </w:pPr>
            <w:r w:rsidRPr="006778C9">
              <w:rPr>
                <w:color w:val="000000"/>
                <w:sz w:val="21"/>
                <w:szCs w:val="21"/>
              </w:rPr>
              <w:t>32 059</w:t>
            </w:r>
          </w:p>
        </w:tc>
        <w:tc>
          <w:tcPr>
            <w:tcW w:w="1443" w:type="dxa"/>
            <w:vAlign w:val="bottom"/>
          </w:tcPr>
          <w:p w14:paraId="3D3C6DFD" w14:textId="77777777" w:rsidR="00FB0DC3" w:rsidRPr="006778C9" w:rsidRDefault="00FB0DC3" w:rsidP="00BE141B">
            <w:pPr>
              <w:jc w:val="center"/>
              <w:rPr>
                <w:color w:val="000000"/>
                <w:sz w:val="21"/>
                <w:szCs w:val="21"/>
              </w:rPr>
            </w:pPr>
            <w:r w:rsidRPr="006778C9">
              <w:rPr>
                <w:color w:val="000000"/>
                <w:sz w:val="21"/>
                <w:szCs w:val="21"/>
              </w:rPr>
              <w:t>40%</w:t>
            </w:r>
          </w:p>
        </w:tc>
      </w:tr>
      <w:tr w:rsidR="00FB0DC3" w:rsidRPr="006778C9" w14:paraId="40854773" w14:textId="77777777" w:rsidTr="00EB1406">
        <w:trPr>
          <w:trHeight w:val="260"/>
        </w:trPr>
        <w:tc>
          <w:tcPr>
            <w:tcW w:w="6055" w:type="dxa"/>
            <w:vAlign w:val="center"/>
          </w:tcPr>
          <w:p w14:paraId="0977036D" w14:textId="77777777" w:rsidR="00FB0DC3" w:rsidRPr="006778C9" w:rsidRDefault="00FB0DC3" w:rsidP="00BE141B">
            <w:pPr>
              <w:rPr>
                <w:rFonts w:eastAsia="Times New Roman"/>
                <w:bCs/>
                <w:iCs/>
                <w:sz w:val="21"/>
                <w:szCs w:val="21"/>
                <w:lang w:eastAsia="lv-LV"/>
              </w:rPr>
            </w:pPr>
            <w:r w:rsidRPr="006778C9">
              <w:rPr>
                <w:rFonts w:eastAsia="Times New Roman"/>
                <w:bCs/>
                <w:iCs/>
                <w:sz w:val="21"/>
                <w:szCs w:val="21"/>
                <w:lang w:eastAsia="lv-LV"/>
              </w:rPr>
              <w:t>Nodokļu maksātāji turpmāk negūs ienākumus šajos režīmos</w:t>
            </w:r>
            <w:r w:rsidRPr="006778C9">
              <w:rPr>
                <w:rFonts w:eastAsia="Times New Roman"/>
                <w:bCs/>
                <w:iCs/>
                <w:sz w:val="21"/>
                <w:szCs w:val="21"/>
                <w:vertAlign w:val="superscript"/>
                <w:lang w:eastAsia="lv-LV"/>
              </w:rPr>
              <w:t>*</w:t>
            </w:r>
          </w:p>
        </w:tc>
        <w:tc>
          <w:tcPr>
            <w:tcW w:w="1258" w:type="dxa"/>
            <w:vAlign w:val="bottom"/>
          </w:tcPr>
          <w:p w14:paraId="35CB1FA0" w14:textId="77777777" w:rsidR="00FB0DC3" w:rsidRPr="006778C9" w:rsidRDefault="00FB0DC3" w:rsidP="00BE141B">
            <w:pPr>
              <w:jc w:val="center"/>
              <w:rPr>
                <w:color w:val="000000"/>
                <w:sz w:val="21"/>
                <w:szCs w:val="21"/>
              </w:rPr>
            </w:pPr>
            <w:r w:rsidRPr="006778C9">
              <w:rPr>
                <w:color w:val="000000"/>
                <w:sz w:val="21"/>
                <w:szCs w:val="21"/>
              </w:rPr>
              <w:t>32 059</w:t>
            </w:r>
          </w:p>
        </w:tc>
        <w:tc>
          <w:tcPr>
            <w:tcW w:w="1443" w:type="dxa"/>
            <w:vAlign w:val="bottom"/>
          </w:tcPr>
          <w:p w14:paraId="4C890B5A" w14:textId="77777777" w:rsidR="00FB0DC3" w:rsidRPr="006778C9" w:rsidRDefault="00FB0DC3" w:rsidP="00BE141B">
            <w:pPr>
              <w:jc w:val="center"/>
              <w:rPr>
                <w:color w:val="000000"/>
                <w:sz w:val="21"/>
                <w:szCs w:val="21"/>
              </w:rPr>
            </w:pPr>
            <w:r w:rsidRPr="006778C9">
              <w:rPr>
                <w:color w:val="000000"/>
                <w:sz w:val="21"/>
                <w:szCs w:val="21"/>
              </w:rPr>
              <w:t>40%</w:t>
            </w:r>
          </w:p>
        </w:tc>
      </w:tr>
    </w:tbl>
    <w:p w14:paraId="5412D2C1" w14:textId="77777777" w:rsidR="00FB0DC3" w:rsidRPr="004A4D1F" w:rsidRDefault="00FB0DC3" w:rsidP="00FB0DC3">
      <w:pPr>
        <w:contextualSpacing/>
        <w:jc w:val="both"/>
        <w:rPr>
          <w:i/>
          <w:sz w:val="16"/>
          <w:szCs w:val="16"/>
        </w:rPr>
      </w:pPr>
      <w:r w:rsidRPr="004A4D1F">
        <w:rPr>
          <w:i/>
          <w:sz w:val="20"/>
          <w:szCs w:val="16"/>
          <w:vertAlign w:val="superscript"/>
        </w:rPr>
        <w:t>*</w:t>
      </w:r>
      <w:r w:rsidRPr="004A4D1F">
        <w:rPr>
          <w:i/>
          <w:sz w:val="20"/>
          <w:szCs w:val="16"/>
        </w:rPr>
        <w:t xml:space="preserve"> </w:t>
      </w:r>
      <w:r w:rsidRPr="00B35F0A">
        <w:rPr>
          <w:i/>
          <w:sz w:val="22"/>
          <w:szCs w:val="16"/>
        </w:rPr>
        <w:t>Daļai jau šobrīd ir algota darba ienākumi</w:t>
      </w:r>
    </w:p>
    <w:p w14:paraId="2502D5DB" w14:textId="77777777" w:rsidR="00986929" w:rsidRDefault="00986929" w:rsidP="00FB0DC3">
      <w:pPr>
        <w:jc w:val="both"/>
        <w:rPr>
          <w:b/>
          <w:i/>
        </w:rPr>
      </w:pPr>
    </w:p>
    <w:p w14:paraId="712C16FE" w14:textId="6F36D128" w:rsidR="00FB0DC3" w:rsidRPr="00F26450" w:rsidRDefault="00FB0DC3" w:rsidP="006651C2">
      <w:pPr>
        <w:ind w:firstLine="709"/>
        <w:jc w:val="both"/>
        <w:rPr>
          <w:b/>
        </w:rPr>
      </w:pPr>
      <w:r w:rsidRPr="006651C2">
        <w:rPr>
          <w:i/>
        </w:rPr>
        <w:t>Pieņēmumi</w:t>
      </w:r>
      <w:r w:rsidRPr="006651C2">
        <w:t>:</w:t>
      </w:r>
    </w:p>
    <w:p w14:paraId="437B0928" w14:textId="77777777" w:rsidR="00FB0DC3" w:rsidRPr="004A4D1F" w:rsidRDefault="00FB0DC3" w:rsidP="006651C2">
      <w:pPr>
        <w:pStyle w:val="ListParagraph"/>
        <w:numPr>
          <w:ilvl w:val="0"/>
          <w:numId w:val="12"/>
        </w:numPr>
        <w:spacing w:after="120"/>
        <w:ind w:left="993" w:hanging="284"/>
        <w:rPr>
          <w:bCs/>
          <w:color w:val="000000" w:themeColor="text1"/>
          <w:szCs w:val="26"/>
          <w:shd w:val="clear" w:color="auto" w:fill="FFFFFF"/>
        </w:rPr>
      </w:pPr>
      <w:r w:rsidRPr="004A4D1F">
        <w:rPr>
          <w:bCs/>
          <w:color w:val="000000" w:themeColor="text1"/>
          <w:szCs w:val="26"/>
          <w:shd w:val="clear" w:color="auto" w:fill="FFFFFF"/>
        </w:rPr>
        <w:t xml:space="preserve">darbību saglabās tie </w:t>
      </w:r>
      <w:proofErr w:type="spellStart"/>
      <w:r w:rsidRPr="004A4D1F">
        <w:rPr>
          <w:bCs/>
          <w:color w:val="000000" w:themeColor="text1"/>
          <w:szCs w:val="26"/>
          <w:shd w:val="clear" w:color="auto" w:fill="FFFFFF"/>
        </w:rPr>
        <w:t>mikrouzņēmumi</w:t>
      </w:r>
      <w:proofErr w:type="spellEnd"/>
      <w:r w:rsidRPr="004A4D1F">
        <w:rPr>
          <w:bCs/>
          <w:color w:val="000000" w:themeColor="text1"/>
          <w:szCs w:val="26"/>
          <w:shd w:val="clear" w:color="auto" w:fill="FFFFFF"/>
        </w:rPr>
        <w:t xml:space="preserve">, kuru apgrozījums uz katru darbinieku ir virs 10 </w:t>
      </w:r>
      <w:r w:rsidRPr="004A4D1F">
        <w:rPr>
          <w:bCs/>
          <w:i/>
          <w:color w:val="000000" w:themeColor="text1"/>
          <w:szCs w:val="26"/>
          <w:shd w:val="clear" w:color="auto" w:fill="FFFFFF"/>
        </w:rPr>
        <w:t>tūkst</w:t>
      </w:r>
      <w:r w:rsidRPr="004A4D1F">
        <w:rPr>
          <w:bCs/>
          <w:color w:val="000000" w:themeColor="text1"/>
          <w:szCs w:val="26"/>
          <w:shd w:val="clear" w:color="auto" w:fill="FFFFFF"/>
        </w:rPr>
        <w:t xml:space="preserve">. </w:t>
      </w:r>
      <w:proofErr w:type="spellStart"/>
      <w:r w:rsidRPr="004A4D1F">
        <w:rPr>
          <w:bCs/>
          <w:i/>
          <w:color w:val="000000" w:themeColor="text1"/>
          <w:szCs w:val="26"/>
          <w:shd w:val="clear" w:color="auto" w:fill="FFFFFF"/>
        </w:rPr>
        <w:t>euro</w:t>
      </w:r>
      <w:proofErr w:type="spellEnd"/>
      <w:r w:rsidRPr="004A4D1F">
        <w:rPr>
          <w:bCs/>
          <w:color w:val="000000" w:themeColor="text1"/>
          <w:szCs w:val="26"/>
          <w:shd w:val="clear" w:color="auto" w:fill="FFFFFF"/>
        </w:rPr>
        <w:t xml:space="preserve">, maksājot nodokli 25% no apgrozījuma (40% pārsniegumam virs 20 </w:t>
      </w:r>
      <w:r w:rsidRPr="004A4D1F">
        <w:rPr>
          <w:bCs/>
          <w:i/>
          <w:color w:val="000000" w:themeColor="text1"/>
          <w:szCs w:val="26"/>
          <w:shd w:val="clear" w:color="auto" w:fill="FFFFFF"/>
        </w:rPr>
        <w:t>tūkst</w:t>
      </w:r>
      <w:r w:rsidRPr="004A4D1F">
        <w:rPr>
          <w:bCs/>
          <w:color w:val="000000" w:themeColor="text1"/>
          <w:szCs w:val="26"/>
          <w:shd w:val="clear" w:color="auto" w:fill="FFFFFF"/>
        </w:rPr>
        <w:t xml:space="preserve">. </w:t>
      </w:r>
      <w:proofErr w:type="spellStart"/>
      <w:r w:rsidRPr="004A4D1F">
        <w:rPr>
          <w:bCs/>
          <w:i/>
          <w:color w:val="000000" w:themeColor="text1"/>
          <w:szCs w:val="26"/>
          <w:shd w:val="clear" w:color="auto" w:fill="FFFFFF"/>
        </w:rPr>
        <w:t>euro</w:t>
      </w:r>
      <w:proofErr w:type="spellEnd"/>
      <w:r w:rsidRPr="004A4D1F">
        <w:rPr>
          <w:bCs/>
          <w:color w:val="000000" w:themeColor="text1"/>
          <w:szCs w:val="26"/>
          <w:shd w:val="clear" w:color="auto" w:fill="FFFFFF"/>
        </w:rPr>
        <w:t>) un minimālo VSAOI apmēru;</w:t>
      </w:r>
    </w:p>
    <w:p w14:paraId="621B192C" w14:textId="77777777" w:rsidR="00FB0DC3" w:rsidRPr="004A4D1F" w:rsidRDefault="00FB0DC3" w:rsidP="006651C2">
      <w:pPr>
        <w:pStyle w:val="ListParagraph"/>
        <w:numPr>
          <w:ilvl w:val="0"/>
          <w:numId w:val="12"/>
        </w:numPr>
        <w:spacing w:after="120"/>
        <w:ind w:left="993" w:hanging="284"/>
        <w:rPr>
          <w:bCs/>
          <w:color w:val="000000" w:themeColor="text1"/>
          <w:szCs w:val="26"/>
          <w:shd w:val="clear" w:color="auto" w:fill="FFFFFF"/>
        </w:rPr>
      </w:pPr>
      <w:r w:rsidRPr="004A4D1F">
        <w:rPr>
          <w:bCs/>
          <w:color w:val="000000" w:themeColor="text1"/>
          <w:szCs w:val="26"/>
          <w:shd w:val="clear" w:color="auto" w:fill="FFFFFF"/>
        </w:rPr>
        <w:t>35% gūst ienākumus arī vispārējā nodokļu režīmā;</w:t>
      </w:r>
    </w:p>
    <w:p w14:paraId="44A19E6D" w14:textId="77777777" w:rsidR="00FB0DC3" w:rsidRPr="004A4D1F" w:rsidRDefault="00FB0DC3" w:rsidP="006651C2">
      <w:pPr>
        <w:pStyle w:val="ListParagraph"/>
        <w:numPr>
          <w:ilvl w:val="0"/>
          <w:numId w:val="12"/>
        </w:numPr>
        <w:spacing w:after="120"/>
        <w:ind w:left="993" w:hanging="284"/>
        <w:rPr>
          <w:bCs/>
          <w:color w:val="000000" w:themeColor="text1"/>
          <w:szCs w:val="26"/>
          <w:shd w:val="clear" w:color="auto" w:fill="FFFFFF"/>
        </w:rPr>
      </w:pPr>
      <w:r w:rsidRPr="004A4D1F">
        <w:rPr>
          <w:bCs/>
          <w:color w:val="000000" w:themeColor="text1"/>
          <w:szCs w:val="26"/>
          <w:shd w:val="clear" w:color="auto" w:fill="FFFFFF"/>
        </w:rPr>
        <w:t xml:space="preserve">50% no tiem </w:t>
      </w:r>
      <w:proofErr w:type="spellStart"/>
      <w:r w:rsidRPr="004A4D1F">
        <w:rPr>
          <w:bCs/>
          <w:color w:val="000000" w:themeColor="text1"/>
          <w:szCs w:val="26"/>
          <w:shd w:val="clear" w:color="auto" w:fill="FFFFFF"/>
        </w:rPr>
        <w:t>mikrouzņēmumu</w:t>
      </w:r>
      <w:proofErr w:type="spellEnd"/>
      <w:r w:rsidRPr="004A4D1F">
        <w:rPr>
          <w:bCs/>
          <w:color w:val="000000" w:themeColor="text1"/>
          <w:szCs w:val="26"/>
          <w:shd w:val="clear" w:color="auto" w:fill="FFFFFF"/>
        </w:rPr>
        <w:t xml:space="preserve"> darbiniekiem, kas neturpinās darbu MU režīmā, tiks nodarbināti vispārējā režīmā, maksājot nodokļus no minimālās algas;</w:t>
      </w:r>
    </w:p>
    <w:p w14:paraId="07479597" w14:textId="6E432605" w:rsidR="00FB0DC3" w:rsidRDefault="00FB0DC3" w:rsidP="006651C2">
      <w:pPr>
        <w:pStyle w:val="ListParagraph"/>
        <w:numPr>
          <w:ilvl w:val="0"/>
          <w:numId w:val="12"/>
        </w:numPr>
        <w:spacing w:after="120"/>
        <w:ind w:left="993" w:hanging="284"/>
        <w:rPr>
          <w:bCs/>
          <w:color w:val="000000" w:themeColor="text1"/>
          <w:szCs w:val="26"/>
          <w:shd w:val="clear" w:color="auto" w:fill="FFFFFF"/>
        </w:rPr>
      </w:pPr>
      <w:r w:rsidRPr="004A4D1F">
        <w:rPr>
          <w:bCs/>
          <w:color w:val="000000" w:themeColor="text1"/>
          <w:szCs w:val="26"/>
          <w:shd w:val="clear" w:color="auto" w:fill="FFFFFF"/>
        </w:rPr>
        <w:t xml:space="preserve">50% no tiem MU </w:t>
      </w:r>
      <w:proofErr w:type="spellStart"/>
      <w:r w:rsidRPr="004A4D1F">
        <w:rPr>
          <w:bCs/>
          <w:color w:val="000000" w:themeColor="text1"/>
          <w:szCs w:val="26"/>
          <w:shd w:val="clear" w:color="auto" w:fill="FFFFFF"/>
        </w:rPr>
        <w:t>mikrouzņēmumu</w:t>
      </w:r>
      <w:proofErr w:type="spellEnd"/>
      <w:r w:rsidRPr="004A4D1F">
        <w:rPr>
          <w:bCs/>
          <w:color w:val="000000" w:themeColor="text1"/>
          <w:szCs w:val="26"/>
          <w:shd w:val="clear" w:color="auto" w:fill="FFFFFF"/>
        </w:rPr>
        <w:t xml:space="preserve"> darbiniekiem, kas neturpinās darbu MU režīmā, negūs ieņēmumus šajā režīmā, jo apgrozījums uz vienu darbinieku nespēj segt nodokļa saistības un atalgojuma izmaksas (aptuveni 83%). Vidējais apgrozījums šādiem </w:t>
      </w:r>
      <w:proofErr w:type="spellStart"/>
      <w:r w:rsidRPr="004A4D1F">
        <w:rPr>
          <w:bCs/>
          <w:color w:val="000000" w:themeColor="text1"/>
          <w:szCs w:val="26"/>
          <w:shd w:val="clear" w:color="auto" w:fill="FFFFFF"/>
        </w:rPr>
        <w:t>mikrouzņēmumiem</w:t>
      </w:r>
      <w:proofErr w:type="spellEnd"/>
      <w:r w:rsidRPr="004A4D1F">
        <w:rPr>
          <w:bCs/>
          <w:color w:val="000000" w:themeColor="text1"/>
          <w:szCs w:val="26"/>
          <w:shd w:val="clear" w:color="auto" w:fill="FFFFFF"/>
        </w:rPr>
        <w:t xml:space="preserve"> būtu nepilni 4</w:t>
      </w:r>
      <w:r w:rsidR="004A4D1F">
        <w:rPr>
          <w:bCs/>
          <w:color w:val="000000" w:themeColor="text1"/>
          <w:szCs w:val="26"/>
          <w:shd w:val="clear" w:color="auto" w:fill="FFFFFF"/>
        </w:rPr>
        <w:t xml:space="preserve"> </w:t>
      </w:r>
      <w:r w:rsidRPr="004A4D1F">
        <w:rPr>
          <w:bCs/>
          <w:color w:val="000000" w:themeColor="text1"/>
          <w:szCs w:val="26"/>
          <w:shd w:val="clear" w:color="auto" w:fill="FFFFFF"/>
        </w:rPr>
        <w:t xml:space="preserve">000 </w:t>
      </w:r>
      <w:proofErr w:type="spellStart"/>
      <w:r w:rsidRPr="004A4D1F">
        <w:rPr>
          <w:bCs/>
          <w:i/>
          <w:color w:val="000000" w:themeColor="text1"/>
          <w:szCs w:val="26"/>
          <w:shd w:val="clear" w:color="auto" w:fill="FFFFFF"/>
        </w:rPr>
        <w:t>euro</w:t>
      </w:r>
      <w:proofErr w:type="spellEnd"/>
      <w:r w:rsidRPr="004A4D1F">
        <w:rPr>
          <w:bCs/>
          <w:color w:val="000000" w:themeColor="text1"/>
          <w:szCs w:val="26"/>
          <w:shd w:val="clear" w:color="auto" w:fill="FFFFFF"/>
        </w:rPr>
        <w:t xml:space="preserve"> uz darbinieku.</w:t>
      </w:r>
    </w:p>
    <w:p w14:paraId="21166FAD" w14:textId="77777777" w:rsidR="00986929" w:rsidRDefault="00986929" w:rsidP="00986929">
      <w:pPr>
        <w:pStyle w:val="ListParagraph"/>
        <w:spacing w:after="120"/>
        <w:ind w:left="624"/>
        <w:rPr>
          <w:bCs/>
          <w:color w:val="000000" w:themeColor="text1"/>
          <w:szCs w:val="26"/>
          <w:shd w:val="clear" w:color="auto" w:fill="FFFFFF"/>
        </w:rPr>
      </w:pPr>
    </w:p>
    <w:p w14:paraId="60427B19" w14:textId="048DB7B1" w:rsidR="00EA22DB" w:rsidRPr="006651C2" w:rsidRDefault="00EA22DB" w:rsidP="00EF3F07">
      <w:pPr>
        <w:pStyle w:val="Heading3"/>
        <w:spacing w:after="120"/>
        <w:rPr>
          <w:i/>
        </w:rPr>
      </w:pPr>
      <w:bookmarkStart w:id="11" w:name="_Toc48027344"/>
      <w:r w:rsidRPr="006651C2">
        <w:rPr>
          <w:i/>
        </w:rPr>
        <w:t>1.2.</w:t>
      </w:r>
      <w:r w:rsidR="00E65D2B" w:rsidRPr="006651C2">
        <w:rPr>
          <w:i/>
        </w:rPr>
        <w:t>5</w:t>
      </w:r>
      <w:r w:rsidRPr="006651C2">
        <w:rPr>
          <w:i/>
        </w:rPr>
        <w:t xml:space="preserve">. </w:t>
      </w:r>
      <w:r w:rsidR="006651C2">
        <w:rPr>
          <w:i/>
        </w:rPr>
        <w:tab/>
      </w:r>
      <w:proofErr w:type="spellStart"/>
      <w:r w:rsidRPr="006651C2">
        <w:rPr>
          <w:i/>
        </w:rPr>
        <w:t>Patentmaksājumi</w:t>
      </w:r>
      <w:bookmarkEnd w:id="11"/>
      <w:proofErr w:type="spellEnd"/>
      <w:r w:rsidRPr="006651C2">
        <w:rPr>
          <w:i/>
        </w:rPr>
        <w:t xml:space="preserve"> </w:t>
      </w:r>
    </w:p>
    <w:p w14:paraId="26A4007F" w14:textId="23800693" w:rsidR="00B35653" w:rsidRPr="009F60D4" w:rsidRDefault="00B35653" w:rsidP="00B35653">
      <w:pPr>
        <w:spacing w:after="120"/>
        <w:ind w:firstLine="709"/>
        <w:jc w:val="both"/>
        <w:rPr>
          <w:bCs/>
          <w:color w:val="000000" w:themeColor="text1"/>
          <w:szCs w:val="26"/>
          <w:shd w:val="clear" w:color="auto" w:fill="FFFFFF"/>
        </w:rPr>
      </w:pPr>
      <w:r w:rsidRPr="009F60D4">
        <w:rPr>
          <w:bCs/>
          <w:color w:val="000000" w:themeColor="text1"/>
          <w:szCs w:val="26"/>
          <w:shd w:val="clear" w:color="auto" w:fill="FFFFFF"/>
        </w:rPr>
        <w:t>Līdzīgi kā citos alternatīvajos režīmos</w:t>
      </w:r>
      <w:r>
        <w:rPr>
          <w:bCs/>
          <w:color w:val="000000" w:themeColor="text1"/>
          <w:szCs w:val="26"/>
          <w:shd w:val="clear" w:color="auto" w:fill="FFFFFF"/>
        </w:rPr>
        <w:t xml:space="preserve">, </w:t>
      </w:r>
      <w:r w:rsidRPr="009F60D4">
        <w:rPr>
          <w:bCs/>
          <w:color w:val="000000" w:themeColor="text1"/>
          <w:szCs w:val="26"/>
          <w:shd w:val="clear" w:color="auto" w:fill="FFFFFF"/>
        </w:rPr>
        <w:t xml:space="preserve">piemēram, </w:t>
      </w:r>
      <w:proofErr w:type="spellStart"/>
      <w:r w:rsidRPr="009F60D4">
        <w:rPr>
          <w:bCs/>
          <w:color w:val="000000" w:themeColor="text1"/>
          <w:szCs w:val="26"/>
          <w:shd w:val="clear" w:color="auto" w:fill="FFFFFF"/>
        </w:rPr>
        <w:t>pašnodarbināto</w:t>
      </w:r>
      <w:proofErr w:type="spellEnd"/>
      <w:r w:rsidRPr="009F60D4">
        <w:rPr>
          <w:bCs/>
          <w:color w:val="000000" w:themeColor="text1"/>
          <w:szCs w:val="26"/>
          <w:shd w:val="clear" w:color="auto" w:fill="FFFFFF"/>
        </w:rPr>
        <w:t>, autoratlīdzību un</w:t>
      </w:r>
      <w:r>
        <w:rPr>
          <w:bCs/>
          <w:color w:val="000000" w:themeColor="text1"/>
          <w:szCs w:val="26"/>
          <w:shd w:val="clear" w:color="auto" w:fill="FFFFFF"/>
        </w:rPr>
        <w:t xml:space="preserve"> MUN</w:t>
      </w:r>
      <w:r w:rsidR="002A77C0">
        <w:rPr>
          <w:bCs/>
          <w:color w:val="000000" w:themeColor="text1"/>
          <w:szCs w:val="26"/>
          <w:shd w:val="clear" w:color="auto" w:fill="FFFFFF"/>
        </w:rPr>
        <w:t xml:space="preserve"> režīmā</w:t>
      </w:r>
      <w:r>
        <w:rPr>
          <w:bCs/>
          <w:color w:val="000000" w:themeColor="text1"/>
          <w:szCs w:val="26"/>
          <w:shd w:val="clear" w:color="auto" w:fill="FFFFFF"/>
        </w:rPr>
        <w:t>, arī</w:t>
      </w:r>
      <w:r w:rsidRPr="00C56B26">
        <w:rPr>
          <w:bCs/>
          <w:color w:val="000000" w:themeColor="text1"/>
          <w:szCs w:val="26"/>
          <w:shd w:val="clear" w:color="auto" w:fill="FFFFFF"/>
        </w:rPr>
        <w:t xml:space="preserve"> </w:t>
      </w:r>
      <w:proofErr w:type="spellStart"/>
      <w:r>
        <w:rPr>
          <w:bCs/>
          <w:color w:val="000000" w:themeColor="text1"/>
          <w:szCs w:val="26"/>
          <w:shd w:val="clear" w:color="auto" w:fill="FFFFFF"/>
        </w:rPr>
        <w:t>patentmaksātāju</w:t>
      </w:r>
      <w:proofErr w:type="spellEnd"/>
      <w:r w:rsidRPr="009F60D4">
        <w:rPr>
          <w:bCs/>
          <w:color w:val="000000" w:themeColor="text1"/>
          <w:szCs w:val="26"/>
          <w:shd w:val="clear" w:color="auto" w:fill="FFFFFF"/>
        </w:rPr>
        <w:t xml:space="preserve"> sociālās iemaksas ir zemas, palielinot iedzīvotāju skaitu, kuri nākotnē var nebūt sociāli nodrošināti.</w:t>
      </w:r>
    </w:p>
    <w:p w14:paraId="593B4731" w14:textId="51D37307" w:rsidR="00EA22DB" w:rsidRDefault="00EA22DB" w:rsidP="004A4D1F">
      <w:pPr>
        <w:spacing w:after="120"/>
        <w:ind w:firstLine="709"/>
        <w:jc w:val="both"/>
        <w:rPr>
          <w:bCs/>
          <w:color w:val="000000" w:themeColor="text1"/>
          <w:szCs w:val="26"/>
          <w:shd w:val="clear" w:color="auto" w:fill="FFFFFF"/>
        </w:rPr>
      </w:pPr>
      <w:r w:rsidRPr="00E62795">
        <w:rPr>
          <w:b/>
          <w:bCs/>
          <w:color w:val="000000" w:themeColor="text1"/>
          <w:szCs w:val="26"/>
          <w:shd w:val="clear" w:color="auto" w:fill="FFFFFF"/>
        </w:rPr>
        <w:t xml:space="preserve">No 2021.gada speciālais režīms </w:t>
      </w:r>
      <w:proofErr w:type="spellStart"/>
      <w:r w:rsidRPr="00E62795">
        <w:rPr>
          <w:b/>
          <w:bCs/>
          <w:color w:val="000000" w:themeColor="text1"/>
          <w:szCs w:val="26"/>
          <w:shd w:val="clear" w:color="auto" w:fill="FFFFFF"/>
        </w:rPr>
        <w:t>patentmaksātājiem</w:t>
      </w:r>
      <w:proofErr w:type="spellEnd"/>
      <w:r w:rsidRPr="00E62795">
        <w:rPr>
          <w:b/>
          <w:bCs/>
          <w:color w:val="000000" w:themeColor="text1"/>
          <w:szCs w:val="26"/>
          <w:shd w:val="clear" w:color="auto" w:fill="FFFFFF"/>
        </w:rPr>
        <w:t xml:space="preserve"> tiek būtiski sašaurināts</w:t>
      </w:r>
      <w:r w:rsidRPr="004A4D1F">
        <w:rPr>
          <w:bCs/>
          <w:color w:val="000000" w:themeColor="text1"/>
          <w:szCs w:val="26"/>
          <w:shd w:val="clear" w:color="auto" w:fill="FFFFFF"/>
        </w:rPr>
        <w:t xml:space="preserve">, </w:t>
      </w:r>
      <w:r w:rsidRPr="00E62795">
        <w:rPr>
          <w:b/>
          <w:bCs/>
          <w:color w:val="000000" w:themeColor="text1"/>
          <w:szCs w:val="26"/>
          <w:shd w:val="clear" w:color="auto" w:fill="FFFFFF"/>
        </w:rPr>
        <w:t>atļaujot piemēr</w:t>
      </w:r>
      <w:r w:rsidR="004A4D1F" w:rsidRPr="00E62795">
        <w:rPr>
          <w:b/>
          <w:bCs/>
          <w:color w:val="000000" w:themeColor="text1"/>
          <w:szCs w:val="26"/>
          <w:shd w:val="clear" w:color="auto" w:fill="FFFFFF"/>
        </w:rPr>
        <w:t xml:space="preserve">ot šo režīmu tikai </w:t>
      </w:r>
      <w:r w:rsidR="00317125" w:rsidRPr="00E62795">
        <w:rPr>
          <w:b/>
          <w:szCs w:val="24"/>
        </w:rPr>
        <w:t xml:space="preserve">samazinātās patentmaksas maksātājiem – </w:t>
      </w:r>
      <w:r w:rsidR="004A4D1F" w:rsidRPr="00E62795">
        <w:rPr>
          <w:b/>
          <w:bCs/>
          <w:szCs w:val="26"/>
          <w:shd w:val="clear" w:color="auto" w:fill="FFFFFF"/>
        </w:rPr>
        <w:t>pensionāriem</w:t>
      </w:r>
      <w:r w:rsidRPr="00E62795">
        <w:rPr>
          <w:b/>
          <w:bCs/>
          <w:szCs w:val="26"/>
          <w:shd w:val="clear" w:color="auto" w:fill="FFFFFF"/>
        </w:rPr>
        <w:t xml:space="preserve"> un invalīdiem.</w:t>
      </w:r>
      <w:r w:rsidR="00307ACB" w:rsidRPr="00317125">
        <w:rPr>
          <w:bCs/>
          <w:szCs w:val="26"/>
          <w:shd w:val="clear" w:color="auto" w:fill="FFFFFF"/>
        </w:rPr>
        <w:t xml:space="preserve"> </w:t>
      </w:r>
      <w:proofErr w:type="spellStart"/>
      <w:r w:rsidR="00307ACB" w:rsidRPr="00317125">
        <w:rPr>
          <w:bCs/>
          <w:szCs w:val="26"/>
          <w:shd w:val="clear" w:color="auto" w:fill="FFFFFF"/>
        </w:rPr>
        <w:t>Patentmaksātāji</w:t>
      </w:r>
      <w:proofErr w:type="spellEnd"/>
      <w:r w:rsidR="00307ACB" w:rsidRPr="00317125">
        <w:rPr>
          <w:bCs/>
          <w:szCs w:val="26"/>
          <w:shd w:val="clear" w:color="auto" w:fill="FFFFFF"/>
        </w:rPr>
        <w:t xml:space="preserve"> </w:t>
      </w:r>
      <w:r w:rsidRPr="00317125">
        <w:rPr>
          <w:bCs/>
          <w:szCs w:val="26"/>
          <w:shd w:val="clear" w:color="auto" w:fill="FFFFFF"/>
        </w:rPr>
        <w:t xml:space="preserve">varēs izvēlēties vai nu reģistrēt saimniecisko </w:t>
      </w:r>
      <w:r w:rsidRPr="004A4D1F">
        <w:rPr>
          <w:bCs/>
          <w:color w:val="000000" w:themeColor="text1"/>
          <w:szCs w:val="26"/>
          <w:shd w:val="clear" w:color="auto" w:fill="FFFFFF"/>
        </w:rPr>
        <w:t xml:space="preserve">darbību, kas minēta iepriekš ar noteiktajiem nodokļu nosacījumiem, vai piemērot vispārējo nodokļu maksāšanas režīmu. </w:t>
      </w:r>
    </w:p>
    <w:p w14:paraId="78554BF8" w14:textId="029129F4" w:rsidR="004017D9" w:rsidRDefault="004017D9" w:rsidP="004017D9">
      <w:pPr>
        <w:spacing w:after="120"/>
        <w:ind w:firstLine="709"/>
        <w:jc w:val="both"/>
        <w:rPr>
          <w:bCs/>
          <w:color w:val="000000" w:themeColor="text1"/>
          <w:szCs w:val="26"/>
          <w:shd w:val="clear" w:color="auto" w:fill="FFFFFF"/>
        </w:rPr>
      </w:pPr>
      <w:r w:rsidRPr="00C53C85">
        <w:rPr>
          <w:bCs/>
          <w:color w:val="000000" w:themeColor="text1"/>
          <w:szCs w:val="26"/>
          <w:shd w:val="clear" w:color="auto" w:fill="FFFFFF"/>
        </w:rPr>
        <w:t>Alternatīvo nodokļu režīmu (s</w:t>
      </w:r>
      <w:r w:rsidR="00496350">
        <w:rPr>
          <w:bCs/>
          <w:color w:val="000000" w:themeColor="text1"/>
          <w:szCs w:val="26"/>
          <w:shd w:val="clear" w:color="auto" w:fill="FFFFFF"/>
        </w:rPr>
        <w:t>aimnieciskās darbības veicēji, a</w:t>
      </w:r>
      <w:r w:rsidRPr="00C53C85">
        <w:rPr>
          <w:bCs/>
          <w:color w:val="000000" w:themeColor="text1"/>
          <w:szCs w:val="26"/>
          <w:shd w:val="clear" w:color="auto" w:fill="FFFFFF"/>
        </w:rPr>
        <w:t xml:space="preserve">utoratlīdzību saņēmēji un MU) pārveidošanas pasākumu ieviešanas rezultātā uz valsts kopbudžetu </w:t>
      </w:r>
      <w:r w:rsidR="00517534">
        <w:rPr>
          <w:bCs/>
          <w:color w:val="000000" w:themeColor="text1"/>
          <w:szCs w:val="26"/>
          <w:shd w:val="clear" w:color="auto" w:fill="FFFFFF"/>
        </w:rPr>
        <w:t xml:space="preserve">2021.gadā </w:t>
      </w:r>
      <w:r w:rsidRPr="00C53C85">
        <w:rPr>
          <w:bCs/>
          <w:color w:val="000000" w:themeColor="text1"/>
          <w:szCs w:val="26"/>
          <w:shd w:val="clear" w:color="auto" w:fill="FFFFFF"/>
        </w:rPr>
        <w:t xml:space="preserve">veidojas pozitīva fiskālā ietekme </w:t>
      </w:r>
      <w:r w:rsidR="00354740">
        <w:rPr>
          <w:b/>
          <w:bCs/>
          <w:color w:val="FF0000"/>
          <w:szCs w:val="26"/>
          <w:shd w:val="clear" w:color="auto" w:fill="FFFFFF"/>
        </w:rPr>
        <w:t>75,4</w:t>
      </w:r>
      <w:r w:rsidR="00354740" w:rsidRPr="00C53C85">
        <w:rPr>
          <w:b/>
          <w:bCs/>
          <w:color w:val="FF0000"/>
          <w:szCs w:val="26"/>
          <w:shd w:val="clear" w:color="auto" w:fill="FFFFFF"/>
        </w:rPr>
        <w:t xml:space="preserve"> </w:t>
      </w:r>
      <w:r w:rsidR="00BD6707" w:rsidRPr="00C53C85">
        <w:rPr>
          <w:i/>
          <w:sz w:val="22"/>
        </w:rPr>
        <w:t xml:space="preserve">milj. </w:t>
      </w:r>
      <w:proofErr w:type="spellStart"/>
      <w:r w:rsidR="00BD6707" w:rsidRPr="00C53C85">
        <w:rPr>
          <w:i/>
          <w:sz w:val="22"/>
        </w:rPr>
        <w:t>euro</w:t>
      </w:r>
      <w:proofErr w:type="spellEnd"/>
      <w:r w:rsidRPr="00C53C85">
        <w:rPr>
          <w:bCs/>
          <w:color w:val="000000" w:themeColor="text1"/>
          <w:szCs w:val="26"/>
          <w:shd w:val="clear" w:color="auto" w:fill="FFFFFF"/>
        </w:rPr>
        <w:t xml:space="preserve"> apmērā</w:t>
      </w:r>
      <w:r w:rsidR="00354740">
        <w:rPr>
          <w:bCs/>
          <w:color w:val="000000" w:themeColor="text1"/>
          <w:szCs w:val="26"/>
          <w:shd w:val="clear" w:color="auto" w:fill="FFFFFF"/>
        </w:rPr>
        <w:t>, kas ir būtiski mazāka par pozitīvo</w:t>
      </w:r>
      <w:r w:rsidR="002308D9">
        <w:rPr>
          <w:bCs/>
          <w:color w:val="000000" w:themeColor="text1"/>
          <w:szCs w:val="26"/>
          <w:shd w:val="clear" w:color="auto" w:fill="FFFFFF"/>
        </w:rPr>
        <w:t xml:space="preserve"> fiskālo</w:t>
      </w:r>
      <w:r w:rsidR="00354740">
        <w:rPr>
          <w:bCs/>
          <w:color w:val="000000" w:themeColor="text1"/>
          <w:szCs w:val="26"/>
          <w:shd w:val="clear" w:color="auto" w:fill="FFFFFF"/>
        </w:rPr>
        <w:t xml:space="preserve"> </w:t>
      </w:r>
      <w:r w:rsidR="00354740">
        <w:rPr>
          <w:bCs/>
          <w:color w:val="000000" w:themeColor="text1"/>
          <w:szCs w:val="26"/>
          <w:shd w:val="clear" w:color="auto" w:fill="FFFFFF"/>
        </w:rPr>
        <w:lastRenderedPageBreak/>
        <w:t xml:space="preserve">ietekmi 2022.un 2023.gadā, jo </w:t>
      </w:r>
      <w:r w:rsidR="00354740" w:rsidRPr="00354740">
        <w:rPr>
          <w:bCs/>
          <w:color w:val="000000" w:themeColor="text1"/>
          <w:szCs w:val="26"/>
          <w:shd w:val="clear" w:color="auto" w:fill="FFFFFF"/>
        </w:rPr>
        <w:t>ieviešanas gadā un turpmākajos ņemta vērā iespējamā maksājumu nobīde par 6 mēnešiem</w:t>
      </w:r>
      <w:r w:rsidR="003510B5">
        <w:rPr>
          <w:bCs/>
          <w:color w:val="000000" w:themeColor="text1"/>
          <w:szCs w:val="26"/>
          <w:shd w:val="clear" w:color="auto" w:fill="FFFFFF"/>
        </w:rPr>
        <w:t xml:space="preserve"> </w:t>
      </w:r>
      <w:r>
        <w:rPr>
          <w:bCs/>
          <w:color w:val="000000" w:themeColor="text1"/>
          <w:szCs w:val="26"/>
          <w:shd w:val="clear" w:color="auto" w:fill="FFFFFF"/>
        </w:rPr>
        <w:t>(</w:t>
      </w:r>
      <w:r w:rsidRPr="00503F97">
        <w:rPr>
          <w:bCs/>
          <w:i/>
          <w:color w:val="000000" w:themeColor="text1"/>
          <w:szCs w:val="26"/>
          <w:shd w:val="clear" w:color="auto" w:fill="FFFFFF"/>
        </w:rPr>
        <w:t xml:space="preserve">sk. </w:t>
      </w:r>
      <w:r w:rsidRPr="00986929">
        <w:rPr>
          <w:bCs/>
          <w:i/>
          <w:color w:val="000000" w:themeColor="text1"/>
          <w:szCs w:val="26"/>
          <w:shd w:val="clear" w:color="auto" w:fill="FFFFFF"/>
        </w:rPr>
        <w:t>1</w:t>
      </w:r>
      <w:r w:rsidR="00923D1A" w:rsidRPr="00986929">
        <w:rPr>
          <w:bCs/>
          <w:i/>
          <w:color w:val="000000" w:themeColor="text1"/>
          <w:szCs w:val="26"/>
          <w:shd w:val="clear" w:color="auto" w:fill="FFFFFF"/>
        </w:rPr>
        <w:t>1</w:t>
      </w:r>
      <w:r w:rsidRPr="00986929">
        <w:rPr>
          <w:bCs/>
          <w:i/>
          <w:color w:val="000000" w:themeColor="text1"/>
          <w:szCs w:val="26"/>
          <w:shd w:val="clear" w:color="auto" w:fill="FFFFFF"/>
        </w:rPr>
        <w:t>.tab</w:t>
      </w:r>
      <w:r w:rsidRPr="00986929">
        <w:rPr>
          <w:bCs/>
          <w:color w:val="000000" w:themeColor="text1"/>
          <w:szCs w:val="26"/>
          <w:shd w:val="clear" w:color="auto" w:fill="FFFFFF"/>
        </w:rPr>
        <w:t>.).</w:t>
      </w:r>
    </w:p>
    <w:p w14:paraId="12C9B5F1" w14:textId="4F05C3D1" w:rsidR="00D208F7" w:rsidRPr="00D208F7" w:rsidRDefault="00C53C85" w:rsidP="003510B5">
      <w:pPr>
        <w:spacing w:after="120"/>
        <w:jc w:val="center"/>
        <w:rPr>
          <w:b/>
          <w:sz w:val="22"/>
          <w:szCs w:val="24"/>
        </w:rPr>
      </w:pPr>
      <w:r w:rsidRPr="00986929">
        <w:rPr>
          <w:sz w:val="22"/>
          <w:szCs w:val="24"/>
        </w:rPr>
        <w:t>11</w:t>
      </w:r>
      <w:r w:rsidR="00D208F7" w:rsidRPr="00986929">
        <w:rPr>
          <w:sz w:val="22"/>
          <w:szCs w:val="24"/>
        </w:rPr>
        <w:t>.tab.</w:t>
      </w:r>
      <w:r w:rsidR="00D208F7" w:rsidRPr="00D208F7">
        <w:rPr>
          <w:b/>
          <w:sz w:val="22"/>
          <w:szCs w:val="24"/>
        </w:rPr>
        <w:t xml:space="preserve"> Fiskālā ietekme uz valsts kopbudžetu</w:t>
      </w:r>
      <w:r w:rsidR="00E40C58">
        <w:rPr>
          <w:b/>
          <w:sz w:val="22"/>
          <w:szCs w:val="24"/>
        </w:rPr>
        <w:t xml:space="preserve"> saistībā ar alternatīvo režīmu izmaiņām</w:t>
      </w:r>
      <w:r w:rsidR="00D208F7" w:rsidRPr="00D208F7">
        <w:rPr>
          <w:b/>
          <w:sz w:val="22"/>
          <w:szCs w:val="24"/>
        </w:rPr>
        <w:t xml:space="preserve">, </w:t>
      </w:r>
      <w:r w:rsidR="00D208F7" w:rsidRPr="00D208F7">
        <w:rPr>
          <w:i/>
          <w:sz w:val="22"/>
          <w:szCs w:val="24"/>
        </w:rPr>
        <w:t xml:space="preserve">milj. </w:t>
      </w:r>
      <w:proofErr w:type="spellStart"/>
      <w:r w:rsidR="00D208F7" w:rsidRPr="00D208F7">
        <w:rPr>
          <w:i/>
          <w:sz w:val="22"/>
          <w:szCs w:val="24"/>
        </w:rPr>
        <w:t>euro</w:t>
      </w:r>
      <w:proofErr w:type="spellEnd"/>
    </w:p>
    <w:tbl>
      <w:tblPr>
        <w:tblW w:w="9493" w:type="dxa"/>
        <w:tblLayout w:type="fixed"/>
        <w:tblCellMar>
          <w:left w:w="0" w:type="dxa"/>
          <w:right w:w="0" w:type="dxa"/>
        </w:tblCellMar>
        <w:tblLook w:val="04A0" w:firstRow="1" w:lastRow="0" w:firstColumn="1" w:lastColumn="0" w:noHBand="0" w:noVBand="1"/>
      </w:tblPr>
      <w:tblGrid>
        <w:gridCol w:w="5240"/>
        <w:gridCol w:w="1559"/>
        <w:gridCol w:w="1276"/>
        <w:gridCol w:w="1418"/>
      </w:tblGrid>
      <w:tr w:rsidR="005C65D1" w14:paraId="1921BE87" w14:textId="3B831CD5" w:rsidTr="005C65D1">
        <w:trPr>
          <w:trHeight w:val="210"/>
        </w:trPr>
        <w:tc>
          <w:tcPr>
            <w:tcW w:w="5240" w:type="dxa"/>
            <w:tcBorders>
              <w:top w:val="single" w:sz="4" w:space="0" w:color="000000"/>
              <w:left w:val="single" w:sz="4" w:space="0" w:color="000000"/>
              <w:bottom w:val="single" w:sz="4" w:space="0" w:color="FFFFFF"/>
              <w:right w:val="single" w:sz="4" w:space="0" w:color="FFFFFF" w:themeColor="background1"/>
            </w:tcBorders>
            <w:shd w:val="clear" w:color="auto" w:fill="002060"/>
            <w:tcMar>
              <w:top w:w="15" w:type="dxa"/>
              <w:left w:w="108" w:type="dxa"/>
              <w:bottom w:w="0" w:type="dxa"/>
              <w:right w:w="108" w:type="dxa"/>
            </w:tcMar>
            <w:hideMark/>
          </w:tcPr>
          <w:p w14:paraId="5F558A4F" w14:textId="77777777" w:rsidR="005C65D1" w:rsidRPr="005E5273" w:rsidRDefault="005C65D1" w:rsidP="000C0BF2">
            <w:pPr>
              <w:jc w:val="center"/>
              <w:rPr>
                <w:rFonts w:eastAsia="Times New Roman" w:cs="Times New Roman"/>
                <w:b/>
                <w:sz w:val="21"/>
                <w:szCs w:val="21"/>
                <w:lang w:eastAsia="lv-LV"/>
              </w:rPr>
            </w:pPr>
          </w:p>
        </w:tc>
        <w:tc>
          <w:tcPr>
            <w:tcW w:w="1559"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002060"/>
            <w:vAlign w:val="center"/>
            <w:hideMark/>
          </w:tcPr>
          <w:p w14:paraId="6FA7EC89" w14:textId="77777777" w:rsidR="005C65D1" w:rsidRPr="005E5273" w:rsidRDefault="005C65D1" w:rsidP="000C0BF2">
            <w:pPr>
              <w:jc w:val="center"/>
              <w:rPr>
                <w:rFonts w:eastAsia="Times New Roman" w:cs="Times New Roman"/>
                <w:b/>
                <w:sz w:val="21"/>
                <w:szCs w:val="21"/>
                <w:lang w:eastAsia="lv-LV"/>
              </w:rPr>
            </w:pPr>
            <w:r w:rsidRPr="005E5273">
              <w:rPr>
                <w:rFonts w:eastAsia="Times New Roman" w:cs="Times New Roman"/>
                <w:b/>
                <w:sz w:val="21"/>
                <w:szCs w:val="21"/>
                <w:lang w:eastAsia="lv-LV"/>
              </w:rPr>
              <w:t xml:space="preserve">2021 </w:t>
            </w:r>
          </w:p>
        </w:tc>
        <w:tc>
          <w:tcPr>
            <w:tcW w:w="1276"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002060"/>
          </w:tcPr>
          <w:p w14:paraId="6619EF44" w14:textId="66685243" w:rsidR="005C65D1" w:rsidRPr="005E5273" w:rsidRDefault="005C65D1" w:rsidP="000C0BF2">
            <w:pPr>
              <w:jc w:val="center"/>
              <w:rPr>
                <w:rFonts w:eastAsia="Times New Roman" w:cs="Times New Roman"/>
                <w:b/>
                <w:sz w:val="21"/>
                <w:szCs w:val="21"/>
                <w:lang w:eastAsia="lv-LV"/>
              </w:rPr>
            </w:pPr>
            <w:r w:rsidRPr="005E5273">
              <w:rPr>
                <w:rFonts w:eastAsia="Times New Roman" w:cs="Times New Roman"/>
                <w:b/>
                <w:sz w:val="21"/>
                <w:szCs w:val="21"/>
                <w:lang w:eastAsia="lv-LV"/>
              </w:rPr>
              <w:t>2022</w:t>
            </w:r>
          </w:p>
        </w:tc>
        <w:tc>
          <w:tcPr>
            <w:tcW w:w="1418"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002060"/>
          </w:tcPr>
          <w:p w14:paraId="2FF5FBB6" w14:textId="0A6B41B9" w:rsidR="005C65D1" w:rsidRPr="005E5273" w:rsidRDefault="005C65D1" w:rsidP="000C0BF2">
            <w:pPr>
              <w:jc w:val="center"/>
              <w:rPr>
                <w:rFonts w:eastAsia="Times New Roman" w:cs="Times New Roman"/>
                <w:b/>
                <w:sz w:val="21"/>
                <w:szCs w:val="21"/>
                <w:lang w:eastAsia="lv-LV"/>
              </w:rPr>
            </w:pPr>
            <w:r w:rsidRPr="005E5273">
              <w:rPr>
                <w:rFonts w:eastAsia="Times New Roman" w:cs="Times New Roman"/>
                <w:b/>
                <w:sz w:val="21"/>
                <w:szCs w:val="21"/>
                <w:lang w:eastAsia="lv-LV"/>
              </w:rPr>
              <w:t>2023</w:t>
            </w:r>
          </w:p>
        </w:tc>
      </w:tr>
      <w:tr w:rsidR="007D336A" w:rsidRPr="00E12291" w14:paraId="2934D937" w14:textId="0AC630EA" w:rsidTr="005C65D1">
        <w:trPr>
          <w:trHeight w:val="210"/>
        </w:trPr>
        <w:tc>
          <w:tcPr>
            <w:tcW w:w="524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FFFFFF" w:themeFill="background1"/>
            <w:tcMar>
              <w:top w:w="15" w:type="dxa"/>
              <w:left w:w="108" w:type="dxa"/>
              <w:bottom w:w="0" w:type="dxa"/>
              <w:right w:w="108" w:type="dxa"/>
            </w:tcMar>
            <w:vAlign w:val="bottom"/>
          </w:tcPr>
          <w:p w14:paraId="3E970E4B" w14:textId="77777777" w:rsidR="007D336A" w:rsidRPr="005E5273" w:rsidRDefault="007D336A" w:rsidP="007D336A">
            <w:pPr>
              <w:rPr>
                <w:rFonts w:eastAsia="Times New Roman" w:cs="Times New Roman"/>
                <w:b/>
                <w:bCs/>
                <w:color w:val="000000"/>
                <w:sz w:val="21"/>
                <w:szCs w:val="21"/>
                <w:lang w:eastAsia="lv-LV"/>
              </w:rPr>
            </w:pPr>
            <w:r w:rsidRPr="005E5273">
              <w:rPr>
                <w:rFonts w:eastAsia="Times New Roman" w:cs="Times New Roman"/>
                <w:b/>
                <w:bCs/>
                <w:color w:val="000000"/>
                <w:sz w:val="21"/>
                <w:szCs w:val="21"/>
                <w:lang w:eastAsia="lv-LV"/>
              </w:rPr>
              <w:t>IIN ieņēmumi</w:t>
            </w:r>
          </w:p>
        </w:tc>
        <w:tc>
          <w:tcPr>
            <w:tcW w:w="1559" w:type="dxa"/>
            <w:tcBorders>
              <w:top w:val="single" w:sz="4" w:space="0" w:color="000000"/>
              <w:left w:val="single" w:sz="4" w:space="0" w:color="000000"/>
              <w:bottom w:val="single" w:sz="4" w:space="0" w:color="A6A6A6"/>
              <w:right w:val="single" w:sz="4" w:space="0" w:color="000000"/>
            </w:tcBorders>
            <w:shd w:val="clear" w:color="000000" w:fill="FFFFFF"/>
            <w:vAlign w:val="center"/>
          </w:tcPr>
          <w:p w14:paraId="440C3780" w14:textId="1603393B" w:rsidR="007D336A" w:rsidRPr="005E5273" w:rsidRDefault="007D336A" w:rsidP="007D336A">
            <w:pPr>
              <w:jc w:val="center"/>
              <w:rPr>
                <w:b/>
                <w:bCs/>
                <w:color w:val="00B050"/>
                <w:sz w:val="21"/>
                <w:szCs w:val="21"/>
              </w:rPr>
            </w:pPr>
            <w:r w:rsidRPr="005E5273">
              <w:rPr>
                <w:b/>
                <w:bCs/>
                <w:color w:val="00B050"/>
                <w:sz w:val="21"/>
                <w:szCs w:val="21"/>
              </w:rPr>
              <w:t>+15,1</w:t>
            </w:r>
          </w:p>
        </w:tc>
        <w:tc>
          <w:tcPr>
            <w:tcW w:w="1276" w:type="dxa"/>
            <w:tcBorders>
              <w:top w:val="single" w:sz="4" w:space="0" w:color="000000"/>
              <w:left w:val="nil"/>
              <w:bottom w:val="single" w:sz="4" w:space="0" w:color="A6A6A6"/>
              <w:right w:val="single" w:sz="4" w:space="0" w:color="000000"/>
            </w:tcBorders>
            <w:shd w:val="clear" w:color="000000" w:fill="FFFFFF"/>
            <w:vAlign w:val="center"/>
          </w:tcPr>
          <w:p w14:paraId="010DB52D" w14:textId="14B739C5" w:rsidR="007D336A" w:rsidRPr="005E5273" w:rsidRDefault="007D336A" w:rsidP="007D336A">
            <w:pPr>
              <w:jc w:val="center"/>
              <w:rPr>
                <w:b/>
                <w:bCs/>
                <w:color w:val="00B050"/>
                <w:sz w:val="21"/>
                <w:szCs w:val="21"/>
              </w:rPr>
            </w:pPr>
            <w:r w:rsidRPr="005E5273">
              <w:rPr>
                <w:b/>
                <w:bCs/>
                <w:color w:val="00B050"/>
                <w:sz w:val="21"/>
                <w:szCs w:val="21"/>
              </w:rPr>
              <w:t>+16,5</w:t>
            </w:r>
          </w:p>
        </w:tc>
        <w:tc>
          <w:tcPr>
            <w:tcW w:w="1418" w:type="dxa"/>
            <w:tcBorders>
              <w:top w:val="single" w:sz="4" w:space="0" w:color="000000"/>
              <w:left w:val="nil"/>
              <w:bottom w:val="single" w:sz="4" w:space="0" w:color="A6A6A6"/>
              <w:right w:val="single" w:sz="4" w:space="0" w:color="000000"/>
            </w:tcBorders>
            <w:shd w:val="clear" w:color="000000" w:fill="FFFFFF"/>
            <w:vAlign w:val="center"/>
          </w:tcPr>
          <w:p w14:paraId="704F3288" w14:textId="543000EC" w:rsidR="007D336A" w:rsidRPr="005E5273" w:rsidRDefault="007D336A" w:rsidP="007D336A">
            <w:pPr>
              <w:jc w:val="center"/>
              <w:rPr>
                <w:b/>
                <w:bCs/>
                <w:color w:val="00B050"/>
                <w:sz w:val="21"/>
                <w:szCs w:val="21"/>
              </w:rPr>
            </w:pPr>
            <w:r w:rsidRPr="005E5273">
              <w:rPr>
                <w:b/>
                <w:bCs/>
                <w:color w:val="00B050"/>
                <w:sz w:val="21"/>
                <w:szCs w:val="21"/>
              </w:rPr>
              <w:t>+10,0</w:t>
            </w:r>
          </w:p>
        </w:tc>
      </w:tr>
      <w:tr w:rsidR="007D336A" w:rsidRPr="00AF05DF" w14:paraId="7F1ADF0C" w14:textId="29528E15" w:rsidTr="005C65D1">
        <w:trPr>
          <w:trHeight w:val="210"/>
        </w:trPr>
        <w:tc>
          <w:tcPr>
            <w:tcW w:w="524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6B7DE7F2" w14:textId="77777777" w:rsidR="007D336A" w:rsidRPr="00E12291" w:rsidRDefault="007D336A" w:rsidP="007D336A">
            <w:pPr>
              <w:rPr>
                <w:rFonts w:eastAsia="Times New Roman" w:cs="Times New Roman"/>
                <w:b/>
                <w:bCs/>
                <w:i/>
                <w:iCs/>
                <w:color w:val="000000"/>
                <w:sz w:val="18"/>
                <w:szCs w:val="18"/>
                <w:lang w:eastAsia="lv-LV"/>
              </w:rPr>
            </w:pPr>
            <w:r w:rsidRPr="00E12291">
              <w:rPr>
                <w:rFonts w:eastAsia="Times New Roman" w:cs="Times New Roman"/>
                <w:b/>
                <w:bCs/>
                <w:i/>
                <w:iCs/>
                <w:color w:val="000000"/>
                <w:sz w:val="18"/>
                <w:szCs w:val="18"/>
                <w:lang w:eastAsia="lv-LV"/>
              </w:rPr>
              <w:t>no tā:</w:t>
            </w:r>
            <w:r w:rsidRPr="00E12291">
              <w:rPr>
                <w:rFonts w:eastAsia="Times New Roman" w:cs="Times New Roman"/>
                <w:i/>
                <w:iCs/>
                <w:color w:val="000000"/>
                <w:sz w:val="18"/>
                <w:szCs w:val="18"/>
                <w:lang w:eastAsia="lv-LV"/>
              </w:rPr>
              <w:t xml:space="preserve"> valsts pamatbudžetā</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58382E5E" w14:textId="50A04D14" w:rsidR="007D336A" w:rsidRDefault="007D336A" w:rsidP="007D336A">
            <w:pPr>
              <w:jc w:val="center"/>
              <w:rPr>
                <w:i/>
                <w:iCs/>
                <w:color w:val="00B050"/>
                <w:sz w:val="18"/>
                <w:szCs w:val="18"/>
              </w:rPr>
            </w:pPr>
            <w:r>
              <w:rPr>
                <w:i/>
                <w:iCs/>
                <w:color w:val="00B050"/>
                <w:sz w:val="18"/>
                <w:szCs w:val="18"/>
              </w:rPr>
              <w:t>+3,0</w:t>
            </w:r>
          </w:p>
        </w:tc>
        <w:tc>
          <w:tcPr>
            <w:tcW w:w="1276" w:type="dxa"/>
            <w:tcBorders>
              <w:top w:val="nil"/>
              <w:left w:val="nil"/>
              <w:bottom w:val="single" w:sz="4" w:space="0" w:color="A6A6A6"/>
              <w:right w:val="single" w:sz="4" w:space="0" w:color="000000"/>
            </w:tcBorders>
            <w:shd w:val="clear" w:color="000000" w:fill="D9D9D9"/>
            <w:vAlign w:val="center"/>
          </w:tcPr>
          <w:p w14:paraId="53AE2012" w14:textId="30B9CEF5" w:rsidR="007D336A" w:rsidRDefault="007D336A" w:rsidP="007D336A">
            <w:pPr>
              <w:jc w:val="center"/>
              <w:rPr>
                <w:i/>
                <w:iCs/>
                <w:color w:val="00B050"/>
                <w:sz w:val="18"/>
                <w:szCs w:val="18"/>
              </w:rPr>
            </w:pPr>
            <w:r>
              <w:rPr>
                <w:i/>
                <w:iCs/>
                <w:color w:val="00B050"/>
                <w:sz w:val="18"/>
                <w:szCs w:val="18"/>
              </w:rPr>
              <w:t>+3,3</w:t>
            </w:r>
          </w:p>
        </w:tc>
        <w:tc>
          <w:tcPr>
            <w:tcW w:w="1418" w:type="dxa"/>
            <w:tcBorders>
              <w:top w:val="nil"/>
              <w:left w:val="nil"/>
              <w:bottom w:val="single" w:sz="4" w:space="0" w:color="A6A6A6"/>
              <w:right w:val="single" w:sz="4" w:space="0" w:color="000000"/>
            </w:tcBorders>
            <w:shd w:val="clear" w:color="000000" w:fill="D9D9D9"/>
            <w:vAlign w:val="center"/>
          </w:tcPr>
          <w:p w14:paraId="5F218D13" w14:textId="63456CE9" w:rsidR="007D336A" w:rsidRDefault="007D336A" w:rsidP="007D336A">
            <w:pPr>
              <w:jc w:val="center"/>
              <w:rPr>
                <w:i/>
                <w:iCs/>
                <w:color w:val="00B050"/>
                <w:sz w:val="18"/>
                <w:szCs w:val="18"/>
              </w:rPr>
            </w:pPr>
            <w:r>
              <w:rPr>
                <w:i/>
                <w:iCs/>
                <w:color w:val="00B050"/>
                <w:sz w:val="18"/>
                <w:szCs w:val="18"/>
              </w:rPr>
              <w:t>+2,0</w:t>
            </w:r>
          </w:p>
        </w:tc>
      </w:tr>
      <w:tr w:rsidR="007D336A" w:rsidRPr="00AF05DF" w14:paraId="329709A5" w14:textId="252DFCC1" w:rsidTr="005C65D1">
        <w:trPr>
          <w:trHeight w:val="210"/>
        </w:trPr>
        <w:tc>
          <w:tcPr>
            <w:tcW w:w="5240"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tcMar>
              <w:top w:w="15" w:type="dxa"/>
              <w:left w:w="108" w:type="dxa"/>
              <w:bottom w:w="0" w:type="dxa"/>
              <w:right w:w="108" w:type="dxa"/>
            </w:tcMar>
            <w:vAlign w:val="center"/>
          </w:tcPr>
          <w:p w14:paraId="44EBBEB4" w14:textId="77777777" w:rsidR="007D336A" w:rsidRPr="00E12291" w:rsidRDefault="007D336A" w:rsidP="007D336A">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pašvaldību  budžetos</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22FFD63C" w14:textId="797013A9" w:rsidR="007D336A" w:rsidRDefault="007D336A" w:rsidP="007D336A">
            <w:pPr>
              <w:jc w:val="center"/>
              <w:rPr>
                <w:i/>
                <w:iCs/>
                <w:color w:val="00B050"/>
                <w:sz w:val="18"/>
                <w:szCs w:val="18"/>
              </w:rPr>
            </w:pPr>
            <w:r>
              <w:rPr>
                <w:i/>
                <w:iCs/>
                <w:color w:val="00B050"/>
                <w:sz w:val="18"/>
                <w:szCs w:val="18"/>
              </w:rPr>
              <w:t>+12,1</w:t>
            </w:r>
          </w:p>
        </w:tc>
        <w:tc>
          <w:tcPr>
            <w:tcW w:w="1276" w:type="dxa"/>
            <w:tcBorders>
              <w:top w:val="nil"/>
              <w:left w:val="nil"/>
              <w:bottom w:val="single" w:sz="4" w:space="0" w:color="A6A6A6"/>
              <w:right w:val="single" w:sz="4" w:space="0" w:color="000000"/>
            </w:tcBorders>
            <w:shd w:val="clear" w:color="000000" w:fill="D9D9D9"/>
            <w:vAlign w:val="center"/>
          </w:tcPr>
          <w:p w14:paraId="62A4B910" w14:textId="5BAF459C" w:rsidR="007D336A" w:rsidRDefault="007D336A" w:rsidP="007D336A">
            <w:pPr>
              <w:jc w:val="center"/>
              <w:rPr>
                <w:i/>
                <w:iCs/>
                <w:color w:val="00B050"/>
                <w:sz w:val="18"/>
                <w:szCs w:val="18"/>
              </w:rPr>
            </w:pPr>
            <w:r>
              <w:rPr>
                <w:i/>
                <w:iCs/>
                <w:color w:val="00B050"/>
                <w:sz w:val="18"/>
                <w:szCs w:val="18"/>
              </w:rPr>
              <w:t>+13,2</w:t>
            </w:r>
          </w:p>
        </w:tc>
        <w:tc>
          <w:tcPr>
            <w:tcW w:w="1418" w:type="dxa"/>
            <w:tcBorders>
              <w:top w:val="nil"/>
              <w:left w:val="nil"/>
              <w:bottom w:val="single" w:sz="4" w:space="0" w:color="A6A6A6"/>
              <w:right w:val="single" w:sz="4" w:space="0" w:color="000000"/>
            </w:tcBorders>
            <w:shd w:val="clear" w:color="000000" w:fill="D9D9D9"/>
            <w:vAlign w:val="center"/>
          </w:tcPr>
          <w:p w14:paraId="70462C56" w14:textId="6E0E5E64" w:rsidR="007D336A" w:rsidRDefault="007D336A" w:rsidP="007D336A">
            <w:pPr>
              <w:jc w:val="center"/>
              <w:rPr>
                <w:i/>
                <w:iCs/>
                <w:color w:val="00B050"/>
                <w:sz w:val="18"/>
                <w:szCs w:val="18"/>
              </w:rPr>
            </w:pPr>
            <w:r>
              <w:rPr>
                <w:i/>
                <w:iCs/>
                <w:color w:val="00B050"/>
                <w:sz w:val="18"/>
                <w:szCs w:val="18"/>
              </w:rPr>
              <w:t>+8,0</w:t>
            </w:r>
          </w:p>
        </w:tc>
      </w:tr>
      <w:tr w:rsidR="007D336A" w:rsidRPr="00E12291" w14:paraId="2C3E227D" w14:textId="4F1FD03C" w:rsidTr="005C65D1">
        <w:trPr>
          <w:trHeight w:val="210"/>
        </w:trPr>
        <w:tc>
          <w:tcPr>
            <w:tcW w:w="5240" w:type="dxa"/>
            <w:tcBorders>
              <w:top w:val="single" w:sz="4" w:space="0" w:color="auto"/>
              <w:left w:val="single" w:sz="4" w:space="0" w:color="000000"/>
              <w:bottom w:val="single" w:sz="4" w:space="0" w:color="A6A6A6" w:themeColor="background1" w:themeShade="A6"/>
              <w:right w:val="single" w:sz="4" w:space="0" w:color="000000"/>
            </w:tcBorders>
            <w:shd w:val="clear" w:color="auto" w:fill="FFFFFF" w:themeFill="background1"/>
            <w:tcMar>
              <w:top w:w="15" w:type="dxa"/>
              <w:left w:w="108" w:type="dxa"/>
              <w:bottom w:w="0" w:type="dxa"/>
              <w:right w:w="108" w:type="dxa"/>
            </w:tcMar>
            <w:vAlign w:val="bottom"/>
          </w:tcPr>
          <w:p w14:paraId="6759BE1B" w14:textId="7C8CA85A" w:rsidR="007D336A" w:rsidRPr="005E5273" w:rsidRDefault="007D336A" w:rsidP="007D336A">
            <w:pPr>
              <w:rPr>
                <w:rFonts w:eastAsia="Times New Roman" w:cs="Times New Roman"/>
                <w:b/>
                <w:bCs/>
                <w:color w:val="000000"/>
                <w:sz w:val="21"/>
                <w:szCs w:val="21"/>
                <w:lang w:eastAsia="lv-LV"/>
              </w:rPr>
            </w:pPr>
            <w:r w:rsidRPr="005E5273">
              <w:rPr>
                <w:rFonts w:eastAsia="Times New Roman" w:cs="Times New Roman"/>
                <w:b/>
                <w:bCs/>
                <w:color w:val="000000"/>
                <w:sz w:val="21"/>
                <w:szCs w:val="21"/>
                <w:lang w:eastAsia="lv-LV"/>
              </w:rPr>
              <w:t>VSAOI ieņēmumi*</w:t>
            </w:r>
          </w:p>
        </w:tc>
        <w:tc>
          <w:tcPr>
            <w:tcW w:w="1559" w:type="dxa"/>
            <w:tcBorders>
              <w:top w:val="single" w:sz="4" w:space="0" w:color="000000"/>
              <w:left w:val="single" w:sz="4" w:space="0" w:color="000000"/>
              <w:bottom w:val="single" w:sz="4" w:space="0" w:color="A6A6A6"/>
              <w:right w:val="single" w:sz="4" w:space="0" w:color="000000"/>
            </w:tcBorders>
            <w:shd w:val="clear" w:color="000000" w:fill="FFFFFF"/>
            <w:vAlign w:val="center"/>
          </w:tcPr>
          <w:p w14:paraId="78DEF05D" w14:textId="384811AC" w:rsidR="007D336A" w:rsidRPr="005E5273" w:rsidRDefault="007D336A" w:rsidP="007D336A">
            <w:pPr>
              <w:jc w:val="center"/>
              <w:rPr>
                <w:b/>
                <w:bCs/>
                <w:color w:val="00B050"/>
                <w:sz w:val="21"/>
                <w:szCs w:val="21"/>
              </w:rPr>
            </w:pPr>
            <w:r w:rsidRPr="005E5273">
              <w:rPr>
                <w:b/>
                <w:bCs/>
                <w:color w:val="00B050"/>
                <w:sz w:val="21"/>
                <w:szCs w:val="21"/>
              </w:rPr>
              <w:t>+60,2</w:t>
            </w:r>
          </w:p>
        </w:tc>
        <w:tc>
          <w:tcPr>
            <w:tcW w:w="1276" w:type="dxa"/>
            <w:tcBorders>
              <w:top w:val="single" w:sz="4" w:space="0" w:color="000000"/>
              <w:left w:val="nil"/>
              <w:bottom w:val="single" w:sz="4" w:space="0" w:color="A6A6A6"/>
              <w:right w:val="single" w:sz="4" w:space="0" w:color="000000"/>
            </w:tcBorders>
            <w:shd w:val="clear" w:color="000000" w:fill="FFFFFF"/>
            <w:vAlign w:val="center"/>
          </w:tcPr>
          <w:p w14:paraId="4A5E578E" w14:textId="3FDACA54" w:rsidR="007D336A" w:rsidRPr="005E5273" w:rsidRDefault="007D336A" w:rsidP="007D336A">
            <w:pPr>
              <w:jc w:val="center"/>
              <w:rPr>
                <w:b/>
                <w:bCs/>
                <w:color w:val="00B050"/>
                <w:sz w:val="21"/>
                <w:szCs w:val="21"/>
              </w:rPr>
            </w:pPr>
            <w:r w:rsidRPr="005E5273">
              <w:rPr>
                <w:b/>
                <w:bCs/>
                <w:color w:val="00B050"/>
                <w:sz w:val="21"/>
                <w:szCs w:val="21"/>
              </w:rPr>
              <w:t>+138,5</w:t>
            </w:r>
          </w:p>
        </w:tc>
        <w:tc>
          <w:tcPr>
            <w:tcW w:w="1418" w:type="dxa"/>
            <w:tcBorders>
              <w:top w:val="single" w:sz="4" w:space="0" w:color="000000"/>
              <w:left w:val="nil"/>
              <w:bottom w:val="single" w:sz="4" w:space="0" w:color="A6A6A6"/>
              <w:right w:val="single" w:sz="4" w:space="0" w:color="000000"/>
            </w:tcBorders>
            <w:shd w:val="clear" w:color="000000" w:fill="FFFFFF"/>
            <w:vAlign w:val="center"/>
          </w:tcPr>
          <w:p w14:paraId="12846458" w14:textId="4790BFFF" w:rsidR="007D336A" w:rsidRPr="005E5273" w:rsidRDefault="007D336A" w:rsidP="007D336A">
            <w:pPr>
              <w:jc w:val="center"/>
              <w:rPr>
                <w:b/>
                <w:bCs/>
                <w:color w:val="00B050"/>
                <w:sz w:val="21"/>
                <w:szCs w:val="21"/>
              </w:rPr>
            </w:pPr>
            <w:r w:rsidRPr="005E5273">
              <w:rPr>
                <w:b/>
                <w:bCs/>
                <w:color w:val="00B050"/>
                <w:sz w:val="21"/>
                <w:szCs w:val="21"/>
              </w:rPr>
              <w:t>+161,7</w:t>
            </w:r>
          </w:p>
        </w:tc>
      </w:tr>
      <w:tr w:rsidR="007D336A" w:rsidRPr="00AF05DF" w14:paraId="7E3C837C" w14:textId="7C0A2F93" w:rsidTr="005C65D1">
        <w:trPr>
          <w:trHeight w:val="210"/>
        </w:trPr>
        <w:tc>
          <w:tcPr>
            <w:tcW w:w="524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66BDE55C" w14:textId="77777777" w:rsidR="007D336A" w:rsidRPr="00E12291" w:rsidRDefault="007D336A" w:rsidP="007D336A">
            <w:pPr>
              <w:rPr>
                <w:rFonts w:eastAsia="Times New Roman" w:cs="Times New Roman"/>
                <w:i/>
                <w:iCs/>
                <w:color w:val="000000"/>
                <w:sz w:val="18"/>
                <w:szCs w:val="18"/>
                <w:lang w:eastAsia="lv-LV"/>
              </w:rPr>
            </w:pPr>
            <w:r w:rsidRPr="00E12291">
              <w:rPr>
                <w:rFonts w:eastAsia="Times New Roman" w:cs="Times New Roman"/>
                <w:b/>
                <w:bCs/>
                <w:i/>
                <w:iCs/>
                <w:color w:val="000000"/>
                <w:sz w:val="18"/>
                <w:szCs w:val="18"/>
                <w:lang w:eastAsia="lv-LV"/>
              </w:rPr>
              <w:t>no tā:</w:t>
            </w:r>
            <w:r w:rsidRPr="00E12291">
              <w:rPr>
                <w:rFonts w:eastAsia="Times New Roman" w:cs="Times New Roman"/>
                <w:i/>
                <w:iCs/>
                <w:color w:val="000000"/>
                <w:sz w:val="18"/>
                <w:szCs w:val="18"/>
                <w:lang w:eastAsia="lv-LV"/>
              </w:rPr>
              <w:t xml:space="preserve"> valsts sociālās apdrošināšanas speciālajā budžetā</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1E14E400" w14:textId="17227E6B" w:rsidR="007D336A" w:rsidRDefault="007D336A" w:rsidP="007D336A">
            <w:pPr>
              <w:jc w:val="center"/>
              <w:rPr>
                <w:i/>
                <w:iCs/>
                <w:color w:val="00B050"/>
                <w:sz w:val="18"/>
                <w:szCs w:val="18"/>
              </w:rPr>
            </w:pPr>
            <w:r>
              <w:rPr>
                <w:i/>
                <w:iCs/>
                <w:color w:val="00B050"/>
                <w:sz w:val="18"/>
                <w:szCs w:val="18"/>
              </w:rPr>
              <w:t>+42,4</w:t>
            </w:r>
          </w:p>
        </w:tc>
        <w:tc>
          <w:tcPr>
            <w:tcW w:w="1276" w:type="dxa"/>
            <w:tcBorders>
              <w:top w:val="nil"/>
              <w:left w:val="nil"/>
              <w:bottom w:val="single" w:sz="4" w:space="0" w:color="A6A6A6"/>
              <w:right w:val="single" w:sz="4" w:space="0" w:color="000000"/>
            </w:tcBorders>
            <w:shd w:val="clear" w:color="000000" w:fill="D9D9D9"/>
            <w:vAlign w:val="center"/>
          </w:tcPr>
          <w:p w14:paraId="7ACA925C" w14:textId="21588E1D" w:rsidR="007D336A" w:rsidRDefault="007D336A" w:rsidP="007D336A">
            <w:pPr>
              <w:jc w:val="center"/>
              <w:rPr>
                <w:i/>
                <w:iCs/>
                <w:color w:val="00B050"/>
                <w:sz w:val="18"/>
                <w:szCs w:val="18"/>
              </w:rPr>
            </w:pPr>
            <w:r>
              <w:rPr>
                <w:i/>
                <w:iCs/>
                <w:color w:val="00B050"/>
                <w:sz w:val="18"/>
                <w:szCs w:val="18"/>
              </w:rPr>
              <w:t>+97,4</w:t>
            </w:r>
          </w:p>
        </w:tc>
        <w:tc>
          <w:tcPr>
            <w:tcW w:w="1418" w:type="dxa"/>
            <w:tcBorders>
              <w:top w:val="nil"/>
              <w:left w:val="nil"/>
              <w:bottom w:val="single" w:sz="4" w:space="0" w:color="A6A6A6"/>
              <w:right w:val="single" w:sz="4" w:space="0" w:color="000000"/>
            </w:tcBorders>
            <w:shd w:val="clear" w:color="000000" w:fill="D9D9D9"/>
            <w:vAlign w:val="center"/>
          </w:tcPr>
          <w:p w14:paraId="2DD00FAB" w14:textId="5D50ADB3" w:rsidR="007D336A" w:rsidRDefault="007D336A" w:rsidP="007D336A">
            <w:pPr>
              <w:jc w:val="center"/>
              <w:rPr>
                <w:i/>
                <w:iCs/>
                <w:color w:val="00B050"/>
                <w:sz w:val="18"/>
                <w:szCs w:val="18"/>
              </w:rPr>
            </w:pPr>
            <w:r>
              <w:rPr>
                <w:i/>
                <w:iCs/>
                <w:color w:val="00B050"/>
                <w:sz w:val="18"/>
                <w:szCs w:val="18"/>
              </w:rPr>
              <w:t>+113,8</w:t>
            </w:r>
          </w:p>
        </w:tc>
      </w:tr>
      <w:tr w:rsidR="007D336A" w:rsidRPr="00AF05DF" w14:paraId="4F90B4F0" w14:textId="21F5D0F0" w:rsidTr="005C65D1">
        <w:trPr>
          <w:trHeight w:val="210"/>
        </w:trPr>
        <w:tc>
          <w:tcPr>
            <w:tcW w:w="524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tcPr>
          <w:p w14:paraId="728D3A09" w14:textId="77777777" w:rsidR="007D336A" w:rsidRPr="00E12291" w:rsidRDefault="007D336A" w:rsidP="007D336A">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 xml:space="preserve">valsts pamatbudžetā </w:t>
            </w:r>
            <w:r w:rsidRPr="00E12291">
              <w:rPr>
                <w:rFonts w:eastAsia="Times New Roman" w:cs="Times New Roman"/>
                <w:b/>
                <w:bCs/>
                <w:i/>
                <w:iCs/>
                <w:color w:val="000000"/>
                <w:sz w:val="18"/>
                <w:szCs w:val="18"/>
                <w:lang w:eastAsia="lv-LV"/>
              </w:rPr>
              <w:t>(5% iezīmēts veselības finansēšanai)</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2EF84D34" w14:textId="7B248A95" w:rsidR="007D336A" w:rsidRDefault="007D336A" w:rsidP="007D336A">
            <w:pPr>
              <w:jc w:val="center"/>
              <w:rPr>
                <w:i/>
                <w:iCs/>
                <w:color w:val="00B050"/>
                <w:sz w:val="18"/>
                <w:szCs w:val="18"/>
              </w:rPr>
            </w:pPr>
            <w:r>
              <w:rPr>
                <w:i/>
                <w:iCs/>
                <w:color w:val="00B050"/>
                <w:sz w:val="18"/>
                <w:szCs w:val="18"/>
              </w:rPr>
              <w:t>+9,5</w:t>
            </w:r>
          </w:p>
        </w:tc>
        <w:tc>
          <w:tcPr>
            <w:tcW w:w="1276" w:type="dxa"/>
            <w:tcBorders>
              <w:top w:val="nil"/>
              <w:left w:val="nil"/>
              <w:bottom w:val="single" w:sz="4" w:space="0" w:color="A6A6A6"/>
              <w:right w:val="single" w:sz="4" w:space="0" w:color="000000"/>
            </w:tcBorders>
            <w:shd w:val="clear" w:color="000000" w:fill="D9D9D9"/>
            <w:vAlign w:val="center"/>
          </w:tcPr>
          <w:p w14:paraId="53E84326" w14:textId="43E57F2C" w:rsidR="007D336A" w:rsidRDefault="007D336A" w:rsidP="007D336A">
            <w:pPr>
              <w:jc w:val="center"/>
              <w:rPr>
                <w:i/>
                <w:iCs/>
                <w:color w:val="00B050"/>
                <w:sz w:val="18"/>
                <w:szCs w:val="18"/>
              </w:rPr>
            </w:pPr>
            <w:r>
              <w:rPr>
                <w:i/>
                <w:iCs/>
                <w:color w:val="00B050"/>
                <w:sz w:val="18"/>
                <w:szCs w:val="18"/>
              </w:rPr>
              <w:t>+21,7</w:t>
            </w:r>
          </w:p>
        </w:tc>
        <w:tc>
          <w:tcPr>
            <w:tcW w:w="1418" w:type="dxa"/>
            <w:tcBorders>
              <w:top w:val="nil"/>
              <w:left w:val="nil"/>
              <w:bottom w:val="single" w:sz="4" w:space="0" w:color="A6A6A6"/>
              <w:right w:val="single" w:sz="4" w:space="0" w:color="000000"/>
            </w:tcBorders>
            <w:shd w:val="clear" w:color="000000" w:fill="D9D9D9"/>
            <w:vAlign w:val="center"/>
          </w:tcPr>
          <w:p w14:paraId="6E5D5B68" w14:textId="564C9D5D" w:rsidR="007D336A" w:rsidRDefault="007D336A" w:rsidP="007D336A">
            <w:pPr>
              <w:jc w:val="center"/>
              <w:rPr>
                <w:i/>
                <w:iCs/>
                <w:color w:val="00B050"/>
                <w:sz w:val="18"/>
                <w:szCs w:val="18"/>
              </w:rPr>
            </w:pPr>
            <w:r>
              <w:rPr>
                <w:i/>
                <w:iCs/>
                <w:color w:val="00B050"/>
                <w:sz w:val="18"/>
                <w:szCs w:val="18"/>
              </w:rPr>
              <w:t>+25,4</w:t>
            </w:r>
          </w:p>
        </w:tc>
      </w:tr>
      <w:tr w:rsidR="007D336A" w:rsidRPr="00AF05DF" w14:paraId="5DC0E403" w14:textId="0E8884EB" w:rsidTr="005C65D1">
        <w:trPr>
          <w:trHeight w:val="210"/>
        </w:trPr>
        <w:tc>
          <w:tcPr>
            <w:tcW w:w="5240" w:type="dxa"/>
            <w:tcBorders>
              <w:top w:val="single" w:sz="4" w:space="0" w:color="A6A6A6" w:themeColor="background1" w:themeShade="A6"/>
              <w:left w:val="single" w:sz="4" w:space="0" w:color="000000"/>
              <w:bottom w:val="single" w:sz="4" w:space="0" w:color="auto"/>
              <w:right w:val="single" w:sz="4" w:space="0" w:color="000000"/>
            </w:tcBorders>
            <w:shd w:val="clear" w:color="auto" w:fill="D9D9D9" w:themeFill="background1" w:themeFillShade="D9"/>
            <w:tcMar>
              <w:top w:w="15" w:type="dxa"/>
              <w:left w:w="108" w:type="dxa"/>
              <w:bottom w:w="0" w:type="dxa"/>
              <w:right w:w="108" w:type="dxa"/>
            </w:tcMar>
            <w:vAlign w:val="center"/>
          </w:tcPr>
          <w:p w14:paraId="7D7A2A9C" w14:textId="77777777" w:rsidR="007D336A" w:rsidRPr="00E12291" w:rsidRDefault="007D336A" w:rsidP="007D336A">
            <w:pPr>
              <w:ind w:firstLineChars="300" w:firstLine="540"/>
              <w:rPr>
                <w:rFonts w:eastAsia="Times New Roman" w:cs="Times New Roman"/>
                <w:i/>
                <w:iCs/>
                <w:color w:val="000000"/>
                <w:sz w:val="18"/>
                <w:szCs w:val="18"/>
                <w:lang w:eastAsia="lv-LV"/>
              </w:rPr>
            </w:pPr>
            <w:r w:rsidRPr="00E12291">
              <w:rPr>
                <w:rFonts w:eastAsia="Times New Roman" w:cs="Times New Roman"/>
                <w:i/>
                <w:iCs/>
                <w:color w:val="000000"/>
                <w:sz w:val="18"/>
                <w:szCs w:val="18"/>
                <w:lang w:eastAsia="lv-LV"/>
              </w:rPr>
              <w:t xml:space="preserve">valsts </w:t>
            </w:r>
            <w:proofErr w:type="spellStart"/>
            <w:r w:rsidRPr="00E12291">
              <w:rPr>
                <w:rFonts w:eastAsia="Times New Roman" w:cs="Times New Roman"/>
                <w:i/>
                <w:iCs/>
                <w:color w:val="000000"/>
                <w:sz w:val="18"/>
                <w:szCs w:val="18"/>
                <w:lang w:eastAsia="lv-LV"/>
              </w:rPr>
              <w:t>fondēto</w:t>
            </w:r>
            <w:proofErr w:type="spellEnd"/>
            <w:r w:rsidRPr="00E12291">
              <w:rPr>
                <w:rFonts w:eastAsia="Times New Roman" w:cs="Times New Roman"/>
                <w:i/>
                <w:iCs/>
                <w:color w:val="000000"/>
                <w:sz w:val="18"/>
                <w:szCs w:val="18"/>
                <w:lang w:eastAsia="lv-LV"/>
              </w:rPr>
              <w:t xml:space="preserve"> pensiju shēmā</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52C19131" w14:textId="543DE595" w:rsidR="007D336A" w:rsidRDefault="007D336A" w:rsidP="007D336A">
            <w:pPr>
              <w:jc w:val="center"/>
              <w:rPr>
                <w:i/>
                <w:iCs/>
                <w:color w:val="00B050"/>
                <w:sz w:val="18"/>
                <w:szCs w:val="18"/>
              </w:rPr>
            </w:pPr>
            <w:r>
              <w:rPr>
                <w:i/>
                <w:iCs/>
                <w:color w:val="00B050"/>
                <w:sz w:val="18"/>
                <w:szCs w:val="18"/>
              </w:rPr>
              <w:t>+8,4</w:t>
            </w:r>
          </w:p>
        </w:tc>
        <w:tc>
          <w:tcPr>
            <w:tcW w:w="1276" w:type="dxa"/>
            <w:tcBorders>
              <w:top w:val="nil"/>
              <w:left w:val="nil"/>
              <w:bottom w:val="single" w:sz="4" w:space="0" w:color="A6A6A6"/>
              <w:right w:val="single" w:sz="4" w:space="0" w:color="000000"/>
            </w:tcBorders>
            <w:shd w:val="clear" w:color="000000" w:fill="D9D9D9"/>
            <w:vAlign w:val="center"/>
          </w:tcPr>
          <w:p w14:paraId="09494643" w14:textId="659D5513" w:rsidR="007D336A" w:rsidRDefault="007D336A" w:rsidP="007D336A">
            <w:pPr>
              <w:jc w:val="center"/>
              <w:rPr>
                <w:i/>
                <w:iCs/>
                <w:color w:val="00B050"/>
                <w:sz w:val="18"/>
                <w:szCs w:val="18"/>
              </w:rPr>
            </w:pPr>
            <w:r>
              <w:rPr>
                <w:i/>
                <w:iCs/>
                <w:color w:val="00B050"/>
                <w:sz w:val="18"/>
                <w:szCs w:val="18"/>
              </w:rPr>
              <w:t>+19,3</w:t>
            </w:r>
          </w:p>
        </w:tc>
        <w:tc>
          <w:tcPr>
            <w:tcW w:w="1418" w:type="dxa"/>
            <w:tcBorders>
              <w:top w:val="nil"/>
              <w:left w:val="nil"/>
              <w:bottom w:val="single" w:sz="4" w:space="0" w:color="A6A6A6"/>
              <w:right w:val="single" w:sz="4" w:space="0" w:color="000000"/>
            </w:tcBorders>
            <w:shd w:val="clear" w:color="000000" w:fill="D9D9D9"/>
            <w:vAlign w:val="center"/>
          </w:tcPr>
          <w:p w14:paraId="265FE0A6" w14:textId="5FD5B2D6" w:rsidR="007D336A" w:rsidRDefault="007D336A" w:rsidP="007D336A">
            <w:pPr>
              <w:jc w:val="center"/>
              <w:rPr>
                <w:i/>
                <w:iCs/>
                <w:color w:val="00B050"/>
                <w:sz w:val="18"/>
                <w:szCs w:val="18"/>
              </w:rPr>
            </w:pPr>
            <w:r>
              <w:rPr>
                <w:i/>
                <w:iCs/>
                <w:color w:val="00B050"/>
                <w:sz w:val="18"/>
                <w:szCs w:val="18"/>
              </w:rPr>
              <w:t>+22,6</w:t>
            </w:r>
          </w:p>
        </w:tc>
      </w:tr>
      <w:tr w:rsidR="007D336A" w14:paraId="6926F6F5" w14:textId="4739F966" w:rsidTr="00BF7AFF">
        <w:trPr>
          <w:trHeight w:val="210"/>
        </w:trPr>
        <w:tc>
          <w:tcPr>
            <w:tcW w:w="5240" w:type="dxa"/>
            <w:tcBorders>
              <w:top w:val="single" w:sz="4" w:space="0" w:color="auto"/>
              <w:left w:val="single" w:sz="4" w:space="0" w:color="000000"/>
              <w:bottom w:val="single" w:sz="4" w:space="0" w:color="A6A6A6" w:themeColor="background1" w:themeShade="A6"/>
              <w:right w:val="single" w:sz="4" w:space="0" w:color="000000"/>
            </w:tcBorders>
            <w:shd w:val="clear" w:color="auto" w:fill="FFFF00"/>
            <w:tcMar>
              <w:top w:w="15" w:type="dxa"/>
              <w:left w:w="108" w:type="dxa"/>
              <w:bottom w:w="0" w:type="dxa"/>
              <w:right w:w="108" w:type="dxa"/>
            </w:tcMar>
            <w:vAlign w:val="center"/>
            <w:hideMark/>
          </w:tcPr>
          <w:p w14:paraId="4BF82CB2" w14:textId="5D95F605" w:rsidR="007D336A" w:rsidRPr="005E5273" w:rsidRDefault="007D336A" w:rsidP="007D336A">
            <w:pPr>
              <w:rPr>
                <w:rFonts w:eastAsia="Verdana" w:cs="Times New Roman"/>
                <w:b/>
                <w:bCs/>
                <w:color w:val="000000"/>
                <w:kern w:val="24"/>
                <w:sz w:val="22"/>
                <w:lang w:eastAsia="lv-LV"/>
              </w:rPr>
            </w:pPr>
            <w:r w:rsidRPr="005E5273">
              <w:rPr>
                <w:rFonts w:eastAsia="Verdana" w:cs="Times New Roman"/>
                <w:b/>
                <w:bCs/>
                <w:color w:val="000000"/>
                <w:kern w:val="24"/>
                <w:sz w:val="22"/>
                <w:lang w:eastAsia="lv-LV"/>
              </w:rPr>
              <w:t>KOPĀ ieņēmumi valsts kopbudžetā</w:t>
            </w:r>
            <w:r w:rsidRPr="005E5273">
              <w:rPr>
                <w:rFonts w:eastAsia="Verdana" w:cs="Times New Roman"/>
                <w:bCs/>
                <w:color w:val="000000"/>
                <w:kern w:val="24"/>
                <w:sz w:val="22"/>
                <w:lang w:eastAsia="lv-LV"/>
              </w:rPr>
              <w:t xml:space="preserve">** </w:t>
            </w:r>
          </w:p>
        </w:tc>
        <w:tc>
          <w:tcPr>
            <w:tcW w:w="1559" w:type="dxa"/>
            <w:tcBorders>
              <w:top w:val="single" w:sz="4" w:space="0" w:color="000000"/>
              <w:left w:val="single" w:sz="4" w:space="0" w:color="000000"/>
              <w:bottom w:val="single" w:sz="4" w:space="0" w:color="A6A6A6"/>
              <w:right w:val="single" w:sz="4" w:space="0" w:color="000000"/>
            </w:tcBorders>
            <w:shd w:val="clear" w:color="auto" w:fill="FFFF00"/>
            <w:vAlign w:val="center"/>
          </w:tcPr>
          <w:p w14:paraId="0AD7734C" w14:textId="243A9C07" w:rsidR="007D336A" w:rsidRPr="005E5273" w:rsidRDefault="007D336A" w:rsidP="007D336A">
            <w:pPr>
              <w:jc w:val="center"/>
              <w:rPr>
                <w:b/>
                <w:bCs/>
                <w:color w:val="00B050"/>
                <w:sz w:val="22"/>
              </w:rPr>
            </w:pPr>
            <w:r w:rsidRPr="005E5273">
              <w:rPr>
                <w:b/>
                <w:bCs/>
                <w:color w:val="00B050"/>
                <w:sz w:val="22"/>
              </w:rPr>
              <w:t>+75,4</w:t>
            </w:r>
          </w:p>
        </w:tc>
        <w:tc>
          <w:tcPr>
            <w:tcW w:w="1276" w:type="dxa"/>
            <w:tcBorders>
              <w:top w:val="single" w:sz="4" w:space="0" w:color="000000"/>
              <w:left w:val="nil"/>
              <w:bottom w:val="single" w:sz="4" w:space="0" w:color="A6A6A6"/>
              <w:right w:val="single" w:sz="4" w:space="0" w:color="000000"/>
            </w:tcBorders>
            <w:shd w:val="clear" w:color="auto" w:fill="FFFF00"/>
            <w:vAlign w:val="center"/>
          </w:tcPr>
          <w:p w14:paraId="72B7FFCE" w14:textId="77807BAD" w:rsidR="007D336A" w:rsidRPr="005E5273" w:rsidRDefault="007D336A" w:rsidP="007D336A">
            <w:pPr>
              <w:jc w:val="center"/>
              <w:rPr>
                <w:b/>
                <w:bCs/>
                <w:color w:val="00B050"/>
                <w:sz w:val="22"/>
              </w:rPr>
            </w:pPr>
            <w:r w:rsidRPr="005E5273">
              <w:rPr>
                <w:b/>
                <w:bCs/>
                <w:color w:val="00B050"/>
                <w:sz w:val="22"/>
              </w:rPr>
              <w:t>+155,0</w:t>
            </w:r>
          </w:p>
        </w:tc>
        <w:tc>
          <w:tcPr>
            <w:tcW w:w="1418" w:type="dxa"/>
            <w:tcBorders>
              <w:top w:val="single" w:sz="4" w:space="0" w:color="000000"/>
              <w:left w:val="nil"/>
              <w:bottom w:val="single" w:sz="4" w:space="0" w:color="A6A6A6"/>
              <w:right w:val="single" w:sz="4" w:space="0" w:color="000000"/>
            </w:tcBorders>
            <w:shd w:val="clear" w:color="auto" w:fill="FFFF00"/>
            <w:vAlign w:val="center"/>
          </w:tcPr>
          <w:p w14:paraId="1621A7A2" w14:textId="17159276" w:rsidR="007D336A" w:rsidRPr="005E5273" w:rsidRDefault="007D336A" w:rsidP="007D336A">
            <w:pPr>
              <w:jc w:val="center"/>
              <w:rPr>
                <w:b/>
                <w:bCs/>
                <w:color w:val="00B050"/>
                <w:sz w:val="22"/>
              </w:rPr>
            </w:pPr>
            <w:r w:rsidRPr="005E5273">
              <w:rPr>
                <w:b/>
                <w:bCs/>
                <w:color w:val="00B050"/>
                <w:sz w:val="22"/>
              </w:rPr>
              <w:t>+171,8</w:t>
            </w:r>
          </w:p>
        </w:tc>
      </w:tr>
      <w:tr w:rsidR="007D336A" w:rsidRPr="00303714" w14:paraId="41DF7698" w14:textId="2428A2B5" w:rsidTr="00BF7AFF">
        <w:trPr>
          <w:trHeight w:val="210"/>
        </w:trPr>
        <w:tc>
          <w:tcPr>
            <w:tcW w:w="524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hideMark/>
          </w:tcPr>
          <w:p w14:paraId="16DCF91C" w14:textId="77777777" w:rsidR="007D336A" w:rsidRPr="00303714" w:rsidRDefault="007D336A" w:rsidP="007D336A">
            <w:pPr>
              <w:rPr>
                <w:rFonts w:eastAsia="Verdana" w:cs="Times New Roman"/>
                <w:b/>
                <w:bCs/>
                <w:color w:val="000000"/>
                <w:kern w:val="24"/>
                <w:sz w:val="18"/>
                <w:szCs w:val="18"/>
                <w:lang w:eastAsia="lv-LV"/>
              </w:rPr>
            </w:pPr>
            <w:r w:rsidRPr="00303714">
              <w:rPr>
                <w:rFonts w:cs="Times New Roman"/>
                <w:b/>
                <w:i/>
                <w:sz w:val="18"/>
                <w:szCs w:val="18"/>
              </w:rPr>
              <w:t xml:space="preserve">no tās: </w:t>
            </w:r>
            <w:r w:rsidRPr="00303714">
              <w:rPr>
                <w:rFonts w:cs="Times New Roman"/>
                <w:i/>
                <w:sz w:val="18"/>
                <w:szCs w:val="18"/>
              </w:rPr>
              <w:t xml:space="preserve"> valsts pamatbudžetā  </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364D746D" w14:textId="31A08106" w:rsidR="007D336A" w:rsidRDefault="007D336A" w:rsidP="007D336A">
            <w:pPr>
              <w:jc w:val="center"/>
              <w:rPr>
                <w:i/>
                <w:iCs/>
                <w:color w:val="00B050"/>
                <w:sz w:val="18"/>
                <w:szCs w:val="18"/>
              </w:rPr>
            </w:pPr>
            <w:r>
              <w:rPr>
                <w:i/>
                <w:iCs/>
                <w:color w:val="00B050"/>
                <w:sz w:val="18"/>
                <w:szCs w:val="18"/>
              </w:rPr>
              <w:t>+3,0</w:t>
            </w:r>
          </w:p>
        </w:tc>
        <w:tc>
          <w:tcPr>
            <w:tcW w:w="1276" w:type="dxa"/>
            <w:tcBorders>
              <w:top w:val="nil"/>
              <w:left w:val="nil"/>
              <w:bottom w:val="single" w:sz="4" w:space="0" w:color="A6A6A6"/>
              <w:right w:val="single" w:sz="4" w:space="0" w:color="000000"/>
            </w:tcBorders>
            <w:shd w:val="clear" w:color="000000" w:fill="D9D9D9"/>
            <w:vAlign w:val="center"/>
          </w:tcPr>
          <w:p w14:paraId="2859A561" w14:textId="758299F2" w:rsidR="007D336A" w:rsidRDefault="007D336A" w:rsidP="007D336A">
            <w:pPr>
              <w:jc w:val="center"/>
              <w:rPr>
                <w:i/>
                <w:iCs/>
                <w:color w:val="00B050"/>
                <w:sz w:val="18"/>
                <w:szCs w:val="18"/>
              </w:rPr>
            </w:pPr>
            <w:r>
              <w:rPr>
                <w:i/>
                <w:iCs/>
                <w:color w:val="00B050"/>
                <w:sz w:val="18"/>
                <w:szCs w:val="18"/>
              </w:rPr>
              <w:t>+3,3</w:t>
            </w:r>
          </w:p>
        </w:tc>
        <w:tc>
          <w:tcPr>
            <w:tcW w:w="1418" w:type="dxa"/>
            <w:tcBorders>
              <w:top w:val="nil"/>
              <w:left w:val="nil"/>
              <w:bottom w:val="single" w:sz="4" w:space="0" w:color="A6A6A6"/>
              <w:right w:val="single" w:sz="4" w:space="0" w:color="000000"/>
            </w:tcBorders>
            <w:shd w:val="clear" w:color="000000" w:fill="D9D9D9"/>
            <w:vAlign w:val="center"/>
          </w:tcPr>
          <w:p w14:paraId="45F6BDB7" w14:textId="2E58BFCB" w:rsidR="007D336A" w:rsidRDefault="007D336A" w:rsidP="007D336A">
            <w:pPr>
              <w:jc w:val="center"/>
              <w:rPr>
                <w:i/>
                <w:iCs/>
                <w:color w:val="00B050"/>
                <w:sz w:val="18"/>
                <w:szCs w:val="18"/>
              </w:rPr>
            </w:pPr>
            <w:r>
              <w:rPr>
                <w:i/>
                <w:iCs/>
                <w:color w:val="00B050"/>
                <w:sz w:val="18"/>
                <w:szCs w:val="18"/>
              </w:rPr>
              <w:t>+2,0</w:t>
            </w:r>
          </w:p>
        </w:tc>
      </w:tr>
      <w:tr w:rsidR="007D336A" w:rsidRPr="00303714" w14:paraId="33BA8126" w14:textId="25D8E5A8" w:rsidTr="00077F01">
        <w:trPr>
          <w:trHeight w:val="210"/>
        </w:trPr>
        <w:tc>
          <w:tcPr>
            <w:tcW w:w="5240" w:type="dxa"/>
            <w:tcBorders>
              <w:top w:val="single" w:sz="4" w:space="0" w:color="A6A6A6" w:themeColor="background1" w:themeShade="A6"/>
              <w:left w:val="single" w:sz="4" w:space="0" w:color="000000"/>
              <w:bottom w:val="single" w:sz="4" w:space="0" w:color="A6A6A6" w:themeColor="background1" w:themeShade="A6"/>
              <w:right w:val="single" w:sz="4" w:space="0" w:color="000000"/>
            </w:tcBorders>
            <w:shd w:val="clear" w:color="auto" w:fill="D9D9D9" w:themeFill="background1" w:themeFillShade="D9"/>
            <w:tcMar>
              <w:top w:w="15" w:type="dxa"/>
              <w:left w:w="108" w:type="dxa"/>
              <w:bottom w:w="0" w:type="dxa"/>
              <w:right w:w="108" w:type="dxa"/>
            </w:tcMar>
            <w:vAlign w:val="center"/>
            <w:hideMark/>
          </w:tcPr>
          <w:p w14:paraId="34D58128" w14:textId="77777777" w:rsidR="007D336A" w:rsidRPr="00303714" w:rsidRDefault="007D336A" w:rsidP="007D336A">
            <w:pPr>
              <w:ind w:left="602"/>
              <w:rPr>
                <w:rFonts w:eastAsia="Verdana" w:cs="Times New Roman"/>
                <w:b/>
                <w:bCs/>
                <w:color w:val="000000"/>
                <w:kern w:val="24"/>
                <w:sz w:val="18"/>
                <w:szCs w:val="18"/>
                <w:lang w:eastAsia="lv-LV"/>
              </w:rPr>
            </w:pPr>
            <w:r w:rsidRPr="00303714">
              <w:rPr>
                <w:rFonts w:cs="Times New Roman"/>
                <w:i/>
                <w:sz w:val="18"/>
                <w:szCs w:val="18"/>
              </w:rPr>
              <w:t>valsts pamatbudžetā</w:t>
            </w:r>
            <w:r w:rsidRPr="00303714">
              <w:rPr>
                <w:rFonts w:cs="Times New Roman"/>
                <w:b/>
                <w:i/>
                <w:sz w:val="18"/>
                <w:szCs w:val="18"/>
              </w:rPr>
              <w:t xml:space="preserve"> (5% iezīmēts veselības finansēšanai) </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7DC8B07F" w14:textId="1DC2915C" w:rsidR="007D336A" w:rsidRDefault="007D336A" w:rsidP="007D336A">
            <w:pPr>
              <w:jc w:val="center"/>
              <w:rPr>
                <w:i/>
                <w:iCs/>
                <w:color w:val="00B050"/>
                <w:sz w:val="18"/>
                <w:szCs w:val="18"/>
              </w:rPr>
            </w:pPr>
            <w:r>
              <w:rPr>
                <w:i/>
                <w:iCs/>
                <w:color w:val="00B050"/>
                <w:sz w:val="18"/>
                <w:szCs w:val="18"/>
              </w:rPr>
              <w:t>+9,5</w:t>
            </w:r>
          </w:p>
        </w:tc>
        <w:tc>
          <w:tcPr>
            <w:tcW w:w="1276" w:type="dxa"/>
            <w:tcBorders>
              <w:top w:val="nil"/>
              <w:left w:val="nil"/>
              <w:bottom w:val="single" w:sz="4" w:space="0" w:color="A6A6A6"/>
              <w:right w:val="single" w:sz="4" w:space="0" w:color="000000"/>
            </w:tcBorders>
            <w:shd w:val="clear" w:color="000000" w:fill="D9D9D9"/>
            <w:vAlign w:val="center"/>
          </w:tcPr>
          <w:p w14:paraId="78E6231B" w14:textId="4C4F3C41" w:rsidR="007D336A" w:rsidRDefault="007D336A" w:rsidP="007D336A">
            <w:pPr>
              <w:jc w:val="center"/>
              <w:rPr>
                <w:i/>
                <w:iCs/>
                <w:color w:val="00B050"/>
                <w:sz w:val="18"/>
                <w:szCs w:val="18"/>
              </w:rPr>
            </w:pPr>
            <w:r>
              <w:rPr>
                <w:i/>
                <w:iCs/>
                <w:color w:val="00B050"/>
                <w:sz w:val="18"/>
                <w:szCs w:val="18"/>
              </w:rPr>
              <w:t>+21,7</w:t>
            </w:r>
          </w:p>
        </w:tc>
        <w:tc>
          <w:tcPr>
            <w:tcW w:w="1418" w:type="dxa"/>
            <w:tcBorders>
              <w:top w:val="nil"/>
              <w:left w:val="nil"/>
              <w:bottom w:val="single" w:sz="4" w:space="0" w:color="A6A6A6"/>
              <w:right w:val="single" w:sz="4" w:space="0" w:color="000000"/>
            </w:tcBorders>
            <w:shd w:val="clear" w:color="000000" w:fill="D9D9D9"/>
            <w:vAlign w:val="center"/>
          </w:tcPr>
          <w:p w14:paraId="0CEF1F26" w14:textId="16C76E8B" w:rsidR="007D336A" w:rsidRDefault="007D336A" w:rsidP="007D336A">
            <w:pPr>
              <w:jc w:val="center"/>
              <w:rPr>
                <w:i/>
                <w:iCs/>
                <w:color w:val="00B050"/>
                <w:sz w:val="18"/>
                <w:szCs w:val="18"/>
              </w:rPr>
            </w:pPr>
            <w:r>
              <w:rPr>
                <w:i/>
                <w:iCs/>
                <w:color w:val="00B050"/>
                <w:sz w:val="18"/>
                <w:szCs w:val="18"/>
              </w:rPr>
              <w:t>+25,4</w:t>
            </w:r>
          </w:p>
        </w:tc>
      </w:tr>
      <w:tr w:rsidR="007D336A" w:rsidRPr="00303714" w14:paraId="3CD26477" w14:textId="4C8AA25C" w:rsidTr="00077F01">
        <w:trPr>
          <w:trHeight w:val="210"/>
        </w:trPr>
        <w:tc>
          <w:tcPr>
            <w:tcW w:w="5240" w:type="dxa"/>
            <w:tcBorders>
              <w:top w:val="single" w:sz="4" w:space="0" w:color="A6A6A6" w:themeColor="background1" w:themeShade="A6"/>
              <w:left w:val="single" w:sz="4" w:space="0" w:color="000000"/>
              <w:bottom w:val="single" w:sz="4" w:space="0" w:color="808080" w:themeColor="background1" w:themeShade="80"/>
              <w:right w:val="single" w:sz="4" w:space="0" w:color="000000"/>
            </w:tcBorders>
            <w:shd w:val="clear" w:color="auto" w:fill="D9D9D9" w:themeFill="background1" w:themeFillShade="D9"/>
            <w:tcMar>
              <w:top w:w="15" w:type="dxa"/>
              <w:left w:w="108" w:type="dxa"/>
              <w:bottom w:w="0" w:type="dxa"/>
              <w:right w:w="108" w:type="dxa"/>
            </w:tcMar>
            <w:vAlign w:val="center"/>
            <w:hideMark/>
          </w:tcPr>
          <w:p w14:paraId="14F9552A" w14:textId="77777777" w:rsidR="007D336A" w:rsidRPr="00303714" w:rsidRDefault="007D336A" w:rsidP="007D336A">
            <w:pPr>
              <w:ind w:left="602"/>
              <w:rPr>
                <w:rFonts w:eastAsia="Verdana" w:cs="Times New Roman"/>
                <w:b/>
                <w:bCs/>
                <w:color w:val="000000"/>
                <w:kern w:val="24"/>
                <w:sz w:val="18"/>
                <w:szCs w:val="18"/>
                <w:lang w:eastAsia="lv-LV"/>
              </w:rPr>
            </w:pPr>
            <w:r w:rsidRPr="00303714">
              <w:rPr>
                <w:rFonts w:cs="Times New Roman"/>
                <w:i/>
                <w:sz w:val="18"/>
                <w:szCs w:val="18"/>
              </w:rPr>
              <w:t>valsts sociālās apdrošināšanas speciālajā budžetā</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3C44F53D" w14:textId="7BE897AB" w:rsidR="007D336A" w:rsidRDefault="007D336A" w:rsidP="007D336A">
            <w:pPr>
              <w:jc w:val="center"/>
              <w:rPr>
                <w:i/>
                <w:iCs/>
                <w:color w:val="00B050"/>
                <w:sz w:val="18"/>
                <w:szCs w:val="18"/>
              </w:rPr>
            </w:pPr>
            <w:r>
              <w:rPr>
                <w:i/>
                <w:iCs/>
                <w:color w:val="00B050"/>
                <w:sz w:val="18"/>
                <w:szCs w:val="18"/>
              </w:rPr>
              <w:t>+42,4</w:t>
            </w:r>
          </w:p>
        </w:tc>
        <w:tc>
          <w:tcPr>
            <w:tcW w:w="1276" w:type="dxa"/>
            <w:tcBorders>
              <w:top w:val="nil"/>
              <w:left w:val="nil"/>
              <w:bottom w:val="single" w:sz="4" w:space="0" w:color="A6A6A6"/>
              <w:right w:val="single" w:sz="4" w:space="0" w:color="000000"/>
            </w:tcBorders>
            <w:shd w:val="clear" w:color="000000" w:fill="D9D9D9"/>
            <w:vAlign w:val="center"/>
          </w:tcPr>
          <w:p w14:paraId="65C0A79A" w14:textId="250F7EC6" w:rsidR="007D336A" w:rsidRDefault="007D336A" w:rsidP="007D336A">
            <w:pPr>
              <w:jc w:val="center"/>
              <w:rPr>
                <w:i/>
                <w:iCs/>
                <w:color w:val="00B050"/>
                <w:sz w:val="18"/>
                <w:szCs w:val="18"/>
              </w:rPr>
            </w:pPr>
            <w:r>
              <w:rPr>
                <w:i/>
                <w:iCs/>
                <w:color w:val="00B050"/>
                <w:sz w:val="18"/>
                <w:szCs w:val="18"/>
              </w:rPr>
              <w:t>+97,4</w:t>
            </w:r>
          </w:p>
        </w:tc>
        <w:tc>
          <w:tcPr>
            <w:tcW w:w="1418" w:type="dxa"/>
            <w:tcBorders>
              <w:top w:val="nil"/>
              <w:left w:val="nil"/>
              <w:bottom w:val="single" w:sz="4" w:space="0" w:color="A6A6A6"/>
              <w:right w:val="single" w:sz="4" w:space="0" w:color="000000"/>
            </w:tcBorders>
            <w:shd w:val="clear" w:color="000000" w:fill="D9D9D9"/>
            <w:vAlign w:val="center"/>
          </w:tcPr>
          <w:p w14:paraId="7D838E0B" w14:textId="5E7F2AF3" w:rsidR="007D336A" w:rsidRDefault="007D336A" w:rsidP="007D336A">
            <w:pPr>
              <w:jc w:val="center"/>
              <w:rPr>
                <w:i/>
                <w:iCs/>
                <w:color w:val="00B050"/>
                <w:sz w:val="18"/>
                <w:szCs w:val="18"/>
              </w:rPr>
            </w:pPr>
            <w:r>
              <w:rPr>
                <w:i/>
                <w:iCs/>
                <w:color w:val="00B050"/>
                <w:sz w:val="18"/>
                <w:szCs w:val="18"/>
              </w:rPr>
              <w:t>+113,8</w:t>
            </w:r>
          </w:p>
        </w:tc>
      </w:tr>
      <w:tr w:rsidR="007D336A" w:rsidRPr="00303714" w14:paraId="3CEA2387" w14:textId="3AED280B" w:rsidTr="00BF7AFF">
        <w:trPr>
          <w:trHeight w:val="103"/>
        </w:trPr>
        <w:tc>
          <w:tcPr>
            <w:tcW w:w="5240" w:type="dxa"/>
            <w:tcBorders>
              <w:top w:val="single" w:sz="4" w:space="0" w:color="808080" w:themeColor="background1" w:themeShade="80"/>
              <w:left w:val="single" w:sz="4" w:space="0" w:color="000000"/>
              <w:bottom w:val="single" w:sz="4" w:space="0" w:color="808080" w:themeColor="background1" w:themeShade="80"/>
              <w:right w:val="single" w:sz="4" w:space="0" w:color="000000"/>
            </w:tcBorders>
            <w:shd w:val="clear" w:color="auto" w:fill="D9D9D9" w:themeFill="background1" w:themeFillShade="D9"/>
            <w:tcMar>
              <w:top w:w="15" w:type="dxa"/>
              <w:left w:w="108" w:type="dxa"/>
              <w:bottom w:w="0" w:type="dxa"/>
              <w:right w:w="108" w:type="dxa"/>
            </w:tcMar>
            <w:vAlign w:val="center"/>
            <w:hideMark/>
          </w:tcPr>
          <w:p w14:paraId="6E650E15" w14:textId="63E36D48" w:rsidR="007D336A" w:rsidRPr="00CC20CB" w:rsidRDefault="007D336A" w:rsidP="007D336A">
            <w:pPr>
              <w:ind w:left="602"/>
              <w:rPr>
                <w:rFonts w:cs="Times New Roman"/>
                <w:i/>
                <w:sz w:val="18"/>
                <w:szCs w:val="18"/>
              </w:rPr>
            </w:pPr>
            <w:r w:rsidRPr="00CC20CB">
              <w:rPr>
                <w:rFonts w:cs="Times New Roman"/>
                <w:i/>
                <w:sz w:val="18"/>
                <w:szCs w:val="18"/>
              </w:rPr>
              <w:t xml:space="preserve">valsts </w:t>
            </w:r>
            <w:proofErr w:type="spellStart"/>
            <w:r w:rsidRPr="00CC20CB">
              <w:rPr>
                <w:rFonts w:cs="Times New Roman"/>
                <w:i/>
                <w:sz w:val="18"/>
                <w:szCs w:val="18"/>
              </w:rPr>
              <w:t>fondēto</w:t>
            </w:r>
            <w:proofErr w:type="spellEnd"/>
            <w:r w:rsidRPr="00CC20CB">
              <w:rPr>
                <w:rFonts w:cs="Times New Roman"/>
                <w:i/>
                <w:sz w:val="18"/>
                <w:szCs w:val="18"/>
              </w:rPr>
              <w:t xml:space="preserve"> pensiju shēmā</w:t>
            </w:r>
          </w:p>
        </w:tc>
        <w:tc>
          <w:tcPr>
            <w:tcW w:w="1559" w:type="dxa"/>
            <w:tcBorders>
              <w:top w:val="nil"/>
              <w:left w:val="single" w:sz="4" w:space="0" w:color="000000"/>
              <w:bottom w:val="single" w:sz="4" w:space="0" w:color="A6A6A6"/>
              <w:right w:val="single" w:sz="4" w:space="0" w:color="000000"/>
            </w:tcBorders>
            <w:shd w:val="clear" w:color="000000" w:fill="D9D9D9"/>
            <w:vAlign w:val="center"/>
          </w:tcPr>
          <w:p w14:paraId="35DA2833" w14:textId="4F9F8EE2" w:rsidR="007D336A" w:rsidRDefault="007D336A" w:rsidP="007D336A">
            <w:pPr>
              <w:jc w:val="center"/>
              <w:rPr>
                <w:i/>
                <w:iCs/>
                <w:color w:val="00B050"/>
                <w:sz w:val="18"/>
                <w:szCs w:val="18"/>
              </w:rPr>
            </w:pPr>
            <w:r>
              <w:rPr>
                <w:i/>
                <w:iCs/>
                <w:color w:val="00B050"/>
                <w:sz w:val="18"/>
                <w:szCs w:val="18"/>
              </w:rPr>
              <w:t>+8,4</w:t>
            </w:r>
          </w:p>
        </w:tc>
        <w:tc>
          <w:tcPr>
            <w:tcW w:w="1276" w:type="dxa"/>
            <w:tcBorders>
              <w:top w:val="nil"/>
              <w:left w:val="nil"/>
              <w:bottom w:val="single" w:sz="4" w:space="0" w:color="A6A6A6"/>
              <w:right w:val="single" w:sz="4" w:space="0" w:color="000000"/>
            </w:tcBorders>
            <w:shd w:val="clear" w:color="000000" w:fill="D9D9D9"/>
            <w:vAlign w:val="center"/>
          </w:tcPr>
          <w:p w14:paraId="07472DED" w14:textId="37394F71" w:rsidR="007D336A" w:rsidRDefault="007D336A" w:rsidP="007D336A">
            <w:pPr>
              <w:jc w:val="center"/>
              <w:rPr>
                <w:i/>
                <w:iCs/>
                <w:color w:val="00B050"/>
                <w:sz w:val="18"/>
                <w:szCs w:val="18"/>
              </w:rPr>
            </w:pPr>
            <w:r>
              <w:rPr>
                <w:i/>
                <w:iCs/>
                <w:color w:val="00B050"/>
                <w:sz w:val="18"/>
                <w:szCs w:val="18"/>
              </w:rPr>
              <w:t>+19,3</w:t>
            </w:r>
          </w:p>
        </w:tc>
        <w:tc>
          <w:tcPr>
            <w:tcW w:w="1418" w:type="dxa"/>
            <w:tcBorders>
              <w:top w:val="nil"/>
              <w:left w:val="nil"/>
              <w:bottom w:val="single" w:sz="4" w:space="0" w:color="A6A6A6"/>
              <w:right w:val="single" w:sz="4" w:space="0" w:color="000000"/>
            </w:tcBorders>
            <w:shd w:val="clear" w:color="000000" w:fill="D9D9D9"/>
            <w:vAlign w:val="center"/>
          </w:tcPr>
          <w:p w14:paraId="37260523" w14:textId="2CA965A3" w:rsidR="007D336A" w:rsidRDefault="007D336A" w:rsidP="007D336A">
            <w:pPr>
              <w:jc w:val="center"/>
              <w:rPr>
                <w:i/>
                <w:iCs/>
                <w:color w:val="00B050"/>
                <w:sz w:val="18"/>
                <w:szCs w:val="18"/>
              </w:rPr>
            </w:pPr>
            <w:r>
              <w:rPr>
                <w:i/>
                <w:iCs/>
                <w:color w:val="00B050"/>
                <w:sz w:val="18"/>
                <w:szCs w:val="18"/>
              </w:rPr>
              <w:t>+22,6</w:t>
            </w:r>
          </w:p>
        </w:tc>
      </w:tr>
      <w:tr w:rsidR="007D336A" w:rsidRPr="00303714" w14:paraId="1DDA1C16" w14:textId="77777777" w:rsidTr="00BF7AFF">
        <w:trPr>
          <w:trHeight w:val="103"/>
        </w:trPr>
        <w:tc>
          <w:tcPr>
            <w:tcW w:w="5240" w:type="dxa"/>
            <w:tcBorders>
              <w:top w:val="single" w:sz="4" w:space="0" w:color="808080" w:themeColor="background1" w:themeShade="80"/>
              <w:left w:val="single" w:sz="4" w:space="0" w:color="000000"/>
              <w:bottom w:val="single" w:sz="4" w:space="0" w:color="000000"/>
              <w:right w:val="single" w:sz="4" w:space="0" w:color="000000"/>
            </w:tcBorders>
            <w:shd w:val="clear" w:color="auto" w:fill="D9D9D9" w:themeFill="background1" w:themeFillShade="D9"/>
            <w:tcMar>
              <w:top w:w="15" w:type="dxa"/>
              <w:left w:w="108" w:type="dxa"/>
              <w:bottom w:w="0" w:type="dxa"/>
              <w:right w:w="108" w:type="dxa"/>
            </w:tcMar>
            <w:vAlign w:val="center"/>
          </w:tcPr>
          <w:p w14:paraId="734EA461" w14:textId="4590CC92" w:rsidR="007D336A" w:rsidRPr="00303714" w:rsidRDefault="007D336A" w:rsidP="007D336A">
            <w:pPr>
              <w:ind w:left="602"/>
              <w:rPr>
                <w:rFonts w:cs="Times New Roman"/>
                <w:i/>
                <w:sz w:val="18"/>
                <w:szCs w:val="18"/>
              </w:rPr>
            </w:pPr>
            <w:r w:rsidRPr="00303714">
              <w:rPr>
                <w:rFonts w:cs="Times New Roman"/>
                <w:i/>
                <w:sz w:val="18"/>
                <w:szCs w:val="18"/>
              </w:rPr>
              <w:t>pašvaldību budžetos</w:t>
            </w:r>
          </w:p>
        </w:tc>
        <w:tc>
          <w:tcPr>
            <w:tcW w:w="1559" w:type="dxa"/>
            <w:tcBorders>
              <w:top w:val="nil"/>
              <w:left w:val="single" w:sz="4" w:space="0" w:color="000000"/>
              <w:bottom w:val="single" w:sz="4" w:space="0" w:color="000000"/>
              <w:right w:val="single" w:sz="4" w:space="0" w:color="000000"/>
            </w:tcBorders>
            <w:shd w:val="clear" w:color="000000" w:fill="D9D9D9"/>
            <w:vAlign w:val="center"/>
          </w:tcPr>
          <w:p w14:paraId="2B05064A" w14:textId="79ACF1E8" w:rsidR="007D336A" w:rsidRDefault="007D336A" w:rsidP="007D336A">
            <w:pPr>
              <w:jc w:val="center"/>
              <w:rPr>
                <w:i/>
                <w:iCs/>
                <w:color w:val="00B050"/>
                <w:sz w:val="18"/>
                <w:szCs w:val="18"/>
              </w:rPr>
            </w:pPr>
            <w:r>
              <w:rPr>
                <w:i/>
                <w:iCs/>
                <w:color w:val="00B050"/>
                <w:sz w:val="18"/>
                <w:szCs w:val="18"/>
              </w:rPr>
              <w:t>+12,1</w:t>
            </w:r>
          </w:p>
        </w:tc>
        <w:tc>
          <w:tcPr>
            <w:tcW w:w="1276" w:type="dxa"/>
            <w:tcBorders>
              <w:top w:val="nil"/>
              <w:left w:val="nil"/>
              <w:bottom w:val="single" w:sz="4" w:space="0" w:color="000000"/>
              <w:right w:val="single" w:sz="4" w:space="0" w:color="000000"/>
            </w:tcBorders>
            <w:shd w:val="clear" w:color="000000" w:fill="D9D9D9"/>
            <w:vAlign w:val="center"/>
          </w:tcPr>
          <w:p w14:paraId="7ACF11D5" w14:textId="7AC94D5C" w:rsidR="007D336A" w:rsidRDefault="007D336A" w:rsidP="007D336A">
            <w:pPr>
              <w:jc w:val="center"/>
              <w:rPr>
                <w:i/>
                <w:iCs/>
                <w:color w:val="00B050"/>
                <w:sz w:val="18"/>
                <w:szCs w:val="18"/>
              </w:rPr>
            </w:pPr>
            <w:r>
              <w:rPr>
                <w:i/>
                <w:iCs/>
                <w:color w:val="00B050"/>
                <w:sz w:val="18"/>
                <w:szCs w:val="18"/>
              </w:rPr>
              <w:t>+13,2</w:t>
            </w:r>
          </w:p>
        </w:tc>
        <w:tc>
          <w:tcPr>
            <w:tcW w:w="1418" w:type="dxa"/>
            <w:tcBorders>
              <w:top w:val="nil"/>
              <w:left w:val="nil"/>
              <w:bottom w:val="single" w:sz="4" w:space="0" w:color="000000"/>
              <w:right w:val="single" w:sz="4" w:space="0" w:color="000000"/>
            </w:tcBorders>
            <w:shd w:val="clear" w:color="000000" w:fill="D9D9D9"/>
            <w:vAlign w:val="center"/>
          </w:tcPr>
          <w:p w14:paraId="74EC071F" w14:textId="17A9BAD6" w:rsidR="007D336A" w:rsidRDefault="007D336A" w:rsidP="007D336A">
            <w:pPr>
              <w:jc w:val="center"/>
              <w:rPr>
                <w:i/>
                <w:iCs/>
                <w:color w:val="00B050"/>
                <w:sz w:val="18"/>
                <w:szCs w:val="18"/>
              </w:rPr>
            </w:pPr>
            <w:r>
              <w:rPr>
                <w:i/>
                <w:iCs/>
                <w:color w:val="00B050"/>
                <w:sz w:val="18"/>
                <w:szCs w:val="18"/>
              </w:rPr>
              <w:t>+8,0</w:t>
            </w:r>
          </w:p>
        </w:tc>
      </w:tr>
    </w:tbl>
    <w:p w14:paraId="52270E06" w14:textId="7AFD3CBC" w:rsidR="0063785E" w:rsidRPr="005E5273" w:rsidRDefault="0089701E" w:rsidP="0089701E">
      <w:pPr>
        <w:contextualSpacing/>
        <w:jc w:val="both"/>
        <w:rPr>
          <w:i/>
          <w:sz w:val="18"/>
          <w:szCs w:val="18"/>
        </w:rPr>
      </w:pPr>
      <w:r w:rsidRPr="005E5273">
        <w:rPr>
          <w:i/>
          <w:sz w:val="18"/>
          <w:szCs w:val="18"/>
        </w:rPr>
        <w:t>*</w:t>
      </w:r>
      <w:r w:rsidR="0039531E" w:rsidRPr="005E5273">
        <w:rPr>
          <w:i/>
          <w:sz w:val="18"/>
          <w:szCs w:val="18"/>
        </w:rPr>
        <w:t xml:space="preserve"> ieviešanas gadā un turpmākajos ņemta vērā iespējamā maksājumu nobīde par 6 mēnešiem</w:t>
      </w:r>
    </w:p>
    <w:p w14:paraId="77359305" w14:textId="4AC05D34" w:rsidR="009210B9" w:rsidRPr="005E5273" w:rsidRDefault="009210B9" w:rsidP="0089701E">
      <w:pPr>
        <w:contextualSpacing/>
        <w:jc w:val="both"/>
        <w:rPr>
          <w:i/>
          <w:sz w:val="18"/>
          <w:szCs w:val="18"/>
        </w:rPr>
      </w:pPr>
      <w:r w:rsidRPr="005E5273">
        <w:rPr>
          <w:i/>
          <w:sz w:val="18"/>
          <w:szCs w:val="18"/>
        </w:rPr>
        <w:t xml:space="preserve">** ar iemaksām valsts </w:t>
      </w:r>
      <w:proofErr w:type="spellStart"/>
      <w:r w:rsidRPr="005E5273">
        <w:rPr>
          <w:i/>
          <w:sz w:val="18"/>
          <w:szCs w:val="18"/>
        </w:rPr>
        <w:t>fondēto</w:t>
      </w:r>
      <w:proofErr w:type="spellEnd"/>
      <w:r w:rsidRPr="005E5273">
        <w:rPr>
          <w:i/>
          <w:sz w:val="18"/>
          <w:szCs w:val="18"/>
        </w:rPr>
        <w:t xml:space="preserve"> pensiju shēmā</w:t>
      </w:r>
    </w:p>
    <w:p w14:paraId="40491CC8" w14:textId="77777777" w:rsidR="00A547EA" w:rsidRDefault="00A547EA" w:rsidP="00A547EA">
      <w:pPr>
        <w:pStyle w:val="Heading1"/>
        <w:numPr>
          <w:ilvl w:val="0"/>
          <w:numId w:val="7"/>
        </w:numPr>
        <w:jc w:val="left"/>
      </w:pPr>
      <w:r>
        <w:br w:type="page"/>
      </w:r>
    </w:p>
    <w:p w14:paraId="2A11BA32" w14:textId="20037917" w:rsidR="00FB0DC3" w:rsidRPr="003E3A75" w:rsidRDefault="00FB0DC3" w:rsidP="00A547EA">
      <w:pPr>
        <w:pStyle w:val="Heading1"/>
        <w:numPr>
          <w:ilvl w:val="0"/>
          <w:numId w:val="7"/>
        </w:numPr>
        <w:jc w:val="left"/>
      </w:pPr>
      <w:bookmarkStart w:id="12" w:name="_Toc48027345"/>
      <w:r w:rsidRPr="00640D34">
        <w:lastRenderedPageBreak/>
        <w:t xml:space="preserve">Nodokļu izmaiņu </w:t>
      </w:r>
      <w:r w:rsidRPr="003E3A75">
        <w:rPr>
          <w:color w:val="FF0000"/>
        </w:rPr>
        <w:t xml:space="preserve">II posms </w:t>
      </w:r>
      <w:r w:rsidR="00F6684C" w:rsidRPr="00752655">
        <w:t>(s</w:t>
      </w:r>
      <w:r w:rsidR="00F6684C" w:rsidRPr="00F6684C">
        <w:t xml:space="preserve">pēkā </w:t>
      </w:r>
      <w:r w:rsidRPr="00FB0DC3">
        <w:t>no 2022.gada</w:t>
      </w:r>
      <w:r w:rsidR="00F6684C">
        <w:t>)</w:t>
      </w:r>
      <w:bookmarkEnd w:id="12"/>
    </w:p>
    <w:p w14:paraId="30BCB8A4" w14:textId="0C02B714" w:rsidR="00350963" w:rsidRDefault="007F30C0" w:rsidP="00B67BFC">
      <w:pPr>
        <w:spacing w:after="120"/>
        <w:ind w:firstLine="709"/>
        <w:rPr>
          <w:bCs/>
          <w:color w:val="000000" w:themeColor="text1"/>
          <w:szCs w:val="26"/>
          <w:shd w:val="clear" w:color="auto" w:fill="FFFFFF"/>
        </w:rPr>
      </w:pPr>
      <w:r w:rsidRPr="004A4D1F">
        <w:rPr>
          <w:bCs/>
          <w:color w:val="000000" w:themeColor="text1"/>
          <w:szCs w:val="26"/>
          <w:shd w:val="clear" w:color="auto" w:fill="FFFFFF"/>
        </w:rPr>
        <w:t>Attiecās uz saimnieciskās darbības veicējiem</w:t>
      </w:r>
      <w:r w:rsidR="004A4D1F">
        <w:rPr>
          <w:bCs/>
          <w:color w:val="000000" w:themeColor="text1"/>
          <w:szCs w:val="26"/>
          <w:shd w:val="clear" w:color="auto" w:fill="FFFFFF"/>
        </w:rPr>
        <w:t xml:space="preserve"> </w:t>
      </w:r>
      <w:r w:rsidR="00E9017D" w:rsidRPr="004A4D1F">
        <w:rPr>
          <w:bCs/>
          <w:color w:val="000000" w:themeColor="text1"/>
          <w:szCs w:val="26"/>
          <w:shd w:val="clear" w:color="auto" w:fill="FFFFFF"/>
        </w:rPr>
        <w:t>– vispārējā režīmā.</w:t>
      </w:r>
      <w:r w:rsidR="00FF1153" w:rsidRPr="004A4D1F">
        <w:rPr>
          <w:bCs/>
          <w:color w:val="000000" w:themeColor="text1"/>
          <w:szCs w:val="26"/>
          <w:shd w:val="clear" w:color="auto" w:fill="FFFFFF"/>
        </w:rPr>
        <w:t xml:space="preserve"> </w:t>
      </w:r>
    </w:p>
    <w:p w14:paraId="5AA447E6" w14:textId="17B8E579" w:rsidR="00C64409" w:rsidRDefault="00C64409" w:rsidP="00B67BFC">
      <w:pPr>
        <w:spacing w:after="120"/>
        <w:ind w:firstLine="720"/>
        <w:jc w:val="both"/>
        <w:rPr>
          <w:bCs/>
          <w:color w:val="000000" w:themeColor="text1"/>
          <w:szCs w:val="26"/>
          <w:shd w:val="clear" w:color="auto" w:fill="FFFFFF"/>
        </w:rPr>
      </w:pPr>
      <w:r>
        <w:rPr>
          <w:bCs/>
          <w:color w:val="000000" w:themeColor="text1"/>
          <w:szCs w:val="26"/>
          <w:shd w:val="clear" w:color="auto" w:fill="FFFFFF"/>
        </w:rPr>
        <w:t>No 2022.gada</w:t>
      </w:r>
      <w:r w:rsidR="00B87ABE">
        <w:rPr>
          <w:bCs/>
          <w:color w:val="000000" w:themeColor="text1"/>
          <w:szCs w:val="26"/>
          <w:shd w:val="clear" w:color="auto" w:fill="FFFFFF"/>
        </w:rPr>
        <w:t>,</w:t>
      </w:r>
      <w:r>
        <w:rPr>
          <w:bCs/>
          <w:color w:val="000000" w:themeColor="text1"/>
          <w:szCs w:val="26"/>
          <w:shd w:val="clear" w:color="auto" w:fill="FFFFFF"/>
        </w:rPr>
        <w:t xml:space="preserve"> salīdzinot ar iepriekšējo </w:t>
      </w:r>
      <w:r w:rsidR="00B87ABE">
        <w:rPr>
          <w:bCs/>
          <w:color w:val="000000" w:themeColor="text1"/>
          <w:szCs w:val="26"/>
          <w:shd w:val="clear" w:color="auto" w:fill="FFFFFF"/>
        </w:rPr>
        <w:t>gadu,</w:t>
      </w:r>
      <w:r>
        <w:rPr>
          <w:bCs/>
          <w:color w:val="000000" w:themeColor="text1"/>
          <w:szCs w:val="26"/>
          <w:shd w:val="clear" w:color="auto" w:fill="FFFFFF"/>
        </w:rPr>
        <w:t xml:space="preserve"> </w:t>
      </w:r>
      <w:r w:rsidRPr="007444BD">
        <w:rPr>
          <w:b/>
          <w:bCs/>
          <w:color w:val="000000" w:themeColor="text1"/>
          <w:szCs w:val="26"/>
          <w:shd w:val="clear" w:color="auto" w:fill="FFFFFF"/>
        </w:rPr>
        <w:t xml:space="preserve">tiek palielināts VSAOI apjoms </w:t>
      </w:r>
      <w:proofErr w:type="spellStart"/>
      <w:r w:rsidRPr="007444BD">
        <w:rPr>
          <w:b/>
          <w:bCs/>
          <w:color w:val="000000" w:themeColor="text1"/>
          <w:szCs w:val="26"/>
          <w:shd w:val="clear" w:color="auto" w:fill="FFFFFF"/>
        </w:rPr>
        <w:t>pašnodarbināto</w:t>
      </w:r>
      <w:proofErr w:type="spellEnd"/>
      <w:r w:rsidRPr="007444BD">
        <w:rPr>
          <w:b/>
          <w:bCs/>
          <w:color w:val="000000" w:themeColor="text1"/>
          <w:szCs w:val="26"/>
          <w:shd w:val="clear" w:color="auto" w:fill="FFFFFF"/>
        </w:rPr>
        <w:t xml:space="preserve"> </w:t>
      </w:r>
      <w:r w:rsidR="00077F01">
        <w:rPr>
          <w:b/>
          <w:bCs/>
          <w:color w:val="000000" w:themeColor="text1"/>
          <w:szCs w:val="26"/>
          <w:shd w:val="clear" w:color="auto" w:fill="FFFFFF"/>
        </w:rPr>
        <w:t>ienākumu</w:t>
      </w:r>
      <w:r w:rsidRPr="007444BD">
        <w:rPr>
          <w:b/>
          <w:bCs/>
          <w:color w:val="000000" w:themeColor="text1"/>
          <w:szCs w:val="26"/>
          <w:shd w:val="clear" w:color="auto" w:fill="FFFFFF"/>
        </w:rPr>
        <w:t xml:space="preserve"> daļai, </w:t>
      </w:r>
      <w:r w:rsidR="00B87ABE" w:rsidRPr="007444BD">
        <w:rPr>
          <w:b/>
          <w:bCs/>
          <w:color w:val="000000" w:themeColor="text1"/>
          <w:szCs w:val="26"/>
          <w:shd w:val="clear" w:color="auto" w:fill="FFFFFF"/>
        </w:rPr>
        <w:t>kura</w:t>
      </w:r>
      <w:r w:rsidRPr="007444BD">
        <w:rPr>
          <w:b/>
          <w:bCs/>
          <w:color w:val="000000" w:themeColor="text1"/>
          <w:szCs w:val="26"/>
          <w:shd w:val="clear" w:color="auto" w:fill="FFFFFF"/>
        </w:rPr>
        <w:t xml:space="preserve"> ir lielāk</w:t>
      </w:r>
      <w:r w:rsidR="00B87ABE" w:rsidRPr="007444BD">
        <w:rPr>
          <w:b/>
          <w:bCs/>
          <w:color w:val="000000" w:themeColor="text1"/>
          <w:szCs w:val="26"/>
          <w:shd w:val="clear" w:color="auto" w:fill="FFFFFF"/>
        </w:rPr>
        <w:t>a</w:t>
      </w:r>
      <w:r w:rsidRPr="007444BD">
        <w:rPr>
          <w:b/>
          <w:bCs/>
          <w:color w:val="000000" w:themeColor="text1"/>
          <w:szCs w:val="26"/>
          <w:shd w:val="clear" w:color="auto" w:fill="FFFFFF"/>
        </w:rPr>
        <w:t xml:space="preserve"> par 20004 </w:t>
      </w:r>
      <w:proofErr w:type="spellStart"/>
      <w:r w:rsidRPr="007444BD">
        <w:rPr>
          <w:b/>
          <w:bCs/>
          <w:i/>
          <w:color w:val="000000" w:themeColor="text1"/>
          <w:szCs w:val="26"/>
          <w:shd w:val="clear" w:color="auto" w:fill="FFFFFF"/>
        </w:rPr>
        <w:t>euro</w:t>
      </w:r>
      <w:proofErr w:type="spellEnd"/>
      <w:r w:rsidRPr="007444BD">
        <w:rPr>
          <w:b/>
          <w:bCs/>
          <w:i/>
          <w:color w:val="000000" w:themeColor="text1"/>
          <w:szCs w:val="26"/>
          <w:shd w:val="clear" w:color="auto" w:fill="FFFFFF"/>
        </w:rPr>
        <w:t xml:space="preserve"> </w:t>
      </w:r>
      <w:r w:rsidRPr="007444BD">
        <w:rPr>
          <w:b/>
          <w:bCs/>
          <w:color w:val="000000" w:themeColor="text1"/>
          <w:szCs w:val="26"/>
          <w:shd w:val="clear" w:color="auto" w:fill="FFFFFF"/>
        </w:rPr>
        <w:t xml:space="preserve">gadā (1667 </w:t>
      </w:r>
      <w:proofErr w:type="spellStart"/>
      <w:r w:rsidRPr="007444BD">
        <w:rPr>
          <w:b/>
          <w:bCs/>
          <w:i/>
          <w:color w:val="000000" w:themeColor="text1"/>
          <w:szCs w:val="26"/>
          <w:shd w:val="clear" w:color="auto" w:fill="FFFFFF"/>
        </w:rPr>
        <w:t>euro</w:t>
      </w:r>
      <w:proofErr w:type="spellEnd"/>
      <w:r w:rsidRPr="007444BD">
        <w:rPr>
          <w:b/>
          <w:bCs/>
          <w:color w:val="000000" w:themeColor="text1"/>
          <w:szCs w:val="26"/>
          <w:shd w:val="clear" w:color="auto" w:fill="FFFFFF"/>
        </w:rPr>
        <w:t xml:space="preserve"> mēnesī), </w:t>
      </w:r>
      <w:r w:rsidR="00822F57">
        <w:rPr>
          <w:b/>
          <w:bCs/>
          <w:color w:val="000000" w:themeColor="text1"/>
          <w:szCs w:val="26"/>
          <w:shd w:val="clear" w:color="auto" w:fill="FFFFFF"/>
        </w:rPr>
        <w:t>tai</w:t>
      </w:r>
      <w:r w:rsidR="00822F57" w:rsidRPr="007444BD">
        <w:rPr>
          <w:b/>
          <w:bCs/>
          <w:color w:val="000000" w:themeColor="text1"/>
          <w:szCs w:val="26"/>
          <w:shd w:val="clear" w:color="auto" w:fill="FFFFFF"/>
        </w:rPr>
        <w:t xml:space="preserve"> </w:t>
      </w:r>
      <w:r w:rsidRPr="007444BD">
        <w:rPr>
          <w:b/>
          <w:bCs/>
          <w:color w:val="000000" w:themeColor="text1"/>
          <w:szCs w:val="26"/>
          <w:shd w:val="clear" w:color="auto" w:fill="FFFFFF"/>
        </w:rPr>
        <w:t>nosakot VSAOI no vis</w:t>
      </w:r>
      <w:r w:rsidR="00B87ABE" w:rsidRPr="007444BD">
        <w:rPr>
          <w:b/>
          <w:bCs/>
          <w:color w:val="000000" w:themeColor="text1"/>
          <w:szCs w:val="26"/>
          <w:shd w:val="clear" w:color="auto" w:fill="FFFFFF"/>
        </w:rPr>
        <w:t>a</w:t>
      </w:r>
      <w:r w:rsidRPr="007444BD">
        <w:rPr>
          <w:b/>
          <w:bCs/>
          <w:color w:val="000000" w:themeColor="text1"/>
          <w:szCs w:val="26"/>
          <w:shd w:val="clear" w:color="auto" w:fill="FFFFFF"/>
        </w:rPr>
        <w:t xml:space="preserve"> saimnieciskās darbības </w:t>
      </w:r>
      <w:r w:rsidR="00077F01">
        <w:rPr>
          <w:b/>
          <w:bCs/>
          <w:color w:val="000000" w:themeColor="text1"/>
          <w:szCs w:val="26"/>
          <w:shd w:val="clear" w:color="auto" w:fill="FFFFFF"/>
        </w:rPr>
        <w:t>ienākuma</w:t>
      </w:r>
      <w:r>
        <w:rPr>
          <w:bCs/>
          <w:color w:val="000000" w:themeColor="text1"/>
          <w:szCs w:val="26"/>
          <w:shd w:val="clear" w:color="auto" w:fill="FFFFFF"/>
        </w:rPr>
        <w:t xml:space="preserve"> (</w:t>
      </w:r>
      <w:r w:rsidRPr="00DE347B">
        <w:rPr>
          <w:bCs/>
          <w:i/>
          <w:color w:val="000000" w:themeColor="text1"/>
          <w:szCs w:val="26"/>
          <w:shd w:val="clear" w:color="auto" w:fill="FFFFFF"/>
        </w:rPr>
        <w:t>sk</w:t>
      </w:r>
      <w:r w:rsidR="00DE347B" w:rsidRPr="00DE347B">
        <w:rPr>
          <w:bCs/>
          <w:i/>
          <w:color w:val="000000" w:themeColor="text1"/>
          <w:szCs w:val="26"/>
          <w:shd w:val="clear" w:color="auto" w:fill="FFFFFF"/>
        </w:rPr>
        <w:t>at</w:t>
      </w:r>
      <w:r w:rsidRPr="00DE347B">
        <w:rPr>
          <w:bCs/>
          <w:i/>
          <w:color w:val="000000" w:themeColor="text1"/>
          <w:szCs w:val="26"/>
          <w:shd w:val="clear" w:color="auto" w:fill="FFFFFF"/>
        </w:rPr>
        <w:t>. 5.att</w:t>
      </w:r>
      <w:r w:rsidRPr="00986929">
        <w:rPr>
          <w:bCs/>
          <w:color w:val="000000" w:themeColor="text1"/>
          <w:szCs w:val="26"/>
          <w:shd w:val="clear" w:color="auto" w:fill="FFFFFF"/>
        </w:rPr>
        <w:t>).</w:t>
      </w:r>
    </w:p>
    <w:p w14:paraId="748EAEC6" w14:textId="4CAEF6D4" w:rsidR="002A77C0" w:rsidRPr="004A4D1F" w:rsidRDefault="00B87ABE" w:rsidP="00B67BFC">
      <w:pPr>
        <w:spacing w:after="120"/>
        <w:ind w:firstLine="720"/>
        <w:jc w:val="both"/>
        <w:rPr>
          <w:bCs/>
          <w:color w:val="000000" w:themeColor="text1"/>
          <w:szCs w:val="26"/>
          <w:shd w:val="clear" w:color="auto" w:fill="FFFFFF"/>
        </w:rPr>
      </w:pPr>
      <w:r>
        <w:rPr>
          <w:bCs/>
          <w:color w:val="000000" w:themeColor="text1"/>
          <w:szCs w:val="26"/>
          <w:shd w:val="clear" w:color="auto" w:fill="FFFFFF"/>
        </w:rPr>
        <w:t xml:space="preserve">Savukārt saglabājas </w:t>
      </w:r>
      <w:r w:rsidR="00AB0F31">
        <w:rPr>
          <w:bCs/>
          <w:color w:val="000000" w:themeColor="text1"/>
          <w:szCs w:val="26"/>
          <w:shd w:val="clear" w:color="auto" w:fill="FFFFFF"/>
        </w:rPr>
        <w:t>I posmā minētie</w:t>
      </w:r>
      <w:r>
        <w:rPr>
          <w:bCs/>
          <w:color w:val="000000" w:themeColor="text1"/>
          <w:szCs w:val="26"/>
          <w:shd w:val="clear" w:color="auto" w:fill="FFFFFF"/>
        </w:rPr>
        <w:t xml:space="preserve"> </w:t>
      </w:r>
      <w:r w:rsidR="00AB0F31">
        <w:rPr>
          <w:bCs/>
          <w:color w:val="000000" w:themeColor="text1"/>
          <w:szCs w:val="26"/>
          <w:shd w:val="clear" w:color="auto" w:fill="FFFFFF"/>
        </w:rPr>
        <w:t xml:space="preserve">VSAOI un VAOM </w:t>
      </w:r>
      <w:r>
        <w:rPr>
          <w:bCs/>
          <w:color w:val="000000" w:themeColor="text1"/>
          <w:szCs w:val="26"/>
          <w:shd w:val="clear" w:color="auto" w:fill="FFFFFF"/>
        </w:rPr>
        <w:t xml:space="preserve">nosacījumi </w:t>
      </w:r>
      <w:proofErr w:type="spellStart"/>
      <w:r w:rsidRPr="00B87ABE">
        <w:rPr>
          <w:bCs/>
          <w:color w:val="000000" w:themeColor="text1"/>
          <w:szCs w:val="26"/>
          <w:shd w:val="clear" w:color="auto" w:fill="FFFFFF"/>
        </w:rPr>
        <w:t>pašnodarbinā</w:t>
      </w:r>
      <w:r>
        <w:rPr>
          <w:bCs/>
          <w:color w:val="000000" w:themeColor="text1"/>
          <w:szCs w:val="26"/>
          <w:shd w:val="clear" w:color="auto" w:fill="FFFFFF"/>
        </w:rPr>
        <w:t>tajiem</w:t>
      </w:r>
      <w:proofErr w:type="spellEnd"/>
      <w:r>
        <w:rPr>
          <w:bCs/>
          <w:color w:val="000000" w:themeColor="text1"/>
          <w:szCs w:val="26"/>
          <w:shd w:val="clear" w:color="auto" w:fill="FFFFFF"/>
        </w:rPr>
        <w:t xml:space="preserve">, kuru  </w:t>
      </w:r>
      <w:r w:rsidR="00077F01" w:rsidRPr="00077F01">
        <w:rPr>
          <w:bCs/>
          <w:color w:val="000000" w:themeColor="text1"/>
          <w:szCs w:val="26"/>
          <w:shd w:val="clear" w:color="auto" w:fill="FFFFFF"/>
        </w:rPr>
        <w:t>ienākumi</w:t>
      </w:r>
      <w:r w:rsidR="00C64409" w:rsidRPr="00C64409">
        <w:rPr>
          <w:bCs/>
          <w:color w:val="000000" w:themeColor="text1"/>
          <w:szCs w:val="26"/>
          <w:shd w:val="clear" w:color="auto" w:fill="FFFFFF"/>
        </w:rPr>
        <w:t xml:space="preserve"> </w:t>
      </w:r>
      <w:r>
        <w:rPr>
          <w:bCs/>
          <w:color w:val="000000" w:themeColor="text1"/>
          <w:szCs w:val="26"/>
          <w:shd w:val="clear" w:color="auto" w:fill="FFFFFF"/>
        </w:rPr>
        <w:t xml:space="preserve">ir līdz </w:t>
      </w:r>
      <w:r w:rsidRPr="00B87ABE">
        <w:rPr>
          <w:bCs/>
          <w:color w:val="000000" w:themeColor="text1"/>
          <w:szCs w:val="26"/>
          <w:shd w:val="clear" w:color="auto" w:fill="FFFFFF"/>
        </w:rPr>
        <w:t xml:space="preserve">20004 </w:t>
      </w:r>
      <w:proofErr w:type="spellStart"/>
      <w:r w:rsidRPr="00AB0F31">
        <w:rPr>
          <w:bCs/>
          <w:i/>
          <w:color w:val="000000" w:themeColor="text1"/>
          <w:szCs w:val="26"/>
          <w:shd w:val="clear" w:color="auto" w:fill="FFFFFF"/>
        </w:rPr>
        <w:t>euro</w:t>
      </w:r>
      <w:proofErr w:type="spellEnd"/>
      <w:r w:rsidRPr="00B87ABE">
        <w:rPr>
          <w:bCs/>
          <w:color w:val="000000" w:themeColor="text1"/>
          <w:szCs w:val="26"/>
          <w:shd w:val="clear" w:color="auto" w:fill="FFFFFF"/>
        </w:rPr>
        <w:t xml:space="preserve"> gadā (1667 </w:t>
      </w:r>
      <w:proofErr w:type="spellStart"/>
      <w:r w:rsidRPr="00AB0F31">
        <w:rPr>
          <w:bCs/>
          <w:i/>
          <w:color w:val="000000" w:themeColor="text1"/>
          <w:szCs w:val="26"/>
          <w:shd w:val="clear" w:color="auto" w:fill="FFFFFF"/>
        </w:rPr>
        <w:t>euro</w:t>
      </w:r>
      <w:proofErr w:type="spellEnd"/>
      <w:r w:rsidR="00AB0F31">
        <w:rPr>
          <w:bCs/>
          <w:color w:val="000000" w:themeColor="text1"/>
          <w:szCs w:val="26"/>
          <w:shd w:val="clear" w:color="auto" w:fill="FFFFFF"/>
        </w:rPr>
        <w:t xml:space="preserve"> mēnesī). Kas nozīmē, ka </w:t>
      </w:r>
      <w:proofErr w:type="spellStart"/>
      <w:r w:rsidR="00AB0F31" w:rsidRPr="00AB0F31">
        <w:rPr>
          <w:bCs/>
          <w:color w:val="000000" w:themeColor="text1"/>
          <w:szCs w:val="26"/>
          <w:shd w:val="clear" w:color="auto" w:fill="FFFFFF"/>
        </w:rPr>
        <w:t>pašnodarbināt</w:t>
      </w:r>
      <w:r w:rsidR="00AB0F31">
        <w:rPr>
          <w:bCs/>
          <w:color w:val="000000" w:themeColor="text1"/>
          <w:szCs w:val="26"/>
          <w:shd w:val="clear" w:color="auto" w:fill="FFFFFF"/>
        </w:rPr>
        <w:t>ie</w:t>
      </w:r>
      <w:proofErr w:type="spellEnd"/>
      <w:r w:rsidR="00AB0F31">
        <w:rPr>
          <w:bCs/>
          <w:color w:val="000000" w:themeColor="text1"/>
          <w:szCs w:val="26"/>
          <w:shd w:val="clear" w:color="auto" w:fill="FFFFFF"/>
        </w:rPr>
        <w:t xml:space="preserve"> veic minimālo VSAOI</w:t>
      </w:r>
      <w:r w:rsidR="00B11402">
        <w:rPr>
          <w:bCs/>
          <w:color w:val="000000" w:themeColor="text1"/>
          <w:szCs w:val="26"/>
          <w:shd w:val="clear" w:color="auto" w:fill="FFFFFF"/>
        </w:rPr>
        <w:t xml:space="preserve">, ja </w:t>
      </w:r>
      <w:r w:rsidR="00077F01">
        <w:rPr>
          <w:rFonts w:eastAsia="Times New Roman"/>
          <w:szCs w:val="24"/>
          <w:lang w:eastAsia="lv-LV"/>
        </w:rPr>
        <w:t>ienākumi</w:t>
      </w:r>
      <w:r w:rsidR="00B11402">
        <w:rPr>
          <w:bCs/>
          <w:color w:val="000000" w:themeColor="text1"/>
          <w:szCs w:val="26"/>
          <w:shd w:val="clear" w:color="auto" w:fill="FFFFFF"/>
        </w:rPr>
        <w:t xml:space="preserve"> </w:t>
      </w:r>
      <w:r w:rsidR="00B11402" w:rsidRPr="00AB0F31">
        <w:rPr>
          <w:bCs/>
          <w:color w:val="000000" w:themeColor="text1"/>
          <w:szCs w:val="26"/>
          <w:shd w:val="clear" w:color="auto" w:fill="FFFFFF"/>
        </w:rPr>
        <w:t>mēnesī nesasniedz minimālās alg</w:t>
      </w:r>
      <w:r w:rsidR="00B11402">
        <w:rPr>
          <w:bCs/>
          <w:color w:val="000000" w:themeColor="text1"/>
          <w:szCs w:val="26"/>
          <w:shd w:val="clear" w:color="auto" w:fill="FFFFFF"/>
        </w:rPr>
        <w:t xml:space="preserve">as apmēru, </w:t>
      </w:r>
      <w:r w:rsidR="00AB0F31">
        <w:rPr>
          <w:bCs/>
          <w:color w:val="000000" w:themeColor="text1"/>
          <w:szCs w:val="26"/>
          <w:shd w:val="clear" w:color="auto" w:fill="FFFFFF"/>
        </w:rPr>
        <w:t xml:space="preserve">un </w:t>
      </w:r>
      <w:proofErr w:type="spellStart"/>
      <w:r w:rsidR="00AB0F31" w:rsidRPr="00AB0F31">
        <w:rPr>
          <w:bCs/>
          <w:color w:val="000000" w:themeColor="text1"/>
          <w:szCs w:val="26"/>
          <w:shd w:val="clear" w:color="auto" w:fill="FFFFFF"/>
        </w:rPr>
        <w:t>pašnodarbinātie</w:t>
      </w:r>
      <w:proofErr w:type="spellEnd"/>
      <w:r w:rsidR="00AB0F31" w:rsidRPr="00AB0F31">
        <w:rPr>
          <w:bCs/>
          <w:color w:val="000000" w:themeColor="text1"/>
          <w:szCs w:val="26"/>
          <w:shd w:val="clear" w:color="auto" w:fill="FFFFFF"/>
        </w:rPr>
        <w:t xml:space="preserve">, kuru </w:t>
      </w:r>
      <w:r w:rsidR="00077F01">
        <w:rPr>
          <w:rFonts w:eastAsia="Times New Roman"/>
          <w:szCs w:val="24"/>
          <w:lang w:eastAsia="lv-LV"/>
        </w:rPr>
        <w:t>ienākumi</w:t>
      </w:r>
      <w:r w:rsidR="00AB0F31" w:rsidRPr="00AB0F31">
        <w:rPr>
          <w:bCs/>
          <w:color w:val="000000" w:themeColor="text1"/>
          <w:szCs w:val="26"/>
          <w:shd w:val="clear" w:color="auto" w:fill="FFFFFF"/>
        </w:rPr>
        <w:t xml:space="preserve"> </w:t>
      </w:r>
      <w:r w:rsidR="00AB0F31">
        <w:rPr>
          <w:bCs/>
          <w:color w:val="000000" w:themeColor="text1"/>
          <w:szCs w:val="26"/>
          <w:shd w:val="clear" w:color="auto" w:fill="FFFFFF"/>
        </w:rPr>
        <w:t xml:space="preserve">ir līdz </w:t>
      </w:r>
      <w:r w:rsidR="00AB0F31" w:rsidRPr="00AB0F31">
        <w:rPr>
          <w:bCs/>
          <w:color w:val="000000" w:themeColor="text1"/>
          <w:szCs w:val="26"/>
          <w:shd w:val="clear" w:color="auto" w:fill="FFFFFF"/>
        </w:rPr>
        <w:t xml:space="preserve">20004 </w:t>
      </w:r>
      <w:proofErr w:type="spellStart"/>
      <w:r w:rsidR="00AB0F31" w:rsidRPr="00AB0F31">
        <w:rPr>
          <w:bCs/>
          <w:i/>
          <w:color w:val="000000" w:themeColor="text1"/>
          <w:szCs w:val="26"/>
          <w:shd w:val="clear" w:color="auto" w:fill="FFFFFF"/>
        </w:rPr>
        <w:t>euro</w:t>
      </w:r>
      <w:proofErr w:type="spellEnd"/>
      <w:r w:rsidR="00AB0F31" w:rsidRPr="00AB0F31">
        <w:rPr>
          <w:bCs/>
          <w:color w:val="000000" w:themeColor="text1"/>
          <w:szCs w:val="26"/>
          <w:shd w:val="clear" w:color="auto" w:fill="FFFFFF"/>
        </w:rPr>
        <w:t xml:space="preserve"> gadā (1667 </w:t>
      </w:r>
      <w:proofErr w:type="spellStart"/>
      <w:r w:rsidR="00AB0F31" w:rsidRPr="00AB0F31">
        <w:rPr>
          <w:bCs/>
          <w:i/>
          <w:color w:val="000000" w:themeColor="text1"/>
          <w:szCs w:val="26"/>
          <w:shd w:val="clear" w:color="auto" w:fill="FFFFFF"/>
        </w:rPr>
        <w:t>euro</w:t>
      </w:r>
      <w:proofErr w:type="spellEnd"/>
      <w:r w:rsidR="00AB0F31" w:rsidRPr="00AB0F31">
        <w:rPr>
          <w:bCs/>
          <w:color w:val="000000" w:themeColor="text1"/>
          <w:szCs w:val="26"/>
          <w:shd w:val="clear" w:color="auto" w:fill="FFFFFF"/>
        </w:rPr>
        <w:t xml:space="preserve"> mēnesī), no brīvi izraudzīta objekta, kas nav mazāks par minimālās algas apmēr</w:t>
      </w:r>
      <w:r w:rsidR="00AB0F31">
        <w:rPr>
          <w:bCs/>
          <w:color w:val="000000" w:themeColor="text1"/>
          <w:szCs w:val="26"/>
          <w:shd w:val="clear" w:color="auto" w:fill="FFFFFF"/>
        </w:rPr>
        <w:t xml:space="preserve">u, veic VSAOI vispārējā apmērā </w:t>
      </w:r>
      <w:r w:rsidR="00AB0F31" w:rsidRPr="00AB0F31">
        <w:rPr>
          <w:bCs/>
          <w:color w:val="000000" w:themeColor="text1"/>
          <w:szCs w:val="26"/>
          <w:shd w:val="clear" w:color="auto" w:fill="FFFFFF"/>
        </w:rPr>
        <w:t>un no starpības starp ienākumiem un brīvi izraudzītā objekta, veic VSAOI 5% apmērā pensiju apdrošināšanai un 5% VAOM.</w:t>
      </w:r>
    </w:p>
    <w:p w14:paraId="54593F87" w14:textId="71B8E0FA" w:rsidR="00FB0DC3" w:rsidRDefault="00DD2C96" w:rsidP="00A00D5C">
      <w:pPr>
        <w:pStyle w:val="ListParagraph"/>
        <w:spacing w:after="120"/>
        <w:ind w:left="0"/>
        <w:rPr>
          <w:szCs w:val="24"/>
        </w:rPr>
      </w:pPr>
      <w:r>
        <w:rPr>
          <w:b/>
          <w:noProof/>
          <w:lang w:eastAsia="lv-LV"/>
        </w:rPr>
        <mc:AlternateContent>
          <mc:Choice Requires="wps">
            <w:drawing>
              <wp:anchor distT="0" distB="0" distL="114300" distR="114300" simplePos="0" relativeHeight="251757568" behindDoc="0" locked="0" layoutInCell="1" allowOverlap="1" wp14:anchorId="265CE728" wp14:editId="0F725303">
                <wp:simplePos x="0" y="0"/>
                <wp:positionH relativeFrom="margin">
                  <wp:posOffset>3175</wp:posOffset>
                </wp:positionH>
                <wp:positionV relativeFrom="paragraph">
                  <wp:posOffset>34630</wp:posOffset>
                </wp:positionV>
                <wp:extent cx="5390515" cy="4976037"/>
                <wp:effectExtent l="0" t="0" r="19685" b="15240"/>
                <wp:wrapNone/>
                <wp:docPr id="20" name="Rounded Rectangle 20"/>
                <wp:cNvGraphicFramePr/>
                <a:graphic xmlns:a="http://schemas.openxmlformats.org/drawingml/2006/main">
                  <a:graphicData uri="http://schemas.microsoft.com/office/word/2010/wordprocessingShape">
                    <wps:wsp>
                      <wps:cNvSpPr/>
                      <wps:spPr>
                        <a:xfrm>
                          <a:off x="0" y="0"/>
                          <a:ext cx="5390515" cy="4976037"/>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72FECF15" w14:textId="05000F97" w:rsidR="00020780" w:rsidRPr="00F956D0" w:rsidRDefault="00020780" w:rsidP="00F6684C">
                            <w:pPr>
                              <w:spacing w:after="120"/>
                              <w:jc w:val="center"/>
                              <w:rPr>
                                <w:rFonts w:cs="Times New Roman"/>
                                <w:b/>
                                <w:color w:val="FFFFFF" w:themeColor="background1"/>
                                <w:sz w:val="28"/>
                                <w:szCs w:val="28"/>
                              </w:rPr>
                            </w:pPr>
                            <w:r w:rsidRPr="00F956D0">
                              <w:rPr>
                                <w:rFonts w:cs="Times New Roman"/>
                                <w:b/>
                                <w:color w:val="FFFFFF" w:themeColor="background1"/>
                                <w:sz w:val="28"/>
                                <w:szCs w:val="28"/>
                              </w:rPr>
                              <w:t>2022.gads</w:t>
                            </w:r>
                          </w:p>
                          <w:p w14:paraId="345B40DB" w14:textId="77777777" w:rsidR="00020780" w:rsidRPr="00F956D0" w:rsidRDefault="00020780" w:rsidP="00F6684C">
                            <w:pPr>
                              <w:spacing w:after="120"/>
                              <w:jc w:val="center"/>
                              <w:rPr>
                                <w:rFonts w:cs="Times New Roman"/>
                                <w:b/>
                                <w:color w:val="FFFFFF" w:themeColor="background1"/>
                                <w:sz w:val="22"/>
                              </w:rPr>
                            </w:pPr>
                            <w:r w:rsidRPr="00044B54">
                              <w:rPr>
                                <w:rFonts w:cs="Times New Roman"/>
                                <w:b/>
                                <w:color w:val="FFFFFF" w:themeColor="background1"/>
                                <w:sz w:val="26"/>
                                <w:szCs w:val="26"/>
                              </w:rPr>
                              <w:t>1. Ienākuma nodoklis</w:t>
                            </w:r>
                            <w:r w:rsidRPr="00F956D0">
                              <w:rPr>
                                <w:rFonts w:cs="Times New Roman"/>
                                <w:b/>
                                <w:color w:val="FFFFFF" w:themeColor="background1"/>
                                <w:sz w:val="22"/>
                              </w:rPr>
                              <w:t xml:space="preserve"> - </w:t>
                            </w:r>
                            <w:r w:rsidRPr="00F956D0">
                              <w:rPr>
                                <w:rFonts w:cs="Times New Roman"/>
                                <w:color w:val="FFFFFF" w:themeColor="background1"/>
                                <w:sz w:val="22"/>
                              </w:rPr>
                              <w:t>a</w:t>
                            </w:r>
                            <w:r w:rsidRPr="00F956D0">
                              <w:rPr>
                                <w:rFonts w:cs="Times New Roman"/>
                                <w:b/>
                                <w:color w:val="FFFFFF" w:themeColor="background1"/>
                                <w:sz w:val="22"/>
                              </w:rPr>
                              <w:t>pliek starpību starp ieņēmumiem un izdevumiem</w:t>
                            </w:r>
                          </w:p>
                          <w:p w14:paraId="2BD3DE83" w14:textId="77777777" w:rsidR="00020780" w:rsidRPr="00F956D0" w:rsidRDefault="00020780" w:rsidP="00F6684C">
                            <w:pPr>
                              <w:rPr>
                                <w:rFonts w:cs="Times New Roman"/>
                                <w:b/>
                                <w:color w:val="FFFFFF" w:themeColor="background1"/>
                                <w:sz w:val="22"/>
                              </w:rPr>
                            </w:pPr>
                            <w:r w:rsidRPr="00F956D0">
                              <w:rPr>
                                <w:rFonts w:cs="Times New Roman"/>
                                <w:b/>
                                <w:color w:val="FFFFFF" w:themeColor="background1"/>
                                <w:sz w:val="22"/>
                              </w:rPr>
                              <w:t>Ienākums</w:t>
                            </w:r>
                            <w:r w:rsidRPr="00F956D0">
                              <w:rPr>
                                <w:rFonts w:cs="Times New Roman"/>
                                <w:i/>
                                <w:color w:val="FFFFFF" w:themeColor="background1"/>
                                <w:sz w:val="22"/>
                              </w:rPr>
                              <w:t xml:space="preserve">, </w:t>
                            </w:r>
                            <w:proofErr w:type="spellStart"/>
                            <w:r w:rsidRPr="00F956D0">
                              <w:rPr>
                                <w:rFonts w:cs="Times New Roman"/>
                                <w:i/>
                                <w:color w:val="FFFFFF" w:themeColor="background1"/>
                                <w:sz w:val="22"/>
                              </w:rPr>
                              <w:t>euro</w:t>
                            </w:r>
                            <w:proofErr w:type="spellEnd"/>
                            <w:r w:rsidRPr="00F956D0">
                              <w:rPr>
                                <w:rFonts w:cs="Times New Roman"/>
                                <w:i/>
                                <w:color w:val="FFFFFF" w:themeColor="background1"/>
                                <w:sz w:val="22"/>
                              </w:rPr>
                              <w:t xml:space="preserve"> gadā</w:t>
                            </w:r>
                            <w:r w:rsidRPr="00F956D0">
                              <w:rPr>
                                <w:rFonts w:cs="Times New Roman"/>
                                <w:i/>
                                <w:color w:val="FFFFFF" w:themeColor="background1"/>
                                <w:sz w:val="22"/>
                              </w:rPr>
                              <w:tab/>
                              <w:t xml:space="preserve">        </w:t>
                            </w:r>
                            <w:r w:rsidRPr="00F956D0">
                              <w:rPr>
                                <w:rFonts w:cs="Times New Roman"/>
                                <w:b/>
                                <w:color w:val="FFFFFF" w:themeColor="background1"/>
                                <w:sz w:val="22"/>
                              </w:rPr>
                              <w:t>IIN likme</w:t>
                            </w:r>
                          </w:p>
                          <w:p w14:paraId="7A0C0FF8"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Līdz 20 004</w:t>
                            </w:r>
                            <w:r w:rsidRPr="00F956D0">
                              <w:rPr>
                                <w:rFonts w:cs="Times New Roman"/>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18%</w:t>
                            </w:r>
                          </w:p>
                          <w:p w14:paraId="3BCD88C4" w14:textId="77777777" w:rsidR="00020780" w:rsidRPr="00F956D0" w:rsidRDefault="00020780" w:rsidP="00F6684C">
                            <w:pPr>
                              <w:rPr>
                                <w:rFonts w:cs="Times New Roman"/>
                                <w:b/>
                                <w:color w:val="FFE599" w:themeColor="accent4" w:themeTint="66"/>
                                <w:sz w:val="22"/>
                              </w:rPr>
                            </w:pPr>
                            <w:r w:rsidRPr="00F956D0">
                              <w:rPr>
                                <w:rFonts w:cs="Times New Roman"/>
                                <w:color w:val="FFFFFF" w:themeColor="background1"/>
                                <w:sz w:val="22"/>
                              </w:rPr>
                              <w:t>No 20 004 līdz 62 800</w:t>
                            </w:r>
                            <w:r w:rsidRPr="00F956D0">
                              <w:rPr>
                                <w:rFonts w:cs="Times New Roman"/>
                                <w:b/>
                                <w:color w:val="FFFFFF" w:themeColor="background1"/>
                                <w:sz w:val="22"/>
                              </w:rPr>
                              <w:tab/>
                              <w:t xml:space="preserve">           </w:t>
                            </w:r>
                            <w:r w:rsidRPr="00F956D0">
                              <w:rPr>
                                <w:rFonts w:cs="Times New Roman"/>
                                <w:b/>
                                <w:color w:val="FFE599" w:themeColor="accent4" w:themeTint="66"/>
                                <w:sz w:val="22"/>
                              </w:rPr>
                              <w:t>21%</w:t>
                            </w:r>
                          </w:p>
                          <w:p w14:paraId="5704A1CA"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Virs 62 800</w:t>
                            </w:r>
                            <w:r w:rsidRPr="00F956D0">
                              <w:rPr>
                                <w:rFonts w:cs="Times New Roman"/>
                                <w:b/>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27,55%</w:t>
                            </w:r>
                          </w:p>
                          <w:p w14:paraId="67BFB35F" w14:textId="77777777" w:rsidR="00020780" w:rsidRPr="00F956D0" w:rsidRDefault="00020780" w:rsidP="00F6684C">
                            <w:pPr>
                              <w:rPr>
                                <w:rFonts w:cs="Times New Roman"/>
                                <w:b/>
                                <w:bCs/>
                                <w:color w:val="FFFFFF" w:themeColor="background1"/>
                                <w:sz w:val="22"/>
                              </w:rPr>
                            </w:pPr>
                          </w:p>
                          <w:p w14:paraId="6D48C632" w14:textId="77777777" w:rsidR="00020780" w:rsidRPr="009F60D4" w:rsidRDefault="00020780" w:rsidP="00523AD2">
                            <w:pPr>
                              <w:ind w:left="1843" w:hanging="1843"/>
                              <w:rPr>
                                <w:rFonts w:cs="Times New Roman"/>
                                <w:bCs/>
                                <w:color w:val="FFFFFF" w:themeColor="background1"/>
                                <w:sz w:val="22"/>
                              </w:rPr>
                            </w:pPr>
                            <w:r w:rsidRPr="00F956D0">
                              <w:rPr>
                                <w:rFonts w:cs="Times New Roman"/>
                                <w:b/>
                                <w:bCs/>
                                <w:color w:val="FFFFFF" w:themeColor="background1"/>
                                <w:sz w:val="22"/>
                              </w:rPr>
                              <w:t>Izdevumu norma</w:t>
                            </w:r>
                            <w:r w:rsidRPr="00F956D0">
                              <w:rPr>
                                <w:rFonts w:cs="Times New Roman"/>
                                <w:b/>
                                <w:bCs/>
                                <w:color w:val="FFE599" w:themeColor="accent4" w:themeTint="66"/>
                                <w:sz w:val="22"/>
                              </w:rPr>
                              <w:t>: 80%</w:t>
                            </w:r>
                            <w:r w:rsidRPr="00F956D0">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Pr>
                                <w:rFonts w:cs="Times New Roman"/>
                                <w:bCs/>
                                <w:color w:val="FFFFFF" w:themeColor="background1"/>
                                <w:sz w:val="22"/>
                              </w:rPr>
                              <w:t xml:space="preserve">ar </w:t>
                            </w:r>
                            <w:r w:rsidRPr="00107EF3">
                              <w:rPr>
                                <w:rFonts w:cs="Times New Roman"/>
                                <w:color w:val="FFFFFF" w:themeColor="background1"/>
                                <w:sz w:val="22"/>
                                <w:u w:val="single"/>
                              </w:rPr>
                              <w:t>saimnie</w:t>
                            </w:r>
                            <w:r w:rsidRPr="00107EF3">
                              <w:rPr>
                                <w:rFonts w:cs="Times New Roman"/>
                                <w:color w:val="FFFFFF" w:themeColor="background1"/>
                                <w:sz w:val="22"/>
                                <w:u w:val="single"/>
                              </w:rPr>
                              <w:softHyphen/>
                            </w:r>
                            <w:r w:rsidRPr="00107EF3">
                              <w:rPr>
                                <w:rFonts w:cs="Times New Roman"/>
                                <w:color w:val="FFFFFF" w:themeColor="background1"/>
                                <w:sz w:val="22"/>
                                <w:u w:val="single"/>
                              </w:rPr>
                              <w:softHyphen/>
                              <w:t>ciskās darbības</w:t>
                            </w:r>
                            <w:r w:rsidRPr="00107EF3">
                              <w:rPr>
                                <w:rFonts w:cs="Times New Roman"/>
                                <w:bCs/>
                                <w:color w:val="FFFFFF" w:themeColor="background1"/>
                                <w:sz w:val="22"/>
                                <w:u w:val="single"/>
                              </w:rPr>
                              <w:t xml:space="preserve"> saistītiem izdevumiem</w:t>
                            </w:r>
                          </w:p>
                          <w:p w14:paraId="08211AD9" w14:textId="3F7F8229" w:rsidR="00020780" w:rsidRDefault="00020780" w:rsidP="00F6684C">
                            <w:pPr>
                              <w:rPr>
                                <w:rFonts w:cs="Times New Roman"/>
                                <w:bCs/>
                                <w:color w:val="FFFFFF" w:themeColor="background1"/>
                                <w:sz w:val="16"/>
                                <w:szCs w:val="16"/>
                              </w:rPr>
                            </w:pPr>
                          </w:p>
                          <w:p w14:paraId="3169CD8B" w14:textId="7BC37D5D" w:rsidR="00020780" w:rsidRPr="00044B54" w:rsidRDefault="00020780" w:rsidP="00044B54">
                            <w:pPr>
                              <w:spacing w:after="120"/>
                              <w:rPr>
                                <w:rFonts w:cs="Times New Roman"/>
                                <w:bCs/>
                                <w:color w:val="FFFFFF" w:themeColor="background1"/>
                                <w:sz w:val="16"/>
                                <w:szCs w:val="16"/>
                              </w:rPr>
                            </w:pPr>
                            <w:r>
                              <w:rPr>
                                <w:rFonts w:cs="Times New Roman"/>
                                <w:b/>
                                <w:color w:val="FFFFFF" w:themeColor="background1"/>
                              </w:rPr>
                              <w:t xml:space="preserve">   </w:t>
                            </w:r>
                            <w:r w:rsidRPr="00044B54">
                              <w:rPr>
                                <w:rFonts w:cs="Times New Roman"/>
                                <w:b/>
                                <w:color w:val="FFFFFF" w:themeColor="background1"/>
                                <w:sz w:val="26"/>
                                <w:szCs w:val="26"/>
                              </w:rPr>
                              <w:t>2. Sociāl</w:t>
                            </w:r>
                            <w:r>
                              <w:rPr>
                                <w:rFonts w:cs="Times New Roman"/>
                                <w:b/>
                                <w:color w:val="FFFFFF" w:themeColor="background1"/>
                                <w:sz w:val="26"/>
                                <w:szCs w:val="26"/>
                              </w:rPr>
                              <w:t>ās</w:t>
                            </w:r>
                            <w:r w:rsidRPr="00044B54">
                              <w:rPr>
                                <w:rFonts w:cs="Times New Roman"/>
                                <w:b/>
                                <w:color w:val="FFFFFF" w:themeColor="background1"/>
                                <w:sz w:val="26"/>
                                <w:szCs w:val="26"/>
                              </w:rPr>
                              <w:t xml:space="preserve"> </w:t>
                            </w:r>
                            <w:r>
                              <w:rPr>
                                <w:rFonts w:cs="Times New Roman"/>
                                <w:b/>
                                <w:color w:val="FFFFFF" w:themeColor="background1"/>
                                <w:sz w:val="26"/>
                                <w:szCs w:val="26"/>
                              </w:rPr>
                              <w:t>iemaksas</w:t>
                            </w:r>
                          </w:p>
                          <w:p w14:paraId="790F9F5D" w14:textId="0289A09B" w:rsidR="00020780" w:rsidRPr="00F956D0" w:rsidRDefault="00020780" w:rsidP="00F6684C">
                            <w:pPr>
                              <w:spacing w:after="120"/>
                              <w:rPr>
                                <w:rFonts w:cs="Times New Roman"/>
                                <w:b/>
                                <w:bCs/>
                                <w:color w:val="FFFFFF" w:themeColor="background1"/>
                                <w:sz w:val="22"/>
                              </w:rPr>
                            </w:pPr>
                            <w:r w:rsidRPr="00F956D0">
                              <w:rPr>
                                <w:rFonts w:cs="Times New Roman"/>
                                <w:b/>
                                <w:bCs/>
                                <w:color w:val="FFFFFF" w:themeColor="background1"/>
                                <w:sz w:val="22"/>
                              </w:rPr>
                              <w:t>2</w:t>
                            </w:r>
                            <w:r>
                              <w:rPr>
                                <w:rFonts w:cs="Times New Roman"/>
                                <w:b/>
                                <w:bCs/>
                                <w:color w:val="FFFFFF" w:themeColor="background1"/>
                                <w:sz w:val="22"/>
                              </w:rPr>
                              <w:t>.1.)</w:t>
                            </w:r>
                            <w:r w:rsidRPr="00F956D0">
                              <w:rPr>
                                <w:rFonts w:cs="Times New Roman"/>
                                <w:b/>
                                <w:bCs/>
                                <w:color w:val="FFFFFF" w:themeColor="background1"/>
                                <w:sz w:val="22"/>
                              </w:rPr>
                              <w:t xml:space="preserve"> </w:t>
                            </w:r>
                            <w:r>
                              <w:rPr>
                                <w:rFonts w:cs="Times New Roman"/>
                                <w:b/>
                                <w:bCs/>
                                <w:color w:val="FFFFFF" w:themeColor="background1"/>
                                <w:sz w:val="22"/>
                              </w:rPr>
                              <w:t>J</w:t>
                            </w:r>
                            <w:r w:rsidRPr="00F956D0">
                              <w:rPr>
                                <w:rFonts w:cs="Times New Roman"/>
                                <w:b/>
                                <w:bCs/>
                                <w:color w:val="FFFFFF" w:themeColor="background1"/>
                                <w:sz w:val="22"/>
                              </w:rPr>
                              <w:t xml:space="preserve">a saimnieciskās darbības ienākumi ir līdz 20004 eiro gadā – VSAOI ir minimālais VSAOI apmērs </w:t>
                            </w:r>
                            <w:r w:rsidRPr="00496350">
                              <w:rPr>
                                <w:rFonts w:cs="Times New Roman"/>
                                <w:b/>
                                <w:bCs/>
                                <w:color w:val="FFD966" w:themeColor="accent4" w:themeTint="99"/>
                                <w:sz w:val="22"/>
                              </w:rPr>
                              <w:t xml:space="preserve">– 175 </w:t>
                            </w:r>
                            <w:r>
                              <w:rPr>
                                <w:rFonts w:cs="Times New Roman"/>
                                <w:b/>
                                <w:bCs/>
                                <w:color w:val="FFD966" w:themeColor="accent4" w:themeTint="99"/>
                                <w:sz w:val="22"/>
                              </w:rPr>
                              <w:t>līdz</w:t>
                            </w:r>
                            <w:r w:rsidRPr="00496350">
                              <w:rPr>
                                <w:rFonts w:cs="Times New Roman"/>
                                <w:b/>
                                <w:bCs/>
                                <w:color w:val="FFD966" w:themeColor="accent4" w:themeTint="99"/>
                                <w:sz w:val="22"/>
                              </w:rPr>
                              <w:t xml:space="preserve"> 185 </w:t>
                            </w:r>
                            <w:proofErr w:type="spellStart"/>
                            <w:r w:rsidRPr="00F956D0">
                              <w:rPr>
                                <w:rFonts w:cs="Times New Roman"/>
                                <w:bCs/>
                                <w:i/>
                                <w:color w:val="FFFFFF" w:themeColor="background1"/>
                                <w:sz w:val="22"/>
                              </w:rPr>
                              <w:t>euro</w:t>
                            </w:r>
                            <w:proofErr w:type="spellEnd"/>
                            <w:r w:rsidRPr="00F956D0">
                              <w:rPr>
                                <w:rFonts w:cs="Times New Roman"/>
                                <w:b/>
                                <w:bCs/>
                                <w:color w:val="FFFFFF" w:themeColor="background1"/>
                                <w:sz w:val="22"/>
                              </w:rPr>
                              <w:t xml:space="preserve"> mēnesī </w:t>
                            </w:r>
                            <w:r w:rsidRPr="00F956D0">
                              <w:rPr>
                                <w:rFonts w:cs="Times New Roman"/>
                                <w:bCs/>
                                <w:color w:val="FFFFFF" w:themeColor="background1"/>
                                <w:sz w:val="20"/>
                                <w:szCs w:val="20"/>
                              </w:rPr>
                              <w:t xml:space="preserve">(minimālā mēneša darba alga 500 </w:t>
                            </w:r>
                            <w:proofErr w:type="spellStart"/>
                            <w:r w:rsidRPr="00F956D0">
                              <w:rPr>
                                <w:rFonts w:cs="Times New Roman"/>
                                <w:bCs/>
                                <w:i/>
                                <w:color w:val="FFFFFF" w:themeColor="background1"/>
                                <w:sz w:val="20"/>
                                <w:szCs w:val="20"/>
                              </w:rPr>
                              <w:t>euro</w:t>
                            </w:r>
                            <w:proofErr w:type="spellEnd"/>
                            <w:r w:rsidRPr="00F956D0">
                              <w:rPr>
                                <w:rFonts w:cs="Times New Roman"/>
                                <w:bCs/>
                                <w:color w:val="FFFFFF" w:themeColor="background1"/>
                                <w:sz w:val="20"/>
                                <w:szCs w:val="20"/>
                              </w:rPr>
                              <w:t xml:space="preserve"> x </w:t>
                            </w:r>
                            <w:proofErr w:type="spellStart"/>
                            <w:r w:rsidRPr="00F956D0">
                              <w:rPr>
                                <w:rFonts w:cs="Times New Roman"/>
                                <w:bCs/>
                                <w:color w:val="FFFFFF" w:themeColor="background1"/>
                                <w:sz w:val="20"/>
                                <w:szCs w:val="20"/>
                              </w:rPr>
                              <w:t>pašnodarbināto</w:t>
                            </w:r>
                            <w:proofErr w:type="spellEnd"/>
                            <w:r w:rsidRPr="00F956D0">
                              <w:rPr>
                                <w:rFonts w:cs="Times New Roman"/>
                                <w:bCs/>
                                <w:color w:val="FFFFFF" w:themeColor="background1"/>
                                <w:sz w:val="20"/>
                                <w:szCs w:val="20"/>
                              </w:rPr>
                              <w:t xml:space="preserve"> VSAOI likme)</w:t>
                            </w:r>
                          </w:p>
                          <w:p w14:paraId="6761BD40" w14:textId="033C3006" w:rsidR="00020780" w:rsidRDefault="00020780" w:rsidP="00F6684C">
                            <w:pPr>
                              <w:tabs>
                                <w:tab w:val="left" w:pos="142"/>
                              </w:tabs>
                              <w:spacing w:after="120"/>
                              <w:ind w:left="142" w:hanging="142"/>
                              <w:rPr>
                                <w:rFonts w:cs="Times New Roman"/>
                                <w:i/>
                                <w:color w:val="FFFFFF" w:themeColor="background1"/>
                                <w:sz w:val="16"/>
                                <w:szCs w:val="16"/>
                              </w:rPr>
                            </w:pPr>
                            <w:r w:rsidRPr="00F956D0">
                              <w:rPr>
                                <w:rFonts w:cs="Times New Roman"/>
                                <w:b/>
                                <w:bCs/>
                                <w:i/>
                                <w:color w:val="FFFFFF" w:themeColor="background1"/>
                                <w:sz w:val="16"/>
                                <w:szCs w:val="16"/>
                                <w:vertAlign w:val="superscript"/>
                              </w:rPr>
                              <w:t>*</w:t>
                            </w:r>
                            <w:r w:rsidRPr="00F956D0">
                              <w:rPr>
                                <w:rFonts w:cs="Times New Roman"/>
                                <w:i/>
                                <w:color w:val="FFFFFF" w:themeColor="background1"/>
                                <w:sz w:val="16"/>
                                <w:szCs w:val="16"/>
                              </w:rPr>
                              <w:t xml:space="preserve"> </w:t>
                            </w:r>
                            <w:r w:rsidRPr="00F956D0">
                              <w:rPr>
                                <w:rFonts w:cs="Times New Roman"/>
                                <w:i/>
                                <w:color w:val="FFFFFF" w:themeColor="background1"/>
                                <w:sz w:val="16"/>
                                <w:szCs w:val="16"/>
                              </w:rPr>
                              <w:tab/>
                            </w:r>
                            <w:r w:rsidRPr="00F956D0">
                              <w:rPr>
                                <w:rFonts w:cs="Times New Roman"/>
                                <w:bCs/>
                                <w:i/>
                                <w:color w:val="FFFFFF" w:themeColor="background1"/>
                                <w:sz w:val="16"/>
                                <w:szCs w:val="16"/>
                              </w:rPr>
                              <w:t>Minimālo VSAOI</w:t>
                            </w:r>
                            <w:r w:rsidRPr="00F956D0">
                              <w:rPr>
                                <w:rFonts w:cs="Times New Roman"/>
                                <w:i/>
                                <w:color w:val="FFFFFF" w:themeColor="background1"/>
                                <w:sz w:val="16"/>
                                <w:szCs w:val="16"/>
                              </w:rPr>
                              <w:t xml:space="preserve"> apmēru piemēro rezumējošā kārtībā, t.i. veidojas piemaksa, ja gada laikā nesasniedz minimālo VSAOI apmēru</w:t>
                            </w:r>
                          </w:p>
                          <w:p w14:paraId="2238E27D" w14:textId="3E1420B4" w:rsidR="00020780" w:rsidRPr="00E635C2" w:rsidRDefault="00020780" w:rsidP="006B1C5E">
                            <w:pPr>
                              <w:tabs>
                                <w:tab w:val="left" w:pos="142"/>
                              </w:tabs>
                              <w:spacing w:after="120"/>
                              <w:ind w:left="142" w:hanging="142"/>
                              <w:rPr>
                                <w:rFonts w:cs="Times New Roman"/>
                                <w:b/>
                                <w:bCs/>
                                <w:color w:val="FFFFFF" w:themeColor="background1"/>
                                <w:sz w:val="22"/>
                              </w:rPr>
                            </w:pPr>
                            <w:r>
                              <w:rPr>
                                <w:rFonts w:cs="Times New Roman"/>
                                <w:b/>
                                <w:bCs/>
                                <w:color w:val="FFFFFF" w:themeColor="background1"/>
                                <w:sz w:val="22"/>
                              </w:rPr>
                              <w:tab/>
                            </w:r>
                            <w:r w:rsidRPr="00E635C2">
                              <w:rPr>
                                <w:rFonts w:cs="Times New Roman"/>
                                <w:b/>
                                <w:bCs/>
                                <w:color w:val="FFFFFF" w:themeColor="background1"/>
                                <w:sz w:val="22"/>
                              </w:rPr>
                              <w:t>Papildus</w:t>
                            </w:r>
                            <w:r w:rsidRPr="00E635C2">
                              <w:rPr>
                                <w:rFonts w:cs="Times New Roman"/>
                                <w:bCs/>
                                <w:color w:val="FFFFFF" w:themeColor="background1"/>
                                <w:sz w:val="22"/>
                              </w:rPr>
                              <w:t xml:space="preserve"> minimālaj</w:t>
                            </w:r>
                            <w:r>
                              <w:rPr>
                                <w:rFonts w:cs="Times New Roman"/>
                                <w:bCs/>
                                <w:color w:val="FFFFFF" w:themeColor="background1"/>
                                <w:sz w:val="22"/>
                              </w:rPr>
                              <w:t>ai</w:t>
                            </w:r>
                            <w:r w:rsidRPr="00E635C2">
                              <w:rPr>
                                <w:rFonts w:cs="Times New Roman"/>
                                <w:bCs/>
                                <w:color w:val="FFFFFF" w:themeColor="background1"/>
                                <w:sz w:val="22"/>
                              </w:rPr>
                              <w:t xml:space="preserve"> VSAOI</w:t>
                            </w:r>
                            <w:r>
                              <w:rPr>
                                <w:rFonts w:cs="Times New Roman"/>
                                <w:bCs/>
                                <w:color w:val="FFFFFF" w:themeColor="background1"/>
                                <w:sz w:val="22"/>
                              </w:rPr>
                              <w:t xml:space="preserve"> - </w:t>
                            </w:r>
                            <w:r w:rsidRPr="009F60D4">
                              <w:rPr>
                                <w:rFonts w:cs="Times New Roman"/>
                                <w:i/>
                                <w:color w:val="FFFFFF" w:themeColor="background1"/>
                                <w:sz w:val="16"/>
                                <w:szCs w:val="16"/>
                              </w:rPr>
                              <w:t>no starpības starp faktisko saimnieciskās darbības ienākumu un VSAOI objektu, kas nav mazāks</w:t>
                            </w:r>
                            <w:r w:rsidRPr="00F72139">
                              <w:rPr>
                                <w:rFonts w:ascii="Calibri" w:hAnsi="Calibri" w:cs="Calibri"/>
                                <w:i/>
                                <w:color w:val="FFFFFF" w:themeColor="background1"/>
                                <w:sz w:val="16"/>
                                <w:szCs w:val="16"/>
                              </w:rPr>
                              <w:t xml:space="preserve"> </w:t>
                            </w:r>
                            <w:r w:rsidRPr="006D0C00">
                              <w:rPr>
                                <w:rFonts w:ascii="Calibri" w:hAnsi="Calibri" w:cs="Calibri"/>
                                <w:i/>
                                <w:color w:val="FFFFFF" w:themeColor="background1"/>
                                <w:sz w:val="16"/>
                                <w:szCs w:val="16"/>
                              </w:rPr>
                              <w:t>minimālo VSAOI objektu</w:t>
                            </w:r>
                            <w:r>
                              <w:rPr>
                                <w:rFonts w:cs="Times New Roman"/>
                                <w:b/>
                                <w:bCs/>
                                <w:color w:val="FFFFFF" w:themeColor="background1"/>
                                <w:sz w:val="22"/>
                              </w:rPr>
                              <w:t xml:space="preserve">: </w:t>
                            </w:r>
                          </w:p>
                          <w:p w14:paraId="2BA633DE" w14:textId="77777777" w:rsidR="00020780" w:rsidRPr="00F956D0" w:rsidRDefault="00020780" w:rsidP="00F6684C">
                            <w:pPr>
                              <w:spacing w:after="120"/>
                              <w:jc w:val="center"/>
                              <w:rPr>
                                <w:rFonts w:cs="Times New Roman"/>
                                <w:bCs/>
                                <w:i/>
                                <w:color w:val="FFFFFF" w:themeColor="background1"/>
                                <w:sz w:val="22"/>
                              </w:rPr>
                            </w:pPr>
                            <w:r w:rsidRPr="00F956D0">
                              <w:rPr>
                                <w:rFonts w:cs="Times New Roman"/>
                                <w:b/>
                                <w:bCs/>
                                <w:color w:val="FFFFFF" w:themeColor="background1"/>
                                <w:sz w:val="22"/>
                              </w:rPr>
                              <w:t>+5% likme pensiju apdrošināšanai</w:t>
                            </w:r>
                            <w:r w:rsidRPr="00F956D0">
                              <w:rPr>
                                <w:rFonts w:cs="Times New Roman"/>
                                <w:bCs/>
                                <w:i/>
                                <w:color w:val="FFFFFF" w:themeColor="background1"/>
                                <w:sz w:val="22"/>
                              </w:rPr>
                              <w:t xml:space="preserve"> </w:t>
                            </w:r>
                          </w:p>
                          <w:p w14:paraId="2220898B" w14:textId="77777777" w:rsidR="00020780" w:rsidRPr="00F956D0" w:rsidRDefault="00020780" w:rsidP="00F6684C">
                            <w:pPr>
                              <w:spacing w:after="120"/>
                              <w:jc w:val="center"/>
                              <w:rPr>
                                <w:rFonts w:cs="Times New Roman"/>
                                <w:bCs/>
                                <w:i/>
                                <w:color w:val="FFE599" w:themeColor="accent4" w:themeTint="66"/>
                                <w:sz w:val="22"/>
                              </w:rPr>
                            </w:pPr>
                            <w:r w:rsidRPr="00F956D0">
                              <w:rPr>
                                <w:rFonts w:cs="Times New Roman"/>
                                <w:b/>
                                <w:bCs/>
                                <w:color w:val="FFE599" w:themeColor="accent4" w:themeTint="66"/>
                                <w:sz w:val="22"/>
                              </w:rPr>
                              <w:t>+5% likme veselības apdrošināšanai</w:t>
                            </w:r>
                          </w:p>
                          <w:p w14:paraId="784E7BCC" w14:textId="77777777" w:rsidR="00020780" w:rsidRPr="00F956D0" w:rsidRDefault="00020780" w:rsidP="00F6684C">
                            <w:pPr>
                              <w:jc w:val="center"/>
                              <w:rPr>
                                <w:rFonts w:cs="Times New Roman"/>
                                <w:i/>
                                <w:color w:val="FFFFFF" w:themeColor="background1"/>
                                <w:sz w:val="16"/>
                                <w:szCs w:val="16"/>
                              </w:rPr>
                            </w:pPr>
                          </w:p>
                          <w:p w14:paraId="3D4D4023" w14:textId="5C3DFC48" w:rsidR="00020780" w:rsidRDefault="00020780" w:rsidP="00F6684C">
                            <w:pPr>
                              <w:spacing w:after="120"/>
                              <w:rPr>
                                <w:rFonts w:cs="Times New Roman"/>
                                <w:b/>
                                <w:bCs/>
                                <w:color w:val="FFFFFF" w:themeColor="background1"/>
                                <w:sz w:val="22"/>
                              </w:rPr>
                            </w:pPr>
                            <w:r>
                              <w:rPr>
                                <w:rFonts w:cs="Times New Roman"/>
                                <w:b/>
                                <w:bCs/>
                                <w:color w:val="FFFFFF" w:themeColor="background1"/>
                                <w:sz w:val="22"/>
                              </w:rPr>
                              <w:t xml:space="preserve">   </w:t>
                            </w:r>
                            <w:r w:rsidRPr="00F956D0">
                              <w:rPr>
                                <w:rFonts w:cs="Times New Roman"/>
                                <w:b/>
                                <w:bCs/>
                                <w:color w:val="FFFFFF" w:themeColor="background1"/>
                                <w:sz w:val="22"/>
                              </w:rPr>
                              <w:t>2</w:t>
                            </w:r>
                            <w:r>
                              <w:rPr>
                                <w:rFonts w:cs="Times New Roman"/>
                                <w:b/>
                                <w:bCs/>
                                <w:color w:val="FFFFFF" w:themeColor="background1"/>
                                <w:sz w:val="22"/>
                              </w:rPr>
                              <w:t>.2.)</w:t>
                            </w:r>
                            <w:r w:rsidRPr="00F956D0">
                              <w:rPr>
                                <w:rFonts w:cs="Times New Roman"/>
                                <w:b/>
                                <w:bCs/>
                                <w:color w:val="FFFFFF" w:themeColor="background1"/>
                                <w:sz w:val="22"/>
                              </w:rPr>
                              <w:t xml:space="preserve"> </w:t>
                            </w:r>
                            <w:r>
                              <w:rPr>
                                <w:rFonts w:cs="Times New Roman"/>
                                <w:b/>
                                <w:bCs/>
                                <w:color w:val="FFFFFF" w:themeColor="background1"/>
                                <w:sz w:val="22"/>
                              </w:rPr>
                              <w:t>J</w:t>
                            </w:r>
                            <w:r w:rsidRPr="00F956D0">
                              <w:rPr>
                                <w:rFonts w:cs="Times New Roman"/>
                                <w:b/>
                                <w:bCs/>
                                <w:color w:val="FFFFFF" w:themeColor="background1"/>
                                <w:sz w:val="22"/>
                              </w:rPr>
                              <w:t xml:space="preserve">a saimnieciskās darbības ienākumi ir virs 20004 </w:t>
                            </w:r>
                            <w:proofErr w:type="spellStart"/>
                            <w:r w:rsidRPr="00335306">
                              <w:rPr>
                                <w:rFonts w:cs="Times New Roman"/>
                                <w:b/>
                                <w:bCs/>
                                <w:i/>
                                <w:color w:val="FFFFFF" w:themeColor="background1"/>
                                <w:sz w:val="22"/>
                              </w:rPr>
                              <w:t>euro</w:t>
                            </w:r>
                            <w:proofErr w:type="spellEnd"/>
                            <w:r w:rsidRPr="00335306">
                              <w:rPr>
                                <w:rFonts w:cs="Times New Roman"/>
                                <w:b/>
                                <w:bCs/>
                                <w:i/>
                                <w:color w:val="FFFFFF" w:themeColor="background1"/>
                                <w:sz w:val="22"/>
                              </w:rPr>
                              <w:t xml:space="preserve"> </w:t>
                            </w:r>
                            <w:r w:rsidRPr="00F956D0">
                              <w:rPr>
                                <w:rFonts w:cs="Times New Roman"/>
                                <w:b/>
                                <w:bCs/>
                                <w:color w:val="FFFFFF" w:themeColor="background1"/>
                                <w:sz w:val="22"/>
                              </w:rPr>
                              <w:t xml:space="preserve">gadā </w:t>
                            </w:r>
                          </w:p>
                          <w:p w14:paraId="10EB1970" w14:textId="2826DFE3" w:rsidR="00020780" w:rsidRPr="00F956D0" w:rsidRDefault="00020780" w:rsidP="00335306">
                            <w:pPr>
                              <w:spacing w:after="120"/>
                              <w:rPr>
                                <w:rFonts w:cs="Times New Roman"/>
                              </w:rPr>
                            </w:pPr>
                            <w:r>
                              <w:rPr>
                                <w:rFonts w:cs="Times New Roman"/>
                                <w:b/>
                                <w:bCs/>
                                <w:color w:val="FFFFFF" w:themeColor="background1"/>
                                <w:sz w:val="22"/>
                              </w:rPr>
                              <w:t xml:space="preserve">            – VSAOI no visa saimnieciskās darbības</w:t>
                            </w:r>
                            <w:r w:rsidRPr="00F956D0">
                              <w:rPr>
                                <w:rFonts w:cs="Times New Roman"/>
                                <w:b/>
                                <w:bCs/>
                                <w:color w:val="FFFFFF" w:themeColor="background1"/>
                                <w:sz w:val="22"/>
                              </w:rPr>
                              <w:t xml:space="preserve"> ienākuma</w:t>
                            </w:r>
                            <w:r w:rsidRPr="00F956D0">
                              <w:rPr>
                                <w:rFonts w:cs="Times New Roman"/>
                                <w:bCs/>
                                <w:color w:val="FFFFFF" w:themeColor="background1"/>
                                <w:sz w:val="20"/>
                                <w:szCs w:val="20"/>
                              </w:rPr>
                              <w:t xml:space="preserve"> </w:t>
                            </w:r>
                            <w:r w:rsidRPr="00F956D0">
                              <w:rPr>
                                <w:rFonts w:cs="Times New Roman"/>
                                <w:i/>
                                <w:color w:val="FFFFFF" w:themeColor="background1"/>
                                <w:sz w:val="16"/>
                                <w:szCs w:val="16"/>
                              </w:rPr>
                              <w:tab/>
                            </w:r>
                          </w:p>
                          <w:p w14:paraId="263BA505" w14:textId="77777777" w:rsidR="00020780" w:rsidRPr="00F956D0" w:rsidRDefault="00020780" w:rsidP="00F6684C">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CE728" id="Rounded Rectangle 20" o:spid="_x0000_s1040" style="position:absolute;left:0;text-align:left;margin-left:.25pt;margin-top:2.75pt;width:424.45pt;height:391.8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" fillcolor="#0070c0" strokecolor="#41719c" strokeweight="1pt">
                <v:stroke joinstyle="miter"/>
                <v:textbox>
                  <w:txbxContent>
                    <w:p w14:paraId="72FECF15" w14:textId="05000F97" w:rsidR="00020780" w:rsidRPr="00F956D0" w:rsidRDefault="00020780" w:rsidP="00F6684C">
                      <w:pPr>
                        <w:spacing w:after="120"/>
                        <w:jc w:val="center"/>
                        <w:rPr>
                          <w:rFonts w:cs="Times New Roman"/>
                          <w:b/>
                          <w:color w:val="FFFFFF" w:themeColor="background1"/>
                          <w:sz w:val="28"/>
                          <w:szCs w:val="28"/>
                        </w:rPr>
                      </w:pPr>
                      <w:r w:rsidRPr="00F956D0">
                        <w:rPr>
                          <w:rFonts w:cs="Times New Roman"/>
                          <w:b/>
                          <w:color w:val="FFFFFF" w:themeColor="background1"/>
                          <w:sz w:val="28"/>
                          <w:szCs w:val="28"/>
                        </w:rPr>
                        <w:t>2022.gads</w:t>
                      </w:r>
                    </w:p>
                    <w:p w14:paraId="345B40DB" w14:textId="77777777" w:rsidR="00020780" w:rsidRPr="00F956D0" w:rsidRDefault="00020780" w:rsidP="00F6684C">
                      <w:pPr>
                        <w:spacing w:after="120"/>
                        <w:jc w:val="center"/>
                        <w:rPr>
                          <w:rFonts w:cs="Times New Roman"/>
                          <w:b/>
                          <w:color w:val="FFFFFF" w:themeColor="background1"/>
                          <w:sz w:val="22"/>
                        </w:rPr>
                      </w:pPr>
                      <w:r w:rsidRPr="00044B54">
                        <w:rPr>
                          <w:rFonts w:cs="Times New Roman"/>
                          <w:b/>
                          <w:color w:val="FFFFFF" w:themeColor="background1"/>
                          <w:sz w:val="26"/>
                          <w:szCs w:val="26"/>
                        </w:rPr>
                        <w:t>1. Ienākuma nodoklis</w:t>
                      </w:r>
                      <w:r w:rsidRPr="00F956D0">
                        <w:rPr>
                          <w:rFonts w:cs="Times New Roman"/>
                          <w:b/>
                          <w:color w:val="FFFFFF" w:themeColor="background1"/>
                          <w:sz w:val="22"/>
                        </w:rPr>
                        <w:t xml:space="preserve"> - </w:t>
                      </w:r>
                      <w:r w:rsidRPr="00F956D0">
                        <w:rPr>
                          <w:rFonts w:cs="Times New Roman"/>
                          <w:color w:val="FFFFFF" w:themeColor="background1"/>
                          <w:sz w:val="22"/>
                        </w:rPr>
                        <w:t>a</w:t>
                      </w:r>
                      <w:r w:rsidRPr="00F956D0">
                        <w:rPr>
                          <w:rFonts w:cs="Times New Roman"/>
                          <w:b/>
                          <w:color w:val="FFFFFF" w:themeColor="background1"/>
                          <w:sz w:val="22"/>
                        </w:rPr>
                        <w:t>pliek starpību starp ieņēmumiem un izdevumiem</w:t>
                      </w:r>
                    </w:p>
                    <w:p w14:paraId="2BD3DE83" w14:textId="77777777" w:rsidR="00020780" w:rsidRPr="00F956D0" w:rsidRDefault="00020780" w:rsidP="00F6684C">
                      <w:pPr>
                        <w:rPr>
                          <w:rFonts w:cs="Times New Roman"/>
                          <w:b/>
                          <w:color w:val="FFFFFF" w:themeColor="background1"/>
                          <w:sz w:val="22"/>
                        </w:rPr>
                      </w:pPr>
                      <w:r w:rsidRPr="00F956D0">
                        <w:rPr>
                          <w:rFonts w:cs="Times New Roman"/>
                          <w:b/>
                          <w:color w:val="FFFFFF" w:themeColor="background1"/>
                          <w:sz w:val="22"/>
                        </w:rPr>
                        <w:t>Ienākums</w:t>
                      </w:r>
                      <w:r w:rsidRPr="00F956D0">
                        <w:rPr>
                          <w:rFonts w:cs="Times New Roman"/>
                          <w:i/>
                          <w:color w:val="FFFFFF" w:themeColor="background1"/>
                          <w:sz w:val="22"/>
                        </w:rPr>
                        <w:t xml:space="preserve">, </w:t>
                      </w:r>
                      <w:proofErr w:type="spellStart"/>
                      <w:r w:rsidRPr="00F956D0">
                        <w:rPr>
                          <w:rFonts w:cs="Times New Roman"/>
                          <w:i/>
                          <w:color w:val="FFFFFF" w:themeColor="background1"/>
                          <w:sz w:val="22"/>
                        </w:rPr>
                        <w:t>euro</w:t>
                      </w:r>
                      <w:proofErr w:type="spellEnd"/>
                      <w:r w:rsidRPr="00F956D0">
                        <w:rPr>
                          <w:rFonts w:cs="Times New Roman"/>
                          <w:i/>
                          <w:color w:val="FFFFFF" w:themeColor="background1"/>
                          <w:sz w:val="22"/>
                        </w:rPr>
                        <w:t xml:space="preserve"> gadā</w:t>
                      </w:r>
                      <w:r w:rsidRPr="00F956D0">
                        <w:rPr>
                          <w:rFonts w:cs="Times New Roman"/>
                          <w:i/>
                          <w:color w:val="FFFFFF" w:themeColor="background1"/>
                          <w:sz w:val="22"/>
                        </w:rPr>
                        <w:tab/>
                        <w:t xml:space="preserve">        </w:t>
                      </w:r>
                      <w:r w:rsidRPr="00F956D0">
                        <w:rPr>
                          <w:rFonts w:cs="Times New Roman"/>
                          <w:b/>
                          <w:color w:val="FFFFFF" w:themeColor="background1"/>
                          <w:sz w:val="22"/>
                        </w:rPr>
                        <w:t>IIN likme</w:t>
                      </w:r>
                    </w:p>
                    <w:p w14:paraId="7A0C0FF8"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Līdz 20 004</w:t>
                      </w:r>
                      <w:r w:rsidRPr="00F956D0">
                        <w:rPr>
                          <w:rFonts w:cs="Times New Roman"/>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18%</w:t>
                      </w:r>
                    </w:p>
                    <w:p w14:paraId="3BCD88C4" w14:textId="77777777" w:rsidR="00020780" w:rsidRPr="00F956D0" w:rsidRDefault="00020780" w:rsidP="00F6684C">
                      <w:pPr>
                        <w:rPr>
                          <w:rFonts w:cs="Times New Roman"/>
                          <w:b/>
                          <w:color w:val="FFE599" w:themeColor="accent4" w:themeTint="66"/>
                          <w:sz w:val="22"/>
                        </w:rPr>
                      </w:pPr>
                      <w:r w:rsidRPr="00F956D0">
                        <w:rPr>
                          <w:rFonts w:cs="Times New Roman"/>
                          <w:color w:val="FFFFFF" w:themeColor="background1"/>
                          <w:sz w:val="22"/>
                        </w:rPr>
                        <w:t>No 20 004 līdz 62 800</w:t>
                      </w:r>
                      <w:r w:rsidRPr="00F956D0">
                        <w:rPr>
                          <w:rFonts w:cs="Times New Roman"/>
                          <w:b/>
                          <w:color w:val="FFFFFF" w:themeColor="background1"/>
                          <w:sz w:val="22"/>
                        </w:rPr>
                        <w:tab/>
                        <w:t xml:space="preserve">           </w:t>
                      </w:r>
                      <w:r w:rsidRPr="00F956D0">
                        <w:rPr>
                          <w:rFonts w:cs="Times New Roman"/>
                          <w:b/>
                          <w:color w:val="FFE599" w:themeColor="accent4" w:themeTint="66"/>
                          <w:sz w:val="22"/>
                        </w:rPr>
                        <w:t>21%</w:t>
                      </w:r>
                    </w:p>
                    <w:p w14:paraId="5704A1CA"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Virs 62 800</w:t>
                      </w:r>
                      <w:r w:rsidRPr="00F956D0">
                        <w:rPr>
                          <w:rFonts w:cs="Times New Roman"/>
                          <w:b/>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27,55%</w:t>
                      </w:r>
                    </w:p>
                    <w:p w14:paraId="67BFB35F" w14:textId="77777777" w:rsidR="00020780" w:rsidRPr="00F956D0" w:rsidRDefault="00020780" w:rsidP="00F6684C">
                      <w:pPr>
                        <w:rPr>
                          <w:rFonts w:cs="Times New Roman"/>
                          <w:b/>
                          <w:bCs/>
                          <w:color w:val="FFFFFF" w:themeColor="background1"/>
                          <w:sz w:val="22"/>
                        </w:rPr>
                      </w:pPr>
                    </w:p>
                    <w:p w14:paraId="6D48C632" w14:textId="77777777" w:rsidR="00020780" w:rsidRPr="009F60D4" w:rsidRDefault="00020780" w:rsidP="00523AD2">
                      <w:pPr>
                        <w:ind w:left="1843" w:hanging="1843"/>
                        <w:rPr>
                          <w:rFonts w:cs="Times New Roman"/>
                          <w:bCs/>
                          <w:color w:val="FFFFFF" w:themeColor="background1"/>
                          <w:sz w:val="22"/>
                        </w:rPr>
                      </w:pPr>
                      <w:r w:rsidRPr="00F956D0">
                        <w:rPr>
                          <w:rFonts w:cs="Times New Roman"/>
                          <w:b/>
                          <w:bCs/>
                          <w:color w:val="FFFFFF" w:themeColor="background1"/>
                          <w:sz w:val="22"/>
                        </w:rPr>
                        <w:t>Izdevumu norma</w:t>
                      </w:r>
                      <w:r w:rsidRPr="00F956D0">
                        <w:rPr>
                          <w:rFonts w:cs="Times New Roman"/>
                          <w:b/>
                          <w:bCs/>
                          <w:color w:val="FFE599" w:themeColor="accent4" w:themeTint="66"/>
                          <w:sz w:val="22"/>
                        </w:rPr>
                        <w:t>: 80%</w:t>
                      </w:r>
                      <w:r w:rsidRPr="00F956D0">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Pr>
                          <w:rFonts w:cs="Times New Roman"/>
                          <w:bCs/>
                          <w:color w:val="FFFFFF" w:themeColor="background1"/>
                          <w:sz w:val="22"/>
                        </w:rPr>
                        <w:t xml:space="preserve">ar </w:t>
                      </w:r>
                      <w:r w:rsidRPr="00107EF3">
                        <w:rPr>
                          <w:rFonts w:cs="Times New Roman"/>
                          <w:color w:val="FFFFFF" w:themeColor="background1"/>
                          <w:sz w:val="22"/>
                          <w:u w:val="single"/>
                        </w:rPr>
                        <w:t>saimnie</w:t>
                      </w:r>
                      <w:r w:rsidRPr="00107EF3">
                        <w:rPr>
                          <w:rFonts w:cs="Times New Roman"/>
                          <w:color w:val="FFFFFF" w:themeColor="background1"/>
                          <w:sz w:val="22"/>
                          <w:u w:val="single"/>
                        </w:rPr>
                        <w:softHyphen/>
                      </w:r>
                      <w:r w:rsidRPr="00107EF3">
                        <w:rPr>
                          <w:rFonts w:cs="Times New Roman"/>
                          <w:color w:val="FFFFFF" w:themeColor="background1"/>
                          <w:sz w:val="22"/>
                          <w:u w:val="single"/>
                        </w:rPr>
                        <w:softHyphen/>
                        <w:t>ciskās darbības</w:t>
                      </w:r>
                      <w:r w:rsidRPr="00107EF3">
                        <w:rPr>
                          <w:rFonts w:cs="Times New Roman"/>
                          <w:bCs/>
                          <w:color w:val="FFFFFF" w:themeColor="background1"/>
                          <w:sz w:val="22"/>
                          <w:u w:val="single"/>
                        </w:rPr>
                        <w:t xml:space="preserve"> saistītiem izdevumiem</w:t>
                      </w:r>
                    </w:p>
                    <w:p w14:paraId="08211AD9" w14:textId="3F7F8229" w:rsidR="00020780" w:rsidRDefault="00020780" w:rsidP="00F6684C">
                      <w:pPr>
                        <w:rPr>
                          <w:rFonts w:cs="Times New Roman"/>
                          <w:bCs/>
                          <w:color w:val="FFFFFF" w:themeColor="background1"/>
                          <w:sz w:val="16"/>
                          <w:szCs w:val="16"/>
                        </w:rPr>
                      </w:pPr>
                    </w:p>
                    <w:p w14:paraId="3169CD8B" w14:textId="7BC37D5D" w:rsidR="00020780" w:rsidRPr="00044B54" w:rsidRDefault="00020780" w:rsidP="00044B54">
                      <w:pPr>
                        <w:spacing w:after="120"/>
                        <w:rPr>
                          <w:rFonts w:cs="Times New Roman"/>
                          <w:bCs/>
                          <w:color w:val="FFFFFF" w:themeColor="background1"/>
                          <w:sz w:val="16"/>
                          <w:szCs w:val="16"/>
                        </w:rPr>
                      </w:pPr>
                      <w:r>
                        <w:rPr>
                          <w:rFonts w:cs="Times New Roman"/>
                          <w:b/>
                          <w:color w:val="FFFFFF" w:themeColor="background1"/>
                        </w:rPr>
                        <w:t xml:space="preserve">   </w:t>
                      </w:r>
                      <w:r w:rsidRPr="00044B54">
                        <w:rPr>
                          <w:rFonts w:cs="Times New Roman"/>
                          <w:b/>
                          <w:color w:val="FFFFFF" w:themeColor="background1"/>
                          <w:sz w:val="26"/>
                          <w:szCs w:val="26"/>
                        </w:rPr>
                        <w:t>2. Sociāl</w:t>
                      </w:r>
                      <w:r>
                        <w:rPr>
                          <w:rFonts w:cs="Times New Roman"/>
                          <w:b/>
                          <w:color w:val="FFFFFF" w:themeColor="background1"/>
                          <w:sz w:val="26"/>
                          <w:szCs w:val="26"/>
                        </w:rPr>
                        <w:t>ās</w:t>
                      </w:r>
                      <w:r w:rsidRPr="00044B54">
                        <w:rPr>
                          <w:rFonts w:cs="Times New Roman"/>
                          <w:b/>
                          <w:color w:val="FFFFFF" w:themeColor="background1"/>
                          <w:sz w:val="26"/>
                          <w:szCs w:val="26"/>
                        </w:rPr>
                        <w:t xml:space="preserve"> </w:t>
                      </w:r>
                      <w:r>
                        <w:rPr>
                          <w:rFonts w:cs="Times New Roman"/>
                          <w:b/>
                          <w:color w:val="FFFFFF" w:themeColor="background1"/>
                          <w:sz w:val="26"/>
                          <w:szCs w:val="26"/>
                        </w:rPr>
                        <w:t>iemaksas</w:t>
                      </w:r>
                    </w:p>
                    <w:p w14:paraId="790F9F5D" w14:textId="0289A09B" w:rsidR="00020780" w:rsidRPr="00F956D0" w:rsidRDefault="00020780" w:rsidP="00F6684C">
                      <w:pPr>
                        <w:spacing w:after="120"/>
                        <w:rPr>
                          <w:rFonts w:cs="Times New Roman"/>
                          <w:b/>
                          <w:bCs/>
                          <w:color w:val="FFFFFF" w:themeColor="background1"/>
                          <w:sz w:val="22"/>
                        </w:rPr>
                      </w:pPr>
                      <w:r w:rsidRPr="00F956D0">
                        <w:rPr>
                          <w:rFonts w:cs="Times New Roman"/>
                          <w:b/>
                          <w:bCs/>
                          <w:color w:val="FFFFFF" w:themeColor="background1"/>
                          <w:sz w:val="22"/>
                        </w:rPr>
                        <w:t>2</w:t>
                      </w:r>
                      <w:r>
                        <w:rPr>
                          <w:rFonts w:cs="Times New Roman"/>
                          <w:b/>
                          <w:bCs/>
                          <w:color w:val="FFFFFF" w:themeColor="background1"/>
                          <w:sz w:val="22"/>
                        </w:rPr>
                        <w:t>.1.)</w:t>
                      </w:r>
                      <w:r w:rsidRPr="00F956D0">
                        <w:rPr>
                          <w:rFonts w:cs="Times New Roman"/>
                          <w:b/>
                          <w:bCs/>
                          <w:color w:val="FFFFFF" w:themeColor="background1"/>
                          <w:sz w:val="22"/>
                        </w:rPr>
                        <w:t xml:space="preserve"> </w:t>
                      </w:r>
                      <w:r>
                        <w:rPr>
                          <w:rFonts w:cs="Times New Roman"/>
                          <w:b/>
                          <w:bCs/>
                          <w:color w:val="FFFFFF" w:themeColor="background1"/>
                          <w:sz w:val="22"/>
                        </w:rPr>
                        <w:t>J</w:t>
                      </w:r>
                      <w:r w:rsidRPr="00F956D0">
                        <w:rPr>
                          <w:rFonts w:cs="Times New Roman"/>
                          <w:b/>
                          <w:bCs/>
                          <w:color w:val="FFFFFF" w:themeColor="background1"/>
                          <w:sz w:val="22"/>
                        </w:rPr>
                        <w:t xml:space="preserve">a saimnieciskās darbības ienākumi ir līdz 20004 eiro gadā – VSAOI ir minimālais VSAOI apmērs </w:t>
                      </w:r>
                      <w:r w:rsidRPr="00496350">
                        <w:rPr>
                          <w:rFonts w:cs="Times New Roman"/>
                          <w:b/>
                          <w:bCs/>
                          <w:color w:val="FFD966" w:themeColor="accent4" w:themeTint="99"/>
                          <w:sz w:val="22"/>
                        </w:rPr>
                        <w:t xml:space="preserve">– 175 </w:t>
                      </w:r>
                      <w:r>
                        <w:rPr>
                          <w:rFonts w:cs="Times New Roman"/>
                          <w:b/>
                          <w:bCs/>
                          <w:color w:val="FFD966" w:themeColor="accent4" w:themeTint="99"/>
                          <w:sz w:val="22"/>
                        </w:rPr>
                        <w:t>līdz</w:t>
                      </w:r>
                      <w:r w:rsidRPr="00496350">
                        <w:rPr>
                          <w:rFonts w:cs="Times New Roman"/>
                          <w:b/>
                          <w:bCs/>
                          <w:color w:val="FFD966" w:themeColor="accent4" w:themeTint="99"/>
                          <w:sz w:val="22"/>
                        </w:rPr>
                        <w:t xml:space="preserve"> 185 </w:t>
                      </w:r>
                      <w:proofErr w:type="spellStart"/>
                      <w:r w:rsidRPr="00F956D0">
                        <w:rPr>
                          <w:rFonts w:cs="Times New Roman"/>
                          <w:bCs/>
                          <w:i/>
                          <w:color w:val="FFFFFF" w:themeColor="background1"/>
                          <w:sz w:val="22"/>
                        </w:rPr>
                        <w:t>euro</w:t>
                      </w:r>
                      <w:proofErr w:type="spellEnd"/>
                      <w:r w:rsidRPr="00F956D0">
                        <w:rPr>
                          <w:rFonts w:cs="Times New Roman"/>
                          <w:b/>
                          <w:bCs/>
                          <w:color w:val="FFFFFF" w:themeColor="background1"/>
                          <w:sz w:val="22"/>
                        </w:rPr>
                        <w:t xml:space="preserve"> mēnesī </w:t>
                      </w:r>
                      <w:r w:rsidRPr="00F956D0">
                        <w:rPr>
                          <w:rFonts w:cs="Times New Roman"/>
                          <w:bCs/>
                          <w:color w:val="FFFFFF" w:themeColor="background1"/>
                          <w:sz w:val="20"/>
                          <w:szCs w:val="20"/>
                        </w:rPr>
                        <w:t xml:space="preserve">(minimālā mēneša darba alga 500 </w:t>
                      </w:r>
                      <w:proofErr w:type="spellStart"/>
                      <w:r w:rsidRPr="00F956D0">
                        <w:rPr>
                          <w:rFonts w:cs="Times New Roman"/>
                          <w:bCs/>
                          <w:i/>
                          <w:color w:val="FFFFFF" w:themeColor="background1"/>
                          <w:sz w:val="20"/>
                          <w:szCs w:val="20"/>
                        </w:rPr>
                        <w:t>euro</w:t>
                      </w:r>
                      <w:proofErr w:type="spellEnd"/>
                      <w:r w:rsidRPr="00F956D0">
                        <w:rPr>
                          <w:rFonts w:cs="Times New Roman"/>
                          <w:bCs/>
                          <w:color w:val="FFFFFF" w:themeColor="background1"/>
                          <w:sz w:val="20"/>
                          <w:szCs w:val="20"/>
                        </w:rPr>
                        <w:t xml:space="preserve"> x </w:t>
                      </w:r>
                      <w:proofErr w:type="spellStart"/>
                      <w:r w:rsidRPr="00F956D0">
                        <w:rPr>
                          <w:rFonts w:cs="Times New Roman"/>
                          <w:bCs/>
                          <w:color w:val="FFFFFF" w:themeColor="background1"/>
                          <w:sz w:val="20"/>
                          <w:szCs w:val="20"/>
                        </w:rPr>
                        <w:t>pašnodarbināto</w:t>
                      </w:r>
                      <w:proofErr w:type="spellEnd"/>
                      <w:r w:rsidRPr="00F956D0">
                        <w:rPr>
                          <w:rFonts w:cs="Times New Roman"/>
                          <w:bCs/>
                          <w:color w:val="FFFFFF" w:themeColor="background1"/>
                          <w:sz w:val="20"/>
                          <w:szCs w:val="20"/>
                        </w:rPr>
                        <w:t xml:space="preserve"> VSAOI likme)</w:t>
                      </w:r>
                    </w:p>
                    <w:p w14:paraId="6761BD40" w14:textId="033C3006" w:rsidR="00020780" w:rsidRDefault="00020780" w:rsidP="00F6684C">
                      <w:pPr>
                        <w:tabs>
                          <w:tab w:val="left" w:pos="142"/>
                        </w:tabs>
                        <w:spacing w:after="120"/>
                        <w:ind w:left="142" w:hanging="142"/>
                        <w:rPr>
                          <w:rFonts w:cs="Times New Roman"/>
                          <w:i/>
                          <w:color w:val="FFFFFF" w:themeColor="background1"/>
                          <w:sz w:val="16"/>
                          <w:szCs w:val="16"/>
                        </w:rPr>
                      </w:pPr>
                      <w:r w:rsidRPr="00F956D0">
                        <w:rPr>
                          <w:rFonts w:cs="Times New Roman"/>
                          <w:b/>
                          <w:bCs/>
                          <w:i/>
                          <w:color w:val="FFFFFF" w:themeColor="background1"/>
                          <w:sz w:val="16"/>
                          <w:szCs w:val="16"/>
                          <w:vertAlign w:val="superscript"/>
                        </w:rPr>
                        <w:t>*</w:t>
                      </w:r>
                      <w:r w:rsidRPr="00F956D0">
                        <w:rPr>
                          <w:rFonts w:cs="Times New Roman"/>
                          <w:i/>
                          <w:color w:val="FFFFFF" w:themeColor="background1"/>
                          <w:sz w:val="16"/>
                          <w:szCs w:val="16"/>
                        </w:rPr>
                        <w:t xml:space="preserve"> </w:t>
                      </w:r>
                      <w:r w:rsidRPr="00F956D0">
                        <w:rPr>
                          <w:rFonts w:cs="Times New Roman"/>
                          <w:i/>
                          <w:color w:val="FFFFFF" w:themeColor="background1"/>
                          <w:sz w:val="16"/>
                          <w:szCs w:val="16"/>
                        </w:rPr>
                        <w:tab/>
                      </w:r>
                      <w:r w:rsidRPr="00F956D0">
                        <w:rPr>
                          <w:rFonts w:cs="Times New Roman"/>
                          <w:bCs/>
                          <w:i/>
                          <w:color w:val="FFFFFF" w:themeColor="background1"/>
                          <w:sz w:val="16"/>
                          <w:szCs w:val="16"/>
                        </w:rPr>
                        <w:t>Minimālo VSAOI</w:t>
                      </w:r>
                      <w:r w:rsidRPr="00F956D0">
                        <w:rPr>
                          <w:rFonts w:cs="Times New Roman"/>
                          <w:i/>
                          <w:color w:val="FFFFFF" w:themeColor="background1"/>
                          <w:sz w:val="16"/>
                          <w:szCs w:val="16"/>
                        </w:rPr>
                        <w:t xml:space="preserve"> apmēru piemēro rezumējošā kārtībā, t.i. veidojas piemaksa, ja gada laikā nesasniedz minimālo VSAOI apmēru</w:t>
                      </w:r>
                    </w:p>
                    <w:p w14:paraId="2238E27D" w14:textId="3E1420B4" w:rsidR="00020780" w:rsidRPr="00E635C2" w:rsidRDefault="00020780" w:rsidP="006B1C5E">
                      <w:pPr>
                        <w:tabs>
                          <w:tab w:val="left" w:pos="142"/>
                        </w:tabs>
                        <w:spacing w:after="120"/>
                        <w:ind w:left="142" w:hanging="142"/>
                        <w:rPr>
                          <w:rFonts w:cs="Times New Roman"/>
                          <w:b/>
                          <w:bCs/>
                          <w:color w:val="FFFFFF" w:themeColor="background1"/>
                          <w:sz w:val="22"/>
                        </w:rPr>
                      </w:pPr>
                      <w:r>
                        <w:rPr>
                          <w:rFonts w:cs="Times New Roman"/>
                          <w:b/>
                          <w:bCs/>
                          <w:color w:val="FFFFFF" w:themeColor="background1"/>
                          <w:sz w:val="22"/>
                        </w:rPr>
                        <w:tab/>
                      </w:r>
                      <w:r w:rsidRPr="00E635C2">
                        <w:rPr>
                          <w:rFonts w:cs="Times New Roman"/>
                          <w:b/>
                          <w:bCs/>
                          <w:color w:val="FFFFFF" w:themeColor="background1"/>
                          <w:sz w:val="22"/>
                        </w:rPr>
                        <w:t>Papildus</w:t>
                      </w:r>
                      <w:r w:rsidRPr="00E635C2">
                        <w:rPr>
                          <w:rFonts w:cs="Times New Roman"/>
                          <w:bCs/>
                          <w:color w:val="FFFFFF" w:themeColor="background1"/>
                          <w:sz w:val="22"/>
                        </w:rPr>
                        <w:t xml:space="preserve"> minimālaj</w:t>
                      </w:r>
                      <w:r>
                        <w:rPr>
                          <w:rFonts w:cs="Times New Roman"/>
                          <w:bCs/>
                          <w:color w:val="FFFFFF" w:themeColor="background1"/>
                          <w:sz w:val="22"/>
                        </w:rPr>
                        <w:t>ai</w:t>
                      </w:r>
                      <w:r w:rsidRPr="00E635C2">
                        <w:rPr>
                          <w:rFonts w:cs="Times New Roman"/>
                          <w:bCs/>
                          <w:color w:val="FFFFFF" w:themeColor="background1"/>
                          <w:sz w:val="22"/>
                        </w:rPr>
                        <w:t xml:space="preserve"> VSAOI</w:t>
                      </w:r>
                      <w:r>
                        <w:rPr>
                          <w:rFonts w:cs="Times New Roman"/>
                          <w:bCs/>
                          <w:color w:val="FFFFFF" w:themeColor="background1"/>
                          <w:sz w:val="22"/>
                        </w:rPr>
                        <w:t xml:space="preserve"> - </w:t>
                      </w:r>
                      <w:r w:rsidRPr="009F60D4">
                        <w:rPr>
                          <w:rFonts w:cs="Times New Roman"/>
                          <w:i/>
                          <w:color w:val="FFFFFF" w:themeColor="background1"/>
                          <w:sz w:val="16"/>
                          <w:szCs w:val="16"/>
                        </w:rPr>
                        <w:t>no starpības starp faktisko saimnieciskās darbības ienākumu un VSAOI objektu, kas nav mazāks</w:t>
                      </w:r>
                      <w:r w:rsidRPr="00F72139">
                        <w:rPr>
                          <w:rFonts w:ascii="Calibri" w:hAnsi="Calibri" w:cs="Calibri"/>
                          <w:i/>
                          <w:color w:val="FFFFFF" w:themeColor="background1"/>
                          <w:sz w:val="16"/>
                          <w:szCs w:val="16"/>
                        </w:rPr>
                        <w:t xml:space="preserve"> </w:t>
                      </w:r>
                      <w:r w:rsidRPr="006D0C00">
                        <w:rPr>
                          <w:rFonts w:ascii="Calibri" w:hAnsi="Calibri" w:cs="Calibri"/>
                          <w:i/>
                          <w:color w:val="FFFFFF" w:themeColor="background1"/>
                          <w:sz w:val="16"/>
                          <w:szCs w:val="16"/>
                        </w:rPr>
                        <w:t>minimālo VSAOI objektu</w:t>
                      </w:r>
                      <w:r>
                        <w:rPr>
                          <w:rFonts w:cs="Times New Roman"/>
                          <w:b/>
                          <w:bCs/>
                          <w:color w:val="FFFFFF" w:themeColor="background1"/>
                          <w:sz w:val="22"/>
                        </w:rPr>
                        <w:t xml:space="preserve">: </w:t>
                      </w:r>
                    </w:p>
                    <w:p w14:paraId="2BA633DE" w14:textId="77777777" w:rsidR="00020780" w:rsidRPr="00F956D0" w:rsidRDefault="00020780" w:rsidP="00F6684C">
                      <w:pPr>
                        <w:spacing w:after="120"/>
                        <w:jc w:val="center"/>
                        <w:rPr>
                          <w:rFonts w:cs="Times New Roman"/>
                          <w:bCs/>
                          <w:i/>
                          <w:color w:val="FFFFFF" w:themeColor="background1"/>
                          <w:sz w:val="22"/>
                        </w:rPr>
                      </w:pPr>
                      <w:r w:rsidRPr="00F956D0">
                        <w:rPr>
                          <w:rFonts w:cs="Times New Roman"/>
                          <w:b/>
                          <w:bCs/>
                          <w:color w:val="FFFFFF" w:themeColor="background1"/>
                          <w:sz w:val="22"/>
                        </w:rPr>
                        <w:t>+5% likme pensiju apdrošināšanai</w:t>
                      </w:r>
                      <w:r w:rsidRPr="00F956D0">
                        <w:rPr>
                          <w:rFonts w:cs="Times New Roman"/>
                          <w:bCs/>
                          <w:i/>
                          <w:color w:val="FFFFFF" w:themeColor="background1"/>
                          <w:sz w:val="22"/>
                        </w:rPr>
                        <w:t xml:space="preserve"> </w:t>
                      </w:r>
                    </w:p>
                    <w:p w14:paraId="2220898B" w14:textId="77777777" w:rsidR="00020780" w:rsidRPr="00F956D0" w:rsidRDefault="00020780" w:rsidP="00F6684C">
                      <w:pPr>
                        <w:spacing w:after="120"/>
                        <w:jc w:val="center"/>
                        <w:rPr>
                          <w:rFonts w:cs="Times New Roman"/>
                          <w:bCs/>
                          <w:i/>
                          <w:color w:val="FFE599" w:themeColor="accent4" w:themeTint="66"/>
                          <w:sz w:val="22"/>
                        </w:rPr>
                      </w:pPr>
                      <w:r w:rsidRPr="00F956D0">
                        <w:rPr>
                          <w:rFonts w:cs="Times New Roman"/>
                          <w:b/>
                          <w:bCs/>
                          <w:color w:val="FFE599" w:themeColor="accent4" w:themeTint="66"/>
                          <w:sz w:val="22"/>
                        </w:rPr>
                        <w:t>+5% likme veselības apdrošināšanai</w:t>
                      </w:r>
                    </w:p>
                    <w:p w14:paraId="784E7BCC" w14:textId="77777777" w:rsidR="00020780" w:rsidRPr="00F956D0" w:rsidRDefault="00020780" w:rsidP="00F6684C">
                      <w:pPr>
                        <w:jc w:val="center"/>
                        <w:rPr>
                          <w:rFonts w:cs="Times New Roman"/>
                          <w:i/>
                          <w:color w:val="FFFFFF" w:themeColor="background1"/>
                          <w:sz w:val="16"/>
                          <w:szCs w:val="16"/>
                        </w:rPr>
                      </w:pPr>
                    </w:p>
                    <w:p w14:paraId="3D4D4023" w14:textId="5C3DFC48" w:rsidR="00020780" w:rsidRDefault="00020780" w:rsidP="00F6684C">
                      <w:pPr>
                        <w:spacing w:after="120"/>
                        <w:rPr>
                          <w:rFonts w:cs="Times New Roman"/>
                          <w:b/>
                          <w:bCs/>
                          <w:color w:val="FFFFFF" w:themeColor="background1"/>
                          <w:sz w:val="22"/>
                        </w:rPr>
                      </w:pPr>
                      <w:r>
                        <w:rPr>
                          <w:rFonts w:cs="Times New Roman"/>
                          <w:b/>
                          <w:bCs/>
                          <w:color w:val="FFFFFF" w:themeColor="background1"/>
                          <w:sz w:val="22"/>
                        </w:rPr>
                        <w:t xml:space="preserve">   </w:t>
                      </w:r>
                      <w:r w:rsidRPr="00F956D0">
                        <w:rPr>
                          <w:rFonts w:cs="Times New Roman"/>
                          <w:b/>
                          <w:bCs/>
                          <w:color w:val="FFFFFF" w:themeColor="background1"/>
                          <w:sz w:val="22"/>
                        </w:rPr>
                        <w:t>2</w:t>
                      </w:r>
                      <w:r>
                        <w:rPr>
                          <w:rFonts w:cs="Times New Roman"/>
                          <w:b/>
                          <w:bCs/>
                          <w:color w:val="FFFFFF" w:themeColor="background1"/>
                          <w:sz w:val="22"/>
                        </w:rPr>
                        <w:t>.2.)</w:t>
                      </w:r>
                      <w:r w:rsidRPr="00F956D0">
                        <w:rPr>
                          <w:rFonts w:cs="Times New Roman"/>
                          <w:b/>
                          <w:bCs/>
                          <w:color w:val="FFFFFF" w:themeColor="background1"/>
                          <w:sz w:val="22"/>
                        </w:rPr>
                        <w:t xml:space="preserve"> </w:t>
                      </w:r>
                      <w:r>
                        <w:rPr>
                          <w:rFonts w:cs="Times New Roman"/>
                          <w:b/>
                          <w:bCs/>
                          <w:color w:val="FFFFFF" w:themeColor="background1"/>
                          <w:sz w:val="22"/>
                        </w:rPr>
                        <w:t>J</w:t>
                      </w:r>
                      <w:r w:rsidRPr="00F956D0">
                        <w:rPr>
                          <w:rFonts w:cs="Times New Roman"/>
                          <w:b/>
                          <w:bCs/>
                          <w:color w:val="FFFFFF" w:themeColor="background1"/>
                          <w:sz w:val="22"/>
                        </w:rPr>
                        <w:t xml:space="preserve">a saimnieciskās darbības ienākumi ir virs 20004 </w:t>
                      </w:r>
                      <w:proofErr w:type="spellStart"/>
                      <w:r w:rsidRPr="00335306">
                        <w:rPr>
                          <w:rFonts w:cs="Times New Roman"/>
                          <w:b/>
                          <w:bCs/>
                          <w:i/>
                          <w:color w:val="FFFFFF" w:themeColor="background1"/>
                          <w:sz w:val="22"/>
                        </w:rPr>
                        <w:t>euro</w:t>
                      </w:r>
                      <w:proofErr w:type="spellEnd"/>
                      <w:r w:rsidRPr="00335306">
                        <w:rPr>
                          <w:rFonts w:cs="Times New Roman"/>
                          <w:b/>
                          <w:bCs/>
                          <w:i/>
                          <w:color w:val="FFFFFF" w:themeColor="background1"/>
                          <w:sz w:val="22"/>
                        </w:rPr>
                        <w:t xml:space="preserve"> </w:t>
                      </w:r>
                      <w:r w:rsidRPr="00F956D0">
                        <w:rPr>
                          <w:rFonts w:cs="Times New Roman"/>
                          <w:b/>
                          <w:bCs/>
                          <w:color w:val="FFFFFF" w:themeColor="background1"/>
                          <w:sz w:val="22"/>
                        </w:rPr>
                        <w:t xml:space="preserve">gadā </w:t>
                      </w:r>
                    </w:p>
                    <w:p w14:paraId="10EB1970" w14:textId="2826DFE3" w:rsidR="00020780" w:rsidRPr="00F956D0" w:rsidRDefault="00020780" w:rsidP="00335306">
                      <w:pPr>
                        <w:spacing w:after="120"/>
                        <w:rPr>
                          <w:rFonts w:cs="Times New Roman"/>
                        </w:rPr>
                      </w:pPr>
                      <w:r>
                        <w:rPr>
                          <w:rFonts w:cs="Times New Roman"/>
                          <w:b/>
                          <w:bCs/>
                          <w:color w:val="FFFFFF" w:themeColor="background1"/>
                          <w:sz w:val="22"/>
                        </w:rPr>
                        <w:t xml:space="preserve">            – VSAOI no visa saimnieciskās darbības</w:t>
                      </w:r>
                      <w:r w:rsidRPr="00F956D0">
                        <w:rPr>
                          <w:rFonts w:cs="Times New Roman"/>
                          <w:b/>
                          <w:bCs/>
                          <w:color w:val="FFFFFF" w:themeColor="background1"/>
                          <w:sz w:val="22"/>
                        </w:rPr>
                        <w:t xml:space="preserve"> ienākuma</w:t>
                      </w:r>
                      <w:r w:rsidRPr="00F956D0">
                        <w:rPr>
                          <w:rFonts w:cs="Times New Roman"/>
                          <w:bCs/>
                          <w:color w:val="FFFFFF" w:themeColor="background1"/>
                          <w:sz w:val="20"/>
                          <w:szCs w:val="20"/>
                        </w:rPr>
                        <w:t xml:space="preserve"> </w:t>
                      </w:r>
                      <w:r w:rsidRPr="00F956D0">
                        <w:rPr>
                          <w:rFonts w:cs="Times New Roman"/>
                          <w:i/>
                          <w:color w:val="FFFFFF" w:themeColor="background1"/>
                          <w:sz w:val="16"/>
                          <w:szCs w:val="16"/>
                        </w:rPr>
                        <w:tab/>
                      </w:r>
                    </w:p>
                    <w:p w14:paraId="263BA505" w14:textId="77777777" w:rsidR="00020780" w:rsidRPr="00F956D0" w:rsidRDefault="00020780" w:rsidP="00F6684C">
                      <w:pPr>
                        <w:jc w:val="center"/>
                        <w:rPr>
                          <w:rFonts w:cs="Times New Roman"/>
                        </w:rPr>
                      </w:pPr>
                    </w:p>
                  </w:txbxContent>
                </v:textbox>
                <w10:wrap anchorx="margin"/>
              </v:roundrect>
            </w:pict>
          </mc:Fallback>
        </mc:AlternateContent>
      </w:r>
      <w:r w:rsidR="00473757" w:rsidRPr="00473757">
        <w:rPr>
          <w:szCs w:val="24"/>
        </w:rPr>
        <w:t xml:space="preserve"> </w:t>
      </w:r>
    </w:p>
    <w:p w14:paraId="6B4FC0CB" w14:textId="4AD8D539" w:rsidR="00485C37" w:rsidRDefault="00485C37" w:rsidP="00A00D5C">
      <w:pPr>
        <w:pStyle w:val="ListParagraph"/>
        <w:spacing w:after="120"/>
        <w:ind w:left="0"/>
        <w:rPr>
          <w:szCs w:val="24"/>
        </w:rPr>
      </w:pPr>
    </w:p>
    <w:p w14:paraId="773307DA" w14:textId="67598E67" w:rsidR="00F6684C" w:rsidRDefault="00F6684C" w:rsidP="00A00D5C">
      <w:pPr>
        <w:pStyle w:val="ListParagraph"/>
        <w:spacing w:after="120"/>
        <w:ind w:left="0"/>
        <w:rPr>
          <w:szCs w:val="24"/>
        </w:rPr>
      </w:pPr>
    </w:p>
    <w:p w14:paraId="2F347F1E" w14:textId="65B61E20" w:rsidR="00F6684C" w:rsidRDefault="00F6684C" w:rsidP="00A00D5C">
      <w:pPr>
        <w:pStyle w:val="ListParagraph"/>
        <w:spacing w:after="120"/>
        <w:ind w:left="0"/>
        <w:rPr>
          <w:szCs w:val="24"/>
        </w:rPr>
      </w:pPr>
    </w:p>
    <w:p w14:paraId="628164BF" w14:textId="01AB2A0C" w:rsidR="00F6684C" w:rsidRDefault="00F6684C" w:rsidP="00A00D5C">
      <w:pPr>
        <w:pStyle w:val="ListParagraph"/>
        <w:spacing w:after="120"/>
        <w:ind w:left="0"/>
        <w:rPr>
          <w:szCs w:val="24"/>
        </w:rPr>
      </w:pPr>
    </w:p>
    <w:p w14:paraId="1E78C44F" w14:textId="0979A31D" w:rsidR="00F6684C" w:rsidRDefault="00F6684C" w:rsidP="00A00D5C">
      <w:pPr>
        <w:pStyle w:val="ListParagraph"/>
        <w:spacing w:after="120"/>
        <w:ind w:left="0"/>
        <w:rPr>
          <w:szCs w:val="24"/>
        </w:rPr>
      </w:pPr>
    </w:p>
    <w:p w14:paraId="1A734F74" w14:textId="344766DB" w:rsidR="00F6684C" w:rsidRDefault="00F6684C" w:rsidP="00A00D5C">
      <w:pPr>
        <w:pStyle w:val="ListParagraph"/>
        <w:spacing w:after="120"/>
        <w:ind w:left="0"/>
        <w:rPr>
          <w:szCs w:val="24"/>
        </w:rPr>
      </w:pPr>
    </w:p>
    <w:p w14:paraId="3241C217" w14:textId="100C72B1" w:rsidR="00F6684C" w:rsidRDefault="00F6684C" w:rsidP="00A00D5C">
      <w:pPr>
        <w:pStyle w:val="ListParagraph"/>
        <w:spacing w:after="120"/>
        <w:ind w:left="0"/>
        <w:rPr>
          <w:szCs w:val="24"/>
        </w:rPr>
      </w:pPr>
    </w:p>
    <w:p w14:paraId="4898A413" w14:textId="76169F31" w:rsidR="00F6684C" w:rsidRDefault="00F6684C" w:rsidP="00A00D5C">
      <w:pPr>
        <w:pStyle w:val="ListParagraph"/>
        <w:spacing w:after="120"/>
        <w:ind w:left="0"/>
        <w:rPr>
          <w:szCs w:val="24"/>
        </w:rPr>
      </w:pPr>
    </w:p>
    <w:p w14:paraId="5CE61190" w14:textId="0FC852AF" w:rsidR="00F6684C" w:rsidRDefault="00F6684C" w:rsidP="00A00D5C">
      <w:pPr>
        <w:pStyle w:val="ListParagraph"/>
        <w:spacing w:after="120"/>
        <w:ind w:left="0"/>
        <w:rPr>
          <w:szCs w:val="24"/>
        </w:rPr>
      </w:pPr>
    </w:p>
    <w:p w14:paraId="1318AC90" w14:textId="3810F6D0" w:rsidR="00F6684C" w:rsidRDefault="00F6684C" w:rsidP="00A00D5C">
      <w:pPr>
        <w:pStyle w:val="ListParagraph"/>
        <w:spacing w:after="120"/>
        <w:ind w:left="0"/>
        <w:rPr>
          <w:szCs w:val="24"/>
        </w:rPr>
      </w:pPr>
    </w:p>
    <w:p w14:paraId="7DD95E9A" w14:textId="7401AAE1" w:rsidR="00F6684C" w:rsidRDefault="00F6684C" w:rsidP="00A00D5C">
      <w:pPr>
        <w:pStyle w:val="ListParagraph"/>
        <w:spacing w:after="120"/>
        <w:ind w:left="0"/>
        <w:rPr>
          <w:szCs w:val="24"/>
        </w:rPr>
      </w:pPr>
    </w:p>
    <w:p w14:paraId="7F057C2F" w14:textId="684B732E" w:rsidR="00F6684C" w:rsidRDefault="00F6684C" w:rsidP="00A00D5C">
      <w:pPr>
        <w:pStyle w:val="ListParagraph"/>
        <w:spacing w:after="120"/>
        <w:ind w:left="0"/>
        <w:rPr>
          <w:szCs w:val="24"/>
        </w:rPr>
      </w:pPr>
    </w:p>
    <w:p w14:paraId="318E9F54" w14:textId="2914A799" w:rsidR="00F6684C" w:rsidRDefault="00F6684C" w:rsidP="00A00D5C">
      <w:pPr>
        <w:pStyle w:val="ListParagraph"/>
        <w:spacing w:after="120"/>
        <w:ind w:left="0"/>
        <w:rPr>
          <w:szCs w:val="24"/>
        </w:rPr>
      </w:pPr>
    </w:p>
    <w:p w14:paraId="186E5C05" w14:textId="7317E718" w:rsidR="00F6684C" w:rsidRDefault="00F6684C" w:rsidP="00A00D5C">
      <w:pPr>
        <w:pStyle w:val="ListParagraph"/>
        <w:spacing w:after="120"/>
        <w:ind w:left="0"/>
        <w:rPr>
          <w:szCs w:val="24"/>
        </w:rPr>
      </w:pPr>
    </w:p>
    <w:p w14:paraId="77097B9A" w14:textId="49EA06A7" w:rsidR="00F6684C" w:rsidRDefault="00F6684C" w:rsidP="00A00D5C">
      <w:pPr>
        <w:pStyle w:val="ListParagraph"/>
        <w:spacing w:after="120"/>
        <w:ind w:left="0"/>
        <w:rPr>
          <w:szCs w:val="24"/>
        </w:rPr>
      </w:pPr>
    </w:p>
    <w:p w14:paraId="320E2343" w14:textId="43D38EE5" w:rsidR="00F6684C" w:rsidRDefault="00F6684C" w:rsidP="00A00D5C">
      <w:pPr>
        <w:pStyle w:val="ListParagraph"/>
        <w:spacing w:after="120"/>
        <w:ind w:left="0"/>
        <w:rPr>
          <w:szCs w:val="24"/>
        </w:rPr>
      </w:pPr>
    </w:p>
    <w:p w14:paraId="261DB964" w14:textId="7D1A90FA" w:rsidR="00F6684C" w:rsidRDefault="00F6684C" w:rsidP="00A00D5C">
      <w:pPr>
        <w:pStyle w:val="ListParagraph"/>
        <w:spacing w:after="120"/>
        <w:ind w:left="0"/>
        <w:rPr>
          <w:szCs w:val="24"/>
        </w:rPr>
      </w:pPr>
    </w:p>
    <w:p w14:paraId="7F38B4A9" w14:textId="656714F9" w:rsidR="00F6684C" w:rsidRDefault="00F6684C" w:rsidP="00A00D5C">
      <w:pPr>
        <w:pStyle w:val="ListParagraph"/>
        <w:spacing w:after="120"/>
        <w:ind w:left="0"/>
        <w:rPr>
          <w:szCs w:val="24"/>
        </w:rPr>
      </w:pPr>
    </w:p>
    <w:p w14:paraId="3E9C836D" w14:textId="264BBBCE" w:rsidR="00F6684C" w:rsidRDefault="00F6684C" w:rsidP="00A00D5C">
      <w:pPr>
        <w:pStyle w:val="ListParagraph"/>
        <w:spacing w:after="120"/>
        <w:ind w:left="0"/>
        <w:rPr>
          <w:szCs w:val="24"/>
        </w:rPr>
      </w:pPr>
    </w:p>
    <w:p w14:paraId="4270A820" w14:textId="160C2336" w:rsidR="00F6684C" w:rsidRDefault="00F6684C" w:rsidP="00A00D5C">
      <w:pPr>
        <w:pStyle w:val="ListParagraph"/>
        <w:spacing w:after="120"/>
        <w:ind w:left="0"/>
        <w:rPr>
          <w:szCs w:val="24"/>
        </w:rPr>
      </w:pPr>
    </w:p>
    <w:p w14:paraId="4C15541D" w14:textId="36D0C13E" w:rsidR="00F6684C" w:rsidRDefault="00F6684C" w:rsidP="00A00D5C">
      <w:pPr>
        <w:pStyle w:val="ListParagraph"/>
        <w:spacing w:after="120"/>
        <w:ind w:left="0"/>
        <w:rPr>
          <w:szCs w:val="24"/>
        </w:rPr>
      </w:pPr>
    </w:p>
    <w:p w14:paraId="47B05A91" w14:textId="1782F60E" w:rsidR="00F6684C" w:rsidRDefault="00F6684C" w:rsidP="00A00D5C">
      <w:pPr>
        <w:pStyle w:val="ListParagraph"/>
        <w:spacing w:after="120"/>
        <w:ind w:left="0"/>
        <w:rPr>
          <w:szCs w:val="24"/>
        </w:rPr>
      </w:pPr>
    </w:p>
    <w:p w14:paraId="37C1FFC2" w14:textId="50272549" w:rsidR="00F6684C" w:rsidRDefault="00335306" w:rsidP="00A00D5C">
      <w:pPr>
        <w:pStyle w:val="ListParagraph"/>
        <w:spacing w:after="120"/>
        <w:ind w:left="0"/>
        <w:rPr>
          <w:szCs w:val="24"/>
        </w:rPr>
      </w:pPr>
      <w:r>
        <w:rPr>
          <w:noProof/>
          <w:szCs w:val="24"/>
          <w:lang w:eastAsia="lv-LV"/>
        </w:rPr>
        <mc:AlternateContent>
          <mc:Choice Requires="wps">
            <w:drawing>
              <wp:anchor distT="0" distB="0" distL="114300" distR="114300" simplePos="0" relativeHeight="251774976" behindDoc="0" locked="0" layoutInCell="1" allowOverlap="1" wp14:anchorId="1FCC9986" wp14:editId="18C97EA3">
                <wp:simplePos x="0" y="0"/>
                <wp:positionH relativeFrom="margin">
                  <wp:posOffset>88265</wp:posOffset>
                </wp:positionH>
                <wp:positionV relativeFrom="paragraph">
                  <wp:posOffset>30480</wp:posOffset>
                </wp:positionV>
                <wp:extent cx="5209569" cy="752475"/>
                <wp:effectExtent l="19050" t="19050" r="10160" b="28575"/>
                <wp:wrapNone/>
                <wp:docPr id="5" name="Oval 5"/>
                <wp:cNvGraphicFramePr/>
                <a:graphic xmlns:a="http://schemas.openxmlformats.org/drawingml/2006/main">
                  <a:graphicData uri="http://schemas.microsoft.com/office/word/2010/wordprocessingShape">
                    <wps:wsp>
                      <wps:cNvSpPr/>
                      <wps:spPr>
                        <a:xfrm>
                          <a:off x="0" y="0"/>
                          <a:ext cx="5209569" cy="752475"/>
                        </a:xfrm>
                        <a:prstGeom prst="ellipse">
                          <a:avLst/>
                        </a:prstGeom>
                        <a:noFill/>
                        <a:ln w="349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83D83" id="Oval 5" o:spid="_x0000_s1026" style="position:absolute;margin-left:6.95pt;margin-top:2.4pt;width:410.2pt;height:59.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" filled="f" strokecolor="#bf8f00 [2407]" strokeweight="2.75pt">
                <v:stroke joinstyle="miter"/>
                <w10:wrap anchorx="margin"/>
              </v:oval>
            </w:pict>
          </mc:Fallback>
        </mc:AlternateContent>
      </w:r>
    </w:p>
    <w:p w14:paraId="16AA78AF" w14:textId="32B2F857" w:rsidR="00F6684C" w:rsidRDefault="00F6684C" w:rsidP="00A00D5C">
      <w:pPr>
        <w:pStyle w:val="ListParagraph"/>
        <w:spacing w:after="120"/>
        <w:ind w:left="0"/>
        <w:rPr>
          <w:szCs w:val="24"/>
        </w:rPr>
      </w:pPr>
    </w:p>
    <w:p w14:paraId="13AAD6D6" w14:textId="2FA460ED" w:rsidR="00F6684C" w:rsidRDefault="00F6684C" w:rsidP="00A00D5C">
      <w:pPr>
        <w:pStyle w:val="ListParagraph"/>
        <w:spacing w:after="120"/>
        <w:ind w:left="0"/>
        <w:rPr>
          <w:szCs w:val="24"/>
        </w:rPr>
      </w:pPr>
    </w:p>
    <w:p w14:paraId="5BEB69CC" w14:textId="45E00942" w:rsidR="00F6684C" w:rsidRDefault="00F6684C" w:rsidP="00A547EA"/>
    <w:p w14:paraId="6198A873" w14:textId="484A18C0" w:rsidR="00523AD2" w:rsidRDefault="00523AD2" w:rsidP="00496350">
      <w:pPr>
        <w:spacing w:after="120"/>
        <w:rPr>
          <w:rFonts w:eastAsia="Times New Roman" w:cs="Times New Roman"/>
          <w:sz w:val="22"/>
          <w:highlight w:val="yellow"/>
        </w:rPr>
      </w:pPr>
    </w:p>
    <w:p w14:paraId="43D9DAE3" w14:textId="7524A54A" w:rsidR="00496350" w:rsidRPr="002A77C0" w:rsidRDefault="00496350" w:rsidP="00496350">
      <w:pPr>
        <w:spacing w:after="120"/>
        <w:rPr>
          <w:rFonts w:cs="Times New Roman"/>
          <w:sz w:val="22"/>
        </w:rPr>
      </w:pPr>
      <w:r w:rsidRPr="00986929">
        <w:rPr>
          <w:rFonts w:eastAsia="Times New Roman" w:cs="Times New Roman"/>
          <w:sz w:val="22"/>
        </w:rPr>
        <w:t>5.att</w:t>
      </w:r>
      <w:r w:rsidRPr="00986929">
        <w:rPr>
          <w:rFonts w:eastAsia="Times New Roman" w:cs="Times New Roman"/>
          <w:b/>
          <w:sz w:val="22"/>
        </w:rPr>
        <w:t xml:space="preserve">. </w:t>
      </w:r>
      <w:r w:rsidR="002A77C0" w:rsidRPr="00986929">
        <w:rPr>
          <w:rFonts w:eastAsia="Times New Roman" w:cs="Times New Roman"/>
          <w:b/>
          <w:sz w:val="22"/>
        </w:rPr>
        <w:t>Izmaiņas</w:t>
      </w:r>
      <w:r w:rsidR="002A77C0" w:rsidRPr="002A77C0">
        <w:rPr>
          <w:rFonts w:eastAsia="Times New Roman" w:cs="Times New Roman"/>
          <w:b/>
          <w:sz w:val="22"/>
        </w:rPr>
        <w:t xml:space="preserve"> II posmā s</w:t>
      </w:r>
      <w:r w:rsidRPr="002A77C0">
        <w:rPr>
          <w:b/>
          <w:bCs/>
          <w:color w:val="000000" w:themeColor="text1"/>
          <w:sz w:val="22"/>
          <w:shd w:val="clear" w:color="auto" w:fill="FFFFFF"/>
        </w:rPr>
        <w:t>aimnieciskās darbības veicējiem – vispārējā režīmā</w:t>
      </w:r>
      <w:r w:rsidRPr="002A77C0">
        <w:rPr>
          <w:rFonts w:eastAsia="Times New Roman" w:cs="Times New Roman"/>
          <w:b/>
          <w:sz w:val="22"/>
        </w:rPr>
        <w:t xml:space="preserve"> </w:t>
      </w:r>
    </w:p>
    <w:p w14:paraId="39028ABF" w14:textId="5965A69C" w:rsidR="00A547EA" w:rsidRDefault="00A547EA" w:rsidP="00A547EA"/>
    <w:p w14:paraId="33478FE5" w14:textId="77777777" w:rsidR="00496350" w:rsidRDefault="00496350" w:rsidP="00A547EA"/>
    <w:p w14:paraId="4191CC92" w14:textId="77777777" w:rsidR="00496350" w:rsidRDefault="00496350" w:rsidP="00A547EA"/>
    <w:p w14:paraId="1D0AE5C9" w14:textId="77777777" w:rsidR="00496350" w:rsidRDefault="00496350" w:rsidP="00A547EA"/>
    <w:p w14:paraId="7854BAF4" w14:textId="357877CA" w:rsidR="00A547EA" w:rsidRDefault="00A547EA" w:rsidP="00A547EA">
      <w:r>
        <w:br w:type="page"/>
      </w:r>
    </w:p>
    <w:p w14:paraId="1BD00A3E" w14:textId="6867FCA8" w:rsidR="00FB0DC3" w:rsidRDefault="00FB0DC3" w:rsidP="00A547EA">
      <w:pPr>
        <w:pStyle w:val="Heading1"/>
        <w:numPr>
          <w:ilvl w:val="0"/>
          <w:numId w:val="7"/>
        </w:numPr>
      </w:pPr>
      <w:bookmarkStart w:id="13" w:name="_Toc48027346"/>
      <w:r w:rsidRPr="00FB0DC3">
        <w:lastRenderedPageBreak/>
        <w:t xml:space="preserve">Nodokļu izmaiņu </w:t>
      </w:r>
      <w:r w:rsidRPr="00FB0DC3">
        <w:rPr>
          <w:color w:val="FF0000"/>
        </w:rPr>
        <w:t>II</w:t>
      </w:r>
      <w:r w:rsidR="003E3A75">
        <w:rPr>
          <w:color w:val="FF0000"/>
        </w:rPr>
        <w:t>I</w:t>
      </w:r>
      <w:r w:rsidRPr="00FB0DC3">
        <w:rPr>
          <w:color w:val="FF0000"/>
        </w:rPr>
        <w:t xml:space="preserve"> posms</w:t>
      </w:r>
      <w:r w:rsidRPr="00FB0DC3">
        <w:t xml:space="preserve"> </w:t>
      </w:r>
      <w:r w:rsidR="00752655" w:rsidRPr="00752655">
        <w:t>(s</w:t>
      </w:r>
      <w:r w:rsidR="00752655" w:rsidRPr="00F6684C">
        <w:t>pēkā</w:t>
      </w:r>
      <w:r>
        <w:t xml:space="preserve"> 2023</w:t>
      </w:r>
      <w:r w:rsidRPr="00FB0DC3">
        <w:t>.gada</w:t>
      </w:r>
      <w:r w:rsidR="00752655">
        <w:t>)</w:t>
      </w:r>
      <w:bookmarkEnd w:id="13"/>
    </w:p>
    <w:p w14:paraId="0F344B6C" w14:textId="466CBF13" w:rsidR="007444BD" w:rsidRDefault="00D17BC3" w:rsidP="007444BD">
      <w:pPr>
        <w:spacing w:after="120"/>
        <w:ind w:firstLine="851"/>
        <w:jc w:val="both"/>
        <w:rPr>
          <w:bCs/>
          <w:color w:val="000000" w:themeColor="text1"/>
          <w:szCs w:val="26"/>
          <w:shd w:val="clear" w:color="auto" w:fill="FFFFFF"/>
        </w:rPr>
      </w:pPr>
      <w:r>
        <w:rPr>
          <w:b/>
          <w:noProof/>
          <w:lang w:eastAsia="lv-LV"/>
        </w:rPr>
        <mc:AlternateContent>
          <mc:Choice Requires="wps">
            <w:drawing>
              <wp:anchor distT="0" distB="0" distL="114300" distR="114300" simplePos="0" relativeHeight="251759616" behindDoc="0" locked="0" layoutInCell="1" allowOverlap="1" wp14:anchorId="643AC64C" wp14:editId="0E45A4B3">
                <wp:simplePos x="0" y="0"/>
                <wp:positionH relativeFrom="margin">
                  <wp:posOffset>215989</wp:posOffset>
                </wp:positionH>
                <wp:positionV relativeFrom="paragraph">
                  <wp:posOffset>693774</wp:posOffset>
                </wp:positionV>
                <wp:extent cx="5548068" cy="3359889"/>
                <wp:effectExtent l="0" t="0" r="14605" b="12065"/>
                <wp:wrapNone/>
                <wp:docPr id="22" name="Rounded Rectangle 22"/>
                <wp:cNvGraphicFramePr/>
                <a:graphic xmlns:a="http://schemas.openxmlformats.org/drawingml/2006/main">
                  <a:graphicData uri="http://schemas.microsoft.com/office/word/2010/wordprocessingShape">
                    <wps:wsp>
                      <wps:cNvSpPr/>
                      <wps:spPr>
                        <a:xfrm>
                          <a:off x="0" y="0"/>
                          <a:ext cx="5548068" cy="3359889"/>
                        </a:xfrm>
                        <a:prstGeom prst="roundRect">
                          <a:avLst/>
                        </a:prstGeom>
                        <a:solidFill>
                          <a:srgbClr val="0070C0"/>
                        </a:solidFill>
                        <a:ln w="12700" cap="flat" cmpd="sng" algn="ctr">
                          <a:solidFill>
                            <a:srgbClr val="5B9BD5">
                              <a:shade val="50000"/>
                            </a:srgbClr>
                          </a:solidFill>
                          <a:prstDash val="solid"/>
                          <a:miter lim="800000"/>
                        </a:ln>
                        <a:effectLst/>
                      </wps:spPr>
                      <wps:txbx>
                        <w:txbxContent>
                          <w:p w14:paraId="57D284AE" w14:textId="24598FF7" w:rsidR="00020780" w:rsidRPr="00F956D0" w:rsidRDefault="00020780" w:rsidP="00F6684C">
                            <w:pPr>
                              <w:spacing w:after="120"/>
                              <w:jc w:val="center"/>
                              <w:rPr>
                                <w:rFonts w:cs="Times New Roman"/>
                                <w:b/>
                                <w:color w:val="FFFFFF" w:themeColor="background1"/>
                                <w:sz w:val="28"/>
                                <w:szCs w:val="28"/>
                              </w:rPr>
                            </w:pPr>
                            <w:r w:rsidRPr="00F956D0">
                              <w:rPr>
                                <w:rFonts w:cs="Times New Roman"/>
                                <w:b/>
                                <w:color w:val="FFFFFF" w:themeColor="background1"/>
                                <w:sz w:val="28"/>
                                <w:szCs w:val="28"/>
                              </w:rPr>
                              <w:t>2023.gads</w:t>
                            </w:r>
                          </w:p>
                          <w:p w14:paraId="4238F428" w14:textId="77777777" w:rsidR="00020780" w:rsidRPr="00F956D0" w:rsidRDefault="00020780" w:rsidP="00F6684C">
                            <w:pPr>
                              <w:spacing w:after="120"/>
                              <w:jc w:val="center"/>
                              <w:rPr>
                                <w:rFonts w:cs="Times New Roman"/>
                                <w:b/>
                                <w:color w:val="FFFFFF" w:themeColor="background1"/>
                                <w:sz w:val="22"/>
                              </w:rPr>
                            </w:pPr>
                            <w:r w:rsidRPr="00F956D0">
                              <w:rPr>
                                <w:rFonts w:cs="Times New Roman"/>
                                <w:b/>
                                <w:color w:val="FFFFFF" w:themeColor="background1"/>
                              </w:rPr>
                              <w:t xml:space="preserve">1. </w:t>
                            </w:r>
                            <w:r w:rsidRPr="00F956D0">
                              <w:rPr>
                                <w:rFonts w:cs="Times New Roman"/>
                                <w:b/>
                                <w:color w:val="FFFFFF" w:themeColor="background1"/>
                                <w:sz w:val="22"/>
                              </w:rPr>
                              <w:t xml:space="preserve">Ienākuma nodoklis - </w:t>
                            </w:r>
                            <w:r w:rsidRPr="00F956D0">
                              <w:rPr>
                                <w:rFonts w:cs="Times New Roman"/>
                                <w:color w:val="FFFFFF" w:themeColor="background1"/>
                                <w:sz w:val="22"/>
                              </w:rPr>
                              <w:t>a</w:t>
                            </w:r>
                            <w:r w:rsidRPr="00F956D0">
                              <w:rPr>
                                <w:rFonts w:cs="Times New Roman"/>
                                <w:b/>
                                <w:color w:val="FFFFFF" w:themeColor="background1"/>
                                <w:sz w:val="22"/>
                              </w:rPr>
                              <w:t>pliek starpību starp ieņēmumiem un izdevumiem</w:t>
                            </w:r>
                          </w:p>
                          <w:p w14:paraId="1DFB806B" w14:textId="77777777" w:rsidR="00020780" w:rsidRPr="00F956D0" w:rsidRDefault="00020780" w:rsidP="00F6684C">
                            <w:pPr>
                              <w:rPr>
                                <w:rFonts w:cs="Times New Roman"/>
                                <w:b/>
                                <w:color w:val="FFFFFF" w:themeColor="background1"/>
                                <w:sz w:val="22"/>
                              </w:rPr>
                            </w:pPr>
                            <w:r w:rsidRPr="00F956D0">
                              <w:rPr>
                                <w:rFonts w:cs="Times New Roman"/>
                                <w:b/>
                                <w:color w:val="FFFFFF" w:themeColor="background1"/>
                                <w:sz w:val="22"/>
                              </w:rPr>
                              <w:t>Ienākums</w:t>
                            </w:r>
                            <w:r w:rsidRPr="00F956D0">
                              <w:rPr>
                                <w:rFonts w:cs="Times New Roman"/>
                                <w:i/>
                                <w:color w:val="FFFFFF" w:themeColor="background1"/>
                                <w:sz w:val="22"/>
                              </w:rPr>
                              <w:t xml:space="preserve">, </w:t>
                            </w:r>
                            <w:proofErr w:type="spellStart"/>
                            <w:r w:rsidRPr="00F956D0">
                              <w:rPr>
                                <w:rFonts w:cs="Times New Roman"/>
                                <w:i/>
                                <w:color w:val="FFFFFF" w:themeColor="background1"/>
                                <w:sz w:val="22"/>
                              </w:rPr>
                              <w:t>euro</w:t>
                            </w:r>
                            <w:proofErr w:type="spellEnd"/>
                            <w:r w:rsidRPr="00F956D0">
                              <w:rPr>
                                <w:rFonts w:cs="Times New Roman"/>
                                <w:i/>
                                <w:color w:val="FFFFFF" w:themeColor="background1"/>
                                <w:sz w:val="22"/>
                              </w:rPr>
                              <w:t xml:space="preserve"> gadā</w:t>
                            </w:r>
                            <w:r w:rsidRPr="00F956D0">
                              <w:rPr>
                                <w:rFonts w:cs="Times New Roman"/>
                                <w:i/>
                                <w:color w:val="FFFFFF" w:themeColor="background1"/>
                                <w:sz w:val="22"/>
                              </w:rPr>
                              <w:tab/>
                              <w:t xml:space="preserve">        </w:t>
                            </w:r>
                            <w:r w:rsidRPr="00F956D0">
                              <w:rPr>
                                <w:rFonts w:cs="Times New Roman"/>
                                <w:b/>
                                <w:color w:val="FFFFFF" w:themeColor="background1"/>
                                <w:sz w:val="22"/>
                              </w:rPr>
                              <w:t>IIN likme</w:t>
                            </w:r>
                          </w:p>
                          <w:p w14:paraId="547A5333"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Līdz 20 004</w:t>
                            </w:r>
                            <w:r w:rsidRPr="00F956D0">
                              <w:rPr>
                                <w:rFonts w:cs="Times New Roman"/>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18%</w:t>
                            </w:r>
                          </w:p>
                          <w:p w14:paraId="73D6AC8F" w14:textId="77777777" w:rsidR="00020780" w:rsidRPr="00F956D0" w:rsidRDefault="00020780" w:rsidP="00F6684C">
                            <w:pPr>
                              <w:rPr>
                                <w:rFonts w:cs="Times New Roman"/>
                                <w:b/>
                                <w:color w:val="FFE599" w:themeColor="accent4" w:themeTint="66"/>
                                <w:sz w:val="22"/>
                              </w:rPr>
                            </w:pPr>
                            <w:r w:rsidRPr="00F956D0">
                              <w:rPr>
                                <w:rFonts w:cs="Times New Roman"/>
                                <w:color w:val="FFFFFF" w:themeColor="background1"/>
                                <w:sz w:val="22"/>
                              </w:rPr>
                              <w:t>No 20 004 līdz 62 800</w:t>
                            </w:r>
                            <w:r w:rsidRPr="00F956D0">
                              <w:rPr>
                                <w:rFonts w:cs="Times New Roman"/>
                                <w:b/>
                                <w:color w:val="FFFFFF" w:themeColor="background1"/>
                                <w:sz w:val="22"/>
                              </w:rPr>
                              <w:tab/>
                              <w:t xml:space="preserve">           </w:t>
                            </w:r>
                            <w:r w:rsidRPr="00F956D0">
                              <w:rPr>
                                <w:rFonts w:cs="Times New Roman"/>
                                <w:b/>
                                <w:color w:val="FFE599" w:themeColor="accent4" w:themeTint="66"/>
                                <w:sz w:val="22"/>
                              </w:rPr>
                              <w:t>21%</w:t>
                            </w:r>
                          </w:p>
                          <w:p w14:paraId="0DA6CC69"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Virs 62 800</w:t>
                            </w:r>
                            <w:r w:rsidRPr="00F956D0">
                              <w:rPr>
                                <w:rFonts w:cs="Times New Roman"/>
                                <w:b/>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27,55%</w:t>
                            </w:r>
                          </w:p>
                          <w:p w14:paraId="52FC7F55" w14:textId="77777777" w:rsidR="00020780" w:rsidRPr="00F956D0" w:rsidRDefault="00020780" w:rsidP="00F6684C">
                            <w:pPr>
                              <w:rPr>
                                <w:rFonts w:cs="Times New Roman"/>
                                <w:b/>
                                <w:bCs/>
                                <w:color w:val="FFFFFF" w:themeColor="background1"/>
                                <w:sz w:val="22"/>
                              </w:rPr>
                            </w:pPr>
                          </w:p>
                          <w:p w14:paraId="15F49BCC" w14:textId="25998E31" w:rsidR="00020780" w:rsidRDefault="00020780" w:rsidP="001D1C4A">
                            <w:pPr>
                              <w:ind w:left="1701" w:hanging="1701"/>
                              <w:rPr>
                                <w:rFonts w:cs="Times New Roman"/>
                                <w:bCs/>
                                <w:color w:val="FFFFFF" w:themeColor="background1"/>
                                <w:sz w:val="22"/>
                              </w:rPr>
                            </w:pPr>
                            <w:r w:rsidRPr="00F956D0">
                              <w:rPr>
                                <w:rFonts w:cs="Times New Roman"/>
                                <w:b/>
                                <w:bCs/>
                                <w:color w:val="FFFFFF" w:themeColor="background1"/>
                                <w:sz w:val="22"/>
                              </w:rPr>
                              <w:t>Izdevumu norma</w:t>
                            </w:r>
                            <w:r w:rsidRPr="00F956D0">
                              <w:rPr>
                                <w:rFonts w:cs="Times New Roman"/>
                                <w:b/>
                                <w:bCs/>
                                <w:color w:val="FFE599" w:themeColor="accent4" w:themeTint="66"/>
                                <w:sz w:val="22"/>
                              </w:rPr>
                              <w:t>: 80%</w:t>
                            </w:r>
                            <w:r>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Pr>
                                <w:rFonts w:cs="Times New Roman"/>
                                <w:bCs/>
                                <w:color w:val="FFFFFF" w:themeColor="background1"/>
                                <w:sz w:val="22"/>
                              </w:rPr>
                              <w:t xml:space="preserve">ar </w:t>
                            </w:r>
                            <w:r w:rsidRPr="00107EF3">
                              <w:rPr>
                                <w:rFonts w:cs="Times New Roman"/>
                                <w:color w:val="FFFFFF" w:themeColor="background1"/>
                                <w:sz w:val="22"/>
                                <w:u w:val="single"/>
                              </w:rPr>
                              <w:t>saimnie</w:t>
                            </w:r>
                            <w:r w:rsidRPr="00107EF3">
                              <w:rPr>
                                <w:rFonts w:cs="Times New Roman"/>
                                <w:color w:val="FFFFFF" w:themeColor="background1"/>
                                <w:sz w:val="22"/>
                                <w:u w:val="single"/>
                              </w:rPr>
                              <w:softHyphen/>
                            </w:r>
                            <w:r w:rsidRPr="00107EF3">
                              <w:rPr>
                                <w:rFonts w:cs="Times New Roman"/>
                                <w:color w:val="FFFFFF" w:themeColor="background1"/>
                                <w:sz w:val="22"/>
                                <w:u w:val="single"/>
                              </w:rPr>
                              <w:softHyphen/>
                              <w:t>ciskās darbības</w:t>
                            </w:r>
                            <w:r w:rsidRPr="00107EF3">
                              <w:rPr>
                                <w:rFonts w:cs="Times New Roman"/>
                                <w:bCs/>
                                <w:color w:val="FFFFFF" w:themeColor="background1"/>
                                <w:sz w:val="22"/>
                                <w:u w:val="single"/>
                              </w:rPr>
                              <w:t xml:space="preserve"> saistītiem izdevumiem</w:t>
                            </w:r>
                            <w:r w:rsidRPr="00F956D0" w:rsidDel="001D1C4A">
                              <w:rPr>
                                <w:rFonts w:cs="Times New Roman"/>
                                <w:bCs/>
                                <w:color w:val="FFFFFF" w:themeColor="background1"/>
                                <w:sz w:val="22"/>
                              </w:rPr>
                              <w:t xml:space="preserve"> </w:t>
                            </w:r>
                          </w:p>
                          <w:p w14:paraId="3BADB9A5" w14:textId="15B135A6" w:rsidR="00020780" w:rsidRPr="00F956D0" w:rsidRDefault="00020780" w:rsidP="001D1C4A">
                            <w:pPr>
                              <w:ind w:left="1701" w:hanging="1701"/>
                              <w:rPr>
                                <w:rFonts w:cs="Times New Roman"/>
                                <w:bCs/>
                                <w:color w:val="FFFFFF" w:themeColor="background1"/>
                                <w:sz w:val="22"/>
                              </w:rPr>
                            </w:pPr>
                          </w:p>
                          <w:p w14:paraId="12B7B9A6" w14:textId="77777777" w:rsidR="00020780" w:rsidRPr="00F956D0" w:rsidRDefault="00020780" w:rsidP="00F6684C">
                            <w:pPr>
                              <w:rPr>
                                <w:rFonts w:cs="Times New Roman"/>
                                <w:bCs/>
                                <w:color w:val="FFFFFF" w:themeColor="background1"/>
                                <w:sz w:val="22"/>
                              </w:rPr>
                            </w:pPr>
                          </w:p>
                          <w:p w14:paraId="4832EB0F" w14:textId="2484DC71" w:rsidR="00020780" w:rsidRPr="00F956D0" w:rsidRDefault="00020780" w:rsidP="00F6684C">
                            <w:pPr>
                              <w:jc w:val="center"/>
                              <w:rPr>
                                <w:rFonts w:cs="Times New Roman"/>
                                <w:i/>
                                <w:color w:val="FFFFFF" w:themeColor="background1"/>
                                <w:sz w:val="16"/>
                                <w:szCs w:val="16"/>
                              </w:rPr>
                            </w:pPr>
                          </w:p>
                          <w:p w14:paraId="64708493" w14:textId="56A2FE37" w:rsidR="00020780" w:rsidRPr="00F956D0" w:rsidRDefault="00020780" w:rsidP="00DD2C96">
                            <w:pPr>
                              <w:spacing w:after="120"/>
                              <w:rPr>
                                <w:rFonts w:cs="Times New Roman"/>
                                <w:b/>
                                <w:bCs/>
                                <w:color w:val="FFFFFF" w:themeColor="background1"/>
                                <w:sz w:val="22"/>
                              </w:rPr>
                            </w:pPr>
                            <w:r w:rsidRPr="00F956D0">
                              <w:rPr>
                                <w:rFonts w:cs="Times New Roman"/>
                                <w:b/>
                                <w:bCs/>
                                <w:color w:val="FFFFFF" w:themeColor="background1"/>
                                <w:sz w:val="22"/>
                              </w:rPr>
                              <w:t>2. VSAOI no visa s/d ienākuma, bet ne mazāks kā minimāl</w:t>
                            </w:r>
                            <w:r>
                              <w:rPr>
                                <w:rFonts w:cs="Times New Roman"/>
                                <w:b/>
                                <w:bCs/>
                                <w:color w:val="FFFFFF" w:themeColor="background1"/>
                                <w:sz w:val="22"/>
                              </w:rPr>
                              <w:t>ā</w:t>
                            </w:r>
                            <w:r w:rsidRPr="00F956D0">
                              <w:rPr>
                                <w:rFonts w:cs="Times New Roman"/>
                                <w:b/>
                                <w:bCs/>
                                <w:color w:val="FFFFFF" w:themeColor="background1"/>
                                <w:sz w:val="22"/>
                              </w:rPr>
                              <w:t xml:space="preserve"> VSAOI </w:t>
                            </w:r>
                          </w:p>
                          <w:p w14:paraId="4B9AEB58" w14:textId="77777777" w:rsidR="00020780" w:rsidRPr="00F956D0" w:rsidRDefault="00020780" w:rsidP="00DD2C96">
                            <w:pPr>
                              <w:spacing w:after="120"/>
                              <w:rPr>
                                <w:rFonts w:cs="Times New Roman"/>
                                <w:b/>
                                <w:bCs/>
                                <w:color w:val="FFFFFF" w:themeColor="background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AC64C" id="Rounded Rectangle 22" o:spid="_x0000_s1041" style="position:absolute;left:0;text-align:left;margin-left:17pt;margin-top:54.65pt;width:436.85pt;height:264.5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" fillcolor="#0070c0" strokecolor="#41719c" strokeweight="1pt">
                <v:stroke joinstyle="miter"/>
                <v:textbox>
                  <w:txbxContent>
                    <w:p w14:paraId="57D284AE" w14:textId="24598FF7" w:rsidR="00020780" w:rsidRPr="00F956D0" w:rsidRDefault="00020780" w:rsidP="00F6684C">
                      <w:pPr>
                        <w:spacing w:after="120"/>
                        <w:jc w:val="center"/>
                        <w:rPr>
                          <w:rFonts w:cs="Times New Roman"/>
                          <w:b/>
                          <w:color w:val="FFFFFF" w:themeColor="background1"/>
                          <w:sz w:val="28"/>
                          <w:szCs w:val="28"/>
                        </w:rPr>
                      </w:pPr>
                      <w:r w:rsidRPr="00F956D0">
                        <w:rPr>
                          <w:rFonts w:cs="Times New Roman"/>
                          <w:b/>
                          <w:color w:val="FFFFFF" w:themeColor="background1"/>
                          <w:sz w:val="28"/>
                          <w:szCs w:val="28"/>
                        </w:rPr>
                        <w:t>2023.gads</w:t>
                      </w:r>
                    </w:p>
                    <w:p w14:paraId="4238F428" w14:textId="77777777" w:rsidR="00020780" w:rsidRPr="00F956D0" w:rsidRDefault="00020780" w:rsidP="00F6684C">
                      <w:pPr>
                        <w:spacing w:after="120"/>
                        <w:jc w:val="center"/>
                        <w:rPr>
                          <w:rFonts w:cs="Times New Roman"/>
                          <w:b/>
                          <w:color w:val="FFFFFF" w:themeColor="background1"/>
                          <w:sz w:val="22"/>
                        </w:rPr>
                      </w:pPr>
                      <w:r w:rsidRPr="00F956D0">
                        <w:rPr>
                          <w:rFonts w:cs="Times New Roman"/>
                          <w:b/>
                          <w:color w:val="FFFFFF" w:themeColor="background1"/>
                        </w:rPr>
                        <w:t xml:space="preserve">1. </w:t>
                      </w:r>
                      <w:r w:rsidRPr="00F956D0">
                        <w:rPr>
                          <w:rFonts w:cs="Times New Roman"/>
                          <w:b/>
                          <w:color w:val="FFFFFF" w:themeColor="background1"/>
                          <w:sz w:val="22"/>
                        </w:rPr>
                        <w:t xml:space="preserve">Ienākuma nodoklis - </w:t>
                      </w:r>
                      <w:r w:rsidRPr="00F956D0">
                        <w:rPr>
                          <w:rFonts w:cs="Times New Roman"/>
                          <w:color w:val="FFFFFF" w:themeColor="background1"/>
                          <w:sz w:val="22"/>
                        </w:rPr>
                        <w:t>a</w:t>
                      </w:r>
                      <w:r w:rsidRPr="00F956D0">
                        <w:rPr>
                          <w:rFonts w:cs="Times New Roman"/>
                          <w:b/>
                          <w:color w:val="FFFFFF" w:themeColor="background1"/>
                          <w:sz w:val="22"/>
                        </w:rPr>
                        <w:t>pliek starpību starp ieņēmumiem un izdevumiem</w:t>
                      </w:r>
                    </w:p>
                    <w:p w14:paraId="1DFB806B" w14:textId="77777777" w:rsidR="00020780" w:rsidRPr="00F956D0" w:rsidRDefault="00020780" w:rsidP="00F6684C">
                      <w:pPr>
                        <w:rPr>
                          <w:rFonts w:cs="Times New Roman"/>
                          <w:b/>
                          <w:color w:val="FFFFFF" w:themeColor="background1"/>
                          <w:sz w:val="22"/>
                        </w:rPr>
                      </w:pPr>
                      <w:r w:rsidRPr="00F956D0">
                        <w:rPr>
                          <w:rFonts w:cs="Times New Roman"/>
                          <w:b/>
                          <w:color w:val="FFFFFF" w:themeColor="background1"/>
                          <w:sz w:val="22"/>
                        </w:rPr>
                        <w:t>Ienākums</w:t>
                      </w:r>
                      <w:r w:rsidRPr="00F956D0">
                        <w:rPr>
                          <w:rFonts w:cs="Times New Roman"/>
                          <w:i/>
                          <w:color w:val="FFFFFF" w:themeColor="background1"/>
                          <w:sz w:val="22"/>
                        </w:rPr>
                        <w:t xml:space="preserve">, </w:t>
                      </w:r>
                      <w:proofErr w:type="spellStart"/>
                      <w:r w:rsidRPr="00F956D0">
                        <w:rPr>
                          <w:rFonts w:cs="Times New Roman"/>
                          <w:i/>
                          <w:color w:val="FFFFFF" w:themeColor="background1"/>
                          <w:sz w:val="22"/>
                        </w:rPr>
                        <w:t>euro</w:t>
                      </w:r>
                      <w:proofErr w:type="spellEnd"/>
                      <w:r w:rsidRPr="00F956D0">
                        <w:rPr>
                          <w:rFonts w:cs="Times New Roman"/>
                          <w:i/>
                          <w:color w:val="FFFFFF" w:themeColor="background1"/>
                          <w:sz w:val="22"/>
                        </w:rPr>
                        <w:t xml:space="preserve"> gadā</w:t>
                      </w:r>
                      <w:r w:rsidRPr="00F956D0">
                        <w:rPr>
                          <w:rFonts w:cs="Times New Roman"/>
                          <w:i/>
                          <w:color w:val="FFFFFF" w:themeColor="background1"/>
                          <w:sz w:val="22"/>
                        </w:rPr>
                        <w:tab/>
                        <w:t xml:space="preserve">        </w:t>
                      </w:r>
                      <w:r w:rsidRPr="00F956D0">
                        <w:rPr>
                          <w:rFonts w:cs="Times New Roman"/>
                          <w:b/>
                          <w:color w:val="FFFFFF" w:themeColor="background1"/>
                          <w:sz w:val="22"/>
                        </w:rPr>
                        <w:t>IIN likme</w:t>
                      </w:r>
                    </w:p>
                    <w:p w14:paraId="547A5333"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Līdz 20 004</w:t>
                      </w:r>
                      <w:r w:rsidRPr="00F956D0">
                        <w:rPr>
                          <w:rFonts w:cs="Times New Roman"/>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18%</w:t>
                      </w:r>
                    </w:p>
                    <w:p w14:paraId="73D6AC8F" w14:textId="77777777" w:rsidR="00020780" w:rsidRPr="00F956D0" w:rsidRDefault="00020780" w:rsidP="00F6684C">
                      <w:pPr>
                        <w:rPr>
                          <w:rFonts w:cs="Times New Roman"/>
                          <w:b/>
                          <w:color w:val="FFE599" w:themeColor="accent4" w:themeTint="66"/>
                          <w:sz w:val="22"/>
                        </w:rPr>
                      </w:pPr>
                      <w:r w:rsidRPr="00F956D0">
                        <w:rPr>
                          <w:rFonts w:cs="Times New Roman"/>
                          <w:color w:val="FFFFFF" w:themeColor="background1"/>
                          <w:sz w:val="22"/>
                        </w:rPr>
                        <w:t>No 20 004 līdz 62 800</w:t>
                      </w:r>
                      <w:r w:rsidRPr="00F956D0">
                        <w:rPr>
                          <w:rFonts w:cs="Times New Roman"/>
                          <w:b/>
                          <w:color w:val="FFFFFF" w:themeColor="background1"/>
                          <w:sz w:val="22"/>
                        </w:rPr>
                        <w:tab/>
                        <w:t xml:space="preserve">           </w:t>
                      </w:r>
                      <w:r w:rsidRPr="00F956D0">
                        <w:rPr>
                          <w:rFonts w:cs="Times New Roman"/>
                          <w:b/>
                          <w:color w:val="FFE599" w:themeColor="accent4" w:themeTint="66"/>
                          <w:sz w:val="22"/>
                        </w:rPr>
                        <w:t>21%</w:t>
                      </w:r>
                    </w:p>
                    <w:p w14:paraId="0DA6CC69" w14:textId="77777777" w:rsidR="00020780" w:rsidRPr="00F956D0" w:rsidRDefault="00020780" w:rsidP="00F6684C">
                      <w:pPr>
                        <w:rPr>
                          <w:rFonts w:cs="Times New Roman"/>
                          <w:b/>
                          <w:color w:val="FFFFFF" w:themeColor="background1"/>
                          <w:sz w:val="22"/>
                        </w:rPr>
                      </w:pPr>
                      <w:r w:rsidRPr="00F956D0">
                        <w:rPr>
                          <w:rFonts w:cs="Times New Roman"/>
                          <w:color w:val="FFFFFF" w:themeColor="background1"/>
                          <w:sz w:val="22"/>
                        </w:rPr>
                        <w:t>Virs 62 800</w:t>
                      </w:r>
                      <w:r w:rsidRPr="00F956D0">
                        <w:rPr>
                          <w:rFonts w:cs="Times New Roman"/>
                          <w:b/>
                          <w:color w:val="FFFFFF" w:themeColor="background1"/>
                          <w:sz w:val="22"/>
                        </w:rPr>
                        <w:tab/>
                      </w:r>
                      <w:r w:rsidRPr="00F956D0">
                        <w:rPr>
                          <w:rFonts w:cs="Times New Roman"/>
                          <w:b/>
                          <w:color w:val="FFFFFF" w:themeColor="background1"/>
                          <w:sz w:val="22"/>
                        </w:rPr>
                        <w:tab/>
                        <w:t xml:space="preserve">           </w:t>
                      </w:r>
                      <w:r w:rsidRPr="00F956D0">
                        <w:rPr>
                          <w:rFonts w:cs="Times New Roman"/>
                          <w:b/>
                          <w:color w:val="FFE599" w:themeColor="accent4" w:themeTint="66"/>
                          <w:sz w:val="22"/>
                        </w:rPr>
                        <w:t>27,55%</w:t>
                      </w:r>
                    </w:p>
                    <w:p w14:paraId="52FC7F55" w14:textId="77777777" w:rsidR="00020780" w:rsidRPr="00F956D0" w:rsidRDefault="00020780" w:rsidP="00F6684C">
                      <w:pPr>
                        <w:rPr>
                          <w:rFonts w:cs="Times New Roman"/>
                          <w:b/>
                          <w:bCs/>
                          <w:color w:val="FFFFFF" w:themeColor="background1"/>
                          <w:sz w:val="22"/>
                        </w:rPr>
                      </w:pPr>
                    </w:p>
                    <w:p w14:paraId="15F49BCC" w14:textId="25998E31" w:rsidR="00020780" w:rsidRDefault="00020780" w:rsidP="001D1C4A">
                      <w:pPr>
                        <w:ind w:left="1701" w:hanging="1701"/>
                        <w:rPr>
                          <w:rFonts w:cs="Times New Roman"/>
                          <w:bCs/>
                          <w:color w:val="FFFFFF" w:themeColor="background1"/>
                          <w:sz w:val="22"/>
                        </w:rPr>
                      </w:pPr>
                      <w:r w:rsidRPr="00F956D0">
                        <w:rPr>
                          <w:rFonts w:cs="Times New Roman"/>
                          <w:b/>
                          <w:bCs/>
                          <w:color w:val="FFFFFF" w:themeColor="background1"/>
                          <w:sz w:val="22"/>
                        </w:rPr>
                        <w:t>Izdevumu norma</w:t>
                      </w:r>
                      <w:r w:rsidRPr="00F956D0">
                        <w:rPr>
                          <w:rFonts w:cs="Times New Roman"/>
                          <w:b/>
                          <w:bCs/>
                          <w:color w:val="FFE599" w:themeColor="accent4" w:themeTint="66"/>
                          <w:sz w:val="22"/>
                        </w:rPr>
                        <w:t>: 80%</w:t>
                      </w:r>
                      <w:r>
                        <w:rPr>
                          <w:rFonts w:cs="Times New Roman"/>
                          <w:bCs/>
                          <w:color w:val="FFE599" w:themeColor="accent4" w:themeTint="66"/>
                          <w:sz w:val="22"/>
                        </w:rPr>
                        <w:t xml:space="preserve"> </w:t>
                      </w:r>
                      <w:r w:rsidRPr="009F60D4">
                        <w:rPr>
                          <w:rFonts w:cs="Times New Roman"/>
                          <w:bCs/>
                          <w:color w:val="FFFFFF" w:themeColor="background1"/>
                          <w:sz w:val="22"/>
                        </w:rPr>
                        <w:t xml:space="preserve">no fiziskās personas kopējiem </w:t>
                      </w:r>
                      <w:r>
                        <w:rPr>
                          <w:rFonts w:cs="Times New Roman"/>
                          <w:bCs/>
                          <w:color w:val="FFFFFF" w:themeColor="background1"/>
                          <w:sz w:val="22"/>
                        </w:rPr>
                        <w:t xml:space="preserve">ar </w:t>
                      </w:r>
                      <w:r w:rsidRPr="00107EF3">
                        <w:rPr>
                          <w:rFonts w:cs="Times New Roman"/>
                          <w:color w:val="FFFFFF" w:themeColor="background1"/>
                          <w:sz w:val="22"/>
                          <w:u w:val="single"/>
                        </w:rPr>
                        <w:t>saimnie</w:t>
                      </w:r>
                      <w:r w:rsidRPr="00107EF3">
                        <w:rPr>
                          <w:rFonts w:cs="Times New Roman"/>
                          <w:color w:val="FFFFFF" w:themeColor="background1"/>
                          <w:sz w:val="22"/>
                          <w:u w:val="single"/>
                        </w:rPr>
                        <w:softHyphen/>
                      </w:r>
                      <w:r w:rsidRPr="00107EF3">
                        <w:rPr>
                          <w:rFonts w:cs="Times New Roman"/>
                          <w:color w:val="FFFFFF" w:themeColor="background1"/>
                          <w:sz w:val="22"/>
                          <w:u w:val="single"/>
                        </w:rPr>
                        <w:softHyphen/>
                        <w:t>ciskās darbības</w:t>
                      </w:r>
                      <w:r w:rsidRPr="00107EF3">
                        <w:rPr>
                          <w:rFonts w:cs="Times New Roman"/>
                          <w:bCs/>
                          <w:color w:val="FFFFFF" w:themeColor="background1"/>
                          <w:sz w:val="22"/>
                          <w:u w:val="single"/>
                        </w:rPr>
                        <w:t xml:space="preserve"> saistītiem izdevumiem</w:t>
                      </w:r>
                      <w:r w:rsidRPr="00F956D0" w:rsidDel="001D1C4A">
                        <w:rPr>
                          <w:rFonts w:cs="Times New Roman"/>
                          <w:bCs/>
                          <w:color w:val="FFFFFF" w:themeColor="background1"/>
                          <w:sz w:val="22"/>
                        </w:rPr>
                        <w:t xml:space="preserve"> </w:t>
                      </w:r>
                    </w:p>
                    <w:p w14:paraId="3BADB9A5" w14:textId="15B135A6" w:rsidR="00020780" w:rsidRPr="00F956D0" w:rsidRDefault="00020780" w:rsidP="001D1C4A">
                      <w:pPr>
                        <w:ind w:left="1701" w:hanging="1701"/>
                        <w:rPr>
                          <w:rFonts w:cs="Times New Roman"/>
                          <w:bCs/>
                          <w:color w:val="FFFFFF" w:themeColor="background1"/>
                          <w:sz w:val="22"/>
                        </w:rPr>
                      </w:pPr>
                    </w:p>
                    <w:p w14:paraId="12B7B9A6" w14:textId="77777777" w:rsidR="00020780" w:rsidRPr="00F956D0" w:rsidRDefault="00020780" w:rsidP="00F6684C">
                      <w:pPr>
                        <w:rPr>
                          <w:rFonts w:cs="Times New Roman"/>
                          <w:bCs/>
                          <w:color w:val="FFFFFF" w:themeColor="background1"/>
                          <w:sz w:val="22"/>
                        </w:rPr>
                      </w:pPr>
                    </w:p>
                    <w:p w14:paraId="4832EB0F" w14:textId="2484DC71" w:rsidR="00020780" w:rsidRPr="00F956D0" w:rsidRDefault="00020780" w:rsidP="00F6684C">
                      <w:pPr>
                        <w:jc w:val="center"/>
                        <w:rPr>
                          <w:rFonts w:cs="Times New Roman"/>
                          <w:i/>
                          <w:color w:val="FFFFFF" w:themeColor="background1"/>
                          <w:sz w:val="16"/>
                          <w:szCs w:val="16"/>
                        </w:rPr>
                      </w:pPr>
                    </w:p>
                    <w:p w14:paraId="64708493" w14:textId="56A2FE37" w:rsidR="00020780" w:rsidRPr="00F956D0" w:rsidRDefault="00020780" w:rsidP="00DD2C96">
                      <w:pPr>
                        <w:spacing w:after="120"/>
                        <w:rPr>
                          <w:rFonts w:cs="Times New Roman"/>
                          <w:b/>
                          <w:bCs/>
                          <w:color w:val="FFFFFF" w:themeColor="background1"/>
                          <w:sz w:val="22"/>
                        </w:rPr>
                      </w:pPr>
                      <w:r w:rsidRPr="00F956D0">
                        <w:rPr>
                          <w:rFonts w:cs="Times New Roman"/>
                          <w:b/>
                          <w:bCs/>
                          <w:color w:val="FFFFFF" w:themeColor="background1"/>
                          <w:sz w:val="22"/>
                        </w:rPr>
                        <w:t>2. VSAOI no visa s/d ienākuma, bet ne mazāks kā minimāl</w:t>
                      </w:r>
                      <w:r>
                        <w:rPr>
                          <w:rFonts w:cs="Times New Roman"/>
                          <w:b/>
                          <w:bCs/>
                          <w:color w:val="FFFFFF" w:themeColor="background1"/>
                          <w:sz w:val="22"/>
                        </w:rPr>
                        <w:t>ā</w:t>
                      </w:r>
                      <w:r w:rsidRPr="00F956D0">
                        <w:rPr>
                          <w:rFonts w:cs="Times New Roman"/>
                          <w:b/>
                          <w:bCs/>
                          <w:color w:val="FFFFFF" w:themeColor="background1"/>
                          <w:sz w:val="22"/>
                        </w:rPr>
                        <w:t xml:space="preserve"> VSAOI </w:t>
                      </w:r>
                    </w:p>
                    <w:p w14:paraId="4B9AEB58" w14:textId="77777777" w:rsidR="00020780" w:rsidRPr="00F956D0" w:rsidRDefault="00020780" w:rsidP="00DD2C96">
                      <w:pPr>
                        <w:spacing w:after="120"/>
                        <w:rPr>
                          <w:rFonts w:cs="Times New Roman"/>
                          <w:b/>
                          <w:bCs/>
                          <w:color w:val="FFFFFF" w:themeColor="background1"/>
                          <w:sz w:val="22"/>
                        </w:rPr>
                      </w:pPr>
                    </w:p>
                  </w:txbxContent>
                </v:textbox>
                <w10:wrap anchorx="margin"/>
              </v:roundrect>
            </w:pict>
          </mc:Fallback>
        </mc:AlternateContent>
      </w:r>
      <w:r w:rsidR="007444BD">
        <w:rPr>
          <w:bCs/>
          <w:color w:val="000000" w:themeColor="text1"/>
          <w:szCs w:val="26"/>
          <w:shd w:val="clear" w:color="auto" w:fill="FFFFFF"/>
        </w:rPr>
        <w:t>No 2023.gada</w:t>
      </w:r>
      <w:r w:rsidR="001370DC">
        <w:rPr>
          <w:bCs/>
          <w:color w:val="000000" w:themeColor="text1"/>
          <w:szCs w:val="26"/>
          <w:shd w:val="clear" w:color="auto" w:fill="FFFFFF"/>
        </w:rPr>
        <w:t xml:space="preserve">, neatkarīgi no saimnieciskās darbības </w:t>
      </w:r>
      <w:r w:rsidR="00077F01">
        <w:rPr>
          <w:rFonts w:eastAsia="Times New Roman"/>
          <w:szCs w:val="24"/>
          <w:lang w:eastAsia="lv-LV"/>
        </w:rPr>
        <w:t>ienākumu</w:t>
      </w:r>
      <w:r w:rsidR="001370DC">
        <w:rPr>
          <w:bCs/>
          <w:color w:val="000000" w:themeColor="text1"/>
          <w:szCs w:val="26"/>
          <w:shd w:val="clear" w:color="auto" w:fill="FFFFFF"/>
        </w:rPr>
        <w:t xml:space="preserve"> apjoma, </w:t>
      </w:r>
      <w:r w:rsidR="00D848C4">
        <w:rPr>
          <w:bCs/>
          <w:color w:val="000000" w:themeColor="text1"/>
          <w:szCs w:val="26"/>
          <w:shd w:val="clear" w:color="auto" w:fill="FFFFFF"/>
        </w:rPr>
        <w:t xml:space="preserve">visi </w:t>
      </w:r>
      <w:proofErr w:type="spellStart"/>
      <w:r w:rsidR="00D848C4">
        <w:rPr>
          <w:bCs/>
          <w:color w:val="000000" w:themeColor="text1"/>
          <w:szCs w:val="26"/>
          <w:shd w:val="clear" w:color="auto" w:fill="FFFFFF"/>
        </w:rPr>
        <w:t>pašnodarbinātie</w:t>
      </w:r>
      <w:proofErr w:type="spellEnd"/>
      <w:r w:rsidR="00D848C4">
        <w:rPr>
          <w:bCs/>
          <w:color w:val="000000" w:themeColor="text1"/>
          <w:szCs w:val="26"/>
          <w:shd w:val="clear" w:color="auto" w:fill="FFFFFF"/>
        </w:rPr>
        <w:t xml:space="preserve"> veic</w:t>
      </w:r>
      <w:r w:rsidR="001370DC">
        <w:rPr>
          <w:bCs/>
          <w:color w:val="000000" w:themeColor="text1"/>
          <w:szCs w:val="26"/>
          <w:shd w:val="clear" w:color="auto" w:fill="FFFFFF"/>
        </w:rPr>
        <w:t xml:space="preserve"> VSAOI </w:t>
      </w:r>
      <w:r w:rsidR="00D848C4">
        <w:rPr>
          <w:bCs/>
          <w:color w:val="000000" w:themeColor="text1"/>
          <w:szCs w:val="26"/>
          <w:shd w:val="clear" w:color="auto" w:fill="FFFFFF"/>
        </w:rPr>
        <w:t xml:space="preserve">no </w:t>
      </w:r>
      <w:r w:rsidR="001370DC">
        <w:rPr>
          <w:bCs/>
          <w:color w:val="000000" w:themeColor="text1"/>
          <w:szCs w:val="26"/>
          <w:shd w:val="clear" w:color="auto" w:fill="FFFFFF"/>
        </w:rPr>
        <w:t>vis</w:t>
      </w:r>
      <w:r w:rsidR="00D848C4">
        <w:rPr>
          <w:bCs/>
          <w:color w:val="000000" w:themeColor="text1"/>
          <w:szCs w:val="26"/>
          <w:shd w:val="clear" w:color="auto" w:fill="FFFFFF"/>
        </w:rPr>
        <w:t>a</w:t>
      </w:r>
      <w:r w:rsidR="001370DC">
        <w:rPr>
          <w:bCs/>
          <w:color w:val="000000" w:themeColor="text1"/>
          <w:szCs w:val="26"/>
          <w:shd w:val="clear" w:color="auto" w:fill="FFFFFF"/>
        </w:rPr>
        <w:t xml:space="preserve"> saimnieciskās darbības </w:t>
      </w:r>
      <w:r w:rsidR="00077F01">
        <w:rPr>
          <w:rFonts w:eastAsia="Times New Roman"/>
          <w:szCs w:val="24"/>
          <w:lang w:eastAsia="lv-LV"/>
        </w:rPr>
        <w:t>ienākuma</w:t>
      </w:r>
      <w:r w:rsidR="001370DC">
        <w:rPr>
          <w:bCs/>
          <w:color w:val="000000" w:themeColor="text1"/>
          <w:szCs w:val="26"/>
          <w:shd w:val="clear" w:color="auto" w:fill="FFFFFF"/>
        </w:rPr>
        <w:t xml:space="preserve">, </w:t>
      </w:r>
      <w:r w:rsidR="00D848C4">
        <w:rPr>
          <w:bCs/>
          <w:color w:val="000000" w:themeColor="text1"/>
          <w:szCs w:val="26"/>
          <w:shd w:val="clear" w:color="auto" w:fill="FFFFFF"/>
        </w:rPr>
        <w:t>bet ne mazāk, kā minimālā VSAOI</w:t>
      </w:r>
      <w:r w:rsidR="00D848C4" w:rsidRPr="00D848C4">
        <w:rPr>
          <w:bCs/>
          <w:color w:val="000000" w:themeColor="text1"/>
          <w:szCs w:val="26"/>
          <w:shd w:val="clear" w:color="auto" w:fill="FFFFFF"/>
        </w:rPr>
        <w:t xml:space="preserve"> </w:t>
      </w:r>
      <w:r w:rsidR="00D848C4" w:rsidRPr="00986929">
        <w:rPr>
          <w:bCs/>
          <w:color w:val="000000" w:themeColor="text1"/>
          <w:szCs w:val="26"/>
          <w:shd w:val="clear" w:color="auto" w:fill="FFFFFF"/>
        </w:rPr>
        <w:t>(sk. 5.att).</w:t>
      </w:r>
      <w:r w:rsidR="00D848C4">
        <w:rPr>
          <w:bCs/>
          <w:color w:val="000000" w:themeColor="text1"/>
          <w:szCs w:val="26"/>
          <w:shd w:val="clear" w:color="auto" w:fill="FFFFFF"/>
        </w:rPr>
        <w:t xml:space="preserve"> Tādējādi vienādojot </w:t>
      </w:r>
      <w:r w:rsidR="00004E2E">
        <w:rPr>
          <w:bCs/>
          <w:color w:val="000000" w:themeColor="text1"/>
          <w:szCs w:val="26"/>
          <w:shd w:val="clear" w:color="auto" w:fill="FFFFFF"/>
        </w:rPr>
        <w:t>nodokļu slogu</w:t>
      </w:r>
      <w:r w:rsidR="00D848C4" w:rsidRPr="004A4D1F">
        <w:rPr>
          <w:bCs/>
          <w:color w:val="000000" w:themeColor="text1"/>
          <w:szCs w:val="26"/>
          <w:shd w:val="clear" w:color="auto" w:fill="FFFFFF"/>
        </w:rPr>
        <w:t xml:space="preserve"> </w:t>
      </w:r>
      <w:r>
        <w:rPr>
          <w:bCs/>
          <w:color w:val="000000" w:themeColor="text1"/>
          <w:szCs w:val="26"/>
          <w:shd w:val="clear" w:color="auto" w:fill="FFFFFF"/>
        </w:rPr>
        <w:t xml:space="preserve">ziņojumā minētajos </w:t>
      </w:r>
      <w:r w:rsidR="007444BD" w:rsidRPr="004A4D1F">
        <w:rPr>
          <w:bCs/>
          <w:color w:val="000000" w:themeColor="text1"/>
          <w:szCs w:val="26"/>
          <w:shd w:val="clear" w:color="auto" w:fill="FFFFFF"/>
        </w:rPr>
        <w:t>nodokļu režīmos.</w:t>
      </w:r>
      <w:r w:rsidR="001370DC" w:rsidRPr="001370DC">
        <w:rPr>
          <w:bCs/>
          <w:color w:val="000000" w:themeColor="text1"/>
          <w:szCs w:val="26"/>
          <w:shd w:val="clear" w:color="auto" w:fill="FFFFFF"/>
        </w:rPr>
        <w:t xml:space="preserve"> </w:t>
      </w:r>
    </w:p>
    <w:p w14:paraId="14BD1F3B" w14:textId="40C2752A" w:rsidR="007444BD" w:rsidRDefault="007444BD" w:rsidP="007444BD">
      <w:pPr>
        <w:ind w:firstLine="720"/>
        <w:jc w:val="both"/>
        <w:rPr>
          <w:bCs/>
          <w:color w:val="000000" w:themeColor="text1"/>
          <w:szCs w:val="26"/>
          <w:shd w:val="clear" w:color="auto" w:fill="FFFFFF"/>
        </w:rPr>
      </w:pPr>
    </w:p>
    <w:p w14:paraId="4827102C" w14:textId="66A4A083" w:rsidR="00F6684C" w:rsidRDefault="007444BD" w:rsidP="00D848C4">
      <w:pPr>
        <w:ind w:firstLine="720"/>
        <w:jc w:val="both"/>
        <w:rPr>
          <w:bCs/>
          <w:color w:val="000000" w:themeColor="text1"/>
          <w:szCs w:val="26"/>
          <w:shd w:val="clear" w:color="auto" w:fill="FFFFFF"/>
        </w:rPr>
      </w:pPr>
      <w:r>
        <w:rPr>
          <w:bCs/>
          <w:color w:val="000000" w:themeColor="text1"/>
          <w:szCs w:val="26"/>
          <w:shd w:val="clear" w:color="auto" w:fill="FFFFFF"/>
        </w:rPr>
        <w:t xml:space="preserve"> </w:t>
      </w:r>
    </w:p>
    <w:p w14:paraId="7A5B6525" w14:textId="718A1B5D" w:rsidR="00F6684C" w:rsidRDefault="00F6684C" w:rsidP="004A4D1F">
      <w:pPr>
        <w:spacing w:after="120"/>
        <w:jc w:val="both"/>
        <w:rPr>
          <w:bCs/>
          <w:color w:val="000000" w:themeColor="text1"/>
          <w:szCs w:val="26"/>
          <w:shd w:val="clear" w:color="auto" w:fill="FFFFFF"/>
        </w:rPr>
      </w:pPr>
    </w:p>
    <w:p w14:paraId="0E278586" w14:textId="1189DC5D" w:rsidR="00F6684C" w:rsidRDefault="00F6684C" w:rsidP="004A4D1F">
      <w:pPr>
        <w:spacing w:after="120"/>
        <w:jc w:val="both"/>
        <w:rPr>
          <w:bCs/>
          <w:color w:val="000000" w:themeColor="text1"/>
          <w:szCs w:val="26"/>
          <w:shd w:val="clear" w:color="auto" w:fill="FFFFFF"/>
        </w:rPr>
      </w:pPr>
    </w:p>
    <w:p w14:paraId="70D7A8E2" w14:textId="33E6738B" w:rsidR="00F6684C" w:rsidRDefault="00F6684C" w:rsidP="004A4D1F">
      <w:pPr>
        <w:spacing w:after="120"/>
        <w:jc w:val="both"/>
        <w:rPr>
          <w:bCs/>
          <w:color w:val="000000" w:themeColor="text1"/>
          <w:szCs w:val="26"/>
          <w:shd w:val="clear" w:color="auto" w:fill="FFFFFF"/>
        </w:rPr>
      </w:pPr>
    </w:p>
    <w:p w14:paraId="2AEB58B7" w14:textId="203FBCC1" w:rsidR="00F6684C" w:rsidRDefault="00F6684C" w:rsidP="004A4D1F">
      <w:pPr>
        <w:spacing w:after="120"/>
        <w:jc w:val="both"/>
        <w:rPr>
          <w:bCs/>
          <w:color w:val="000000" w:themeColor="text1"/>
          <w:szCs w:val="26"/>
          <w:shd w:val="clear" w:color="auto" w:fill="FFFFFF"/>
        </w:rPr>
      </w:pPr>
    </w:p>
    <w:p w14:paraId="4838F687" w14:textId="09D28580" w:rsidR="00F6684C" w:rsidRDefault="00F6684C" w:rsidP="004A4D1F">
      <w:pPr>
        <w:spacing w:after="120"/>
        <w:jc w:val="both"/>
        <w:rPr>
          <w:bCs/>
          <w:color w:val="000000" w:themeColor="text1"/>
          <w:szCs w:val="26"/>
          <w:shd w:val="clear" w:color="auto" w:fill="FFFFFF"/>
        </w:rPr>
      </w:pPr>
    </w:p>
    <w:p w14:paraId="6C5832D3" w14:textId="0B8CD439" w:rsidR="00F6684C" w:rsidRDefault="00F6684C" w:rsidP="004A4D1F">
      <w:pPr>
        <w:spacing w:after="120"/>
        <w:jc w:val="both"/>
        <w:rPr>
          <w:bCs/>
          <w:color w:val="000000" w:themeColor="text1"/>
          <w:szCs w:val="26"/>
          <w:shd w:val="clear" w:color="auto" w:fill="FFFFFF"/>
        </w:rPr>
      </w:pPr>
    </w:p>
    <w:p w14:paraId="34B63A51" w14:textId="5E2857D6" w:rsidR="00F6684C" w:rsidRDefault="00F6684C" w:rsidP="004A4D1F">
      <w:pPr>
        <w:spacing w:after="120"/>
        <w:jc w:val="both"/>
        <w:rPr>
          <w:bCs/>
          <w:color w:val="000000" w:themeColor="text1"/>
          <w:szCs w:val="26"/>
          <w:shd w:val="clear" w:color="auto" w:fill="FFFFFF"/>
        </w:rPr>
      </w:pPr>
    </w:p>
    <w:p w14:paraId="391DF3DC" w14:textId="4CBE8814" w:rsidR="00F6684C" w:rsidRDefault="00E37C33" w:rsidP="004A4D1F">
      <w:pPr>
        <w:spacing w:after="120"/>
        <w:jc w:val="both"/>
        <w:rPr>
          <w:bCs/>
          <w:color w:val="000000" w:themeColor="text1"/>
          <w:szCs w:val="26"/>
          <w:shd w:val="clear" w:color="auto" w:fill="FFFFFF"/>
        </w:rPr>
      </w:pPr>
      <w:r>
        <w:rPr>
          <w:bCs/>
          <w:noProof/>
          <w:color w:val="000000" w:themeColor="text1"/>
          <w:szCs w:val="26"/>
          <w:lang w:eastAsia="lv-LV"/>
        </w:rPr>
        <mc:AlternateContent>
          <mc:Choice Requires="wps">
            <w:drawing>
              <wp:anchor distT="0" distB="0" distL="114300" distR="114300" simplePos="0" relativeHeight="251776000" behindDoc="0" locked="0" layoutInCell="1" allowOverlap="1" wp14:anchorId="17673692" wp14:editId="58BC7A28">
                <wp:simplePos x="0" y="0"/>
                <wp:positionH relativeFrom="margin">
                  <wp:posOffset>215265</wp:posOffset>
                </wp:positionH>
                <wp:positionV relativeFrom="paragraph">
                  <wp:posOffset>60886</wp:posOffset>
                </wp:positionV>
                <wp:extent cx="5283835" cy="717904"/>
                <wp:effectExtent l="19050" t="19050" r="12065" b="25400"/>
                <wp:wrapNone/>
                <wp:docPr id="6" name="Oval 6"/>
                <wp:cNvGraphicFramePr/>
                <a:graphic xmlns:a="http://schemas.openxmlformats.org/drawingml/2006/main">
                  <a:graphicData uri="http://schemas.microsoft.com/office/word/2010/wordprocessingShape">
                    <wps:wsp>
                      <wps:cNvSpPr/>
                      <wps:spPr>
                        <a:xfrm>
                          <a:off x="0" y="0"/>
                          <a:ext cx="5283835" cy="717904"/>
                        </a:xfrm>
                        <a:prstGeom prst="ellipse">
                          <a:avLst/>
                        </a:prstGeom>
                        <a:noFill/>
                        <a:ln w="3492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219E1" id="Oval 6" o:spid="_x0000_s1026" style="position:absolute;margin-left:16.95pt;margin-top:4.8pt;width:416.05pt;height:56.5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" filled="f" strokecolor="#bf8f00 [2407]" strokeweight="2.75pt">
                <v:stroke joinstyle="miter"/>
                <w10:wrap anchorx="margin"/>
              </v:oval>
            </w:pict>
          </mc:Fallback>
        </mc:AlternateContent>
      </w:r>
    </w:p>
    <w:p w14:paraId="4E2E24E0" w14:textId="471011A2" w:rsidR="00F6684C" w:rsidRDefault="00F6684C" w:rsidP="004A4D1F">
      <w:pPr>
        <w:spacing w:after="120"/>
        <w:jc w:val="both"/>
        <w:rPr>
          <w:bCs/>
          <w:color w:val="000000" w:themeColor="text1"/>
          <w:szCs w:val="26"/>
          <w:shd w:val="clear" w:color="auto" w:fill="FFFFFF"/>
        </w:rPr>
      </w:pPr>
    </w:p>
    <w:p w14:paraId="0AC85CE9" w14:textId="77777777" w:rsidR="00F6684C" w:rsidRDefault="00F6684C" w:rsidP="004A4D1F">
      <w:pPr>
        <w:spacing w:after="120"/>
        <w:jc w:val="both"/>
        <w:rPr>
          <w:bCs/>
          <w:color w:val="000000" w:themeColor="text1"/>
          <w:szCs w:val="26"/>
          <w:shd w:val="clear" w:color="auto" w:fill="FFFFFF"/>
        </w:rPr>
      </w:pPr>
    </w:p>
    <w:p w14:paraId="1AA8F34C" w14:textId="77777777" w:rsidR="00E37C33" w:rsidRDefault="00E37C33" w:rsidP="009737A0">
      <w:pPr>
        <w:spacing w:after="120"/>
        <w:rPr>
          <w:rFonts w:eastAsia="Times New Roman" w:cs="Times New Roman"/>
          <w:sz w:val="22"/>
          <w:highlight w:val="yellow"/>
        </w:rPr>
      </w:pPr>
    </w:p>
    <w:p w14:paraId="1EAF9470" w14:textId="77777777" w:rsidR="00E37C33" w:rsidRDefault="00E37C33" w:rsidP="009737A0">
      <w:pPr>
        <w:spacing w:after="120"/>
        <w:rPr>
          <w:rFonts w:eastAsia="Times New Roman" w:cs="Times New Roman"/>
          <w:sz w:val="22"/>
          <w:highlight w:val="yellow"/>
        </w:rPr>
      </w:pPr>
    </w:p>
    <w:p w14:paraId="7CFADC8C" w14:textId="11A915A2" w:rsidR="009737A0" w:rsidRDefault="009737A0" w:rsidP="009737A0">
      <w:pPr>
        <w:spacing w:after="120"/>
        <w:rPr>
          <w:rFonts w:eastAsia="Times New Roman" w:cs="Times New Roman"/>
          <w:b/>
          <w:sz w:val="22"/>
        </w:rPr>
      </w:pPr>
      <w:r w:rsidRPr="00986929">
        <w:rPr>
          <w:rFonts w:eastAsia="Times New Roman" w:cs="Times New Roman"/>
          <w:sz w:val="22"/>
        </w:rPr>
        <w:t>6.att</w:t>
      </w:r>
      <w:r w:rsidRPr="00986929">
        <w:rPr>
          <w:rFonts w:eastAsia="Times New Roman" w:cs="Times New Roman"/>
          <w:b/>
          <w:sz w:val="22"/>
        </w:rPr>
        <w:t>.</w:t>
      </w:r>
      <w:r w:rsidRPr="00496350">
        <w:rPr>
          <w:rFonts w:eastAsia="Times New Roman" w:cs="Times New Roman"/>
          <w:b/>
          <w:sz w:val="22"/>
        </w:rPr>
        <w:t xml:space="preserve"> </w:t>
      </w:r>
      <w:r w:rsidR="002A77C0" w:rsidRPr="002A77C0">
        <w:rPr>
          <w:rFonts w:eastAsia="Times New Roman" w:cs="Times New Roman"/>
          <w:b/>
          <w:sz w:val="22"/>
        </w:rPr>
        <w:t>Izmaiņas III posmā s</w:t>
      </w:r>
      <w:r w:rsidRPr="002A77C0">
        <w:rPr>
          <w:b/>
          <w:bCs/>
          <w:color w:val="000000" w:themeColor="text1"/>
          <w:sz w:val="22"/>
          <w:shd w:val="clear" w:color="auto" w:fill="FFFFFF"/>
        </w:rPr>
        <w:t>aimnieciskās darbības veicējiem – vispārējā režīmā</w:t>
      </w:r>
      <w:r w:rsidRPr="00496350">
        <w:rPr>
          <w:rFonts w:eastAsia="Times New Roman" w:cs="Times New Roman"/>
          <w:b/>
          <w:sz w:val="22"/>
        </w:rPr>
        <w:t xml:space="preserve"> </w:t>
      </w:r>
    </w:p>
    <w:p w14:paraId="06852904" w14:textId="3D75D20E" w:rsidR="001370DC" w:rsidRPr="00085B89" w:rsidRDefault="004A5EF3">
      <w:pPr>
        <w:spacing w:after="120"/>
        <w:ind w:firstLine="720"/>
        <w:jc w:val="both"/>
        <w:rPr>
          <w:rFonts w:cs="Times New Roman"/>
          <w:szCs w:val="24"/>
        </w:rPr>
      </w:pPr>
      <w:r w:rsidRPr="00085B89">
        <w:rPr>
          <w:rFonts w:eastAsia="Times New Roman" w:cs="Times New Roman"/>
          <w:szCs w:val="24"/>
        </w:rPr>
        <w:t>S</w:t>
      </w:r>
      <w:r w:rsidR="001370DC" w:rsidRPr="00085B89">
        <w:rPr>
          <w:rFonts w:eastAsia="Times New Roman" w:cs="Times New Roman"/>
          <w:szCs w:val="24"/>
        </w:rPr>
        <w:t>alīdzin</w:t>
      </w:r>
      <w:r w:rsidRPr="00085B89">
        <w:rPr>
          <w:rFonts w:eastAsia="Times New Roman" w:cs="Times New Roman"/>
          <w:szCs w:val="24"/>
        </w:rPr>
        <w:t xml:space="preserve">ot </w:t>
      </w:r>
      <w:r w:rsidR="001370DC" w:rsidRPr="00085B89">
        <w:rPr>
          <w:rFonts w:eastAsia="Times New Roman" w:cs="Times New Roman"/>
          <w:szCs w:val="24"/>
        </w:rPr>
        <w:t>maksā</w:t>
      </w:r>
      <w:r w:rsidRPr="00085B89">
        <w:rPr>
          <w:rFonts w:eastAsia="Times New Roman" w:cs="Times New Roman"/>
          <w:szCs w:val="24"/>
        </w:rPr>
        <w:t xml:space="preserve">jamos darba spēka </w:t>
      </w:r>
      <w:r w:rsidR="001370DC" w:rsidRPr="00085B89">
        <w:rPr>
          <w:rFonts w:eastAsia="Times New Roman" w:cs="Times New Roman"/>
          <w:szCs w:val="24"/>
        </w:rPr>
        <w:t>nodokļu</w:t>
      </w:r>
      <w:r w:rsidRPr="00085B89">
        <w:rPr>
          <w:rFonts w:eastAsia="Times New Roman" w:cs="Times New Roman"/>
          <w:szCs w:val="24"/>
        </w:rPr>
        <w:t>s</w:t>
      </w:r>
      <w:r w:rsidR="001370DC" w:rsidRPr="00085B89">
        <w:rPr>
          <w:rFonts w:eastAsia="Times New Roman" w:cs="Times New Roman"/>
          <w:szCs w:val="24"/>
        </w:rPr>
        <w:t xml:space="preserve"> saimnieciskās darbības veicējiem 2020.</w:t>
      </w:r>
      <w:r w:rsidRPr="00085B89">
        <w:rPr>
          <w:rFonts w:eastAsia="Times New Roman" w:cs="Times New Roman"/>
          <w:szCs w:val="24"/>
        </w:rPr>
        <w:t>gadā un pēc veiktajām nodokļu izmaiņām nākamajos trīs posmos</w:t>
      </w:r>
      <w:r w:rsidR="000A5DC9">
        <w:rPr>
          <w:rFonts w:eastAsia="Times New Roman" w:cs="Times New Roman"/>
          <w:szCs w:val="24"/>
        </w:rPr>
        <w:t xml:space="preserve">, t.i., </w:t>
      </w:r>
      <w:r w:rsidRPr="00085B89">
        <w:rPr>
          <w:rFonts w:eastAsia="Times New Roman" w:cs="Times New Roman"/>
          <w:szCs w:val="24"/>
        </w:rPr>
        <w:t xml:space="preserve">līdz </w:t>
      </w:r>
      <w:r w:rsidR="001370DC" w:rsidRPr="00085B89">
        <w:rPr>
          <w:rFonts w:eastAsia="Times New Roman" w:cs="Times New Roman"/>
          <w:szCs w:val="24"/>
        </w:rPr>
        <w:t>2023.gadam</w:t>
      </w:r>
      <w:r w:rsidRPr="00085B89">
        <w:rPr>
          <w:rFonts w:eastAsia="Times New Roman" w:cs="Times New Roman"/>
          <w:szCs w:val="24"/>
        </w:rPr>
        <w:t xml:space="preserve">, nodokļu slogs </w:t>
      </w:r>
      <w:proofErr w:type="spellStart"/>
      <w:r w:rsidRPr="00085B89">
        <w:rPr>
          <w:rFonts w:eastAsia="Times New Roman" w:cs="Times New Roman"/>
          <w:szCs w:val="24"/>
        </w:rPr>
        <w:t>pašnodarbinātajām</w:t>
      </w:r>
      <w:proofErr w:type="spellEnd"/>
      <w:r w:rsidRPr="00085B89">
        <w:rPr>
          <w:rFonts w:eastAsia="Times New Roman" w:cs="Times New Roman"/>
          <w:szCs w:val="24"/>
        </w:rPr>
        <w:t xml:space="preserve"> personām pakāpeniski pieaugs. Ja saimniecisk</w:t>
      </w:r>
      <w:r w:rsidR="00936008" w:rsidRPr="00085B89">
        <w:rPr>
          <w:rFonts w:eastAsia="Times New Roman" w:cs="Times New Roman"/>
          <w:szCs w:val="24"/>
        </w:rPr>
        <w:t>ajā</w:t>
      </w:r>
      <w:r w:rsidRPr="00085B89">
        <w:rPr>
          <w:rFonts w:eastAsia="Times New Roman" w:cs="Times New Roman"/>
          <w:szCs w:val="24"/>
        </w:rPr>
        <w:t xml:space="preserve"> darbībā tiek nodarbināta persona, t</w:t>
      </w:r>
      <w:r w:rsidR="00910450" w:rsidRPr="00085B89">
        <w:rPr>
          <w:rFonts w:eastAsia="Times New Roman" w:cs="Times New Roman"/>
          <w:szCs w:val="24"/>
        </w:rPr>
        <w:t>ās</w:t>
      </w:r>
      <w:r w:rsidRPr="00085B89">
        <w:rPr>
          <w:rFonts w:eastAsia="Times New Roman" w:cs="Times New Roman"/>
          <w:szCs w:val="24"/>
        </w:rPr>
        <w:t xml:space="preserve"> nodokļu </w:t>
      </w:r>
      <w:r w:rsidR="00910450" w:rsidRPr="00085B89">
        <w:rPr>
          <w:rFonts w:eastAsia="Times New Roman" w:cs="Times New Roman"/>
          <w:szCs w:val="24"/>
        </w:rPr>
        <w:t>maksājumi</w:t>
      </w:r>
      <w:r w:rsidRPr="00085B89">
        <w:rPr>
          <w:rFonts w:eastAsia="Times New Roman" w:cs="Times New Roman"/>
          <w:szCs w:val="24"/>
        </w:rPr>
        <w:t xml:space="preserve"> ir tād</w:t>
      </w:r>
      <w:r w:rsidR="00910450" w:rsidRPr="00085B89">
        <w:rPr>
          <w:rFonts w:eastAsia="Times New Roman" w:cs="Times New Roman"/>
          <w:szCs w:val="24"/>
        </w:rPr>
        <w:t>i</w:t>
      </w:r>
      <w:r w:rsidRPr="00085B89">
        <w:rPr>
          <w:rFonts w:eastAsia="Times New Roman" w:cs="Times New Roman"/>
          <w:szCs w:val="24"/>
        </w:rPr>
        <w:t xml:space="preserve"> pa</w:t>
      </w:r>
      <w:r w:rsidR="00910450" w:rsidRPr="00085B89">
        <w:rPr>
          <w:rFonts w:eastAsia="Times New Roman" w:cs="Times New Roman"/>
          <w:szCs w:val="24"/>
        </w:rPr>
        <w:t>ši</w:t>
      </w:r>
      <w:r w:rsidRPr="00085B89">
        <w:rPr>
          <w:rFonts w:eastAsia="Times New Roman" w:cs="Times New Roman"/>
          <w:szCs w:val="24"/>
        </w:rPr>
        <w:t xml:space="preserve"> kā </w:t>
      </w:r>
      <w:r w:rsidR="00910450" w:rsidRPr="00085B89">
        <w:rPr>
          <w:rFonts w:eastAsia="Times New Roman" w:cs="Times New Roman"/>
          <w:szCs w:val="24"/>
        </w:rPr>
        <w:t xml:space="preserve">par </w:t>
      </w:r>
      <w:r w:rsidRPr="00085B89">
        <w:rPr>
          <w:rFonts w:eastAsia="Times New Roman" w:cs="Times New Roman"/>
          <w:szCs w:val="24"/>
        </w:rPr>
        <w:t>vispārējā nodokļu režīmā nodarbināt</w:t>
      </w:r>
      <w:r w:rsidR="00910450" w:rsidRPr="00085B89">
        <w:rPr>
          <w:rFonts w:eastAsia="Times New Roman" w:cs="Times New Roman"/>
          <w:szCs w:val="24"/>
        </w:rPr>
        <w:t>o</w:t>
      </w:r>
      <w:r w:rsidRPr="00085B89">
        <w:rPr>
          <w:rFonts w:eastAsia="Times New Roman" w:cs="Times New Roman"/>
          <w:szCs w:val="24"/>
        </w:rPr>
        <w:t xml:space="preserve"> (</w:t>
      </w:r>
      <w:r w:rsidRPr="00986929">
        <w:rPr>
          <w:rFonts w:eastAsia="Times New Roman" w:cs="Times New Roman"/>
          <w:szCs w:val="24"/>
        </w:rPr>
        <w:t>sk.</w:t>
      </w:r>
      <w:r w:rsidR="001370DC" w:rsidRPr="00986929">
        <w:rPr>
          <w:rFonts w:cs="Times New Roman"/>
          <w:szCs w:val="24"/>
        </w:rPr>
        <w:t>7.att</w:t>
      </w:r>
      <w:r w:rsidRPr="00986929">
        <w:rPr>
          <w:rFonts w:cs="Times New Roman"/>
          <w:szCs w:val="24"/>
        </w:rPr>
        <w:t>.)</w:t>
      </w:r>
      <w:r w:rsidRPr="00085B89">
        <w:rPr>
          <w:rFonts w:cs="Times New Roman"/>
          <w:szCs w:val="24"/>
        </w:rPr>
        <w:t xml:space="preserve"> </w:t>
      </w:r>
      <w:r w:rsidR="00527E54">
        <w:rPr>
          <w:rFonts w:cs="Times New Roman"/>
          <w:szCs w:val="24"/>
        </w:rPr>
        <w:t xml:space="preserve">Aprēķini ir provizoriski, jo to iegūšanai tiek piemēroti vairāki pieņēmumi (sk. zem attēla). </w:t>
      </w:r>
    </w:p>
    <w:p w14:paraId="31EB18A9" w14:textId="294C7ED0" w:rsidR="000A47B2" w:rsidRDefault="009B779D" w:rsidP="009737A0">
      <w:pPr>
        <w:spacing w:after="120"/>
        <w:rPr>
          <w:rFonts w:cs="Times New Roman"/>
          <w:sz w:val="22"/>
        </w:rPr>
      </w:pPr>
      <w:r>
        <w:rPr>
          <w:noProof/>
          <w:lang w:eastAsia="lv-LV"/>
        </w:rPr>
        <w:drawing>
          <wp:inline distT="0" distB="0" distL="0" distR="0" wp14:anchorId="6C78CE57" wp14:editId="0F7937CD">
            <wp:extent cx="5819775" cy="26765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B8CDE6" w14:textId="2FD395C0" w:rsidR="00F6684C" w:rsidRDefault="0062502E" w:rsidP="004A4D1F">
      <w:pPr>
        <w:spacing w:after="120"/>
        <w:jc w:val="both"/>
        <w:rPr>
          <w:rFonts w:eastAsia="Times New Roman" w:cs="Times New Roman"/>
          <w:b/>
          <w:sz w:val="22"/>
        </w:rPr>
      </w:pPr>
      <w:r w:rsidRPr="00986929">
        <w:rPr>
          <w:sz w:val="22"/>
        </w:rPr>
        <w:t>7.att.</w:t>
      </w:r>
      <w:r w:rsidRPr="00986929">
        <w:rPr>
          <w:b/>
          <w:sz w:val="22"/>
        </w:rPr>
        <w:t xml:space="preserve"> </w:t>
      </w:r>
      <w:r>
        <w:rPr>
          <w:rFonts w:eastAsia="Times New Roman" w:cs="Times New Roman"/>
          <w:b/>
          <w:sz w:val="22"/>
        </w:rPr>
        <w:t>Samaksāto nodokļu salīdzinājums saimnieciskās darbības veicējiem</w:t>
      </w:r>
      <w:r w:rsidR="00FF21E3">
        <w:rPr>
          <w:rFonts w:eastAsia="Times New Roman" w:cs="Times New Roman"/>
          <w:b/>
          <w:sz w:val="22"/>
        </w:rPr>
        <w:t>, kas veic nelauksaimniecisku darbību</w:t>
      </w:r>
      <w:r>
        <w:rPr>
          <w:rFonts w:eastAsia="Times New Roman" w:cs="Times New Roman"/>
          <w:b/>
          <w:sz w:val="22"/>
        </w:rPr>
        <w:t xml:space="preserve"> </w:t>
      </w:r>
      <w:r w:rsidR="000A47B2">
        <w:rPr>
          <w:rFonts w:eastAsia="Times New Roman" w:cs="Times New Roman"/>
          <w:b/>
          <w:sz w:val="22"/>
        </w:rPr>
        <w:t xml:space="preserve">2020. – 2023.gadam </w:t>
      </w:r>
      <w:r>
        <w:rPr>
          <w:rFonts w:eastAsia="Times New Roman" w:cs="Times New Roman"/>
          <w:b/>
          <w:sz w:val="22"/>
        </w:rPr>
        <w:t>un</w:t>
      </w:r>
      <w:r w:rsidR="000A47B2">
        <w:rPr>
          <w:rFonts w:eastAsia="Times New Roman" w:cs="Times New Roman"/>
          <w:b/>
          <w:sz w:val="22"/>
        </w:rPr>
        <w:t xml:space="preserve"> vispārējā nodokļu režīmā nodarbinātajiem</w:t>
      </w:r>
      <w:r>
        <w:rPr>
          <w:rFonts w:eastAsia="Times New Roman" w:cs="Times New Roman"/>
          <w:b/>
          <w:sz w:val="22"/>
        </w:rPr>
        <w:t xml:space="preserve"> </w:t>
      </w:r>
    </w:p>
    <w:p w14:paraId="31BC6C69" w14:textId="76038771" w:rsidR="00733D48" w:rsidRDefault="00733D48" w:rsidP="00986929">
      <w:pPr>
        <w:spacing w:after="120"/>
        <w:ind w:firstLine="709"/>
        <w:jc w:val="both"/>
      </w:pPr>
      <w:r>
        <w:lastRenderedPageBreak/>
        <w:t>A</w:t>
      </w:r>
      <w:r w:rsidRPr="00F33154">
        <w:t>prēķinot</w:t>
      </w:r>
      <w:r w:rsidRPr="00263AB4">
        <w:t xml:space="preserve"> </w:t>
      </w:r>
      <w:r w:rsidR="00263AB4" w:rsidRPr="00BF7AFF">
        <w:t>maksā</w:t>
      </w:r>
      <w:r>
        <w:t xml:space="preserve">jamos </w:t>
      </w:r>
      <w:r w:rsidR="00263AB4" w:rsidRPr="00BF7AFF">
        <w:t>nodokļ</w:t>
      </w:r>
      <w:r>
        <w:t>us v</w:t>
      </w:r>
      <w:r w:rsidR="00263AB4" w:rsidRPr="00BF7AFF">
        <w:t>ispārē</w:t>
      </w:r>
      <w:r w:rsidR="00263AB4">
        <w:t>j</w:t>
      </w:r>
      <w:r>
        <w:t xml:space="preserve">ā </w:t>
      </w:r>
      <w:r w:rsidR="00263AB4">
        <w:t>nodokļu režīm</w:t>
      </w:r>
      <w:r>
        <w:t>ā</w:t>
      </w:r>
      <w:r w:rsidR="00263AB4">
        <w:t xml:space="preserve"> 2021</w:t>
      </w:r>
      <w:r>
        <w:t xml:space="preserve">.gadā, </w:t>
      </w:r>
      <w:r w:rsidRPr="007F0695">
        <w:t>tiek</w:t>
      </w:r>
      <w:r>
        <w:t xml:space="preserve"> </w:t>
      </w:r>
      <w:r w:rsidRPr="00BD3EAC">
        <w:t>aprēķināts</w:t>
      </w:r>
      <w:r>
        <w:t>,</w:t>
      </w:r>
      <w:r w:rsidRPr="00733D48">
        <w:t xml:space="preserve"> </w:t>
      </w:r>
      <w:r w:rsidRPr="006D3451">
        <w:t xml:space="preserve">ka tiem </w:t>
      </w:r>
      <w:r>
        <w:t>darba ņēmējiem</w:t>
      </w:r>
      <w:r w:rsidRPr="006D3451">
        <w:t>, kam VSAOI nesasniedz minimāl</w:t>
      </w:r>
      <w:r>
        <w:t>o</w:t>
      </w:r>
      <w:r w:rsidRPr="006D3451">
        <w:t xml:space="preserve"> VSAOI apmēru, </w:t>
      </w:r>
      <w:r>
        <w:t>darba ņēmējs</w:t>
      </w:r>
      <w:r w:rsidRPr="006D3451">
        <w:t xml:space="preserve"> VSAOI maksā no bruto algas apmēra, bet </w:t>
      </w:r>
      <w:r>
        <w:t>darba devējs</w:t>
      </w:r>
      <w:r w:rsidRPr="006D3451">
        <w:t xml:space="preserve"> samaksā starpību, kas pietrūkst līdz minimālā VSAOI apmēram</w:t>
      </w:r>
      <w:r>
        <w:t>.</w:t>
      </w:r>
    </w:p>
    <w:p w14:paraId="2BD6D3EF" w14:textId="5CA4E953" w:rsidR="007D122D" w:rsidRPr="007616C7" w:rsidRDefault="00E37C33" w:rsidP="00B67BFC">
      <w:pPr>
        <w:ind w:firstLine="709"/>
        <w:jc w:val="both"/>
        <w:rPr>
          <w:b/>
          <w:i/>
        </w:rPr>
      </w:pPr>
      <w:r w:rsidRPr="00B67BFC">
        <w:rPr>
          <w:i/>
        </w:rPr>
        <w:t>Maksājamo nodokļu a</w:t>
      </w:r>
      <w:r w:rsidR="007D122D" w:rsidRPr="00B67BFC">
        <w:rPr>
          <w:i/>
        </w:rPr>
        <w:t>prēķinos izmantotie pieņēmumi:</w:t>
      </w:r>
    </w:p>
    <w:p w14:paraId="69DE9715" w14:textId="3BB907CE" w:rsidR="00F96249" w:rsidRDefault="00F96249" w:rsidP="00B67BFC">
      <w:pPr>
        <w:pStyle w:val="ListParagraph"/>
        <w:numPr>
          <w:ilvl w:val="0"/>
          <w:numId w:val="12"/>
        </w:numPr>
        <w:spacing w:after="120"/>
        <w:ind w:left="1134" w:hanging="425"/>
        <w:rPr>
          <w:bCs/>
          <w:color w:val="000000" w:themeColor="text1"/>
          <w:szCs w:val="26"/>
          <w:shd w:val="clear" w:color="auto" w:fill="FFFFFF"/>
        </w:rPr>
      </w:pPr>
      <w:r>
        <w:rPr>
          <w:bCs/>
          <w:color w:val="000000" w:themeColor="text1"/>
          <w:szCs w:val="26"/>
          <w:shd w:val="clear" w:color="auto" w:fill="FFFFFF"/>
        </w:rPr>
        <w:t>m</w:t>
      </w:r>
      <w:r w:rsidRPr="007616C7">
        <w:rPr>
          <w:bCs/>
          <w:color w:val="000000" w:themeColor="text1"/>
          <w:szCs w:val="26"/>
          <w:shd w:val="clear" w:color="auto" w:fill="FFFFFF"/>
        </w:rPr>
        <w:t>inimālā VSAOI likme ir 3</w:t>
      </w:r>
      <w:r w:rsidR="00263AB4">
        <w:rPr>
          <w:bCs/>
          <w:color w:val="000000" w:themeColor="text1"/>
          <w:szCs w:val="26"/>
          <w:shd w:val="clear" w:color="auto" w:fill="FFFFFF"/>
        </w:rPr>
        <w:t>7,09</w:t>
      </w:r>
      <w:r w:rsidRPr="007616C7">
        <w:rPr>
          <w:bCs/>
          <w:color w:val="000000" w:themeColor="text1"/>
          <w:szCs w:val="26"/>
          <w:shd w:val="clear" w:color="auto" w:fill="FFFFFF"/>
        </w:rPr>
        <w:t>% apmērā</w:t>
      </w:r>
      <w:r>
        <w:rPr>
          <w:bCs/>
          <w:color w:val="000000" w:themeColor="text1"/>
          <w:szCs w:val="26"/>
          <w:shd w:val="clear" w:color="auto" w:fill="FFFFFF"/>
        </w:rPr>
        <w:t>, kas pieņemta aprēķinu vajadzībām</w:t>
      </w:r>
      <w:r w:rsidR="00263AB4">
        <w:rPr>
          <w:bCs/>
          <w:color w:val="000000" w:themeColor="text1"/>
          <w:szCs w:val="26"/>
          <w:shd w:val="clear" w:color="auto" w:fill="FFFFFF"/>
        </w:rPr>
        <w:t xml:space="preserve"> (</w:t>
      </w:r>
      <w:r w:rsidRPr="007616C7">
        <w:rPr>
          <w:bCs/>
          <w:color w:val="000000" w:themeColor="text1"/>
          <w:szCs w:val="26"/>
          <w:shd w:val="clear" w:color="auto" w:fill="FFFFFF"/>
        </w:rPr>
        <w:t>Labk</w:t>
      </w:r>
      <w:r>
        <w:rPr>
          <w:bCs/>
          <w:color w:val="000000" w:themeColor="text1"/>
          <w:szCs w:val="26"/>
          <w:shd w:val="clear" w:color="auto" w:fill="FFFFFF"/>
        </w:rPr>
        <w:t>lājības ministrijas kompetenc</w:t>
      </w:r>
      <w:r w:rsidR="00263AB4">
        <w:rPr>
          <w:bCs/>
          <w:color w:val="000000" w:themeColor="text1"/>
          <w:szCs w:val="26"/>
          <w:shd w:val="clear" w:color="auto" w:fill="FFFFFF"/>
        </w:rPr>
        <w:t>e)</w:t>
      </w:r>
      <w:r>
        <w:rPr>
          <w:bCs/>
          <w:color w:val="000000" w:themeColor="text1"/>
          <w:szCs w:val="26"/>
          <w:shd w:val="clear" w:color="auto" w:fill="FFFFFF"/>
        </w:rPr>
        <w:t>;</w:t>
      </w:r>
    </w:p>
    <w:p w14:paraId="54D04BA1" w14:textId="4F0E8663" w:rsidR="008A5086" w:rsidRDefault="008A5086" w:rsidP="00B67BFC">
      <w:pPr>
        <w:pStyle w:val="ListParagraph"/>
        <w:numPr>
          <w:ilvl w:val="0"/>
          <w:numId w:val="12"/>
        </w:numPr>
        <w:spacing w:after="120"/>
        <w:ind w:left="1134" w:hanging="425"/>
        <w:rPr>
          <w:bCs/>
          <w:color w:val="000000" w:themeColor="text1"/>
          <w:szCs w:val="26"/>
          <w:shd w:val="clear" w:color="auto" w:fill="FFFFFF"/>
        </w:rPr>
      </w:pPr>
      <w:r>
        <w:rPr>
          <w:bCs/>
          <w:color w:val="000000" w:themeColor="text1"/>
          <w:szCs w:val="26"/>
          <w:shd w:val="clear" w:color="auto" w:fill="FFFFFF"/>
        </w:rPr>
        <w:t>i</w:t>
      </w:r>
      <w:r w:rsidRPr="008A5086">
        <w:rPr>
          <w:bCs/>
          <w:color w:val="000000" w:themeColor="text1"/>
          <w:szCs w:val="26"/>
          <w:shd w:val="clear" w:color="auto" w:fill="FFFFFF"/>
        </w:rPr>
        <w:t>e</w:t>
      </w:r>
      <w:r>
        <w:rPr>
          <w:bCs/>
          <w:color w:val="000000" w:themeColor="text1"/>
          <w:szCs w:val="26"/>
          <w:shd w:val="clear" w:color="auto" w:fill="FFFFFF"/>
        </w:rPr>
        <w:t>nāk</w:t>
      </w:r>
      <w:r w:rsidRPr="008A5086">
        <w:rPr>
          <w:bCs/>
          <w:color w:val="000000" w:themeColor="text1"/>
          <w:szCs w:val="26"/>
          <w:shd w:val="clear" w:color="auto" w:fill="FFFFFF"/>
        </w:rPr>
        <w:t xml:space="preserve">umi </w:t>
      </w:r>
      <w:r>
        <w:rPr>
          <w:bCs/>
          <w:color w:val="000000" w:themeColor="text1"/>
          <w:szCs w:val="26"/>
          <w:shd w:val="clear" w:color="auto" w:fill="FFFFFF"/>
        </w:rPr>
        <w:t>visos gada m</w:t>
      </w:r>
      <w:r w:rsidRPr="008A5086">
        <w:rPr>
          <w:bCs/>
          <w:color w:val="000000" w:themeColor="text1"/>
          <w:szCs w:val="26"/>
          <w:shd w:val="clear" w:color="auto" w:fill="FFFFFF"/>
        </w:rPr>
        <w:t>ēne</w:t>
      </w:r>
      <w:r>
        <w:rPr>
          <w:bCs/>
          <w:color w:val="000000" w:themeColor="text1"/>
          <w:szCs w:val="26"/>
          <w:shd w:val="clear" w:color="auto" w:fill="FFFFFF"/>
        </w:rPr>
        <w:t>šos</w:t>
      </w:r>
      <w:r w:rsidRPr="008A5086">
        <w:rPr>
          <w:bCs/>
          <w:color w:val="000000" w:themeColor="text1"/>
          <w:szCs w:val="26"/>
          <w:shd w:val="clear" w:color="auto" w:fill="FFFFFF"/>
        </w:rPr>
        <w:t xml:space="preserve"> ir vienādi</w:t>
      </w:r>
      <w:r>
        <w:rPr>
          <w:bCs/>
          <w:color w:val="000000" w:themeColor="text1"/>
          <w:szCs w:val="26"/>
          <w:shd w:val="clear" w:color="auto" w:fill="FFFFFF"/>
        </w:rPr>
        <w:t>. Jāmin, ka VSAOI aprēķināšana</w:t>
      </w:r>
      <w:r w:rsidR="00042CC9">
        <w:rPr>
          <w:bCs/>
          <w:color w:val="000000" w:themeColor="text1"/>
          <w:szCs w:val="26"/>
          <w:shd w:val="clear" w:color="auto" w:fill="FFFFFF"/>
        </w:rPr>
        <w:t xml:space="preserve"> ir atkarīga no </w:t>
      </w:r>
      <w:r>
        <w:rPr>
          <w:bCs/>
          <w:color w:val="000000" w:themeColor="text1"/>
          <w:szCs w:val="26"/>
          <w:shd w:val="clear" w:color="auto" w:fill="FFFFFF"/>
        </w:rPr>
        <w:t xml:space="preserve"> katr</w:t>
      </w:r>
      <w:r w:rsidR="00A57E28">
        <w:rPr>
          <w:bCs/>
          <w:color w:val="000000" w:themeColor="text1"/>
          <w:szCs w:val="26"/>
          <w:shd w:val="clear" w:color="auto" w:fill="FFFFFF"/>
        </w:rPr>
        <w:t>ā</w:t>
      </w:r>
      <w:r>
        <w:rPr>
          <w:bCs/>
          <w:color w:val="000000" w:themeColor="text1"/>
          <w:szCs w:val="26"/>
          <w:shd w:val="clear" w:color="auto" w:fill="FFFFFF"/>
        </w:rPr>
        <w:t xml:space="preserve"> </w:t>
      </w:r>
      <w:r w:rsidR="00A57E28">
        <w:rPr>
          <w:bCs/>
          <w:color w:val="000000" w:themeColor="text1"/>
          <w:szCs w:val="26"/>
          <w:shd w:val="clear" w:color="auto" w:fill="FFFFFF"/>
        </w:rPr>
        <w:t xml:space="preserve">s/d kalendārajā </w:t>
      </w:r>
      <w:r>
        <w:rPr>
          <w:bCs/>
          <w:color w:val="000000" w:themeColor="text1"/>
          <w:szCs w:val="26"/>
          <w:shd w:val="clear" w:color="auto" w:fill="FFFFFF"/>
        </w:rPr>
        <w:t>mēne</w:t>
      </w:r>
      <w:r w:rsidR="00A57E28">
        <w:rPr>
          <w:bCs/>
          <w:color w:val="000000" w:themeColor="text1"/>
          <w:szCs w:val="26"/>
          <w:shd w:val="clear" w:color="auto" w:fill="FFFFFF"/>
        </w:rPr>
        <w:t xml:space="preserve">sī aprēķinātā </w:t>
      </w:r>
      <w:r>
        <w:rPr>
          <w:bCs/>
          <w:color w:val="000000" w:themeColor="text1"/>
          <w:szCs w:val="26"/>
          <w:shd w:val="clear" w:color="auto" w:fill="FFFFFF"/>
        </w:rPr>
        <w:t xml:space="preserve"> ieņēmuma apjom</w:t>
      </w:r>
      <w:r w:rsidR="00042CC9">
        <w:rPr>
          <w:bCs/>
          <w:color w:val="000000" w:themeColor="text1"/>
          <w:szCs w:val="26"/>
          <w:shd w:val="clear" w:color="auto" w:fill="FFFFFF"/>
        </w:rPr>
        <w:t>a</w:t>
      </w:r>
      <w:r>
        <w:rPr>
          <w:bCs/>
          <w:color w:val="000000" w:themeColor="text1"/>
          <w:szCs w:val="26"/>
          <w:shd w:val="clear" w:color="auto" w:fill="FFFFFF"/>
        </w:rPr>
        <w:t>;</w:t>
      </w:r>
    </w:p>
    <w:p w14:paraId="14C6B668" w14:textId="7E0EB790" w:rsidR="00261B09" w:rsidRPr="007616C7" w:rsidRDefault="007616C7" w:rsidP="00B67BFC">
      <w:pPr>
        <w:pStyle w:val="ListParagraph"/>
        <w:numPr>
          <w:ilvl w:val="0"/>
          <w:numId w:val="12"/>
        </w:numPr>
        <w:spacing w:after="120"/>
        <w:ind w:left="1134" w:hanging="425"/>
        <w:rPr>
          <w:bCs/>
          <w:color w:val="000000" w:themeColor="text1"/>
          <w:szCs w:val="26"/>
          <w:shd w:val="clear" w:color="auto" w:fill="FFFFFF"/>
        </w:rPr>
      </w:pPr>
      <w:r>
        <w:rPr>
          <w:bCs/>
          <w:color w:val="000000" w:themeColor="text1"/>
          <w:szCs w:val="26"/>
          <w:shd w:val="clear" w:color="auto" w:fill="FFFFFF"/>
        </w:rPr>
        <w:t>k</w:t>
      </w:r>
      <w:r w:rsidR="00261B09" w:rsidRPr="007616C7">
        <w:rPr>
          <w:bCs/>
          <w:color w:val="000000" w:themeColor="text1"/>
          <w:szCs w:val="26"/>
          <w:shd w:val="clear" w:color="auto" w:fill="FFFFFF"/>
        </w:rPr>
        <w:t xml:space="preserve">a </w:t>
      </w:r>
      <w:proofErr w:type="spellStart"/>
      <w:r w:rsidR="00261B09" w:rsidRPr="007616C7">
        <w:rPr>
          <w:bCs/>
          <w:color w:val="000000" w:themeColor="text1"/>
          <w:szCs w:val="26"/>
          <w:shd w:val="clear" w:color="auto" w:fill="FFFFFF"/>
        </w:rPr>
        <w:t>pašnodarbinātā</w:t>
      </w:r>
      <w:r w:rsidR="00F96249">
        <w:rPr>
          <w:bCs/>
          <w:color w:val="000000" w:themeColor="text1"/>
          <w:szCs w:val="26"/>
          <w:shd w:val="clear" w:color="auto" w:fill="FFFFFF"/>
        </w:rPr>
        <w:t>s</w:t>
      </w:r>
      <w:proofErr w:type="spellEnd"/>
      <w:r w:rsidR="00261B09" w:rsidRPr="007616C7">
        <w:rPr>
          <w:bCs/>
          <w:color w:val="000000" w:themeColor="text1"/>
          <w:szCs w:val="26"/>
          <w:shd w:val="clear" w:color="auto" w:fill="FFFFFF"/>
        </w:rPr>
        <w:t xml:space="preserve"> persona</w:t>
      </w:r>
      <w:r w:rsidR="00F96249">
        <w:rPr>
          <w:bCs/>
          <w:color w:val="000000" w:themeColor="text1"/>
          <w:szCs w:val="26"/>
          <w:shd w:val="clear" w:color="auto" w:fill="FFFFFF"/>
        </w:rPr>
        <w:t>s</w:t>
      </w:r>
      <w:r w:rsidR="00261B09" w:rsidRPr="007616C7">
        <w:rPr>
          <w:bCs/>
          <w:color w:val="000000" w:themeColor="text1"/>
          <w:szCs w:val="26"/>
          <w:shd w:val="clear" w:color="auto" w:fill="FFFFFF"/>
        </w:rPr>
        <w:t xml:space="preserve"> </w:t>
      </w:r>
      <w:r w:rsidR="007D3150" w:rsidRPr="007D3150">
        <w:rPr>
          <w:bCs/>
          <w:color w:val="000000" w:themeColor="text1"/>
          <w:szCs w:val="26"/>
          <w:shd w:val="clear" w:color="auto" w:fill="FFFFFF"/>
        </w:rPr>
        <w:t>IIN apliekam</w:t>
      </w:r>
      <w:r w:rsidR="007D3150">
        <w:rPr>
          <w:bCs/>
          <w:color w:val="000000" w:themeColor="text1"/>
          <w:szCs w:val="26"/>
          <w:shd w:val="clear" w:color="auto" w:fill="FFFFFF"/>
        </w:rPr>
        <w:t>o</w:t>
      </w:r>
      <w:r w:rsidR="007D3150" w:rsidRPr="007D3150">
        <w:rPr>
          <w:bCs/>
          <w:color w:val="000000" w:themeColor="text1"/>
          <w:szCs w:val="26"/>
          <w:shd w:val="clear" w:color="auto" w:fill="FFFFFF"/>
        </w:rPr>
        <w:t xml:space="preserve"> ienākum</w:t>
      </w:r>
      <w:r w:rsidR="007D3150">
        <w:rPr>
          <w:bCs/>
          <w:color w:val="000000" w:themeColor="text1"/>
          <w:szCs w:val="26"/>
          <w:shd w:val="clear" w:color="auto" w:fill="FFFFFF"/>
        </w:rPr>
        <w:t>u</w:t>
      </w:r>
      <w:r w:rsidR="007D3150" w:rsidRPr="007D3150">
        <w:rPr>
          <w:bCs/>
          <w:color w:val="000000" w:themeColor="text1"/>
          <w:szCs w:val="26"/>
          <w:shd w:val="clear" w:color="auto" w:fill="FFFFFF"/>
        </w:rPr>
        <w:t xml:space="preserve"> aprēķin</w:t>
      </w:r>
      <w:r w:rsidR="007D3150">
        <w:rPr>
          <w:bCs/>
          <w:color w:val="000000" w:themeColor="text1"/>
          <w:szCs w:val="26"/>
          <w:shd w:val="clear" w:color="auto" w:fill="FFFFFF"/>
        </w:rPr>
        <w:t>a,</w:t>
      </w:r>
      <w:r w:rsidR="007D3150" w:rsidRPr="007D3150">
        <w:rPr>
          <w:bCs/>
          <w:color w:val="000000" w:themeColor="text1"/>
          <w:szCs w:val="26"/>
          <w:shd w:val="clear" w:color="auto" w:fill="FFFFFF"/>
        </w:rPr>
        <w:t xml:space="preserve"> </w:t>
      </w:r>
      <w:r w:rsidR="007D3150">
        <w:rPr>
          <w:bCs/>
          <w:color w:val="000000" w:themeColor="text1"/>
          <w:szCs w:val="26"/>
          <w:shd w:val="clear" w:color="auto" w:fill="FFFFFF"/>
        </w:rPr>
        <w:t xml:space="preserve">ņemot vērā </w:t>
      </w:r>
      <w:r w:rsidR="00263AB4" w:rsidRPr="00263AB4">
        <w:rPr>
          <w:bCs/>
          <w:color w:val="000000" w:themeColor="text1"/>
          <w:szCs w:val="26"/>
          <w:shd w:val="clear" w:color="auto" w:fill="FFFFFF"/>
        </w:rPr>
        <w:t>izdevum</w:t>
      </w:r>
      <w:r w:rsidR="00263AB4">
        <w:rPr>
          <w:bCs/>
          <w:color w:val="000000" w:themeColor="text1"/>
          <w:szCs w:val="26"/>
          <w:shd w:val="clear" w:color="auto" w:fill="FFFFFF"/>
        </w:rPr>
        <w:t>us, kas</w:t>
      </w:r>
      <w:r w:rsidR="00263AB4" w:rsidRPr="00263AB4">
        <w:rPr>
          <w:bCs/>
          <w:color w:val="000000" w:themeColor="text1"/>
          <w:szCs w:val="26"/>
          <w:shd w:val="clear" w:color="auto" w:fill="FFFFFF"/>
        </w:rPr>
        <w:t xml:space="preserve"> sastāda 71% no gūtajiem ieņēmumiem, kas </w:t>
      </w:r>
      <w:r w:rsidR="006A76FF">
        <w:rPr>
          <w:bCs/>
          <w:color w:val="000000" w:themeColor="text1"/>
          <w:szCs w:val="26"/>
          <w:shd w:val="clear" w:color="auto" w:fill="FFFFFF"/>
        </w:rPr>
        <w:t xml:space="preserve">pamatojoties uz iesniegtajām  </w:t>
      </w:r>
      <w:r w:rsidR="006A76FF" w:rsidRPr="009921A8">
        <w:rPr>
          <w:bCs/>
          <w:color w:val="000000" w:themeColor="text1"/>
          <w:szCs w:val="26"/>
          <w:shd w:val="clear" w:color="auto" w:fill="FFFFFF"/>
        </w:rPr>
        <w:t>2018.gad</w:t>
      </w:r>
      <w:r w:rsidR="006A76FF">
        <w:rPr>
          <w:bCs/>
          <w:color w:val="000000" w:themeColor="text1"/>
          <w:szCs w:val="26"/>
          <w:shd w:val="clear" w:color="auto" w:fill="FFFFFF"/>
        </w:rPr>
        <w:t xml:space="preserve">a deklarācijām ir </w:t>
      </w:r>
      <w:r w:rsidR="00263AB4" w:rsidRPr="00263AB4">
        <w:rPr>
          <w:bCs/>
          <w:color w:val="000000" w:themeColor="text1"/>
          <w:szCs w:val="26"/>
          <w:shd w:val="clear" w:color="auto" w:fill="FFFFFF"/>
        </w:rPr>
        <w:t>vidējais rādītājs pēc ieņēmumu/izdevumu proporcijas</w:t>
      </w:r>
      <w:r w:rsidR="00261B09" w:rsidRPr="00263AB4">
        <w:rPr>
          <w:bCs/>
          <w:color w:val="000000" w:themeColor="text1"/>
          <w:szCs w:val="26"/>
          <w:shd w:val="clear" w:color="auto" w:fill="FFFFFF"/>
        </w:rPr>
        <w:t xml:space="preserve">, un </w:t>
      </w:r>
      <w:r w:rsidR="00F96249" w:rsidRPr="00263AB4">
        <w:rPr>
          <w:bCs/>
          <w:color w:val="000000" w:themeColor="text1"/>
          <w:szCs w:val="26"/>
          <w:shd w:val="clear" w:color="auto" w:fill="FFFFFF"/>
        </w:rPr>
        <w:t>šajos</w:t>
      </w:r>
      <w:r w:rsidR="00F96249">
        <w:rPr>
          <w:bCs/>
          <w:color w:val="000000" w:themeColor="text1"/>
          <w:szCs w:val="26"/>
          <w:shd w:val="clear" w:color="auto" w:fill="FFFFFF"/>
        </w:rPr>
        <w:t xml:space="preserve"> </w:t>
      </w:r>
      <w:r w:rsidR="00261B09" w:rsidRPr="007616C7">
        <w:rPr>
          <w:bCs/>
          <w:color w:val="000000" w:themeColor="text1"/>
          <w:szCs w:val="26"/>
          <w:shd w:val="clear" w:color="auto" w:fill="FFFFFF"/>
        </w:rPr>
        <w:t>izdevumos i</w:t>
      </w:r>
      <w:r>
        <w:rPr>
          <w:bCs/>
          <w:color w:val="000000" w:themeColor="text1"/>
          <w:szCs w:val="26"/>
          <w:shd w:val="clear" w:color="auto" w:fill="FFFFFF"/>
        </w:rPr>
        <w:t>r iekļaut</w:t>
      </w:r>
      <w:r w:rsidR="00F96249">
        <w:rPr>
          <w:bCs/>
          <w:color w:val="000000" w:themeColor="text1"/>
          <w:szCs w:val="26"/>
          <w:shd w:val="clear" w:color="auto" w:fill="FFFFFF"/>
        </w:rPr>
        <w:t>as</w:t>
      </w:r>
      <w:r>
        <w:rPr>
          <w:bCs/>
          <w:color w:val="000000" w:themeColor="text1"/>
          <w:szCs w:val="26"/>
          <w:shd w:val="clear" w:color="auto" w:fill="FFFFFF"/>
        </w:rPr>
        <w:t xml:space="preserve"> VSAOI </w:t>
      </w:r>
      <w:r w:rsidR="00F96249">
        <w:rPr>
          <w:bCs/>
          <w:color w:val="000000" w:themeColor="text1"/>
          <w:szCs w:val="26"/>
          <w:shd w:val="clear" w:color="auto" w:fill="FFFFFF"/>
        </w:rPr>
        <w:t>1</w:t>
      </w:r>
      <w:r>
        <w:rPr>
          <w:bCs/>
          <w:color w:val="000000" w:themeColor="text1"/>
          <w:szCs w:val="26"/>
          <w:shd w:val="clear" w:color="auto" w:fill="FFFFFF"/>
        </w:rPr>
        <w:t>00%</w:t>
      </w:r>
      <w:r w:rsidR="00F96249">
        <w:rPr>
          <w:bCs/>
          <w:color w:val="000000" w:themeColor="text1"/>
          <w:szCs w:val="26"/>
          <w:shd w:val="clear" w:color="auto" w:fill="FFFFFF"/>
        </w:rPr>
        <w:t xml:space="preserve"> apmērā</w:t>
      </w:r>
      <w:r>
        <w:rPr>
          <w:bCs/>
          <w:color w:val="000000" w:themeColor="text1"/>
          <w:szCs w:val="26"/>
          <w:shd w:val="clear" w:color="auto" w:fill="FFFFFF"/>
        </w:rPr>
        <w:t>;</w:t>
      </w:r>
    </w:p>
    <w:p w14:paraId="5AA305D8" w14:textId="787B888A" w:rsidR="00F6684C" w:rsidRPr="007616C7" w:rsidRDefault="007616C7" w:rsidP="00B67BFC">
      <w:pPr>
        <w:pStyle w:val="ListParagraph"/>
        <w:numPr>
          <w:ilvl w:val="0"/>
          <w:numId w:val="12"/>
        </w:numPr>
        <w:spacing w:after="120"/>
        <w:ind w:left="1134" w:hanging="425"/>
        <w:rPr>
          <w:bCs/>
          <w:color w:val="000000" w:themeColor="text1"/>
          <w:szCs w:val="26"/>
          <w:shd w:val="clear" w:color="auto" w:fill="FFFFFF"/>
        </w:rPr>
      </w:pPr>
      <w:r>
        <w:rPr>
          <w:bCs/>
          <w:color w:val="000000" w:themeColor="text1"/>
          <w:szCs w:val="26"/>
          <w:shd w:val="clear" w:color="auto" w:fill="FFFFFF"/>
        </w:rPr>
        <w:t>k</w:t>
      </w:r>
      <w:r w:rsidR="00261B09" w:rsidRPr="007616C7">
        <w:rPr>
          <w:bCs/>
          <w:color w:val="000000" w:themeColor="text1"/>
          <w:szCs w:val="26"/>
          <w:shd w:val="clear" w:color="auto" w:fill="FFFFFF"/>
        </w:rPr>
        <w:t xml:space="preserve">a </w:t>
      </w:r>
      <w:r w:rsidR="007D3150">
        <w:rPr>
          <w:bCs/>
          <w:color w:val="000000" w:themeColor="text1"/>
          <w:szCs w:val="26"/>
          <w:shd w:val="clear" w:color="auto" w:fill="FFFFFF"/>
        </w:rPr>
        <w:t>tiek</w:t>
      </w:r>
      <w:r w:rsidR="00261B09" w:rsidRPr="007616C7">
        <w:rPr>
          <w:bCs/>
          <w:color w:val="000000" w:themeColor="text1"/>
          <w:szCs w:val="26"/>
          <w:shd w:val="clear" w:color="auto" w:fill="FFFFFF"/>
        </w:rPr>
        <w:t xml:space="preserve"> veiktas</w:t>
      </w:r>
      <w:r w:rsidR="007D122D" w:rsidRPr="007616C7">
        <w:rPr>
          <w:bCs/>
          <w:color w:val="000000" w:themeColor="text1"/>
          <w:szCs w:val="26"/>
          <w:shd w:val="clear" w:color="auto" w:fill="FFFFFF"/>
        </w:rPr>
        <w:t xml:space="preserve"> VSAOI no minimālās mēneša darba algas līmeņa (500 </w:t>
      </w:r>
      <w:proofErr w:type="spellStart"/>
      <w:r w:rsidR="007D122D" w:rsidRPr="007D3150">
        <w:rPr>
          <w:bCs/>
          <w:i/>
          <w:color w:val="000000" w:themeColor="text1"/>
          <w:szCs w:val="26"/>
          <w:shd w:val="clear" w:color="auto" w:fill="FFFFFF"/>
        </w:rPr>
        <w:t>euro</w:t>
      </w:r>
      <w:proofErr w:type="spellEnd"/>
      <w:r w:rsidR="007D122D" w:rsidRPr="007616C7">
        <w:rPr>
          <w:bCs/>
          <w:color w:val="000000" w:themeColor="text1"/>
          <w:szCs w:val="26"/>
          <w:shd w:val="clear" w:color="auto" w:fill="FFFFFF"/>
        </w:rPr>
        <w:t xml:space="preserve">). Tomēr persona var izvēlēties maksāt VSAOI lielākā apjomā </w:t>
      </w:r>
      <w:r w:rsidR="007D3150">
        <w:rPr>
          <w:bCs/>
          <w:color w:val="000000" w:themeColor="text1"/>
          <w:szCs w:val="26"/>
          <w:shd w:val="clear" w:color="auto" w:fill="FFFFFF"/>
        </w:rPr>
        <w:t>no</w:t>
      </w:r>
      <w:r w:rsidR="007D122D" w:rsidRPr="007616C7">
        <w:rPr>
          <w:bCs/>
          <w:color w:val="000000" w:themeColor="text1"/>
          <w:szCs w:val="26"/>
          <w:shd w:val="clear" w:color="auto" w:fill="FFFFFF"/>
        </w:rPr>
        <w:t xml:space="preserve"> b</w:t>
      </w:r>
      <w:r>
        <w:rPr>
          <w:bCs/>
          <w:color w:val="000000" w:themeColor="text1"/>
          <w:szCs w:val="26"/>
          <w:shd w:val="clear" w:color="auto" w:fill="FFFFFF"/>
        </w:rPr>
        <w:t>rīvi izraudzīta iemaksu objekta;</w:t>
      </w:r>
    </w:p>
    <w:p w14:paraId="238315BD" w14:textId="22588497" w:rsidR="00261B09" w:rsidRPr="007616C7" w:rsidRDefault="007616C7" w:rsidP="00B67BFC">
      <w:pPr>
        <w:pStyle w:val="ListParagraph"/>
        <w:numPr>
          <w:ilvl w:val="0"/>
          <w:numId w:val="12"/>
        </w:numPr>
        <w:spacing w:after="120"/>
        <w:ind w:left="1134" w:hanging="425"/>
        <w:rPr>
          <w:bCs/>
          <w:color w:val="000000" w:themeColor="text1"/>
          <w:szCs w:val="26"/>
          <w:shd w:val="clear" w:color="auto" w:fill="FFFFFF"/>
        </w:rPr>
      </w:pPr>
      <w:r>
        <w:rPr>
          <w:bCs/>
          <w:color w:val="000000" w:themeColor="text1"/>
          <w:szCs w:val="26"/>
          <w:shd w:val="clear" w:color="auto" w:fill="FFFFFF"/>
        </w:rPr>
        <w:t>n</w:t>
      </w:r>
      <w:r w:rsidR="007D122D" w:rsidRPr="007616C7">
        <w:rPr>
          <w:bCs/>
          <w:color w:val="000000" w:themeColor="text1"/>
          <w:szCs w:val="26"/>
          <w:shd w:val="clear" w:color="auto" w:fill="FFFFFF"/>
        </w:rPr>
        <w:t>odokļu aprēķins veikts par saimnieciskās darbī</w:t>
      </w:r>
      <w:r>
        <w:rPr>
          <w:bCs/>
          <w:color w:val="000000" w:themeColor="text1"/>
          <w:szCs w:val="26"/>
          <w:shd w:val="clear" w:color="auto" w:fill="FFFFFF"/>
        </w:rPr>
        <w:t>bas veicēju bez nodarbinātajiem;</w:t>
      </w:r>
    </w:p>
    <w:p w14:paraId="2C01F07F" w14:textId="40E68272" w:rsidR="007D122D" w:rsidRDefault="00F96249" w:rsidP="00B67BFC">
      <w:pPr>
        <w:pStyle w:val="ListParagraph"/>
        <w:numPr>
          <w:ilvl w:val="0"/>
          <w:numId w:val="12"/>
        </w:numPr>
        <w:spacing w:after="120"/>
        <w:ind w:left="1134" w:hanging="425"/>
        <w:rPr>
          <w:bCs/>
          <w:color w:val="000000" w:themeColor="text1"/>
          <w:szCs w:val="26"/>
          <w:shd w:val="clear" w:color="auto" w:fill="FFFFFF"/>
        </w:rPr>
      </w:pPr>
      <w:r w:rsidRPr="007D3150">
        <w:rPr>
          <w:bCs/>
          <w:color w:val="000000" w:themeColor="text1"/>
          <w:szCs w:val="26"/>
          <w:shd w:val="clear" w:color="auto" w:fill="FFFFFF"/>
        </w:rPr>
        <w:t xml:space="preserve">ka </w:t>
      </w:r>
      <w:proofErr w:type="spellStart"/>
      <w:r w:rsidRPr="007D3150">
        <w:rPr>
          <w:bCs/>
          <w:color w:val="000000" w:themeColor="text1"/>
          <w:szCs w:val="26"/>
          <w:shd w:val="clear" w:color="auto" w:fill="FFFFFF"/>
        </w:rPr>
        <w:t>pašnodarbinātās</w:t>
      </w:r>
      <w:proofErr w:type="spellEnd"/>
      <w:r w:rsidRPr="007D3150">
        <w:rPr>
          <w:bCs/>
          <w:color w:val="000000" w:themeColor="text1"/>
          <w:szCs w:val="26"/>
          <w:shd w:val="clear" w:color="auto" w:fill="FFFFFF"/>
        </w:rPr>
        <w:t xml:space="preserve"> personas nav nodarbinātas arī </w:t>
      </w:r>
      <w:r w:rsidRPr="00F96249">
        <w:rPr>
          <w:bCs/>
          <w:color w:val="000000" w:themeColor="text1"/>
          <w:szCs w:val="26"/>
          <w:shd w:val="clear" w:color="auto" w:fill="FFFFFF"/>
        </w:rPr>
        <w:t xml:space="preserve">vispārējā nodokļu </w:t>
      </w:r>
      <w:r w:rsidRPr="007D3150">
        <w:rPr>
          <w:bCs/>
          <w:color w:val="000000" w:themeColor="text1"/>
          <w:szCs w:val="26"/>
          <w:shd w:val="clear" w:color="auto" w:fill="FFFFFF"/>
        </w:rPr>
        <w:t xml:space="preserve"> režīmā un</w:t>
      </w:r>
      <w:r>
        <w:rPr>
          <w:bCs/>
          <w:color w:val="000000" w:themeColor="text1"/>
          <w:szCs w:val="26"/>
          <w:shd w:val="clear" w:color="auto" w:fill="FFFFFF"/>
        </w:rPr>
        <w:t>,</w:t>
      </w:r>
      <w:r w:rsidRPr="007D3150">
        <w:rPr>
          <w:bCs/>
          <w:color w:val="000000" w:themeColor="text1"/>
          <w:szCs w:val="26"/>
          <w:shd w:val="clear" w:color="auto" w:fill="FFFFFF"/>
        </w:rPr>
        <w:t xml:space="preserve"> iesniedzot gada ienākumu deklarāciju</w:t>
      </w:r>
      <w:r>
        <w:rPr>
          <w:bCs/>
          <w:color w:val="000000" w:themeColor="text1"/>
          <w:szCs w:val="26"/>
          <w:shd w:val="clear" w:color="auto" w:fill="FFFFFF"/>
        </w:rPr>
        <w:t>,</w:t>
      </w:r>
      <w:r w:rsidRPr="007D3150">
        <w:rPr>
          <w:bCs/>
          <w:color w:val="000000" w:themeColor="text1"/>
          <w:szCs w:val="26"/>
          <w:shd w:val="clear" w:color="auto" w:fill="FFFFFF"/>
        </w:rPr>
        <w:t xml:space="preserve"> tiek piemēroti IIN atvieglojumi</w:t>
      </w:r>
      <w:r>
        <w:rPr>
          <w:bCs/>
          <w:color w:val="000000" w:themeColor="text1"/>
          <w:szCs w:val="26"/>
          <w:shd w:val="clear" w:color="auto" w:fill="FFFFFF"/>
        </w:rPr>
        <w:t>.</w:t>
      </w:r>
    </w:p>
    <w:p w14:paraId="5178393C" w14:textId="36E75D3C" w:rsidR="00F96249" w:rsidRPr="00DD2D73" w:rsidRDefault="00F96249" w:rsidP="00B67BFC">
      <w:pPr>
        <w:pStyle w:val="ListParagraph"/>
        <w:numPr>
          <w:ilvl w:val="0"/>
          <w:numId w:val="12"/>
        </w:numPr>
        <w:spacing w:after="120"/>
        <w:ind w:left="1134" w:hanging="425"/>
        <w:rPr>
          <w:bCs/>
          <w:color w:val="000000" w:themeColor="text1"/>
          <w:szCs w:val="24"/>
          <w:shd w:val="clear" w:color="auto" w:fill="FFFFFF"/>
        </w:rPr>
      </w:pPr>
      <w:r w:rsidRPr="00DD2D73">
        <w:rPr>
          <w:rFonts w:eastAsia="Times New Roman"/>
          <w:iCs/>
          <w:color w:val="000000"/>
          <w:szCs w:val="24"/>
        </w:rPr>
        <w:t xml:space="preserve">minimālais </w:t>
      </w:r>
      <w:r w:rsidR="004163DA" w:rsidRPr="00DD2D73">
        <w:rPr>
          <w:rFonts w:eastAsia="Times New Roman"/>
          <w:iCs/>
          <w:color w:val="000000"/>
          <w:szCs w:val="24"/>
        </w:rPr>
        <w:t>IIN</w:t>
      </w:r>
      <w:r w:rsidRPr="00DD2D73">
        <w:rPr>
          <w:rFonts w:eastAsia="Times New Roman"/>
          <w:iCs/>
          <w:color w:val="000000"/>
          <w:szCs w:val="24"/>
        </w:rPr>
        <w:t xml:space="preserve"> </w:t>
      </w:r>
      <w:r w:rsidR="00DD2D73" w:rsidRPr="00DD2D73">
        <w:rPr>
          <w:rFonts w:eastAsia="Times New Roman"/>
          <w:iCs/>
          <w:color w:val="000000"/>
          <w:szCs w:val="24"/>
        </w:rPr>
        <w:t xml:space="preserve">50 </w:t>
      </w:r>
      <w:proofErr w:type="spellStart"/>
      <w:r w:rsidR="00DD2D73" w:rsidRPr="00DD2D73">
        <w:rPr>
          <w:rFonts w:eastAsia="Times New Roman"/>
          <w:i/>
          <w:iCs/>
          <w:color w:val="000000"/>
          <w:szCs w:val="24"/>
        </w:rPr>
        <w:t>euro</w:t>
      </w:r>
      <w:proofErr w:type="spellEnd"/>
      <w:r w:rsidR="00DD2D73" w:rsidRPr="00DD2D73">
        <w:rPr>
          <w:rFonts w:eastAsia="Times New Roman"/>
          <w:iCs/>
          <w:color w:val="000000"/>
          <w:szCs w:val="24"/>
        </w:rPr>
        <w:t xml:space="preserve"> apmērā </w:t>
      </w:r>
      <w:r w:rsidRPr="00DD2D73">
        <w:rPr>
          <w:rFonts w:eastAsia="Times New Roman"/>
          <w:iCs/>
          <w:color w:val="000000"/>
          <w:szCs w:val="24"/>
        </w:rPr>
        <w:t xml:space="preserve">nav jāmaksā, ja persona gada laikā par sevi kā </w:t>
      </w:r>
      <w:proofErr w:type="spellStart"/>
      <w:r w:rsidRPr="00DD2D73">
        <w:rPr>
          <w:rFonts w:eastAsia="Times New Roman"/>
          <w:iCs/>
          <w:color w:val="000000"/>
          <w:szCs w:val="24"/>
        </w:rPr>
        <w:t>pašnodarbinātu</w:t>
      </w:r>
      <w:proofErr w:type="spellEnd"/>
      <w:r w:rsidRPr="00DD2D73">
        <w:rPr>
          <w:rFonts w:eastAsia="Times New Roman"/>
          <w:iCs/>
          <w:color w:val="000000"/>
          <w:szCs w:val="24"/>
        </w:rPr>
        <w:t xml:space="preserve"> personu ir vei</w:t>
      </w:r>
      <w:r w:rsidR="004163DA" w:rsidRPr="00DD2D73">
        <w:rPr>
          <w:rFonts w:eastAsia="Times New Roman"/>
          <w:iCs/>
          <w:color w:val="000000"/>
          <w:szCs w:val="24"/>
        </w:rPr>
        <w:t>kusi</w:t>
      </w:r>
      <w:r w:rsidRPr="00DD2D73">
        <w:rPr>
          <w:rFonts w:eastAsia="Times New Roman"/>
          <w:iCs/>
          <w:color w:val="000000"/>
          <w:szCs w:val="24"/>
        </w:rPr>
        <w:t xml:space="preserve"> VSAOI.</w:t>
      </w:r>
    </w:p>
    <w:p w14:paraId="66272F52" w14:textId="77777777" w:rsidR="00F96249" w:rsidRPr="007616C7" w:rsidRDefault="00F96249" w:rsidP="00F96249">
      <w:pPr>
        <w:pStyle w:val="ListParagraph"/>
        <w:spacing w:after="120"/>
        <w:ind w:left="567"/>
        <w:rPr>
          <w:bCs/>
          <w:color w:val="000000" w:themeColor="text1"/>
          <w:szCs w:val="26"/>
          <w:shd w:val="clear" w:color="auto" w:fill="FFFFFF"/>
        </w:rPr>
      </w:pPr>
    </w:p>
    <w:p w14:paraId="2AABCE47" w14:textId="0FE965C3" w:rsidR="00F6684C" w:rsidRDefault="00F6684C" w:rsidP="004A4D1F">
      <w:pPr>
        <w:spacing w:after="120"/>
        <w:jc w:val="both"/>
        <w:rPr>
          <w:bCs/>
          <w:color w:val="000000" w:themeColor="text1"/>
          <w:szCs w:val="26"/>
          <w:shd w:val="clear" w:color="auto" w:fill="FFFFFF"/>
        </w:rPr>
      </w:pPr>
    </w:p>
    <w:p w14:paraId="07F1B093" w14:textId="0FD7CB93" w:rsidR="00E37C33" w:rsidRDefault="00E37C33" w:rsidP="004A4D1F">
      <w:pPr>
        <w:spacing w:after="120"/>
        <w:jc w:val="both"/>
        <w:rPr>
          <w:bCs/>
          <w:color w:val="000000" w:themeColor="text1"/>
          <w:szCs w:val="26"/>
          <w:shd w:val="clear" w:color="auto" w:fill="FFFFFF"/>
        </w:rPr>
      </w:pPr>
    </w:p>
    <w:p w14:paraId="64A97EE5" w14:textId="09DD3668" w:rsidR="00E37C33" w:rsidRDefault="00E37C33" w:rsidP="004A4D1F">
      <w:pPr>
        <w:spacing w:after="120"/>
        <w:jc w:val="both"/>
        <w:rPr>
          <w:bCs/>
          <w:color w:val="000000" w:themeColor="text1"/>
          <w:szCs w:val="26"/>
          <w:shd w:val="clear" w:color="auto" w:fill="FFFFFF"/>
        </w:rPr>
      </w:pPr>
    </w:p>
    <w:p w14:paraId="067CEA08" w14:textId="3B0A8E1D" w:rsidR="00E37C33" w:rsidRDefault="00E37C33" w:rsidP="004A4D1F">
      <w:pPr>
        <w:spacing w:after="120"/>
        <w:jc w:val="both"/>
        <w:rPr>
          <w:bCs/>
          <w:color w:val="000000" w:themeColor="text1"/>
          <w:szCs w:val="26"/>
          <w:shd w:val="clear" w:color="auto" w:fill="FFFFFF"/>
        </w:rPr>
      </w:pPr>
    </w:p>
    <w:p w14:paraId="1EFAC35B" w14:textId="2ED8C0D7" w:rsidR="00E37C33" w:rsidRDefault="00E37C33" w:rsidP="004A4D1F">
      <w:pPr>
        <w:spacing w:after="120"/>
        <w:jc w:val="both"/>
        <w:rPr>
          <w:bCs/>
          <w:color w:val="000000" w:themeColor="text1"/>
          <w:szCs w:val="26"/>
          <w:shd w:val="clear" w:color="auto" w:fill="FFFFFF"/>
        </w:rPr>
      </w:pPr>
    </w:p>
    <w:p w14:paraId="4C6ACD73" w14:textId="6DB6F24A" w:rsidR="00E37C33" w:rsidRDefault="00E37C33" w:rsidP="004A4D1F">
      <w:pPr>
        <w:spacing w:after="120"/>
        <w:jc w:val="both"/>
        <w:rPr>
          <w:bCs/>
          <w:color w:val="000000" w:themeColor="text1"/>
          <w:szCs w:val="26"/>
          <w:shd w:val="clear" w:color="auto" w:fill="FFFFFF"/>
        </w:rPr>
      </w:pPr>
    </w:p>
    <w:p w14:paraId="1E79EF1B" w14:textId="448996AB" w:rsidR="00E37C33" w:rsidRDefault="00E37C33" w:rsidP="004A4D1F">
      <w:pPr>
        <w:spacing w:after="120"/>
        <w:jc w:val="both"/>
        <w:rPr>
          <w:bCs/>
          <w:color w:val="000000" w:themeColor="text1"/>
          <w:szCs w:val="26"/>
          <w:shd w:val="clear" w:color="auto" w:fill="FFFFFF"/>
        </w:rPr>
      </w:pPr>
    </w:p>
    <w:p w14:paraId="6D66060B" w14:textId="3596FEDC" w:rsidR="00E37C33" w:rsidRDefault="00E37C33" w:rsidP="004A4D1F">
      <w:pPr>
        <w:spacing w:after="120"/>
        <w:jc w:val="both"/>
        <w:rPr>
          <w:bCs/>
          <w:color w:val="000000" w:themeColor="text1"/>
          <w:szCs w:val="26"/>
          <w:shd w:val="clear" w:color="auto" w:fill="FFFFFF"/>
        </w:rPr>
      </w:pPr>
    </w:p>
    <w:p w14:paraId="7CBC168F" w14:textId="6C660F68" w:rsidR="00E37C33" w:rsidRDefault="00E37C33" w:rsidP="004A4D1F">
      <w:pPr>
        <w:spacing w:after="120"/>
        <w:jc w:val="both"/>
        <w:rPr>
          <w:bCs/>
          <w:color w:val="000000" w:themeColor="text1"/>
          <w:szCs w:val="26"/>
          <w:shd w:val="clear" w:color="auto" w:fill="FFFFFF"/>
        </w:rPr>
      </w:pPr>
    </w:p>
    <w:p w14:paraId="2269FBA6" w14:textId="7345624D" w:rsidR="00E37C33" w:rsidRDefault="00E37C33" w:rsidP="004A4D1F">
      <w:pPr>
        <w:spacing w:after="120"/>
        <w:jc w:val="both"/>
        <w:rPr>
          <w:bCs/>
          <w:color w:val="000000" w:themeColor="text1"/>
          <w:szCs w:val="26"/>
          <w:shd w:val="clear" w:color="auto" w:fill="FFFFFF"/>
        </w:rPr>
      </w:pPr>
    </w:p>
    <w:p w14:paraId="47D92693" w14:textId="67C59DDA" w:rsidR="00E37C33" w:rsidRDefault="00E37C33" w:rsidP="004A4D1F">
      <w:pPr>
        <w:spacing w:after="120"/>
        <w:jc w:val="both"/>
        <w:rPr>
          <w:bCs/>
          <w:color w:val="000000" w:themeColor="text1"/>
          <w:szCs w:val="26"/>
          <w:shd w:val="clear" w:color="auto" w:fill="FFFFFF"/>
        </w:rPr>
      </w:pPr>
    </w:p>
    <w:p w14:paraId="234594DB" w14:textId="4439FD65" w:rsidR="00E37C33" w:rsidRDefault="00E37C33" w:rsidP="004A4D1F">
      <w:pPr>
        <w:spacing w:after="120"/>
        <w:jc w:val="both"/>
        <w:rPr>
          <w:bCs/>
          <w:color w:val="000000" w:themeColor="text1"/>
          <w:szCs w:val="26"/>
          <w:shd w:val="clear" w:color="auto" w:fill="FFFFFF"/>
        </w:rPr>
      </w:pPr>
    </w:p>
    <w:p w14:paraId="7FBADBF0" w14:textId="7D1A4BC7" w:rsidR="00E37C33" w:rsidRDefault="00E37C33" w:rsidP="004A4D1F">
      <w:pPr>
        <w:spacing w:after="120"/>
        <w:jc w:val="both"/>
        <w:rPr>
          <w:bCs/>
          <w:color w:val="000000" w:themeColor="text1"/>
          <w:szCs w:val="26"/>
          <w:shd w:val="clear" w:color="auto" w:fill="FFFFFF"/>
        </w:rPr>
      </w:pPr>
    </w:p>
    <w:p w14:paraId="74DA1504" w14:textId="4CCEE9E7" w:rsidR="00E37C33" w:rsidRDefault="00E37C33" w:rsidP="004A4D1F">
      <w:pPr>
        <w:spacing w:after="120"/>
        <w:jc w:val="both"/>
        <w:rPr>
          <w:bCs/>
          <w:color w:val="000000" w:themeColor="text1"/>
          <w:szCs w:val="26"/>
          <w:shd w:val="clear" w:color="auto" w:fill="FFFFFF"/>
        </w:rPr>
      </w:pPr>
    </w:p>
    <w:p w14:paraId="38F025F9" w14:textId="68DBFC8D" w:rsidR="00E37C33" w:rsidRDefault="00E37C33" w:rsidP="004A4D1F">
      <w:pPr>
        <w:spacing w:after="120"/>
        <w:jc w:val="both"/>
        <w:rPr>
          <w:bCs/>
          <w:color w:val="000000" w:themeColor="text1"/>
          <w:szCs w:val="26"/>
          <w:shd w:val="clear" w:color="auto" w:fill="FFFFFF"/>
        </w:rPr>
      </w:pPr>
    </w:p>
    <w:p w14:paraId="5A74A781" w14:textId="101626E6" w:rsidR="00E37C33" w:rsidRDefault="00E37C33" w:rsidP="004A4D1F">
      <w:pPr>
        <w:spacing w:after="120"/>
        <w:jc w:val="both"/>
        <w:rPr>
          <w:bCs/>
          <w:color w:val="000000" w:themeColor="text1"/>
          <w:szCs w:val="26"/>
          <w:shd w:val="clear" w:color="auto" w:fill="FFFFFF"/>
        </w:rPr>
      </w:pPr>
    </w:p>
    <w:p w14:paraId="3CDEFA14" w14:textId="544DDBF3" w:rsidR="00E37C33" w:rsidRDefault="00E37C33" w:rsidP="004A4D1F">
      <w:pPr>
        <w:spacing w:after="120"/>
        <w:jc w:val="both"/>
        <w:rPr>
          <w:bCs/>
          <w:color w:val="000000" w:themeColor="text1"/>
          <w:szCs w:val="26"/>
          <w:shd w:val="clear" w:color="auto" w:fill="FFFFFF"/>
        </w:rPr>
      </w:pPr>
    </w:p>
    <w:p w14:paraId="49FBE4E0" w14:textId="4623BB8C" w:rsidR="00E37C33" w:rsidRDefault="00E37C33" w:rsidP="004A4D1F">
      <w:pPr>
        <w:spacing w:after="120"/>
        <w:jc w:val="both"/>
        <w:rPr>
          <w:bCs/>
          <w:color w:val="000000" w:themeColor="text1"/>
          <w:szCs w:val="26"/>
          <w:shd w:val="clear" w:color="auto" w:fill="FFFFFF"/>
        </w:rPr>
      </w:pPr>
    </w:p>
    <w:p w14:paraId="63DED29B" w14:textId="69C80021" w:rsidR="00E37C33" w:rsidRDefault="00E37C33" w:rsidP="004A4D1F">
      <w:pPr>
        <w:spacing w:after="120"/>
        <w:jc w:val="both"/>
        <w:rPr>
          <w:bCs/>
          <w:color w:val="000000" w:themeColor="text1"/>
          <w:szCs w:val="26"/>
          <w:shd w:val="clear" w:color="auto" w:fill="FFFFFF"/>
        </w:rPr>
      </w:pPr>
    </w:p>
    <w:p w14:paraId="38B9F44A" w14:textId="2DB5720C" w:rsidR="00E37C33" w:rsidRDefault="00E37C33" w:rsidP="004A4D1F">
      <w:pPr>
        <w:spacing w:after="120"/>
        <w:jc w:val="both"/>
        <w:rPr>
          <w:bCs/>
          <w:color w:val="000000" w:themeColor="text1"/>
          <w:szCs w:val="26"/>
          <w:shd w:val="clear" w:color="auto" w:fill="FFFFFF"/>
        </w:rPr>
      </w:pPr>
    </w:p>
    <w:p w14:paraId="2779E838" w14:textId="7B8E08E1" w:rsidR="00DD2C96" w:rsidRPr="000C3A5D" w:rsidRDefault="00DD2C96" w:rsidP="00B67BFC">
      <w:pPr>
        <w:pStyle w:val="Heading1"/>
        <w:numPr>
          <w:ilvl w:val="0"/>
          <w:numId w:val="7"/>
        </w:numPr>
        <w:spacing w:line="240" w:lineRule="auto"/>
        <w:ind w:left="714" w:hanging="357"/>
      </w:pPr>
      <w:bookmarkStart w:id="14" w:name="_Toc48027347"/>
      <w:r w:rsidRPr="000C3A5D">
        <w:lastRenderedPageBreak/>
        <w:t>Akcīzes nodokļ</w:t>
      </w:r>
      <w:r w:rsidR="00B67BFC">
        <w:t xml:space="preserve">a likmju tabakas izstrādājumiem </w:t>
      </w:r>
      <w:r w:rsidRPr="000C3A5D">
        <w:t>paaugstināšana</w:t>
      </w:r>
      <w:bookmarkEnd w:id="14"/>
    </w:p>
    <w:p w14:paraId="0ACE6A9D" w14:textId="77777777" w:rsidR="00DD2C96" w:rsidRDefault="00DD2C96" w:rsidP="00DD2C96"/>
    <w:p w14:paraId="2BDCBA57" w14:textId="79E1D7CA" w:rsidR="00DD2C96" w:rsidRPr="0028720E" w:rsidRDefault="00DD2C96" w:rsidP="006651C2">
      <w:pPr>
        <w:pStyle w:val="Heading2"/>
        <w:numPr>
          <w:ilvl w:val="1"/>
          <w:numId w:val="7"/>
        </w:numPr>
        <w:ind w:hanging="720"/>
      </w:pPr>
      <w:bookmarkStart w:id="15" w:name="_Toc48027348"/>
      <w:r w:rsidRPr="0028720E">
        <w:rPr>
          <w:rStyle w:val="Heading2Char"/>
          <w:b/>
        </w:rPr>
        <w:t>Akcīzes nodokļa likmes cigaretēm</w:t>
      </w:r>
      <w:r w:rsidRPr="0028720E">
        <w:t xml:space="preserve"> paaugstināšana</w:t>
      </w:r>
      <w:bookmarkEnd w:id="15"/>
    </w:p>
    <w:p w14:paraId="160DE4D0" w14:textId="77777777" w:rsidR="00993CBE" w:rsidRPr="00EF3F07" w:rsidRDefault="00993CBE" w:rsidP="00993CBE">
      <w:pPr>
        <w:spacing w:after="120"/>
        <w:ind w:right="-96" w:firstLine="709"/>
        <w:rPr>
          <w:b/>
          <w:i/>
          <w:szCs w:val="24"/>
        </w:rPr>
      </w:pPr>
      <w:r w:rsidRPr="00EF3F07">
        <w:rPr>
          <w:szCs w:val="24"/>
        </w:rPr>
        <w:t xml:space="preserve">Pakāpeniski paaugstināt AN likmi cigaretēm par 5% 2021.gadā (cenas pieaugums uz 1 paciņu ~ 0,15 </w:t>
      </w:r>
      <w:proofErr w:type="spellStart"/>
      <w:r w:rsidRPr="00EF3F07">
        <w:rPr>
          <w:szCs w:val="24"/>
        </w:rPr>
        <w:t>euro</w:t>
      </w:r>
      <w:proofErr w:type="spellEnd"/>
      <w:r w:rsidRPr="00EF3F07">
        <w:rPr>
          <w:szCs w:val="24"/>
        </w:rPr>
        <w:t>)</w:t>
      </w:r>
      <w:r>
        <w:rPr>
          <w:szCs w:val="24"/>
        </w:rPr>
        <w:t>, par 5% 2022.gadā (</w:t>
      </w:r>
      <w:r w:rsidRPr="00EF3F07">
        <w:rPr>
          <w:szCs w:val="24"/>
        </w:rPr>
        <w:t xml:space="preserve">cenas pieaugums uz 1 paciņu ~ 0,15 </w:t>
      </w:r>
      <w:proofErr w:type="spellStart"/>
      <w:r w:rsidRPr="00EF3F07">
        <w:rPr>
          <w:szCs w:val="24"/>
        </w:rPr>
        <w:t>euro</w:t>
      </w:r>
      <w:proofErr w:type="spellEnd"/>
      <w:r>
        <w:rPr>
          <w:szCs w:val="24"/>
        </w:rPr>
        <w:t xml:space="preserve">) </w:t>
      </w:r>
      <w:r w:rsidRPr="00EF3F07">
        <w:rPr>
          <w:szCs w:val="24"/>
        </w:rPr>
        <w:t xml:space="preserve">un par 5% 2023.gadā (cenas pieaugums uz 1 paciņu ~ 0,15 </w:t>
      </w:r>
      <w:proofErr w:type="spellStart"/>
      <w:r w:rsidRPr="00EF3F07">
        <w:rPr>
          <w:szCs w:val="24"/>
        </w:rPr>
        <w:t>euro</w:t>
      </w:r>
      <w:proofErr w:type="spellEnd"/>
      <w:r w:rsidRPr="00EF3F07">
        <w:rPr>
          <w:szCs w:val="24"/>
        </w:rPr>
        <w:t>).</w:t>
      </w:r>
    </w:p>
    <w:p w14:paraId="741447E6" w14:textId="039E7575" w:rsidR="00DD2C96" w:rsidRPr="00B67BFC" w:rsidRDefault="00DD2C96" w:rsidP="00DD2C96">
      <w:pPr>
        <w:spacing w:after="120"/>
        <w:ind w:firstLine="709"/>
        <w:jc w:val="center"/>
        <w:rPr>
          <w:sz w:val="22"/>
          <w:szCs w:val="24"/>
        </w:rPr>
      </w:pPr>
      <w:r w:rsidRPr="00B67BFC">
        <w:rPr>
          <w:sz w:val="22"/>
          <w:szCs w:val="24"/>
        </w:rPr>
        <w:t>12.tab</w:t>
      </w:r>
      <w:r w:rsidRPr="00B67BFC">
        <w:rPr>
          <w:b/>
          <w:sz w:val="22"/>
          <w:szCs w:val="24"/>
        </w:rPr>
        <w:t>. AN l</w:t>
      </w:r>
      <w:r w:rsidR="00B67BFC">
        <w:rPr>
          <w:b/>
          <w:sz w:val="22"/>
          <w:szCs w:val="24"/>
        </w:rPr>
        <w:t>ikmes cigaretēm paaugstināšana</w:t>
      </w:r>
    </w:p>
    <w:tbl>
      <w:tblPr>
        <w:tblStyle w:val="TableGrid"/>
        <w:tblW w:w="9080" w:type="dxa"/>
        <w:tblLook w:val="04A0" w:firstRow="1" w:lastRow="0" w:firstColumn="1" w:lastColumn="0" w:noHBand="0" w:noVBand="1"/>
      </w:tblPr>
      <w:tblGrid>
        <w:gridCol w:w="3503"/>
        <w:gridCol w:w="1394"/>
        <w:gridCol w:w="1394"/>
        <w:gridCol w:w="1394"/>
        <w:gridCol w:w="1395"/>
      </w:tblGrid>
      <w:tr w:rsidR="00DD2C96" w:rsidRPr="00576C07" w14:paraId="1E878674" w14:textId="77777777" w:rsidTr="0028720E">
        <w:trPr>
          <w:trHeight w:val="245"/>
        </w:trPr>
        <w:tc>
          <w:tcPr>
            <w:tcW w:w="3503" w:type="dxa"/>
            <w:vMerge w:val="restart"/>
            <w:tcBorders>
              <w:bottom w:val="single" w:sz="4" w:space="0" w:color="FFFFFF" w:themeColor="background1"/>
              <w:right w:val="single" w:sz="4" w:space="0" w:color="FFFFFF" w:themeColor="background1"/>
            </w:tcBorders>
            <w:shd w:val="clear" w:color="auto" w:fill="002060"/>
            <w:vAlign w:val="center"/>
          </w:tcPr>
          <w:p w14:paraId="49172C47"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AN likme cigaretēm</w:t>
            </w:r>
          </w:p>
        </w:tc>
        <w:tc>
          <w:tcPr>
            <w:tcW w:w="1394" w:type="dxa"/>
            <w:tcBorders>
              <w:left w:val="single" w:sz="4" w:space="0" w:color="FFFFFF" w:themeColor="background1"/>
              <w:bottom w:val="single" w:sz="4" w:space="0" w:color="FFFFFF" w:themeColor="background1"/>
              <w:right w:val="single" w:sz="4" w:space="0" w:color="FFFFFF" w:themeColor="background1"/>
            </w:tcBorders>
            <w:shd w:val="clear" w:color="auto" w:fill="002060"/>
          </w:tcPr>
          <w:p w14:paraId="190A8506"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Šobrīd</w:t>
            </w:r>
          </w:p>
        </w:tc>
        <w:tc>
          <w:tcPr>
            <w:tcW w:w="4183" w:type="dxa"/>
            <w:gridSpan w:val="3"/>
            <w:tcBorders>
              <w:left w:val="single" w:sz="4" w:space="0" w:color="FFFFFF" w:themeColor="background1"/>
              <w:bottom w:val="single" w:sz="4" w:space="0" w:color="FFFFFF" w:themeColor="background1"/>
            </w:tcBorders>
            <w:shd w:val="clear" w:color="auto" w:fill="002060"/>
          </w:tcPr>
          <w:p w14:paraId="439DF9DE"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Priekšlikums</w:t>
            </w:r>
          </w:p>
        </w:tc>
      </w:tr>
      <w:tr w:rsidR="00DD2C96" w:rsidRPr="00576C07" w14:paraId="3F493882" w14:textId="77777777" w:rsidTr="001C2716">
        <w:trPr>
          <w:trHeight w:val="245"/>
        </w:trPr>
        <w:tc>
          <w:tcPr>
            <w:tcW w:w="3503" w:type="dxa"/>
            <w:vMerge/>
            <w:tcBorders>
              <w:top w:val="single" w:sz="4" w:space="0" w:color="FFFFFF" w:themeColor="background1"/>
              <w:bottom w:val="single" w:sz="4" w:space="0" w:color="auto"/>
              <w:right w:val="single" w:sz="4" w:space="0" w:color="FFFFFF" w:themeColor="background1"/>
            </w:tcBorders>
            <w:shd w:val="clear" w:color="auto" w:fill="002060"/>
          </w:tcPr>
          <w:p w14:paraId="503DCA96" w14:textId="77777777" w:rsidR="00DD2C96" w:rsidRPr="00DE347B" w:rsidRDefault="00DD2C96" w:rsidP="00DD2C96">
            <w:pPr>
              <w:pStyle w:val="ListParagraph"/>
              <w:ind w:left="0" w:right="-99"/>
              <w:rPr>
                <w:b/>
                <w:color w:val="FFFFFF" w:themeColor="background1"/>
                <w:sz w:val="21"/>
                <w:szCs w:val="21"/>
              </w:rPr>
            </w:pPr>
          </w:p>
        </w:tc>
        <w:tc>
          <w:tcPr>
            <w:tcW w:w="13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6D91AA0A"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01.07.2019.</w:t>
            </w:r>
          </w:p>
        </w:tc>
        <w:tc>
          <w:tcPr>
            <w:tcW w:w="13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083541C4"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01.01.2021.</w:t>
            </w:r>
          </w:p>
        </w:tc>
        <w:tc>
          <w:tcPr>
            <w:tcW w:w="139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7E28A0B1"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01.01.2022.</w:t>
            </w:r>
          </w:p>
        </w:tc>
        <w:tc>
          <w:tcPr>
            <w:tcW w:w="1395" w:type="dxa"/>
            <w:tcBorders>
              <w:top w:val="single" w:sz="4" w:space="0" w:color="FFFFFF" w:themeColor="background1"/>
              <w:left w:val="single" w:sz="4" w:space="0" w:color="FFFFFF" w:themeColor="background1"/>
              <w:bottom w:val="single" w:sz="4" w:space="0" w:color="auto"/>
            </w:tcBorders>
            <w:shd w:val="clear" w:color="auto" w:fill="002060"/>
          </w:tcPr>
          <w:p w14:paraId="77A991BF" w14:textId="77777777" w:rsidR="00DD2C96" w:rsidRPr="00DE347B" w:rsidRDefault="00DD2C96" w:rsidP="00DD2C96">
            <w:pPr>
              <w:pStyle w:val="ListParagraph"/>
              <w:ind w:left="0" w:right="-99"/>
              <w:jc w:val="center"/>
              <w:rPr>
                <w:b/>
                <w:color w:val="FFFFFF" w:themeColor="background1"/>
                <w:sz w:val="21"/>
                <w:szCs w:val="21"/>
              </w:rPr>
            </w:pPr>
            <w:r w:rsidRPr="00DE347B">
              <w:rPr>
                <w:b/>
                <w:color w:val="FFFFFF" w:themeColor="background1"/>
                <w:sz w:val="21"/>
                <w:szCs w:val="21"/>
              </w:rPr>
              <w:t>01.01.2023.</w:t>
            </w:r>
          </w:p>
        </w:tc>
      </w:tr>
      <w:tr w:rsidR="001C2716" w:rsidRPr="00576C07" w14:paraId="7BEEECE8" w14:textId="77777777" w:rsidTr="001C2716">
        <w:trPr>
          <w:trHeight w:val="477"/>
        </w:trPr>
        <w:tc>
          <w:tcPr>
            <w:tcW w:w="3503" w:type="dxa"/>
            <w:tcBorders>
              <w:bottom w:val="single" w:sz="4" w:space="0" w:color="808080" w:themeColor="background1" w:themeShade="80"/>
            </w:tcBorders>
          </w:tcPr>
          <w:p w14:paraId="7709B142" w14:textId="77777777" w:rsidR="001C2716" w:rsidRPr="00DE347B" w:rsidRDefault="001C2716" w:rsidP="001C2716">
            <w:pPr>
              <w:pStyle w:val="ListParagraph"/>
              <w:ind w:left="0" w:right="89"/>
              <w:rPr>
                <w:sz w:val="21"/>
                <w:szCs w:val="21"/>
              </w:rPr>
            </w:pPr>
            <w:r w:rsidRPr="00DE347B">
              <w:rPr>
                <w:b/>
                <w:sz w:val="21"/>
                <w:szCs w:val="21"/>
              </w:rPr>
              <w:t>Specifiskais nodoklis</w:t>
            </w:r>
            <w:r w:rsidRPr="00DE347B">
              <w:rPr>
                <w:sz w:val="21"/>
                <w:szCs w:val="21"/>
              </w:rPr>
              <w:t xml:space="preserve">, </w:t>
            </w:r>
            <w:proofErr w:type="spellStart"/>
            <w:r w:rsidRPr="00DE347B">
              <w:rPr>
                <w:i/>
                <w:sz w:val="21"/>
                <w:szCs w:val="21"/>
              </w:rPr>
              <w:t>euro</w:t>
            </w:r>
            <w:proofErr w:type="spellEnd"/>
            <w:r w:rsidRPr="00DE347B">
              <w:rPr>
                <w:i/>
                <w:sz w:val="21"/>
                <w:szCs w:val="21"/>
              </w:rPr>
              <w:t xml:space="preserve"> par1000 gab.</w:t>
            </w:r>
          </w:p>
        </w:tc>
        <w:tc>
          <w:tcPr>
            <w:tcW w:w="1394" w:type="dxa"/>
            <w:tcBorders>
              <w:bottom w:val="single" w:sz="4" w:space="0" w:color="808080" w:themeColor="background1" w:themeShade="80"/>
            </w:tcBorders>
            <w:shd w:val="clear" w:color="auto" w:fill="D9D9D9" w:themeFill="background1" w:themeFillShade="D9"/>
            <w:vAlign w:val="center"/>
          </w:tcPr>
          <w:p w14:paraId="49E22F9B" w14:textId="77777777" w:rsidR="001C2716" w:rsidRPr="00DE347B" w:rsidRDefault="001C2716" w:rsidP="001C2716">
            <w:pPr>
              <w:pStyle w:val="ListParagraph"/>
              <w:ind w:left="0" w:right="-99"/>
              <w:jc w:val="center"/>
              <w:rPr>
                <w:b/>
                <w:sz w:val="21"/>
                <w:szCs w:val="21"/>
              </w:rPr>
            </w:pPr>
            <w:r w:rsidRPr="00DE347B">
              <w:rPr>
                <w:b/>
                <w:sz w:val="21"/>
                <w:szCs w:val="21"/>
              </w:rPr>
              <w:t>78,7</w:t>
            </w:r>
          </w:p>
        </w:tc>
        <w:tc>
          <w:tcPr>
            <w:tcW w:w="1394" w:type="dxa"/>
            <w:tcBorders>
              <w:bottom w:val="single" w:sz="4" w:space="0" w:color="808080" w:themeColor="background1" w:themeShade="80"/>
            </w:tcBorders>
            <w:vAlign w:val="center"/>
          </w:tcPr>
          <w:p w14:paraId="05492641" w14:textId="77777777" w:rsidR="001C2716" w:rsidRPr="00DE347B" w:rsidRDefault="001C2716" w:rsidP="001C2716">
            <w:pPr>
              <w:pStyle w:val="ListParagraph"/>
              <w:ind w:left="0" w:right="-99"/>
              <w:jc w:val="center"/>
              <w:rPr>
                <w:b/>
                <w:sz w:val="21"/>
                <w:szCs w:val="21"/>
              </w:rPr>
            </w:pPr>
            <w:r w:rsidRPr="00DE347B">
              <w:rPr>
                <w:b/>
                <w:color w:val="FF0000"/>
                <w:sz w:val="21"/>
                <w:szCs w:val="21"/>
              </w:rPr>
              <w:t>82,6</w:t>
            </w:r>
          </w:p>
        </w:tc>
        <w:tc>
          <w:tcPr>
            <w:tcW w:w="1394" w:type="dxa"/>
            <w:tcBorders>
              <w:bottom w:val="single" w:sz="4" w:space="0" w:color="808080" w:themeColor="background1" w:themeShade="80"/>
            </w:tcBorders>
            <w:vAlign w:val="center"/>
          </w:tcPr>
          <w:p w14:paraId="624D3007" w14:textId="69796C4A" w:rsidR="001C2716" w:rsidRPr="00DE347B" w:rsidRDefault="001C2716" w:rsidP="001C2716">
            <w:pPr>
              <w:pStyle w:val="ListParagraph"/>
              <w:ind w:left="0" w:right="-99"/>
              <w:jc w:val="center"/>
              <w:rPr>
                <w:b/>
                <w:color w:val="FF0000"/>
                <w:sz w:val="21"/>
                <w:szCs w:val="21"/>
              </w:rPr>
            </w:pPr>
            <w:r w:rsidRPr="00DE347B">
              <w:rPr>
                <w:b/>
                <w:color w:val="FF0000"/>
                <w:sz w:val="21"/>
                <w:szCs w:val="21"/>
              </w:rPr>
              <w:t>86,7</w:t>
            </w:r>
          </w:p>
        </w:tc>
        <w:tc>
          <w:tcPr>
            <w:tcW w:w="1395" w:type="dxa"/>
            <w:tcBorders>
              <w:bottom w:val="single" w:sz="4" w:space="0" w:color="808080" w:themeColor="background1" w:themeShade="80"/>
            </w:tcBorders>
            <w:vAlign w:val="center"/>
          </w:tcPr>
          <w:p w14:paraId="46386106" w14:textId="0B023612" w:rsidR="001C2716" w:rsidRPr="00DE347B" w:rsidRDefault="001C2716" w:rsidP="001C2716">
            <w:pPr>
              <w:pStyle w:val="ListParagraph"/>
              <w:ind w:left="0" w:right="-99"/>
              <w:jc w:val="center"/>
              <w:rPr>
                <w:b/>
                <w:sz w:val="21"/>
                <w:szCs w:val="21"/>
              </w:rPr>
            </w:pPr>
            <w:r w:rsidRPr="00DE347B">
              <w:rPr>
                <w:b/>
                <w:color w:val="FF0000"/>
                <w:sz w:val="21"/>
                <w:szCs w:val="21"/>
              </w:rPr>
              <w:t>91</w:t>
            </w:r>
          </w:p>
        </w:tc>
      </w:tr>
      <w:tr w:rsidR="001C2716" w:rsidRPr="00576C07" w14:paraId="6E8F6C55" w14:textId="77777777" w:rsidTr="0028720E">
        <w:trPr>
          <w:trHeight w:val="245"/>
        </w:trPr>
        <w:tc>
          <w:tcPr>
            <w:tcW w:w="3503" w:type="dxa"/>
            <w:tcBorders>
              <w:top w:val="single" w:sz="4" w:space="0" w:color="808080" w:themeColor="background1" w:themeShade="80"/>
              <w:bottom w:val="single" w:sz="4" w:space="0" w:color="808080" w:themeColor="background1" w:themeShade="80"/>
            </w:tcBorders>
          </w:tcPr>
          <w:p w14:paraId="1803764C" w14:textId="77777777" w:rsidR="001C2716" w:rsidRPr="00DE347B" w:rsidRDefault="001C2716" w:rsidP="001C2716">
            <w:pPr>
              <w:pStyle w:val="ListParagraph"/>
              <w:ind w:left="0" w:right="-99"/>
              <w:rPr>
                <w:b/>
                <w:sz w:val="21"/>
                <w:szCs w:val="21"/>
              </w:rPr>
            </w:pPr>
            <w:proofErr w:type="spellStart"/>
            <w:r w:rsidRPr="00DE347B">
              <w:rPr>
                <w:b/>
                <w:sz w:val="21"/>
                <w:szCs w:val="21"/>
              </w:rPr>
              <w:t>Ad</w:t>
            </w:r>
            <w:proofErr w:type="spellEnd"/>
            <w:r w:rsidRPr="00DE347B">
              <w:rPr>
                <w:b/>
                <w:sz w:val="21"/>
                <w:szCs w:val="21"/>
              </w:rPr>
              <w:t xml:space="preserve"> </w:t>
            </w:r>
            <w:proofErr w:type="spellStart"/>
            <w:r w:rsidRPr="00DE347B">
              <w:rPr>
                <w:b/>
                <w:sz w:val="21"/>
                <w:szCs w:val="21"/>
              </w:rPr>
              <w:t>valorem</w:t>
            </w:r>
            <w:proofErr w:type="spellEnd"/>
            <w:r w:rsidRPr="00DE347B">
              <w:rPr>
                <w:b/>
                <w:sz w:val="21"/>
                <w:szCs w:val="21"/>
              </w:rPr>
              <w:t xml:space="preserve">, </w:t>
            </w:r>
            <w:r w:rsidRPr="00DE347B">
              <w:rPr>
                <w:sz w:val="21"/>
                <w:szCs w:val="21"/>
              </w:rPr>
              <w:t>%</w:t>
            </w:r>
          </w:p>
        </w:tc>
        <w:tc>
          <w:tcPr>
            <w:tcW w:w="139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7DDF861" w14:textId="77777777" w:rsidR="001C2716" w:rsidRPr="00DE347B" w:rsidRDefault="001C2716" w:rsidP="001C2716">
            <w:pPr>
              <w:pStyle w:val="ListParagraph"/>
              <w:ind w:left="0" w:right="-99"/>
              <w:jc w:val="center"/>
              <w:rPr>
                <w:b/>
                <w:sz w:val="21"/>
                <w:szCs w:val="21"/>
              </w:rPr>
            </w:pPr>
            <w:r w:rsidRPr="00DE347B">
              <w:rPr>
                <w:b/>
                <w:sz w:val="21"/>
                <w:szCs w:val="21"/>
              </w:rPr>
              <w:t>20%</w:t>
            </w:r>
          </w:p>
        </w:tc>
        <w:tc>
          <w:tcPr>
            <w:tcW w:w="4183" w:type="dxa"/>
            <w:gridSpan w:val="3"/>
            <w:tcBorders>
              <w:top w:val="single" w:sz="4" w:space="0" w:color="808080" w:themeColor="background1" w:themeShade="80"/>
              <w:bottom w:val="single" w:sz="4" w:space="0" w:color="808080" w:themeColor="background1" w:themeShade="80"/>
            </w:tcBorders>
            <w:vAlign w:val="center"/>
          </w:tcPr>
          <w:p w14:paraId="798E98F8" w14:textId="77777777" w:rsidR="001C2716" w:rsidRPr="00DE347B" w:rsidRDefault="001C2716" w:rsidP="001C2716">
            <w:pPr>
              <w:pStyle w:val="ListParagraph"/>
              <w:ind w:left="0" w:right="-99"/>
              <w:jc w:val="center"/>
              <w:rPr>
                <w:b/>
                <w:color w:val="FF0000"/>
                <w:sz w:val="21"/>
                <w:szCs w:val="21"/>
              </w:rPr>
            </w:pPr>
            <w:r w:rsidRPr="00DE347B">
              <w:rPr>
                <w:b/>
                <w:color w:val="FF0000"/>
                <w:sz w:val="21"/>
                <w:szCs w:val="21"/>
              </w:rPr>
              <w:t>20%</w:t>
            </w:r>
          </w:p>
        </w:tc>
      </w:tr>
      <w:tr w:rsidR="001C2716" w:rsidRPr="00576C07" w14:paraId="551110A4" w14:textId="77777777" w:rsidTr="001C2716">
        <w:trPr>
          <w:trHeight w:val="477"/>
        </w:trPr>
        <w:tc>
          <w:tcPr>
            <w:tcW w:w="3503" w:type="dxa"/>
            <w:tcBorders>
              <w:top w:val="single" w:sz="4" w:space="0" w:color="808080" w:themeColor="background1" w:themeShade="80"/>
              <w:bottom w:val="single" w:sz="4" w:space="0" w:color="808080" w:themeColor="background1" w:themeShade="80"/>
            </w:tcBorders>
          </w:tcPr>
          <w:p w14:paraId="0F3BFE08" w14:textId="77777777" w:rsidR="001C2716" w:rsidRPr="00DE347B" w:rsidRDefault="001C2716" w:rsidP="001C2716">
            <w:pPr>
              <w:pStyle w:val="ListParagraph"/>
              <w:ind w:left="0" w:right="89"/>
              <w:rPr>
                <w:b/>
                <w:sz w:val="21"/>
                <w:szCs w:val="21"/>
              </w:rPr>
            </w:pPr>
            <w:r w:rsidRPr="00DE347B">
              <w:rPr>
                <w:b/>
                <w:sz w:val="21"/>
                <w:szCs w:val="21"/>
              </w:rPr>
              <w:t xml:space="preserve">Minimālais līmenis, </w:t>
            </w:r>
            <w:proofErr w:type="spellStart"/>
            <w:r w:rsidRPr="00DE347B">
              <w:rPr>
                <w:i/>
                <w:sz w:val="21"/>
                <w:szCs w:val="21"/>
              </w:rPr>
              <w:t>euro</w:t>
            </w:r>
            <w:proofErr w:type="spellEnd"/>
            <w:r w:rsidRPr="00DE347B">
              <w:rPr>
                <w:i/>
                <w:sz w:val="21"/>
                <w:szCs w:val="21"/>
              </w:rPr>
              <w:t xml:space="preserve"> par 1000 gab.</w:t>
            </w:r>
          </w:p>
        </w:tc>
        <w:tc>
          <w:tcPr>
            <w:tcW w:w="139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B8D23D8" w14:textId="77777777" w:rsidR="001C2716" w:rsidRPr="00DE347B" w:rsidRDefault="001C2716" w:rsidP="001C2716">
            <w:pPr>
              <w:pStyle w:val="ListParagraph"/>
              <w:ind w:left="0" w:right="-99"/>
              <w:jc w:val="center"/>
              <w:rPr>
                <w:b/>
                <w:sz w:val="21"/>
                <w:szCs w:val="21"/>
              </w:rPr>
            </w:pPr>
            <w:r w:rsidRPr="00DE347B">
              <w:rPr>
                <w:b/>
                <w:sz w:val="21"/>
                <w:szCs w:val="21"/>
              </w:rPr>
              <w:t>114,7</w:t>
            </w:r>
          </w:p>
        </w:tc>
        <w:tc>
          <w:tcPr>
            <w:tcW w:w="1394" w:type="dxa"/>
            <w:tcBorders>
              <w:top w:val="single" w:sz="4" w:space="0" w:color="808080" w:themeColor="background1" w:themeShade="80"/>
              <w:bottom w:val="single" w:sz="4" w:space="0" w:color="808080" w:themeColor="background1" w:themeShade="80"/>
            </w:tcBorders>
            <w:vAlign w:val="center"/>
          </w:tcPr>
          <w:p w14:paraId="40A4CC04" w14:textId="77777777" w:rsidR="001C2716" w:rsidRPr="00DE347B" w:rsidRDefault="001C2716" w:rsidP="001C2716">
            <w:pPr>
              <w:pStyle w:val="ListParagraph"/>
              <w:ind w:left="0" w:right="-99"/>
              <w:jc w:val="center"/>
              <w:rPr>
                <w:b/>
                <w:color w:val="FF0000"/>
                <w:sz w:val="21"/>
                <w:szCs w:val="21"/>
              </w:rPr>
            </w:pPr>
            <w:r w:rsidRPr="00DE347B">
              <w:rPr>
                <w:b/>
                <w:color w:val="FF0000"/>
                <w:sz w:val="21"/>
                <w:szCs w:val="21"/>
              </w:rPr>
              <w:t>120,4</w:t>
            </w:r>
          </w:p>
        </w:tc>
        <w:tc>
          <w:tcPr>
            <w:tcW w:w="1394" w:type="dxa"/>
            <w:tcBorders>
              <w:top w:val="single" w:sz="4" w:space="0" w:color="808080" w:themeColor="background1" w:themeShade="80"/>
              <w:bottom w:val="single" w:sz="4" w:space="0" w:color="808080" w:themeColor="background1" w:themeShade="80"/>
            </w:tcBorders>
            <w:vAlign w:val="center"/>
          </w:tcPr>
          <w:p w14:paraId="0D339849" w14:textId="49865D93" w:rsidR="001C2716" w:rsidRPr="00DE347B" w:rsidRDefault="001C2716" w:rsidP="001C2716">
            <w:pPr>
              <w:pStyle w:val="ListParagraph"/>
              <w:ind w:left="0" w:right="-99"/>
              <w:jc w:val="center"/>
              <w:rPr>
                <w:b/>
                <w:color w:val="FF0000"/>
                <w:sz w:val="21"/>
                <w:szCs w:val="21"/>
              </w:rPr>
            </w:pPr>
            <w:r w:rsidRPr="00DE347B">
              <w:rPr>
                <w:b/>
                <w:color w:val="FF0000"/>
                <w:sz w:val="21"/>
                <w:szCs w:val="21"/>
              </w:rPr>
              <w:t>126,4</w:t>
            </w:r>
          </w:p>
        </w:tc>
        <w:tc>
          <w:tcPr>
            <w:tcW w:w="1395" w:type="dxa"/>
            <w:tcBorders>
              <w:top w:val="single" w:sz="4" w:space="0" w:color="808080" w:themeColor="background1" w:themeShade="80"/>
              <w:bottom w:val="single" w:sz="4" w:space="0" w:color="808080" w:themeColor="background1" w:themeShade="80"/>
            </w:tcBorders>
            <w:vAlign w:val="center"/>
          </w:tcPr>
          <w:p w14:paraId="0F65F267" w14:textId="729AF1DA" w:rsidR="001C2716" w:rsidRPr="00DE347B" w:rsidRDefault="001C2716" w:rsidP="001C2716">
            <w:pPr>
              <w:pStyle w:val="ListParagraph"/>
              <w:ind w:left="0" w:right="-99"/>
              <w:jc w:val="center"/>
              <w:rPr>
                <w:b/>
                <w:color w:val="FF0000"/>
                <w:sz w:val="21"/>
                <w:szCs w:val="21"/>
              </w:rPr>
            </w:pPr>
            <w:r w:rsidRPr="00DE347B">
              <w:rPr>
                <w:b/>
                <w:color w:val="FF0000"/>
                <w:sz w:val="21"/>
                <w:szCs w:val="21"/>
              </w:rPr>
              <w:t>132,7</w:t>
            </w:r>
          </w:p>
        </w:tc>
      </w:tr>
      <w:tr w:rsidR="00DD2C96" w:rsidRPr="00576C07" w14:paraId="0DFDE256" w14:textId="77777777" w:rsidTr="001C2716">
        <w:trPr>
          <w:trHeight w:val="245"/>
        </w:trPr>
        <w:tc>
          <w:tcPr>
            <w:tcW w:w="3503" w:type="dxa"/>
            <w:tcBorders>
              <w:top w:val="single" w:sz="4" w:space="0" w:color="808080" w:themeColor="background1" w:themeShade="80"/>
              <w:bottom w:val="single" w:sz="4" w:space="0" w:color="808080" w:themeColor="background1" w:themeShade="80"/>
            </w:tcBorders>
          </w:tcPr>
          <w:p w14:paraId="0AB83867" w14:textId="77777777" w:rsidR="00DD2C96" w:rsidRPr="00DE347B" w:rsidRDefault="00DD2C96" w:rsidP="00DD2C96">
            <w:pPr>
              <w:pStyle w:val="ListParagraph"/>
              <w:ind w:left="0" w:right="-99"/>
              <w:rPr>
                <w:i/>
                <w:sz w:val="21"/>
                <w:szCs w:val="21"/>
              </w:rPr>
            </w:pPr>
            <w:r w:rsidRPr="00DE347B">
              <w:rPr>
                <w:i/>
                <w:sz w:val="21"/>
                <w:szCs w:val="21"/>
              </w:rPr>
              <w:t>Minimālā līmeņa pieaugums, %</w:t>
            </w:r>
          </w:p>
        </w:tc>
        <w:tc>
          <w:tcPr>
            <w:tcW w:w="1394"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8586C35" w14:textId="77777777" w:rsidR="00DD2C96" w:rsidRPr="00DE347B" w:rsidRDefault="00DD2C96" w:rsidP="00DD2C96">
            <w:pPr>
              <w:pStyle w:val="ListParagraph"/>
              <w:ind w:left="0" w:right="-99"/>
              <w:jc w:val="center"/>
              <w:rPr>
                <w:b/>
                <w:sz w:val="21"/>
                <w:szCs w:val="21"/>
              </w:rPr>
            </w:pPr>
          </w:p>
        </w:tc>
        <w:tc>
          <w:tcPr>
            <w:tcW w:w="1394" w:type="dxa"/>
            <w:tcBorders>
              <w:top w:val="single" w:sz="4" w:space="0" w:color="808080" w:themeColor="background1" w:themeShade="80"/>
              <w:bottom w:val="single" w:sz="4" w:space="0" w:color="808080" w:themeColor="background1" w:themeShade="80"/>
            </w:tcBorders>
            <w:vAlign w:val="center"/>
          </w:tcPr>
          <w:p w14:paraId="533C0E36" w14:textId="77777777" w:rsidR="00DD2C96" w:rsidRPr="00DE347B" w:rsidRDefault="00DD2C96" w:rsidP="00DD2C96">
            <w:pPr>
              <w:pStyle w:val="ListParagraph"/>
              <w:ind w:left="0" w:right="-99"/>
              <w:jc w:val="center"/>
              <w:rPr>
                <w:i/>
                <w:color w:val="FF0000"/>
                <w:sz w:val="21"/>
                <w:szCs w:val="21"/>
              </w:rPr>
            </w:pPr>
            <w:r w:rsidRPr="00DE347B">
              <w:rPr>
                <w:i/>
                <w:color w:val="FF0000"/>
                <w:sz w:val="21"/>
                <w:szCs w:val="21"/>
              </w:rPr>
              <w:t>5%</w:t>
            </w:r>
          </w:p>
        </w:tc>
        <w:tc>
          <w:tcPr>
            <w:tcW w:w="1394" w:type="dxa"/>
            <w:tcBorders>
              <w:top w:val="single" w:sz="4" w:space="0" w:color="808080" w:themeColor="background1" w:themeShade="80"/>
              <w:bottom w:val="single" w:sz="4" w:space="0" w:color="808080" w:themeColor="background1" w:themeShade="80"/>
            </w:tcBorders>
            <w:vAlign w:val="center"/>
          </w:tcPr>
          <w:p w14:paraId="41FA091B" w14:textId="68081D95" w:rsidR="00DD2C96" w:rsidRPr="00DE347B" w:rsidRDefault="00827227" w:rsidP="00DD2C96">
            <w:pPr>
              <w:pStyle w:val="ListParagraph"/>
              <w:ind w:left="0" w:right="-99"/>
              <w:jc w:val="center"/>
              <w:rPr>
                <w:i/>
                <w:color w:val="FF0000"/>
                <w:sz w:val="21"/>
                <w:szCs w:val="21"/>
              </w:rPr>
            </w:pPr>
            <w:r w:rsidRPr="00DE347B">
              <w:rPr>
                <w:i/>
                <w:color w:val="FF0000"/>
                <w:sz w:val="21"/>
                <w:szCs w:val="21"/>
              </w:rPr>
              <w:t>5</w:t>
            </w:r>
            <w:r w:rsidR="00DD2C96" w:rsidRPr="00DE347B">
              <w:rPr>
                <w:i/>
                <w:color w:val="FF0000"/>
                <w:sz w:val="21"/>
                <w:szCs w:val="21"/>
              </w:rPr>
              <w:t>%</w:t>
            </w:r>
          </w:p>
        </w:tc>
        <w:tc>
          <w:tcPr>
            <w:tcW w:w="1395" w:type="dxa"/>
            <w:tcBorders>
              <w:top w:val="single" w:sz="4" w:space="0" w:color="808080" w:themeColor="background1" w:themeShade="80"/>
              <w:bottom w:val="single" w:sz="4" w:space="0" w:color="808080" w:themeColor="background1" w:themeShade="80"/>
            </w:tcBorders>
            <w:vAlign w:val="center"/>
          </w:tcPr>
          <w:p w14:paraId="303C2255" w14:textId="77777777" w:rsidR="00DD2C96" w:rsidRPr="00DE347B" w:rsidRDefault="00DD2C96" w:rsidP="00DD2C96">
            <w:pPr>
              <w:pStyle w:val="ListParagraph"/>
              <w:ind w:left="0" w:right="-99"/>
              <w:jc w:val="center"/>
              <w:rPr>
                <w:i/>
                <w:color w:val="FF0000"/>
                <w:sz w:val="21"/>
                <w:szCs w:val="21"/>
              </w:rPr>
            </w:pPr>
            <w:r w:rsidRPr="00DE347B">
              <w:rPr>
                <w:i/>
                <w:color w:val="FF0000"/>
                <w:sz w:val="21"/>
                <w:szCs w:val="21"/>
              </w:rPr>
              <w:t>5%</w:t>
            </w:r>
          </w:p>
        </w:tc>
      </w:tr>
      <w:tr w:rsidR="00DD2C96" w:rsidRPr="00576C07" w14:paraId="3D3CECB5" w14:textId="77777777" w:rsidTr="001C2716">
        <w:trPr>
          <w:trHeight w:val="231"/>
        </w:trPr>
        <w:tc>
          <w:tcPr>
            <w:tcW w:w="3503" w:type="dxa"/>
            <w:tcBorders>
              <w:top w:val="single" w:sz="4" w:space="0" w:color="808080" w:themeColor="background1" w:themeShade="80"/>
              <w:bottom w:val="single" w:sz="4" w:space="0" w:color="auto"/>
            </w:tcBorders>
          </w:tcPr>
          <w:p w14:paraId="5FE0AD58" w14:textId="77777777" w:rsidR="00DD2C96" w:rsidRPr="00DE347B" w:rsidRDefault="00DD2C96" w:rsidP="00DD2C96">
            <w:pPr>
              <w:pStyle w:val="ListParagraph"/>
              <w:ind w:left="0" w:right="-99"/>
              <w:rPr>
                <w:i/>
                <w:sz w:val="21"/>
                <w:szCs w:val="21"/>
              </w:rPr>
            </w:pPr>
            <w:r w:rsidRPr="00DE347B">
              <w:rPr>
                <w:i/>
                <w:sz w:val="21"/>
                <w:szCs w:val="21"/>
              </w:rPr>
              <w:t>Specifiskā līmeņa pieaugums, %</w:t>
            </w:r>
          </w:p>
        </w:tc>
        <w:tc>
          <w:tcPr>
            <w:tcW w:w="1394" w:type="dxa"/>
            <w:tcBorders>
              <w:top w:val="single" w:sz="4" w:space="0" w:color="808080" w:themeColor="background1" w:themeShade="80"/>
              <w:bottom w:val="single" w:sz="4" w:space="0" w:color="auto"/>
            </w:tcBorders>
            <w:shd w:val="clear" w:color="auto" w:fill="D9D9D9" w:themeFill="background1" w:themeFillShade="D9"/>
            <w:vAlign w:val="center"/>
          </w:tcPr>
          <w:p w14:paraId="4966FA56" w14:textId="77777777" w:rsidR="00DD2C96" w:rsidRPr="00DE347B" w:rsidRDefault="00DD2C96" w:rsidP="00DD2C96">
            <w:pPr>
              <w:pStyle w:val="ListParagraph"/>
              <w:ind w:left="0" w:right="-99"/>
              <w:jc w:val="center"/>
              <w:rPr>
                <w:b/>
                <w:sz w:val="21"/>
                <w:szCs w:val="21"/>
              </w:rPr>
            </w:pPr>
          </w:p>
        </w:tc>
        <w:tc>
          <w:tcPr>
            <w:tcW w:w="1394" w:type="dxa"/>
            <w:tcBorders>
              <w:top w:val="single" w:sz="4" w:space="0" w:color="808080" w:themeColor="background1" w:themeShade="80"/>
              <w:bottom w:val="single" w:sz="4" w:space="0" w:color="auto"/>
            </w:tcBorders>
            <w:vAlign w:val="center"/>
          </w:tcPr>
          <w:p w14:paraId="0E9E8844" w14:textId="77777777" w:rsidR="00DD2C96" w:rsidRPr="00DE347B" w:rsidRDefault="00DD2C96" w:rsidP="00DD2C96">
            <w:pPr>
              <w:pStyle w:val="ListParagraph"/>
              <w:ind w:left="0" w:right="-99"/>
              <w:jc w:val="center"/>
              <w:rPr>
                <w:i/>
                <w:color w:val="FF0000"/>
                <w:sz w:val="21"/>
                <w:szCs w:val="21"/>
              </w:rPr>
            </w:pPr>
            <w:r w:rsidRPr="00DE347B">
              <w:rPr>
                <w:i/>
                <w:color w:val="FF0000"/>
                <w:sz w:val="21"/>
                <w:szCs w:val="21"/>
              </w:rPr>
              <w:t>5%</w:t>
            </w:r>
          </w:p>
        </w:tc>
        <w:tc>
          <w:tcPr>
            <w:tcW w:w="1394" w:type="dxa"/>
            <w:tcBorders>
              <w:top w:val="single" w:sz="4" w:space="0" w:color="808080" w:themeColor="background1" w:themeShade="80"/>
              <w:bottom w:val="single" w:sz="4" w:space="0" w:color="auto"/>
            </w:tcBorders>
            <w:vAlign w:val="center"/>
          </w:tcPr>
          <w:p w14:paraId="72DE5611" w14:textId="1A63C5E2" w:rsidR="00DD2C96" w:rsidRPr="00DE347B" w:rsidRDefault="00827227" w:rsidP="00DD2C96">
            <w:pPr>
              <w:pStyle w:val="ListParagraph"/>
              <w:ind w:left="0" w:right="-99"/>
              <w:jc w:val="center"/>
              <w:rPr>
                <w:i/>
                <w:color w:val="FF0000"/>
                <w:sz w:val="21"/>
                <w:szCs w:val="21"/>
              </w:rPr>
            </w:pPr>
            <w:r w:rsidRPr="00DE347B">
              <w:rPr>
                <w:i/>
                <w:color w:val="FF0000"/>
                <w:sz w:val="21"/>
                <w:szCs w:val="21"/>
              </w:rPr>
              <w:t>5</w:t>
            </w:r>
            <w:r w:rsidR="00DD2C96" w:rsidRPr="00DE347B">
              <w:rPr>
                <w:i/>
                <w:color w:val="FF0000"/>
                <w:sz w:val="21"/>
                <w:szCs w:val="21"/>
              </w:rPr>
              <w:t>%</w:t>
            </w:r>
          </w:p>
        </w:tc>
        <w:tc>
          <w:tcPr>
            <w:tcW w:w="1395" w:type="dxa"/>
            <w:tcBorders>
              <w:top w:val="single" w:sz="4" w:space="0" w:color="808080" w:themeColor="background1" w:themeShade="80"/>
              <w:bottom w:val="single" w:sz="4" w:space="0" w:color="auto"/>
            </w:tcBorders>
            <w:vAlign w:val="center"/>
          </w:tcPr>
          <w:p w14:paraId="5698C150" w14:textId="77777777" w:rsidR="00DD2C96" w:rsidRPr="00DE347B" w:rsidRDefault="00DD2C96" w:rsidP="00DD2C96">
            <w:pPr>
              <w:pStyle w:val="ListParagraph"/>
              <w:ind w:left="0" w:right="-99"/>
              <w:jc w:val="center"/>
              <w:rPr>
                <w:i/>
                <w:color w:val="FF0000"/>
                <w:sz w:val="21"/>
                <w:szCs w:val="21"/>
              </w:rPr>
            </w:pPr>
            <w:r w:rsidRPr="00DE347B">
              <w:rPr>
                <w:i/>
                <w:color w:val="FF0000"/>
                <w:sz w:val="21"/>
                <w:szCs w:val="21"/>
              </w:rPr>
              <w:t>5%</w:t>
            </w:r>
          </w:p>
        </w:tc>
      </w:tr>
      <w:tr w:rsidR="00DD2C96" w:rsidRPr="0002397E" w14:paraId="502D7AFA" w14:textId="77777777" w:rsidTr="001C2716">
        <w:trPr>
          <w:trHeight w:val="299"/>
        </w:trPr>
        <w:tc>
          <w:tcPr>
            <w:tcW w:w="3503" w:type="dxa"/>
            <w:tcBorders>
              <w:bottom w:val="dotted" w:sz="4" w:space="0" w:color="auto"/>
            </w:tcBorders>
            <w:shd w:val="clear" w:color="auto" w:fill="FFE599" w:themeFill="accent4" w:themeFillTint="66"/>
            <w:vAlign w:val="center"/>
          </w:tcPr>
          <w:p w14:paraId="6551C301" w14:textId="77777777" w:rsidR="00DD2C96" w:rsidRPr="00DE347B" w:rsidRDefault="00DD2C96" w:rsidP="00DD2C96">
            <w:pPr>
              <w:pStyle w:val="ListParagraph"/>
              <w:ind w:left="0" w:right="-99"/>
              <w:jc w:val="left"/>
              <w:rPr>
                <w:i/>
                <w:sz w:val="21"/>
                <w:szCs w:val="21"/>
              </w:rPr>
            </w:pPr>
            <w:r w:rsidRPr="00DE347B">
              <w:rPr>
                <w:b/>
                <w:sz w:val="21"/>
                <w:szCs w:val="21"/>
              </w:rPr>
              <w:t>Fiskālā ietekme</w:t>
            </w:r>
            <w:r w:rsidRPr="00DE347B">
              <w:rPr>
                <w:b/>
                <w:sz w:val="21"/>
                <w:szCs w:val="21"/>
                <w:vertAlign w:val="superscript"/>
              </w:rPr>
              <w:t>*</w:t>
            </w:r>
            <w:r w:rsidRPr="00DE347B">
              <w:rPr>
                <w:b/>
                <w:sz w:val="21"/>
                <w:szCs w:val="21"/>
              </w:rPr>
              <w:t xml:space="preserve">, </w:t>
            </w:r>
            <w:r w:rsidRPr="00DE347B">
              <w:rPr>
                <w:i/>
                <w:sz w:val="21"/>
                <w:szCs w:val="21"/>
              </w:rPr>
              <w:t xml:space="preserve">milj. </w:t>
            </w:r>
            <w:proofErr w:type="spellStart"/>
            <w:r w:rsidRPr="00DE347B">
              <w:rPr>
                <w:i/>
                <w:sz w:val="21"/>
                <w:szCs w:val="21"/>
              </w:rPr>
              <w:t>euro</w:t>
            </w:r>
            <w:proofErr w:type="spellEnd"/>
          </w:p>
        </w:tc>
        <w:tc>
          <w:tcPr>
            <w:tcW w:w="1394" w:type="dxa"/>
            <w:tcBorders>
              <w:bottom w:val="dotted" w:sz="4" w:space="0" w:color="auto"/>
            </w:tcBorders>
            <w:shd w:val="clear" w:color="auto" w:fill="FFE599" w:themeFill="accent4" w:themeFillTint="66"/>
            <w:vAlign w:val="center"/>
          </w:tcPr>
          <w:p w14:paraId="0CB2E2BF" w14:textId="77777777" w:rsidR="00DD2C96" w:rsidRPr="00DE347B" w:rsidRDefault="00DD2C96" w:rsidP="00DD2C96">
            <w:pPr>
              <w:pStyle w:val="ListParagraph"/>
              <w:ind w:left="0" w:right="-99"/>
              <w:jc w:val="center"/>
              <w:rPr>
                <w:b/>
                <w:sz w:val="21"/>
                <w:szCs w:val="21"/>
              </w:rPr>
            </w:pPr>
          </w:p>
        </w:tc>
        <w:tc>
          <w:tcPr>
            <w:tcW w:w="1394" w:type="dxa"/>
            <w:tcBorders>
              <w:bottom w:val="dotted" w:sz="4" w:space="0" w:color="auto"/>
            </w:tcBorders>
            <w:shd w:val="clear" w:color="auto" w:fill="FFE599" w:themeFill="accent4" w:themeFillTint="66"/>
          </w:tcPr>
          <w:p w14:paraId="45B163A5" w14:textId="00AB2009" w:rsidR="00DD2C96" w:rsidRPr="00DE347B" w:rsidRDefault="00DD2C96" w:rsidP="00BF30C5">
            <w:pPr>
              <w:jc w:val="center"/>
              <w:rPr>
                <w:rFonts w:eastAsia="Times New Roman" w:cs="Times New Roman"/>
                <w:b/>
                <w:color w:val="00B050"/>
                <w:sz w:val="21"/>
                <w:szCs w:val="21"/>
                <w:lang w:eastAsia="lv-LV"/>
              </w:rPr>
            </w:pPr>
            <w:r w:rsidRPr="00DE347B">
              <w:rPr>
                <w:rFonts w:eastAsia="Times New Roman" w:cs="Times New Roman"/>
                <w:b/>
                <w:color w:val="00B050"/>
                <w:sz w:val="21"/>
                <w:szCs w:val="21"/>
                <w:lang w:eastAsia="lv-LV"/>
              </w:rPr>
              <w:t xml:space="preserve"> +</w:t>
            </w:r>
            <w:r w:rsidR="00827227" w:rsidRPr="00DE347B">
              <w:rPr>
                <w:rFonts w:eastAsia="Times New Roman" w:cs="Times New Roman"/>
                <w:b/>
                <w:color w:val="00B050"/>
                <w:sz w:val="21"/>
                <w:szCs w:val="21"/>
                <w:lang w:eastAsia="lv-LV"/>
              </w:rPr>
              <w:t>3,2</w:t>
            </w:r>
            <w:r w:rsidRPr="00DE347B">
              <w:rPr>
                <w:rFonts w:eastAsia="Times New Roman" w:cs="Times New Roman"/>
                <w:b/>
                <w:color w:val="00B050"/>
                <w:sz w:val="21"/>
                <w:szCs w:val="21"/>
                <w:lang w:eastAsia="lv-LV"/>
              </w:rPr>
              <w:t xml:space="preserve">   </w:t>
            </w:r>
          </w:p>
        </w:tc>
        <w:tc>
          <w:tcPr>
            <w:tcW w:w="1394" w:type="dxa"/>
            <w:tcBorders>
              <w:bottom w:val="dotted" w:sz="4" w:space="0" w:color="auto"/>
            </w:tcBorders>
            <w:shd w:val="clear" w:color="auto" w:fill="FFE599" w:themeFill="accent4" w:themeFillTint="66"/>
          </w:tcPr>
          <w:p w14:paraId="41489BDD" w14:textId="3FF89DD6" w:rsidR="00DD2C96" w:rsidRPr="00DE347B" w:rsidRDefault="00DD2C96">
            <w:pPr>
              <w:jc w:val="center"/>
              <w:rPr>
                <w:rFonts w:eastAsia="Times New Roman" w:cs="Times New Roman"/>
                <w:b/>
                <w:color w:val="00B050"/>
                <w:sz w:val="21"/>
                <w:szCs w:val="21"/>
                <w:lang w:eastAsia="lv-LV"/>
              </w:rPr>
            </w:pPr>
            <w:r w:rsidRPr="00DE347B">
              <w:rPr>
                <w:rFonts w:eastAsia="Times New Roman" w:cs="Times New Roman"/>
                <w:b/>
                <w:color w:val="00B050"/>
                <w:sz w:val="21"/>
                <w:szCs w:val="21"/>
                <w:lang w:eastAsia="lv-LV"/>
              </w:rPr>
              <w:t>+5,</w:t>
            </w:r>
            <w:r w:rsidR="00827227" w:rsidRPr="00DE347B">
              <w:rPr>
                <w:rFonts w:eastAsia="Times New Roman" w:cs="Times New Roman"/>
                <w:b/>
                <w:color w:val="00B050"/>
                <w:sz w:val="21"/>
                <w:szCs w:val="21"/>
                <w:lang w:eastAsia="lv-LV"/>
              </w:rPr>
              <w:t xml:space="preserve">9   </w:t>
            </w:r>
          </w:p>
        </w:tc>
        <w:tc>
          <w:tcPr>
            <w:tcW w:w="1395" w:type="dxa"/>
            <w:tcBorders>
              <w:bottom w:val="dotted" w:sz="4" w:space="0" w:color="auto"/>
            </w:tcBorders>
            <w:shd w:val="clear" w:color="auto" w:fill="FFE599" w:themeFill="accent4" w:themeFillTint="66"/>
          </w:tcPr>
          <w:p w14:paraId="19904ED8" w14:textId="0C61ED10" w:rsidR="00DD2C96" w:rsidRPr="00DE347B" w:rsidRDefault="00DD2C96">
            <w:pPr>
              <w:jc w:val="center"/>
              <w:rPr>
                <w:rFonts w:eastAsia="Times New Roman" w:cs="Times New Roman"/>
                <w:b/>
                <w:color w:val="00B050"/>
                <w:sz w:val="21"/>
                <w:szCs w:val="21"/>
                <w:lang w:eastAsia="lv-LV"/>
              </w:rPr>
            </w:pPr>
            <w:r w:rsidRPr="00DE347B">
              <w:rPr>
                <w:rFonts w:eastAsia="Times New Roman" w:cs="Times New Roman"/>
                <w:b/>
                <w:color w:val="00B050"/>
                <w:sz w:val="21"/>
                <w:szCs w:val="21"/>
                <w:lang w:eastAsia="lv-LV"/>
              </w:rPr>
              <w:t>+</w:t>
            </w:r>
            <w:r w:rsidR="00827227" w:rsidRPr="00DE347B">
              <w:rPr>
                <w:rFonts w:eastAsia="Times New Roman" w:cs="Times New Roman"/>
                <w:b/>
                <w:color w:val="00B050"/>
                <w:sz w:val="21"/>
                <w:szCs w:val="21"/>
                <w:lang w:eastAsia="lv-LV"/>
              </w:rPr>
              <w:t>8,0</w:t>
            </w:r>
            <w:r w:rsidRPr="00DE347B">
              <w:rPr>
                <w:rFonts w:eastAsia="Times New Roman" w:cs="Times New Roman"/>
                <w:b/>
                <w:color w:val="00B050"/>
                <w:sz w:val="21"/>
                <w:szCs w:val="21"/>
                <w:lang w:eastAsia="lv-LV"/>
              </w:rPr>
              <w:t xml:space="preserve">   </w:t>
            </w:r>
          </w:p>
        </w:tc>
      </w:tr>
      <w:tr w:rsidR="00DD2C96" w:rsidRPr="0002397E" w14:paraId="610D0276" w14:textId="77777777" w:rsidTr="00DE347B">
        <w:trPr>
          <w:trHeight w:val="195"/>
        </w:trPr>
        <w:tc>
          <w:tcPr>
            <w:tcW w:w="3503" w:type="dxa"/>
            <w:tcBorders>
              <w:top w:val="dotted" w:sz="4" w:space="0" w:color="auto"/>
              <w:bottom w:val="dotted" w:sz="4" w:space="0" w:color="auto"/>
            </w:tcBorders>
            <w:shd w:val="clear" w:color="auto" w:fill="FFE599" w:themeFill="accent4" w:themeFillTint="66"/>
            <w:vAlign w:val="center"/>
          </w:tcPr>
          <w:p w14:paraId="7BD39FBC" w14:textId="77777777" w:rsidR="00DD2C96" w:rsidRPr="00B41EF0" w:rsidRDefault="00DD2C96" w:rsidP="00DD2C96">
            <w:pPr>
              <w:pStyle w:val="ListParagraph"/>
              <w:ind w:left="0" w:right="-99"/>
              <w:jc w:val="center"/>
              <w:rPr>
                <w:b/>
                <w:sz w:val="22"/>
              </w:rPr>
            </w:pPr>
            <w:r w:rsidRPr="00B41EF0">
              <w:rPr>
                <w:i/>
                <w:sz w:val="20"/>
                <w:szCs w:val="20"/>
              </w:rPr>
              <w:t>t.sk.: AN</w:t>
            </w:r>
          </w:p>
        </w:tc>
        <w:tc>
          <w:tcPr>
            <w:tcW w:w="1394" w:type="dxa"/>
            <w:tcBorders>
              <w:top w:val="dotted" w:sz="4" w:space="0" w:color="auto"/>
              <w:bottom w:val="dotted" w:sz="4" w:space="0" w:color="auto"/>
            </w:tcBorders>
            <w:shd w:val="clear" w:color="auto" w:fill="FFE599" w:themeFill="accent4" w:themeFillTint="66"/>
            <w:vAlign w:val="center"/>
          </w:tcPr>
          <w:p w14:paraId="00A3E41D" w14:textId="77777777" w:rsidR="00DD2C96" w:rsidRPr="00B41EF0" w:rsidRDefault="00DD2C96" w:rsidP="00DD2C96">
            <w:pPr>
              <w:pStyle w:val="ListParagraph"/>
              <w:ind w:left="0" w:right="-99"/>
              <w:jc w:val="center"/>
              <w:rPr>
                <w:b/>
                <w:sz w:val="22"/>
              </w:rPr>
            </w:pPr>
          </w:p>
        </w:tc>
        <w:tc>
          <w:tcPr>
            <w:tcW w:w="1394" w:type="dxa"/>
            <w:tcBorders>
              <w:top w:val="dotted" w:sz="4" w:space="0" w:color="auto"/>
              <w:bottom w:val="dotted" w:sz="4" w:space="0" w:color="auto"/>
            </w:tcBorders>
            <w:shd w:val="clear" w:color="auto" w:fill="FFE599" w:themeFill="accent4" w:themeFillTint="66"/>
          </w:tcPr>
          <w:p w14:paraId="2A72E6E8" w14:textId="08480E7A" w:rsidR="00DD2C96" w:rsidRPr="00B41EF0" w:rsidRDefault="00DD2C96" w:rsidP="00BF30C5">
            <w:pPr>
              <w:jc w:val="center"/>
              <w:rPr>
                <w:rFonts w:eastAsia="Times New Roman" w:cs="Times New Roman"/>
                <w:i/>
                <w:color w:val="00B050"/>
                <w:sz w:val="20"/>
                <w:lang w:eastAsia="lv-LV"/>
              </w:rPr>
            </w:pPr>
            <w:r w:rsidRPr="00B41EF0">
              <w:rPr>
                <w:rFonts w:eastAsia="Times New Roman" w:cs="Times New Roman"/>
                <w:i/>
                <w:color w:val="00B050"/>
                <w:sz w:val="20"/>
                <w:lang w:eastAsia="lv-LV"/>
              </w:rPr>
              <w:t>+</w:t>
            </w:r>
            <w:r w:rsidR="00827227">
              <w:rPr>
                <w:rFonts w:eastAsia="Times New Roman" w:cs="Times New Roman"/>
                <w:i/>
                <w:color w:val="00B050"/>
                <w:sz w:val="20"/>
                <w:lang w:eastAsia="lv-LV"/>
              </w:rPr>
              <w:t>2,7</w:t>
            </w:r>
            <w:r w:rsidR="00827227" w:rsidRPr="00B41EF0">
              <w:rPr>
                <w:rFonts w:eastAsia="Times New Roman" w:cs="Times New Roman"/>
                <w:i/>
                <w:color w:val="00B050"/>
                <w:sz w:val="20"/>
                <w:lang w:eastAsia="lv-LV"/>
              </w:rPr>
              <w:t xml:space="preserve">   </w:t>
            </w:r>
          </w:p>
        </w:tc>
        <w:tc>
          <w:tcPr>
            <w:tcW w:w="1394" w:type="dxa"/>
            <w:tcBorders>
              <w:top w:val="dotted" w:sz="4" w:space="0" w:color="auto"/>
              <w:bottom w:val="dotted" w:sz="4" w:space="0" w:color="auto"/>
            </w:tcBorders>
            <w:shd w:val="clear" w:color="auto" w:fill="FFE599" w:themeFill="accent4" w:themeFillTint="66"/>
          </w:tcPr>
          <w:p w14:paraId="151118DE" w14:textId="4F601278" w:rsidR="00DD2C96" w:rsidRPr="00B41EF0" w:rsidRDefault="00DD2C96">
            <w:pPr>
              <w:jc w:val="center"/>
              <w:rPr>
                <w:rFonts w:eastAsia="Times New Roman" w:cs="Times New Roman"/>
                <w:i/>
                <w:color w:val="00B050"/>
                <w:sz w:val="20"/>
                <w:lang w:eastAsia="lv-LV"/>
              </w:rPr>
            </w:pPr>
            <w:r w:rsidRPr="00B41EF0">
              <w:rPr>
                <w:rFonts w:eastAsia="Times New Roman" w:cs="Times New Roman"/>
                <w:i/>
                <w:color w:val="00B050"/>
                <w:sz w:val="20"/>
                <w:lang w:eastAsia="lv-LV"/>
              </w:rPr>
              <w:t>+4,</w:t>
            </w:r>
            <w:r w:rsidR="00827227">
              <w:rPr>
                <w:rFonts w:eastAsia="Times New Roman" w:cs="Times New Roman"/>
                <w:i/>
                <w:color w:val="00B050"/>
                <w:sz w:val="20"/>
                <w:lang w:eastAsia="lv-LV"/>
              </w:rPr>
              <w:t>9</w:t>
            </w:r>
            <w:r w:rsidR="00827227" w:rsidRPr="00B41EF0">
              <w:rPr>
                <w:rFonts w:eastAsia="Times New Roman" w:cs="Times New Roman"/>
                <w:i/>
                <w:color w:val="00B050"/>
                <w:sz w:val="20"/>
                <w:lang w:eastAsia="lv-LV"/>
              </w:rPr>
              <w:t xml:space="preserve">   </w:t>
            </w:r>
          </w:p>
        </w:tc>
        <w:tc>
          <w:tcPr>
            <w:tcW w:w="1395" w:type="dxa"/>
            <w:tcBorders>
              <w:top w:val="dotted" w:sz="4" w:space="0" w:color="auto"/>
              <w:bottom w:val="dotted" w:sz="4" w:space="0" w:color="auto"/>
            </w:tcBorders>
            <w:shd w:val="clear" w:color="auto" w:fill="FFE599" w:themeFill="accent4" w:themeFillTint="66"/>
          </w:tcPr>
          <w:p w14:paraId="4BF3BFAC" w14:textId="33B16F9E" w:rsidR="00DD2C96" w:rsidRPr="00B41EF0" w:rsidRDefault="00DD2C96">
            <w:pPr>
              <w:jc w:val="center"/>
              <w:rPr>
                <w:rFonts w:eastAsia="Times New Roman" w:cs="Times New Roman"/>
                <w:i/>
                <w:color w:val="00B050"/>
                <w:sz w:val="20"/>
                <w:lang w:eastAsia="lv-LV"/>
              </w:rPr>
            </w:pPr>
            <w:r w:rsidRPr="00B41EF0">
              <w:rPr>
                <w:rFonts w:eastAsia="Times New Roman" w:cs="Times New Roman"/>
                <w:i/>
                <w:color w:val="00B050"/>
                <w:sz w:val="20"/>
                <w:lang w:eastAsia="lv-LV"/>
              </w:rPr>
              <w:t>+</w:t>
            </w:r>
            <w:r w:rsidR="00827227">
              <w:rPr>
                <w:rFonts w:eastAsia="Times New Roman" w:cs="Times New Roman"/>
                <w:i/>
                <w:color w:val="00B050"/>
                <w:sz w:val="20"/>
                <w:lang w:eastAsia="lv-LV"/>
              </w:rPr>
              <w:t>6,6</w:t>
            </w:r>
            <w:r w:rsidRPr="00B41EF0">
              <w:rPr>
                <w:rFonts w:eastAsia="Times New Roman" w:cs="Times New Roman"/>
                <w:i/>
                <w:color w:val="00B050"/>
                <w:sz w:val="20"/>
                <w:lang w:eastAsia="lv-LV"/>
              </w:rPr>
              <w:t xml:space="preserve">   </w:t>
            </w:r>
          </w:p>
        </w:tc>
      </w:tr>
      <w:tr w:rsidR="00DD2C96" w:rsidRPr="00576C07" w14:paraId="6B49081F" w14:textId="77777777" w:rsidTr="00DE347B">
        <w:trPr>
          <w:trHeight w:val="86"/>
        </w:trPr>
        <w:tc>
          <w:tcPr>
            <w:tcW w:w="3503" w:type="dxa"/>
            <w:tcBorders>
              <w:top w:val="dotted" w:sz="4" w:space="0" w:color="auto"/>
            </w:tcBorders>
            <w:shd w:val="clear" w:color="auto" w:fill="FFE599" w:themeFill="accent4" w:themeFillTint="66"/>
            <w:vAlign w:val="center"/>
          </w:tcPr>
          <w:p w14:paraId="4B244A46" w14:textId="77777777" w:rsidR="00DD2C96" w:rsidRPr="00B41EF0" w:rsidRDefault="00DD2C96" w:rsidP="00DD2C96">
            <w:pPr>
              <w:pStyle w:val="ListParagraph"/>
              <w:ind w:left="0" w:right="-99"/>
              <w:jc w:val="center"/>
              <w:rPr>
                <w:b/>
                <w:sz w:val="22"/>
              </w:rPr>
            </w:pPr>
            <w:r w:rsidRPr="00B41EF0">
              <w:rPr>
                <w:i/>
                <w:sz w:val="20"/>
                <w:szCs w:val="20"/>
              </w:rPr>
              <w:t>t.sk.: PVN</w:t>
            </w:r>
          </w:p>
        </w:tc>
        <w:tc>
          <w:tcPr>
            <w:tcW w:w="1394" w:type="dxa"/>
            <w:tcBorders>
              <w:top w:val="dotted" w:sz="4" w:space="0" w:color="auto"/>
            </w:tcBorders>
            <w:shd w:val="clear" w:color="auto" w:fill="FFE599" w:themeFill="accent4" w:themeFillTint="66"/>
            <w:vAlign w:val="center"/>
          </w:tcPr>
          <w:p w14:paraId="4A423E5D" w14:textId="77777777" w:rsidR="00DD2C96" w:rsidRPr="00B41EF0" w:rsidRDefault="00DD2C96" w:rsidP="00DD2C96">
            <w:pPr>
              <w:pStyle w:val="ListParagraph"/>
              <w:ind w:left="0" w:right="-99"/>
              <w:jc w:val="center"/>
              <w:rPr>
                <w:b/>
                <w:sz w:val="22"/>
              </w:rPr>
            </w:pPr>
          </w:p>
        </w:tc>
        <w:tc>
          <w:tcPr>
            <w:tcW w:w="1394" w:type="dxa"/>
            <w:tcBorders>
              <w:top w:val="dotted" w:sz="4" w:space="0" w:color="auto"/>
            </w:tcBorders>
            <w:shd w:val="clear" w:color="auto" w:fill="FFE599" w:themeFill="accent4" w:themeFillTint="66"/>
          </w:tcPr>
          <w:p w14:paraId="6A5F54F1" w14:textId="3913DB10" w:rsidR="00DD2C96" w:rsidRPr="00B41EF0" w:rsidRDefault="00DD2C96" w:rsidP="00BF30C5">
            <w:pPr>
              <w:jc w:val="center"/>
              <w:rPr>
                <w:rFonts w:eastAsia="Times New Roman" w:cs="Times New Roman"/>
                <w:i/>
                <w:color w:val="00B050"/>
                <w:sz w:val="20"/>
                <w:lang w:eastAsia="lv-LV"/>
              </w:rPr>
            </w:pPr>
            <w:r w:rsidRPr="00B41EF0">
              <w:rPr>
                <w:rFonts w:eastAsia="Times New Roman" w:cs="Times New Roman"/>
                <w:i/>
                <w:color w:val="00B050"/>
                <w:sz w:val="20"/>
                <w:lang w:eastAsia="lv-LV"/>
              </w:rPr>
              <w:t xml:space="preserve"> +0,</w:t>
            </w:r>
            <w:r w:rsidR="00827227">
              <w:rPr>
                <w:rFonts w:eastAsia="Times New Roman" w:cs="Times New Roman"/>
                <w:i/>
                <w:color w:val="00B050"/>
                <w:sz w:val="20"/>
                <w:lang w:eastAsia="lv-LV"/>
              </w:rPr>
              <w:t>6</w:t>
            </w:r>
            <w:r w:rsidR="00827227" w:rsidRPr="00B41EF0">
              <w:rPr>
                <w:rFonts w:eastAsia="Times New Roman" w:cs="Times New Roman"/>
                <w:i/>
                <w:color w:val="00B050"/>
                <w:sz w:val="20"/>
                <w:lang w:eastAsia="lv-LV"/>
              </w:rPr>
              <w:t xml:space="preserve">   </w:t>
            </w:r>
          </w:p>
        </w:tc>
        <w:tc>
          <w:tcPr>
            <w:tcW w:w="1394" w:type="dxa"/>
            <w:tcBorders>
              <w:top w:val="dotted" w:sz="4" w:space="0" w:color="auto"/>
            </w:tcBorders>
            <w:shd w:val="clear" w:color="auto" w:fill="FFE599" w:themeFill="accent4" w:themeFillTint="66"/>
          </w:tcPr>
          <w:p w14:paraId="664A959D" w14:textId="49C7C669" w:rsidR="00DD2C96" w:rsidRPr="00B41EF0" w:rsidRDefault="00DD2C96">
            <w:pPr>
              <w:jc w:val="center"/>
              <w:rPr>
                <w:rFonts w:eastAsia="Times New Roman" w:cs="Times New Roman"/>
                <w:i/>
                <w:color w:val="00B050"/>
                <w:sz w:val="20"/>
                <w:lang w:eastAsia="lv-LV"/>
              </w:rPr>
            </w:pPr>
            <w:r w:rsidRPr="00B41EF0">
              <w:rPr>
                <w:rFonts w:eastAsia="Times New Roman" w:cs="Times New Roman"/>
                <w:i/>
                <w:color w:val="00B050"/>
                <w:sz w:val="20"/>
                <w:lang w:eastAsia="lv-LV"/>
              </w:rPr>
              <w:t>+</w:t>
            </w:r>
            <w:r w:rsidR="00827227">
              <w:rPr>
                <w:rFonts w:eastAsia="Times New Roman" w:cs="Times New Roman"/>
                <w:i/>
                <w:color w:val="00B050"/>
                <w:sz w:val="20"/>
                <w:lang w:eastAsia="lv-LV"/>
              </w:rPr>
              <w:t>1,0</w:t>
            </w:r>
            <w:r w:rsidRPr="00B41EF0">
              <w:rPr>
                <w:rFonts w:eastAsia="Times New Roman" w:cs="Times New Roman"/>
                <w:i/>
                <w:color w:val="00B050"/>
                <w:sz w:val="20"/>
                <w:lang w:eastAsia="lv-LV"/>
              </w:rPr>
              <w:t xml:space="preserve">   </w:t>
            </w:r>
          </w:p>
        </w:tc>
        <w:tc>
          <w:tcPr>
            <w:tcW w:w="1395" w:type="dxa"/>
            <w:tcBorders>
              <w:top w:val="dotted" w:sz="4" w:space="0" w:color="auto"/>
            </w:tcBorders>
            <w:shd w:val="clear" w:color="auto" w:fill="FFE599" w:themeFill="accent4" w:themeFillTint="66"/>
          </w:tcPr>
          <w:p w14:paraId="565A8FBC" w14:textId="10137C92" w:rsidR="00DD2C96" w:rsidRPr="002056C0" w:rsidRDefault="00DD2C96">
            <w:pPr>
              <w:jc w:val="center"/>
              <w:rPr>
                <w:rFonts w:eastAsia="Times New Roman" w:cs="Times New Roman"/>
                <w:i/>
                <w:color w:val="00B050"/>
                <w:sz w:val="20"/>
                <w:lang w:eastAsia="lv-LV"/>
              </w:rPr>
            </w:pPr>
            <w:r w:rsidRPr="00B41EF0">
              <w:rPr>
                <w:rFonts w:eastAsia="Times New Roman" w:cs="Times New Roman"/>
                <w:i/>
                <w:color w:val="00B050"/>
                <w:sz w:val="20"/>
                <w:lang w:eastAsia="lv-LV"/>
              </w:rPr>
              <w:t xml:space="preserve"> +1,</w:t>
            </w:r>
            <w:r w:rsidR="00827227">
              <w:rPr>
                <w:rFonts w:eastAsia="Times New Roman" w:cs="Times New Roman"/>
                <w:i/>
                <w:color w:val="00B050"/>
                <w:sz w:val="20"/>
                <w:lang w:eastAsia="lv-LV"/>
              </w:rPr>
              <w:t>4</w:t>
            </w:r>
            <w:r w:rsidRPr="002056C0">
              <w:rPr>
                <w:rFonts w:eastAsia="Times New Roman" w:cs="Times New Roman"/>
                <w:i/>
                <w:color w:val="00B050"/>
                <w:sz w:val="20"/>
                <w:lang w:eastAsia="lv-LV"/>
              </w:rPr>
              <w:t xml:space="preserve">   </w:t>
            </w:r>
          </w:p>
        </w:tc>
      </w:tr>
    </w:tbl>
    <w:p w14:paraId="292EBAA3" w14:textId="05C1A57C" w:rsidR="00DD2C96" w:rsidRDefault="00DD2C96" w:rsidP="00AA5B3D">
      <w:pPr>
        <w:tabs>
          <w:tab w:val="left" w:pos="284"/>
        </w:tabs>
        <w:spacing w:before="80"/>
        <w:ind w:right="-96"/>
        <w:rPr>
          <w:i/>
          <w:sz w:val="18"/>
          <w:szCs w:val="18"/>
        </w:rPr>
      </w:pPr>
      <w:r w:rsidRPr="004342CB">
        <w:rPr>
          <w:i/>
          <w:sz w:val="18"/>
          <w:szCs w:val="18"/>
          <w:vertAlign w:val="superscript"/>
        </w:rPr>
        <w:t>*</w:t>
      </w:r>
      <w:r w:rsidRPr="004342CB">
        <w:rPr>
          <w:i/>
          <w:sz w:val="18"/>
          <w:szCs w:val="18"/>
        </w:rPr>
        <w:tab/>
      </w:r>
      <w:r w:rsidR="00AA5B3D" w:rsidRPr="00B61B54">
        <w:rPr>
          <w:i/>
          <w:sz w:val="18"/>
          <w:szCs w:val="18"/>
        </w:rPr>
        <w:t>ieviešanas gadā norādīta 11 mēnešu ietekme</w:t>
      </w:r>
      <w:r w:rsidR="00AA5B3D" w:rsidDel="00AA5B3D">
        <w:rPr>
          <w:i/>
          <w:sz w:val="18"/>
          <w:szCs w:val="18"/>
        </w:rPr>
        <w:t xml:space="preserve"> </w:t>
      </w:r>
    </w:p>
    <w:p w14:paraId="70F637A6" w14:textId="77777777" w:rsidR="006651C2" w:rsidRPr="004342CB" w:rsidRDefault="006651C2" w:rsidP="00AA5B3D">
      <w:pPr>
        <w:tabs>
          <w:tab w:val="left" w:pos="284"/>
        </w:tabs>
        <w:spacing w:before="80"/>
        <w:ind w:right="-96"/>
        <w:rPr>
          <w:i/>
          <w:sz w:val="18"/>
          <w:szCs w:val="18"/>
        </w:rPr>
      </w:pPr>
    </w:p>
    <w:p w14:paraId="00BAD9A8" w14:textId="66D65E6A" w:rsidR="00DD2C96" w:rsidRDefault="00DD2C96" w:rsidP="006651C2">
      <w:pPr>
        <w:pStyle w:val="Heading2"/>
        <w:numPr>
          <w:ilvl w:val="1"/>
          <w:numId w:val="7"/>
        </w:numPr>
        <w:ind w:hanging="720"/>
      </w:pPr>
      <w:bookmarkStart w:id="16" w:name="_Toc48027349"/>
      <w:r w:rsidRPr="00B01120">
        <w:t>Akcīzes nodok</w:t>
      </w:r>
      <w:r>
        <w:t>ļa</w:t>
      </w:r>
      <w:r w:rsidRPr="00B01120">
        <w:t xml:space="preserve"> elektroniskajās cigaretēs izmantojamiem šķidrumiem</w:t>
      </w:r>
      <w:r>
        <w:t xml:space="preserve"> vienkāršošana un paaugstināšana</w:t>
      </w:r>
      <w:bookmarkEnd w:id="16"/>
    </w:p>
    <w:p w14:paraId="1B3CBEBA" w14:textId="77777777" w:rsidR="00DD2C96" w:rsidRPr="005C2F6E" w:rsidRDefault="00DD2C96" w:rsidP="00DD2C96">
      <w:pPr>
        <w:spacing w:after="120"/>
        <w:ind w:right="-96" w:firstLine="709"/>
        <w:jc w:val="both"/>
        <w:rPr>
          <w:szCs w:val="24"/>
        </w:rPr>
      </w:pPr>
      <w:r w:rsidRPr="005C2F6E">
        <w:rPr>
          <w:szCs w:val="24"/>
        </w:rPr>
        <w:t xml:space="preserve">Pašlaik AN elektroniskajās cigaretēs izmantojamiem šķidrumiem (turpmāk – e-šķidrumi) tiek piemērots summējot divas likmes, vienu  kas ir noteikta par 1 mililitru šķidruma un otru par 1 miligramu nikotīna. </w:t>
      </w:r>
    </w:p>
    <w:p w14:paraId="046D9DFF" w14:textId="77777777" w:rsidR="00DD2C96" w:rsidRPr="005C2F6E" w:rsidRDefault="00DD2C96" w:rsidP="00DD2C96">
      <w:pPr>
        <w:ind w:right="-99" w:firstLine="709"/>
        <w:jc w:val="both"/>
        <w:rPr>
          <w:szCs w:val="24"/>
        </w:rPr>
      </w:pPr>
      <w:r w:rsidRPr="00B67BFC">
        <w:rPr>
          <w:rFonts w:cs="Times New Roman"/>
          <w:i/>
          <w:szCs w:val="24"/>
        </w:rPr>
        <w:t>Priekšlikums</w:t>
      </w:r>
      <w:r w:rsidRPr="005C2F6E">
        <w:rPr>
          <w:szCs w:val="24"/>
        </w:rPr>
        <w:t>:</w:t>
      </w:r>
    </w:p>
    <w:p w14:paraId="7C52F5FE" w14:textId="77777777" w:rsidR="00DD2C96" w:rsidRPr="005C2F6E" w:rsidRDefault="00DD2C96" w:rsidP="004E6DA3">
      <w:pPr>
        <w:pStyle w:val="ListParagraph"/>
        <w:numPr>
          <w:ilvl w:val="0"/>
          <w:numId w:val="13"/>
        </w:numPr>
        <w:ind w:left="1134" w:right="-99" w:hanging="425"/>
        <w:rPr>
          <w:szCs w:val="24"/>
        </w:rPr>
      </w:pPr>
      <w:r w:rsidRPr="005C2F6E">
        <w:rPr>
          <w:szCs w:val="24"/>
        </w:rPr>
        <w:t>atteikties no pašreiz piemērojamās AN e-šķidrumiem struktūras, un noteikt vienu likmi par vienu mililitru e-šķidruma neatkarīgi no nikotīna daudzuma, līdzīgi, ka tas šobrīd ir noteikts Igaunijā un Lietuvā;</w:t>
      </w:r>
    </w:p>
    <w:p w14:paraId="15B41C3B" w14:textId="77777777" w:rsidR="00DD2C96" w:rsidRPr="005C2F6E" w:rsidRDefault="00DD2C96" w:rsidP="004E6DA3">
      <w:pPr>
        <w:pStyle w:val="ListParagraph"/>
        <w:numPr>
          <w:ilvl w:val="0"/>
          <w:numId w:val="13"/>
        </w:numPr>
        <w:ind w:left="1134" w:right="-99" w:hanging="425"/>
        <w:rPr>
          <w:szCs w:val="24"/>
        </w:rPr>
      </w:pPr>
      <w:r w:rsidRPr="005C2F6E">
        <w:rPr>
          <w:szCs w:val="24"/>
        </w:rPr>
        <w:t>pakāpeniski paaugstināt AN likmi elektroniskajās cigaretēs izmantojamiem šķidrumiem;</w:t>
      </w:r>
    </w:p>
    <w:p w14:paraId="39ABC48C" w14:textId="77777777" w:rsidR="00DD2C96" w:rsidRPr="005C2F6E" w:rsidRDefault="00DD2C96" w:rsidP="004E6DA3">
      <w:pPr>
        <w:pStyle w:val="ListParagraph"/>
        <w:numPr>
          <w:ilvl w:val="0"/>
          <w:numId w:val="13"/>
        </w:numPr>
        <w:ind w:left="1134" w:right="-99" w:hanging="425"/>
        <w:rPr>
          <w:szCs w:val="24"/>
        </w:rPr>
      </w:pPr>
      <w:r w:rsidRPr="005C2F6E">
        <w:rPr>
          <w:szCs w:val="24"/>
        </w:rPr>
        <w:t xml:space="preserve">paredzēt ar AN aplikt arī sastāvdaļas </w:t>
      </w:r>
      <w:r w:rsidRPr="005C2F6E">
        <w:rPr>
          <w:rFonts w:eastAsia="Verdana"/>
          <w:color w:val="000000" w:themeColor="text1"/>
          <w:kern w:val="24"/>
          <w:szCs w:val="24"/>
        </w:rPr>
        <w:t>(</w:t>
      </w:r>
      <w:proofErr w:type="spellStart"/>
      <w:r w:rsidRPr="005C2F6E">
        <w:rPr>
          <w:rFonts w:eastAsia="Verdana"/>
          <w:color w:val="000000" w:themeColor="text1"/>
          <w:kern w:val="24"/>
          <w:szCs w:val="24"/>
        </w:rPr>
        <w:t>propilenglikols</w:t>
      </w:r>
      <w:proofErr w:type="spellEnd"/>
      <w:r w:rsidRPr="005C2F6E">
        <w:rPr>
          <w:rFonts w:eastAsia="Verdana"/>
          <w:color w:val="000000" w:themeColor="text1"/>
          <w:kern w:val="24"/>
          <w:szCs w:val="24"/>
        </w:rPr>
        <w:t xml:space="preserve">, </w:t>
      </w:r>
      <w:proofErr w:type="spellStart"/>
      <w:r w:rsidRPr="005C2F6E">
        <w:rPr>
          <w:rFonts w:eastAsia="Verdana"/>
          <w:color w:val="000000" w:themeColor="text1"/>
          <w:kern w:val="24"/>
          <w:szCs w:val="24"/>
        </w:rPr>
        <w:t>aromatizātori</w:t>
      </w:r>
      <w:proofErr w:type="spellEnd"/>
      <w:r w:rsidRPr="005C2F6E">
        <w:rPr>
          <w:rFonts w:eastAsia="Verdana"/>
          <w:color w:val="000000" w:themeColor="text1"/>
          <w:kern w:val="24"/>
          <w:szCs w:val="24"/>
        </w:rPr>
        <w:t>, augu izcelsmes glicerīns un nikotīna ekstrakti)</w:t>
      </w:r>
      <w:r w:rsidRPr="005C2F6E">
        <w:rPr>
          <w:szCs w:val="24"/>
        </w:rPr>
        <w:t>, kuras plaši tiek piedāvātas Latvijas tirgū un kuras patērētāji iegādājas, lai sagatavotu izmantošanai e-šķidrumu, tādējādi izvairoties no AN samaksas (līdzīgi kā Igaunijā).</w:t>
      </w:r>
    </w:p>
    <w:p w14:paraId="0DA002C8" w14:textId="77777777" w:rsidR="00DD2C96" w:rsidRPr="005C2F6E" w:rsidRDefault="00DD2C96" w:rsidP="004E6DA3">
      <w:pPr>
        <w:pStyle w:val="ListParagraph"/>
        <w:numPr>
          <w:ilvl w:val="0"/>
          <w:numId w:val="13"/>
        </w:numPr>
        <w:ind w:left="1134" w:right="-99" w:hanging="425"/>
        <w:rPr>
          <w:szCs w:val="24"/>
        </w:rPr>
      </w:pPr>
      <w:r w:rsidRPr="005C2F6E">
        <w:rPr>
          <w:szCs w:val="24"/>
        </w:rPr>
        <w:t>paredzēt e-šķidrumu un to sastāvdaļu marķēšanu ar AN markām līdzīgi kā Igaunijā.</w:t>
      </w:r>
    </w:p>
    <w:p w14:paraId="4E9776EA" w14:textId="77777777" w:rsidR="00DD2C96" w:rsidRDefault="00DD2C96" w:rsidP="00DD2C96">
      <w:pPr>
        <w:pStyle w:val="ListParagraph"/>
        <w:ind w:left="1069" w:right="-99"/>
        <w:rPr>
          <w:sz w:val="26"/>
          <w:szCs w:val="26"/>
        </w:rPr>
      </w:pPr>
    </w:p>
    <w:p w14:paraId="42795308" w14:textId="77777777" w:rsidR="0028720E" w:rsidRDefault="0028720E" w:rsidP="00DD2C96">
      <w:pPr>
        <w:spacing w:after="120"/>
        <w:jc w:val="center"/>
        <w:rPr>
          <w:szCs w:val="24"/>
          <w:highlight w:val="yellow"/>
        </w:rPr>
      </w:pPr>
    </w:p>
    <w:p w14:paraId="3B0F7EDA" w14:textId="28C55586" w:rsidR="0028720E" w:rsidRDefault="0028720E" w:rsidP="00DD2C96">
      <w:pPr>
        <w:spacing w:after="120"/>
        <w:jc w:val="center"/>
        <w:rPr>
          <w:szCs w:val="24"/>
          <w:highlight w:val="yellow"/>
        </w:rPr>
      </w:pPr>
    </w:p>
    <w:p w14:paraId="356EB512" w14:textId="5C211A40" w:rsidR="00ED43E6" w:rsidRDefault="00ED43E6" w:rsidP="00DD2C96">
      <w:pPr>
        <w:spacing w:after="120"/>
        <w:jc w:val="center"/>
        <w:rPr>
          <w:szCs w:val="24"/>
          <w:highlight w:val="yellow"/>
        </w:rPr>
      </w:pPr>
    </w:p>
    <w:p w14:paraId="7CF8EC01" w14:textId="77777777" w:rsidR="00ED43E6" w:rsidRDefault="00ED43E6" w:rsidP="00DD2C96">
      <w:pPr>
        <w:spacing w:after="120"/>
        <w:jc w:val="center"/>
        <w:rPr>
          <w:szCs w:val="24"/>
          <w:highlight w:val="yellow"/>
        </w:rPr>
      </w:pPr>
    </w:p>
    <w:p w14:paraId="792BAD4F" w14:textId="78A13884" w:rsidR="0028720E" w:rsidRDefault="0028720E" w:rsidP="00DD2C96">
      <w:pPr>
        <w:spacing w:after="120"/>
        <w:jc w:val="center"/>
        <w:rPr>
          <w:szCs w:val="24"/>
          <w:highlight w:val="yellow"/>
        </w:rPr>
      </w:pPr>
    </w:p>
    <w:p w14:paraId="5C0214D7" w14:textId="77777777" w:rsidR="00DE347B" w:rsidRDefault="00DE347B" w:rsidP="00DD2C96">
      <w:pPr>
        <w:spacing w:after="120"/>
        <w:jc w:val="center"/>
        <w:rPr>
          <w:szCs w:val="24"/>
          <w:highlight w:val="yellow"/>
        </w:rPr>
      </w:pPr>
    </w:p>
    <w:p w14:paraId="61F84DC4" w14:textId="39988710" w:rsidR="00DD2C96" w:rsidRPr="003759AF" w:rsidRDefault="00DD2C96" w:rsidP="00DD2C96">
      <w:pPr>
        <w:spacing w:after="120"/>
        <w:jc w:val="center"/>
        <w:rPr>
          <w:b/>
          <w:sz w:val="22"/>
          <w:szCs w:val="24"/>
        </w:rPr>
      </w:pPr>
      <w:r w:rsidRPr="00B67BFC">
        <w:rPr>
          <w:sz w:val="22"/>
        </w:rPr>
        <w:lastRenderedPageBreak/>
        <w:t>1</w:t>
      </w:r>
      <w:r w:rsidR="00536DF0" w:rsidRPr="00B67BFC">
        <w:rPr>
          <w:sz w:val="22"/>
        </w:rPr>
        <w:t>3</w:t>
      </w:r>
      <w:r w:rsidRPr="00B67BFC">
        <w:rPr>
          <w:sz w:val="22"/>
        </w:rPr>
        <w:t>.tab.</w:t>
      </w:r>
      <w:r w:rsidRPr="00B67BFC">
        <w:rPr>
          <w:b/>
          <w:sz w:val="22"/>
        </w:rPr>
        <w:t xml:space="preserve"> AN</w:t>
      </w:r>
      <w:r w:rsidRPr="003759AF">
        <w:rPr>
          <w:b/>
          <w:sz w:val="22"/>
          <w:szCs w:val="24"/>
        </w:rPr>
        <w:t xml:space="preserve"> likmes elektroniskajās cigaretēs izmantojamiem šķidrumiem vi</w:t>
      </w:r>
      <w:r w:rsidR="00B67BFC">
        <w:rPr>
          <w:b/>
          <w:sz w:val="22"/>
          <w:szCs w:val="24"/>
        </w:rPr>
        <w:t>enkāršošanas un paaugstināšana</w:t>
      </w:r>
    </w:p>
    <w:tbl>
      <w:tblPr>
        <w:tblW w:w="8647" w:type="dxa"/>
        <w:tblInd w:w="137" w:type="dxa"/>
        <w:tblLook w:val="04A0" w:firstRow="1" w:lastRow="0" w:firstColumn="1" w:lastColumn="0" w:noHBand="0" w:noVBand="1"/>
      </w:tblPr>
      <w:tblGrid>
        <w:gridCol w:w="2268"/>
        <w:gridCol w:w="1134"/>
        <w:gridCol w:w="992"/>
        <w:gridCol w:w="966"/>
        <w:gridCol w:w="1161"/>
        <w:gridCol w:w="992"/>
        <w:gridCol w:w="1134"/>
      </w:tblGrid>
      <w:tr w:rsidR="00DD2C96" w:rsidRPr="00CD3E72" w14:paraId="2570BFFC" w14:textId="77777777" w:rsidTr="00DD2C96">
        <w:trPr>
          <w:trHeight w:val="271"/>
        </w:trPr>
        <w:tc>
          <w:tcPr>
            <w:tcW w:w="2268"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hideMark/>
          </w:tcPr>
          <w:p w14:paraId="0DCC5629"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Elektroniskajās cigaretēs izmantojamie šķidrumi</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73122354"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Šobrīd</w:t>
            </w:r>
          </w:p>
        </w:tc>
        <w:tc>
          <w:tcPr>
            <w:tcW w:w="311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bottom"/>
          </w:tcPr>
          <w:p w14:paraId="19E255D0" w14:textId="77777777" w:rsidR="00DD2C96" w:rsidRPr="00CD3E72" w:rsidRDefault="00DD2C96" w:rsidP="00DD2C96">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Priekšlikums</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1B02CFA0"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L</w:t>
            </w:r>
            <w:r>
              <w:rPr>
                <w:rFonts w:eastAsia="Times New Roman" w:cs="Times New Roman"/>
                <w:b/>
                <w:bCs/>
                <w:color w:val="FFFFFF" w:themeColor="background1"/>
                <w:sz w:val="20"/>
                <w:szCs w:val="20"/>
                <w:lang w:eastAsia="lv-LV"/>
              </w:rPr>
              <w:t>ietuva</w:t>
            </w:r>
          </w:p>
        </w:tc>
        <w:tc>
          <w:tcPr>
            <w:tcW w:w="1134"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bottom"/>
            <w:hideMark/>
          </w:tcPr>
          <w:p w14:paraId="55E3F667" w14:textId="77777777" w:rsidR="00DD2C96" w:rsidRPr="00CD3E72" w:rsidRDefault="00DD2C96" w:rsidP="00DD2C96">
            <w:pPr>
              <w:jc w:val="center"/>
              <w:rPr>
                <w:rFonts w:eastAsia="Times New Roman" w:cs="Times New Roman"/>
                <w:b/>
                <w:bCs/>
                <w:color w:val="FFFFFF" w:themeColor="background1"/>
                <w:sz w:val="20"/>
                <w:szCs w:val="20"/>
                <w:lang w:eastAsia="lv-LV"/>
              </w:rPr>
            </w:pPr>
            <w:r>
              <w:rPr>
                <w:rFonts w:eastAsia="Times New Roman" w:cs="Times New Roman"/>
                <w:b/>
                <w:bCs/>
                <w:color w:val="FFFFFF" w:themeColor="background1"/>
                <w:sz w:val="20"/>
                <w:szCs w:val="20"/>
                <w:lang w:eastAsia="lv-LV"/>
              </w:rPr>
              <w:t>Igaunija</w:t>
            </w:r>
          </w:p>
        </w:tc>
      </w:tr>
      <w:tr w:rsidR="00DD2C96" w:rsidRPr="00CD3E72" w14:paraId="5B1C211F" w14:textId="77777777" w:rsidTr="00DD2C96">
        <w:trPr>
          <w:trHeight w:val="271"/>
        </w:trPr>
        <w:tc>
          <w:tcPr>
            <w:tcW w:w="2268"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7181F5F8" w14:textId="77777777" w:rsidR="00DD2C96" w:rsidRPr="00CD3E72" w:rsidRDefault="00DD2C96" w:rsidP="00DD2C96">
            <w:pPr>
              <w:rPr>
                <w:rFonts w:eastAsia="Times New Roman" w:cs="Times New Roman"/>
                <w:b/>
                <w:bCs/>
                <w:color w:val="FFFFFF" w:themeColor="background1"/>
                <w:sz w:val="20"/>
                <w:szCs w:val="20"/>
                <w:lang w:eastAsia="lv-LV"/>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21C6199D"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w:t>
            </w:r>
            <w:r>
              <w:rPr>
                <w:rFonts w:eastAsia="Times New Roman" w:cs="Times New Roman"/>
                <w:b/>
                <w:bCs/>
                <w:color w:val="FFFFFF" w:themeColor="background1"/>
                <w:sz w:val="20"/>
                <w:szCs w:val="20"/>
                <w:lang w:eastAsia="lv-LV"/>
              </w:rPr>
              <w:t>20</w:t>
            </w:r>
            <w:r w:rsidRPr="00CD3E72">
              <w:rPr>
                <w:rFonts w:eastAsia="Times New Roman" w:cs="Times New Roman"/>
                <w:b/>
                <w:bCs/>
                <w:color w:val="FFFFFF" w:themeColor="background1"/>
                <w:sz w:val="20"/>
                <w:szCs w:val="20"/>
                <w:lang w:eastAsia="lv-LV"/>
              </w:rPr>
              <w: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47D172E0"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w:t>
            </w:r>
            <w:r>
              <w:rPr>
                <w:rFonts w:eastAsia="Times New Roman" w:cs="Times New Roman"/>
                <w:b/>
                <w:bCs/>
                <w:color w:val="FFFFFF" w:themeColor="background1"/>
                <w:sz w:val="20"/>
                <w:szCs w:val="20"/>
                <w:lang w:eastAsia="lv-LV"/>
              </w:rPr>
              <w:t>1</w:t>
            </w:r>
            <w:r w:rsidRPr="00CD3E72">
              <w:rPr>
                <w:rFonts w:eastAsia="Times New Roman" w:cs="Times New Roman"/>
                <w:b/>
                <w:bCs/>
                <w:color w:val="FFFFFF" w:themeColor="background1"/>
                <w:sz w:val="20"/>
                <w:szCs w:val="20"/>
                <w:lang w:eastAsia="lv-LV"/>
              </w:rPr>
              <w:t>.</w:t>
            </w:r>
          </w:p>
        </w:tc>
        <w:tc>
          <w:tcPr>
            <w:tcW w:w="9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4930E938"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w:t>
            </w:r>
            <w:r>
              <w:rPr>
                <w:rFonts w:eastAsia="Times New Roman" w:cs="Times New Roman"/>
                <w:b/>
                <w:bCs/>
                <w:color w:val="FFFFFF" w:themeColor="background1"/>
                <w:sz w:val="20"/>
                <w:szCs w:val="20"/>
                <w:lang w:eastAsia="lv-LV"/>
              </w:rPr>
              <w:t>2</w:t>
            </w:r>
            <w:r w:rsidRPr="00CD3E72">
              <w:rPr>
                <w:rFonts w:eastAsia="Times New Roman" w:cs="Times New Roman"/>
                <w:b/>
                <w:bCs/>
                <w:color w:val="FFFFFF" w:themeColor="background1"/>
                <w:sz w:val="20"/>
                <w:szCs w:val="20"/>
                <w:lang w:eastAsia="lv-LV"/>
              </w:rPr>
              <w:t>.</w:t>
            </w:r>
          </w:p>
        </w:tc>
        <w:tc>
          <w:tcPr>
            <w:tcW w:w="11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746FEE1F"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w:t>
            </w:r>
            <w:r>
              <w:rPr>
                <w:rFonts w:eastAsia="Times New Roman" w:cs="Times New Roman"/>
                <w:b/>
                <w:bCs/>
                <w:color w:val="FFFFFF" w:themeColor="background1"/>
                <w:sz w:val="20"/>
                <w:szCs w:val="20"/>
                <w:lang w:eastAsia="lv-LV"/>
              </w:rPr>
              <w:t>3</w:t>
            </w:r>
            <w:r w:rsidRPr="00CD3E72">
              <w:rPr>
                <w:rFonts w:eastAsia="Times New Roman" w:cs="Times New Roman"/>
                <w:b/>
                <w:bCs/>
                <w:color w:val="FFFFFF" w:themeColor="background1"/>
                <w:sz w:val="20"/>
                <w:szCs w:val="20"/>
                <w:lang w:eastAsia="lv-LV"/>
              </w:rPr>
              <w:t>.</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bottom"/>
            <w:hideMark/>
          </w:tcPr>
          <w:p w14:paraId="050F00DE"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01.03.19.</w:t>
            </w:r>
          </w:p>
        </w:tc>
        <w:tc>
          <w:tcPr>
            <w:tcW w:w="113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noWrap/>
            <w:vAlign w:val="bottom"/>
            <w:hideMark/>
          </w:tcPr>
          <w:p w14:paraId="2BA103D1" w14:textId="77777777" w:rsidR="00DD2C96" w:rsidRPr="00CD3E72" w:rsidRDefault="00DD2C96" w:rsidP="00DD2C96">
            <w:pPr>
              <w:jc w:val="center"/>
              <w:rPr>
                <w:rFonts w:eastAsia="Times New Roman" w:cs="Times New Roman"/>
                <w:b/>
                <w:bCs/>
                <w:color w:val="FFFFFF" w:themeColor="background1"/>
                <w:sz w:val="20"/>
                <w:szCs w:val="20"/>
                <w:lang w:eastAsia="lv-LV"/>
              </w:rPr>
            </w:pPr>
            <w:r w:rsidRPr="00CD3E72">
              <w:rPr>
                <w:rFonts w:eastAsia="Times New Roman" w:cs="Times New Roman"/>
                <w:b/>
                <w:bCs/>
                <w:color w:val="FFFFFF" w:themeColor="background1"/>
                <w:sz w:val="20"/>
                <w:szCs w:val="20"/>
                <w:lang w:eastAsia="lv-LV"/>
              </w:rPr>
              <w:t>01.01.20.</w:t>
            </w:r>
          </w:p>
        </w:tc>
      </w:tr>
      <w:tr w:rsidR="00DD2C96" w:rsidRPr="00CD3E72" w14:paraId="50FBEDD5" w14:textId="77777777" w:rsidTr="00DD2C96">
        <w:trPr>
          <w:trHeight w:val="182"/>
        </w:trPr>
        <w:tc>
          <w:tcPr>
            <w:tcW w:w="2268"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center"/>
            <w:hideMark/>
          </w:tcPr>
          <w:p w14:paraId="612F84F1" w14:textId="77777777" w:rsidR="00DD2C96" w:rsidRPr="00CD3E72" w:rsidRDefault="00DD2C96" w:rsidP="00DD2C96">
            <w:pPr>
              <w:rPr>
                <w:rFonts w:eastAsia="Times New Roman" w:cs="Times New Roman"/>
                <w:b/>
                <w:bCs/>
                <w:color w:val="000000"/>
                <w:sz w:val="20"/>
                <w:szCs w:val="20"/>
                <w:lang w:eastAsia="lv-LV"/>
              </w:rPr>
            </w:pPr>
            <w:r w:rsidRPr="00CD3E72">
              <w:rPr>
                <w:rFonts w:eastAsia="Times New Roman" w:cs="Times New Roman"/>
                <w:b/>
                <w:bCs/>
                <w:color w:val="000000"/>
                <w:sz w:val="20"/>
                <w:szCs w:val="20"/>
                <w:lang w:eastAsia="lv-LV"/>
              </w:rPr>
              <w:t>par 1 ml šķidruma</w:t>
            </w:r>
          </w:p>
        </w:tc>
        <w:tc>
          <w:tcPr>
            <w:tcW w:w="1134" w:type="dxa"/>
            <w:tcBorders>
              <w:top w:val="single" w:sz="4" w:space="0" w:color="auto"/>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770BF3DB" w14:textId="77777777" w:rsidR="00DD2C96" w:rsidRPr="00CD3E72" w:rsidRDefault="00DD2C96" w:rsidP="00DD2C96">
            <w:pPr>
              <w:jc w:val="center"/>
              <w:rPr>
                <w:rFonts w:eastAsia="Times New Roman" w:cs="Times New Roman"/>
                <w:b/>
                <w:bCs/>
                <w:sz w:val="20"/>
                <w:szCs w:val="20"/>
                <w:lang w:eastAsia="lv-LV"/>
              </w:rPr>
            </w:pPr>
            <w:r w:rsidRPr="00CD3E72">
              <w:rPr>
                <w:rFonts w:eastAsia="Times New Roman" w:cs="Times New Roman"/>
                <w:b/>
                <w:bCs/>
                <w:sz w:val="20"/>
                <w:szCs w:val="20"/>
                <w:lang w:eastAsia="lv-LV"/>
              </w:rPr>
              <w:t>0,01</w:t>
            </w:r>
          </w:p>
        </w:tc>
        <w:tc>
          <w:tcPr>
            <w:tcW w:w="992" w:type="dxa"/>
            <w:tcBorders>
              <w:top w:val="single" w:sz="4" w:space="0" w:color="auto"/>
              <w:left w:val="nil"/>
              <w:right w:val="single" w:sz="4" w:space="0" w:color="auto"/>
            </w:tcBorders>
            <w:shd w:val="clear" w:color="auto" w:fill="auto"/>
            <w:noWrap/>
            <w:vAlign w:val="center"/>
          </w:tcPr>
          <w:p w14:paraId="2096FE63" w14:textId="77777777" w:rsidR="00DD2C96" w:rsidRPr="00CD3E72" w:rsidRDefault="00DD2C96" w:rsidP="00DD2C96">
            <w:pPr>
              <w:jc w:val="center"/>
              <w:rPr>
                <w:rFonts w:eastAsia="Times New Roman" w:cs="Times New Roman"/>
                <w:b/>
                <w:bCs/>
                <w:color w:val="FF0000"/>
                <w:sz w:val="20"/>
                <w:szCs w:val="20"/>
                <w:lang w:eastAsia="lv-LV"/>
              </w:rPr>
            </w:pPr>
            <w:r>
              <w:rPr>
                <w:rFonts w:eastAsia="Times New Roman" w:cs="Times New Roman"/>
                <w:b/>
                <w:bCs/>
                <w:color w:val="FF0000"/>
                <w:sz w:val="20"/>
                <w:szCs w:val="20"/>
                <w:lang w:eastAsia="lv-LV"/>
              </w:rPr>
              <w:t xml:space="preserve">0,12 </w:t>
            </w:r>
          </w:p>
        </w:tc>
        <w:tc>
          <w:tcPr>
            <w:tcW w:w="966" w:type="dxa"/>
            <w:tcBorders>
              <w:top w:val="single" w:sz="4" w:space="0" w:color="auto"/>
              <w:left w:val="nil"/>
              <w:right w:val="single" w:sz="4" w:space="0" w:color="auto"/>
            </w:tcBorders>
            <w:shd w:val="clear" w:color="auto" w:fill="auto"/>
            <w:noWrap/>
            <w:vAlign w:val="center"/>
            <w:hideMark/>
          </w:tcPr>
          <w:p w14:paraId="5BA9F01C" w14:textId="77777777" w:rsidR="00DD2C96" w:rsidRPr="00CD3E72" w:rsidRDefault="00DD2C96" w:rsidP="00DD2C96">
            <w:pPr>
              <w:jc w:val="center"/>
              <w:rPr>
                <w:rFonts w:eastAsia="Times New Roman" w:cs="Times New Roman"/>
                <w:b/>
                <w:bCs/>
                <w:color w:val="FF0000"/>
                <w:sz w:val="20"/>
                <w:szCs w:val="20"/>
                <w:lang w:eastAsia="lv-LV"/>
              </w:rPr>
            </w:pPr>
            <w:r w:rsidRPr="00CD3E72">
              <w:rPr>
                <w:rFonts w:eastAsia="Times New Roman" w:cs="Times New Roman"/>
                <w:b/>
                <w:bCs/>
                <w:color w:val="FF0000"/>
                <w:sz w:val="20"/>
                <w:szCs w:val="20"/>
                <w:lang w:eastAsia="lv-LV"/>
              </w:rPr>
              <w:t>0,1</w:t>
            </w:r>
            <w:r>
              <w:rPr>
                <w:rFonts w:eastAsia="Times New Roman" w:cs="Times New Roman"/>
                <w:b/>
                <w:bCs/>
                <w:color w:val="FF0000"/>
                <w:sz w:val="20"/>
                <w:szCs w:val="20"/>
                <w:lang w:eastAsia="lv-LV"/>
              </w:rPr>
              <w:t>6</w:t>
            </w:r>
          </w:p>
        </w:tc>
        <w:tc>
          <w:tcPr>
            <w:tcW w:w="1161" w:type="dxa"/>
            <w:tcBorders>
              <w:top w:val="single" w:sz="4" w:space="0" w:color="auto"/>
              <w:left w:val="nil"/>
              <w:right w:val="single" w:sz="4" w:space="0" w:color="auto"/>
            </w:tcBorders>
            <w:shd w:val="clear" w:color="auto" w:fill="auto"/>
            <w:noWrap/>
            <w:vAlign w:val="center"/>
            <w:hideMark/>
          </w:tcPr>
          <w:p w14:paraId="216D3B57" w14:textId="77777777" w:rsidR="00DD2C96" w:rsidRPr="00CD3E72" w:rsidRDefault="00DD2C96" w:rsidP="00DD2C96">
            <w:pPr>
              <w:jc w:val="center"/>
              <w:rPr>
                <w:rFonts w:eastAsia="Times New Roman" w:cs="Times New Roman"/>
                <w:b/>
                <w:bCs/>
                <w:color w:val="FF0000"/>
                <w:sz w:val="20"/>
                <w:szCs w:val="20"/>
                <w:lang w:eastAsia="lv-LV"/>
              </w:rPr>
            </w:pPr>
            <w:r w:rsidRPr="00CD3E72">
              <w:rPr>
                <w:rFonts w:eastAsia="Times New Roman" w:cs="Times New Roman"/>
                <w:b/>
                <w:bCs/>
                <w:color w:val="FF0000"/>
                <w:sz w:val="20"/>
                <w:szCs w:val="20"/>
                <w:lang w:eastAsia="lv-LV"/>
              </w:rPr>
              <w:t>0,20</w:t>
            </w:r>
          </w:p>
        </w:tc>
        <w:tc>
          <w:tcPr>
            <w:tcW w:w="992" w:type="dxa"/>
            <w:tcBorders>
              <w:top w:val="single" w:sz="4" w:space="0" w:color="auto"/>
              <w:left w:val="nil"/>
              <w:right w:val="single" w:sz="4" w:space="0" w:color="auto"/>
            </w:tcBorders>
            <w:shd w:val="clear" w:color="auto" w:fill="D9D9D9" w:themeFill="background1" w:themeFillShade="D9"/>
            <w:noWrap/>
            <w:vAlign w:val="center"/>
            <w:hideMark/>
          </w:tcPr>
          <w:p w14:paraId="768A31EC" w14:textId="77777777" w:rsidR="00DD2C96" w:rsidRPr="00CD3E72" w:rsidRDefault="00DD2C96" w:rsidP="00DD2C96">
            <w:pPr>
              <w:jc w:val="center"/>
              <w:rPr>
                <w:rFonts w:eastAsia="Times New Roman" w:cs="Times New Roman"/>
                <w:b/>
                <w:bCs/>
                <w:color w:val="00B050"/>
                <w:sz w:val="20"/>
                <w:szCs w:val="20"/>
                <w:lang w:eastAsia="lv-LV"/>
              </w:rPr>
            </w:pPr>
            <w:r w:rsidRPr="00CD3E72">
              <w:rPr>
                <w:rFonts w:eastAsia="Times New Roman" w:cs="Times New Roman"/>
                <w:b/>
                <w:bCs/>
                <w:color w:val="00B050"/>
                <w:sz w:val="20"/>
                <w:szCs w:val="20"/>
                <w:lang w:eastAsia="lv-LV"/>
              </w:rPr>
              <w:t>0,12</w:t>
            </w:r>
          </w:p>
        </w:tc>
        <w:tc>
          <w:tcPr>
            <w:tcW w:w="1134" w:type="dxa"/>
            <w:tcBorders>
              <w:top w:val="single" w:sz="4" w:space="0" w:color="auto"/>
              <w:left w:val="nil"/>
              <w:right w:val="single" w:sz="4" w:space="0" w:color="auto"/>
            </w:tcBorders>
            <w:shd w:val="clear" w:color="auto" w:fill="D9D9D9" w:themeFill="background1" w:themeFillShade="D9"/>
            <w:noWrap/>
            <w:vAlign w:val="center"/>
            <w:hideMark/>
          </w:tcPr>
          <w:p w14:paraId="2EAA2937" w14:textId="77777777" w:rsidR="00DD2C96" w:rsidRPr="00CD3E72" w:rsidRDefault="00DD2C96" w:rsidP="00DD2C96">
            <w:pPr>
              <w:jc w:val="center"/>
              <w:rPr>
                <w:rFonts w:eastAsia="Times New Roman" w:cs="Times New Roman"/>
                <w:b/>
                <w:bCs/>
                <w:color w:val="0070C0"/>
                <w:sz w:val="20"/>
                <w:szCs w:val="20"/>
                <w:lang w:eastAsia="lv-LV"/>
              </w:rPr>
            </w:pPr>
            <w:r w:rsidRPr="00CD3E72">
              <w:rPr>
                <w:rFonts w:eastAsia="Times New Roman" w:cs="Times New Roman"/>
                <w:b/>
                <w:bCs/>
                <w:color w:val="0070C0"/>
                <w:sz w:val="20"/>
                <w:szCs w:val="20"/>
                <w:lang w:eastAsia="lv-LV"/>
              </w:rPr>
              <w:t>0,20</w:t>
            </w:r>
          </w:p>
        </w:tc>
      </w:tr>
      <w:tr w:rsidR="00DD2C96" w:rsidRPr="00CD3E72" w14:paraId="0CB06F95" w14:textId="77777777" w:rsidTr="00DD2C96">
        <w:trPr>
          <w:trHeight w:val="99"/>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6BDFEFD3" w14:textId="77777777" w:rsidR="00DD2C96" w:rsidRPr="00CD3E72" w:rsidRDefault="00DD2C96" w:rsidP="00DD2C96">
            <w:pPr>
              <w:rPr>
                <w:rFonts w:eastAsia="Times New Roman" w:cs="Times New Roman"/>
                <w:b/>
                <w:bCs/>
                <w:color w:val="000000"/>
                <w:sz w:val="20"/>
                <w:szCs w:val="20"/>
                <w:lang w:eastAsia="lv-LV"/>
              </w:rPr>
            </w:pPr>
            <w:r w:rsidRPr="00CD3E72">
              <w:rPr>
                <w:rFonts w:eastAsia="Times New Roman" w:cs="Times New Roman"/>
                <w:b/>
                <w:bCs/>
                <w:color w:val="000000"/>
                <w:sz w:val="20"/>
                <w:szCs w:val="20"/>
                <w:lang w:eastAsia="lv-LV"/>
              </w:rPr>
              <w:t>par 1 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09005DA1" w14:textId="77777777" w:rsidR="00DD2C96" w:rsidRPr="00CD3E72" w:rsidRDefault="00DD2C96" w:rsidP="00DD2C96">
            <w:pPr>
              <w:jc w:val="center"/>
              <w:rPr>
                <w:rFonts w:eastAsia="Times New Roman" w:cs="Times New Roman"/>
                <w:b/>
                <w:bCs/>
                <w:sz w:val="20"/>
                <w:szCs w:val="20"/>
                <w:lang w:eastAsia="lv-LV"/>
              </w:rPr>
            </w:pPr>
            <w:r w:rsidRPr="00CD3E72">
              <w:rPr>
                <w:rFonts w:eastAsia="Times New Roman" w:cs="Times New Roman"/>
                <w:b/>
                <w:bCs/>
                <w:sz w:val="20"/>
                <w:szCs w:val="20"/>
                <w:lang w:eastAsia="lv-LV"/>
              </w:rPr>
              <w:t>0,005</w:t>
            </w:r>
          </w:p>
        </w:tc>
        <w:tc>
          <w:tcPr>
            <w:tcW w:w="992" w:type="dxa"/>
            <w:tcBorders>
              <w:top w:val="single" w:sz="4" w:space="0" w:color="808080" w:themeColor="background1" w:themeShade="80"/>
              <w:left w:val="nil"/>
              <w:right w:val="single" w:sz="4" w:space="0" w:color="auto"/>
            </w:tcBorders>
            <w:shd w:val="clear" w:color="auto" w:fill="auto"/>
            <w:noWrap/>
            <w:vAlign w:val="center"/>
          </w:tcPr>
          <w:p w14:paraId="6E149339" w14:textId="77777777" w:rsidR="00DD2C96" w:rsidRPr="00CD3E72" w:rsidRDefault="00DD2C96" w:rsidP="00DD2C96">
            <w:pPr>
              <w:jc w:val="center"/>
              <w:rPr>
                <w:rFonts w:eastAsia="Times New Roman" w:cs="Times New Roman"/>
                <w:b/>
                <w:bCs/>
                <w:color w:val="FF0000"/>
                <w:sz w:val="20"/>
                <w:szCs w:val="20"/>
                <w:lang w:eastAsia="lv-LV"/>
              </w:rPr>
            </w:pPr>
            <w:r>
              <w:rPr>
                <w:rFonts w:eastAsia="Times New Roman" w:cs="Times New Roman"/>
                <w:b/>
                <w:bCs/>
                <w:color w:val="FF0000"/>
                <w:sz w:val="20"/>
                <w:szCs w:val="20"/>
                <w:lang w:eastAsia="lv-LV"/>
              </w:rPr>
              <w:t>-</w:t>
            </w:r>
          </w:p>
        </w:tc>
        <w:tc>
          <w:tcPr>
            <w:tcW w:w="966" w:type="dxa"/>
            <w:tcBorders>
              <w:top w:val="single" w:sz="4" w:space="0" w:color="808080" w:themeColor="background1" w:themeShade="80"/>
              <w:left w:val="nil"/>
              <w:right w:val="single" w:sz="4" w:space="0" w:color="auto"/>
            </w:tcBorders>
            <w:shd w:val="clear" w:color="auto" w:fill="auto"/>
            <w:noWrap/>
            <w:vAlign w:val="center"/>
            <w:hideMark/>
          </w:tcPr>
          <w:p w14:paraId="2660D237" w14:textId="77777777" w:rsidR="00DD2C96" w:rsidRPr="00CD3E72" w:rsidRDefault="00DD2C96" w:rsidP="00DD2C96">
            <w:pPr>
              <w:jc w:val="center"/>
              <w:rPr>
                <w:rFonts w:eastAsia="Times New Roman" w:cs="Times New Roman"/>
                <w:b/>
                <w:bCs/>
                <w:color w:val="FF0000"/>
                <w:sz w:val="20"/>
                <w:szCs w:val="20"/>
                <w:lang w:eastAsia="lv-LV"/>
              </w:rPr>
            </w:pPr>
            <w:r w:rsidRPr="00CD3E72">
              <w:rPr>
                <w:rFonts w:eastAsia="Times New Roman" w:cs="Times New Roman"/>
                <w:b/>
                <w:bCs/>
                <w:color w:val="FF0000"/>
                <w:sz w:val="20"/>
                <w:szCs w:val="20"/>
                <w:lang w:eastAsia="lv-LV"/>
              </w:rPr>
              <w:t>-</w:t>
            </w:r>
          </w:p>
        </w:tc>
        <w:tc>
          <w:tcPr>
            <w:tcW w:w="1161" w:type="dxa"/>
            <w:tcBorders>
              <w:top w:val="single" w:sz="4" w:space="0" w:color="808080" w:themeColor="background1" w:themeShade="80"/>
              <w:left w:val="nil"/>
              <w:right w:val="single" w:sz="4" w:space="0" w:color="auto"/>
            </w:tcBorders>
            <w:shd w:val="clear" w:color="auto" w:fill="auto"/>
            <w:noWrap/>
            <w:vAlign w:val="center"/>
            <w:hideMark/>
          </w:tcPr>
          <w:p w14:paraId="6B6D6005" w14:textId="77777777" w:rsidR="00DD2C96" w:rsidRPr="00CD3E72" w:rsidRDefault="00DD2C96" w:rsidP="00DD2C96">
            <w:pPr>
              <w:jc w:val="center"/>
              <w:rPr>
                <w:rFonts w:eastAsia="Times New Roman" w:cs="Times New Roman"/>
                <w:color w:val="FF0000"/>
                <w:sz w:val="20"/>
                <w:szCs w:val="20"/>
                <w:lang w:eastAsia="lv-LV"/>
              </w:rPr>
            </w:pPr>
            <w:r w:rsidRPr="00CD3E72">
              <w:rPr>
                <w:rFonts w:eastAsia="Times New Roman" w:cs="Times New Roman"/>
                <w:color w:val="FF0000"/>
                <w:sz w:val="20"/>
                <w:szCs w:val="20"/>
                <w:lang w:eastAsia="lv-LV"/>
              </w:rPr>
              <w:t>-</w:t>
            </w:r>
          </w:p>
        </w:tc>
        <w:tc>
          <w:tcPr>
            <w:tcW w:w="992" w:type="dxa"/>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5E098A10" w14:textId="77777777" w:rsidR="00DD2C96" w:rsidRPr="00CD3E72" w:rsidRDefault="00DD2C96" w:rsidP="00DD2C96">
            <w:pPr>
              <w:jc w:val="center"/>
              <w:rPr>
                <w:rFonts w:eastAsia="Times New Roman" w:cs="Times New Roman"/>
                <w:b/>
                <w:bCs/>
                <w:color w:val="00B050"/>
                <w:sz w:val="20"/>
                <w:szCs w:val="20"/>
                <w:lang w:eastAsia="lv-LV"/>
              </w:rPr>
            </w:pPr>
            <w:r w:rsidRPr="00CD3E72">
              <w:rPr>
                <w:rFonts w:eastAsia="Times New Roman" w:cs="Times New Roman"/>
                <w:b/>
                <w:bCs/>
                <w:color w:val="00B050"/>
                <w:sz w:val="20"/>
                <w:szCs w:val="20"/>
                <w:lang w:eastAsia="lv-LV"/>
              </w:rPr>
              <w:t>-</w:t>
            </w:r>
          </w:p>
        </w:tc>
        <w:tc>
          <w:tcPr>
            <w:tcW w:w="1134" w:type="dxa"/>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2F027788" w14:textId="77777777" w:rsidR="00DD2C96" w:rsidRPr="00CD3E72" w:rsidRDefault="00DD2C96" w:rsidP="00DD2C96">
            <w:pPr>
              <w:jc w:val="center"/>
              <w:rPr>
                <w:rFonts w:eastAsia="Times New Roman" w:cs="Times New Roman"/>
                <w:color w:val="0070C0"/>
                <w:sz w:val="20"/>
                <w:szCs w:val="20"/>
                <w:lang w:eastAsia="lv-LV"/>
              </w:rPr>
            </w:pPr>
            <w:r w:rsidRPr="00CD3E72">
              <w:rPr>
                <w:rFonts w:eastAsia="Times New Roman" w:cs="Times New Roman"/>
                <w:color w:val="0070C0"/>
                <w:sz w:val="20"/>
                <w:szCs w:val="20"/>
                <w:lang w:eastAsia="lv-LV"/>
              </w:rPr>
              <w:t>-</w:t>
            </w:r>
          </w:p>
        </w:tc>
      </w:tr>
      <w:tr w:rsidR="00DD2C96" w:rsidRPr="00CB6538" w14:paraId="35735D72" w14:textId="77777777" w:rsidTr="00DD2C96">
        <w:trPr>
          <w:trHeight w:val="175"/>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67B54C11" w14:textId="77777777" w:rsidR="00DD2C96" w:rsidRPr="00CB6538" w:rsidRDefault="00DD2C96" w:rsidP="00DD2C96">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0</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D9D9D9" w:themeFill="background1" w:themeFillShade="D9"/>
            <w:noWrap/>
            <w:vAlign w:val="center"/>
            <w:hideMark/>
          </w:tcPr>
          <w:p w14:paraId="31341712" w14:textId="77777777" w:rsidR="00DD2C96" w:rsidRPr="00CD3E72" w:rsidRDefault="00DD2C96" w:rsidP="00DD2C96">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0,10</w:t>
            </w:r>
          </w:p>
        </w:tc>
        <w:tc>
          <w:tcPr>
            <w:tcW w:w="992" w:type="dxa"/>
            <w:vMerge w:val="restart"/>
            <w:tcBorders>
              <w:top w:val="single" w:sz="4" w:space="0" w:color="808080" w:themeColor="background1" w:themeShade="80"/>
              <w:left w:val="nil"/>
              <w:right w:val="single" w:sz="4" w:space="0" w:color="auto"/>
            </w:tcBorders>
            <w:shd w:val="clear" w:color="auto" w:fill="auto"/>
            <w:noWrap/>
            <w:vAlign w:val="center"/>
            <w:hideMark/>
          </w:tcPr>
          <w:p w14:paraId="3665E0C9" w14:textId="77777777" w:rsidR="00DD2C96" w:rsidRPr="00053E37" w:rsidRDefault="00DD2C96" w:rsidP="00DD2C96">
            <w:pPr>
              <w:jc w:val="center"/>
              <w:rPr>
                <w:rFonts w:eastAsia="Times New Roman" w:cs="Times New Roman"/>
                <w:b/>
                <w:color w:val="FF0000"/>
                <w:sz w:val="20"/>
                <w:szCs w:val="20"/>
                <w:lang w:eastAsia="lv-LV"/>
              </w:rPr>
            </w:pPr>
          </w:p>
          <w:p w14:paraId="7D6D514A" w14:textId="77777777" w:rsidR="00DD2C96" w:rsidRPr="00053E37" w:rsidRDefault="00DD2C96" w:rsidP="00DD2C96">
            <w:pPr>
              <w:jc w:val="center"/>
              <w:rPr>
                <w:rFonts w:eastAsia="Times New Roman" w:cs="Times New Roman"/>
                <w:b/>
                <w:color w:val="FF0000"/>
                <w:sz w:val="20"/>
                <w:szCs w:val="20"/>
                <w:lang w:eastAsia="lv-LV"/>
              </w:rPr>
            </w:pPr>
            <w:r w:rsidRPr="00053E37">
              <w:rPr>
                <w:rFonts w:eastAsia="Times New Roman" w:cs="Times New Roman"/>
                <w:b/>
                <w:color w:val="FF0000"/>
                <w:sz w:val="20"/>
                <w:szCs w:val="20"/>
                <w:lang w:eastAsia="lv-LV"/>
              </w:rPr>
              <w:t>1,20</w:t>
            </w:r>
          </w:p>
          <w:p w14:paraId="65D46EA7" w14:textId="77777777" w:rsidR="00DD2C96" w:rsidRPr="00053E37" w:rsidRDefault="00DD2C96" w:rsidP="00DD2C96">
            <w:pPr>
              <w:jc w:val="center"/>
              <w:rPr>
                <w:rFonts w:eastAsia="Times New Roman" w:cs="Times New Roman"/>
                <w:b/>
                <w:color w:val="FF0000"/>
                <w:sz w:val="20"/>
                <w:szCs w:val="20"/>
                <w:lang w:eastAsia="lv-LV"/>
              </w:rPr>
            </w:pPr>
          </w:p>
        </w:tc>
        <w:tc>
          <w:tcPr>
            <w:tcW w:w="966" w:type="dxa"/>
            <w:vMerge w:val="restart"/>
            <w:tcBorders>
              <w:top w:val="single" w:sz="4" w:space="0" w:color="808080" w:themeColor="background1" w:themeShade="80"/>
              <w:left w:val="nil"/>
              <w:right w:val="single" w:sz="4" w:space="0" w:color="auto"/>
            </w:tcBorders>
            <w:shd w:val="clear" w:color="auto" w:fill="auto"/>
            <w:noWrap/>
            <w:vAlign w:val="center"/>
            <w:hideMark/>
          </w:tcPr>
          <w:p w14:paraId="21A5F6BA" w14:textId="77777777" w:rsidR="00DD2C96" w:rsidRPr="00053E37" w:rsidRDefault="00DD2C96" w:rsidP="00DD2C96">
            <w:pPr>
              <w:jc w:val="center"/>
              <w:rPr>
                <w:rFonts w:eastAsia="Times New Roman" w:cs="Times New Roman"/>
                <w:b/>
                <w:color w:val="FF0000"/>
                <w:sz w:val="20"/>
                <w:szCs w:val="20"/>
                <w:lang w:eastAsia="lv-LV"/>
              </w:rPr>
            </w:pPr>
            <w:r w:rsidRPr="00053E37">
              <w:rPr>
                <w:rFonts w:eastAsia="Times New Roman" w:cs="Times New Roman"/>
                <w:b/>
                <w:color w:val="FF0000"/>
                <w:sz w:val="20"/>
                <w:szCs w:val="20"/>
                <w:lang w:eastAsia="lv-LV"/>
              </w:rPr>
              <w:t>1,60</w:t>
            </w:r>
          </w:p>
        </w:tc>
        <w:tc>
          <w:tcPr>
            <w:tcW w:w="1161" w:type="dxa"/>
            <w:vMerge w:val="restart"/>
            <w:tcBorders>
              <w:top w:val="single" w:sz="4" w:space="0" w:color="808080" w:themeColor="background1" w:themeShade="80"/>
              <w:left w:val="nil"/>
              <w:right w:val="single" w:sz="4" w:space="0" w:color="auto"/>
            </w:tcBorders>
            <w:shd w:val="clear" w:color="auto" w:fill="auto"/>
            <w:noWrap/>
            <w:vAlign w:val="center"/>
            <w:hideMark/>
          </w:tcPr>
          <w:p w14:paraId="76F71349" w14:textId="77777777" w:rsidR="00DD2C96" w:rsidRPr="00053E37" w:rsidRDefault="00DD2C96" w:rsidP="00DD2C96">
            <w:pPr>
              <w:jc w:val="center"/>
              <w:rPr>
                <w:rFonts w:eastAsia="Times New Roman" w:cs="Times New Roman"/>
                <w:b/>
                <w:color w:val="FF0000"/>
                <w:sz w:val="20"/>
                <w:szCs w:val="20"/>
                <w:lang w:eastAsia="lv-LV"/>
              </w:rPr>
            </w:pPr>
            <w:r w:rsidRPr="00053E37">
              <w:rPr>
                <w:rFonts w:eastAsia="Times New Roman" w:cs="Times New Roman"/>
                <w:b/>
                <w:color w:val="FF0000"/>
                <w:sz w:val="20"/>
                <w:szCs w:val="20"/>
                <w:lang w:eastAsia="lv-LV"/>
              </w:rPr>
              <w:t>2,00</w:t>
            </w:r>
          </w:p>
        </w:tc>
        <w:tc>
          <w:tcPr>
            <w:tcW w:w="992" w:type="dxa"/>
            <w:vMerge w:val="restart"/>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7FABCFED" w14:textId="77777777" w:rsidR="00DD2C96" w:rsidRPr="002B4F8E" w:rsidRDefault="00DD2C96" w:rsidP="00DD2C96">
            <w:pPr>
              <w:jc w:val="center"/>
              <w:rPr>
                <w:rFonts w:eastAsia="Times New Roman" w:cs="Times New Roman"/>
                <w:b/>
                <w:color w:val="00B050"/>
                <w:sz w:val="20"/>
                <w:szCs w:val="20"/>
                <w:lang w:eastAsia="lv-LV"/>
              </w:rPr>
            </w:pPr>
            <w:r w:rsidRPr="002B4F8E">
              <w:rPr>
                <w:rFonts w:eastAsia="Times New Roman" w:cs="Times New Roman"/>
                <w:b/>
                <w:color w:val="00B050"/>
                <w:sz w:val="20"/>
                <w:szCs w:val="20"/>
                <w:lang w:eastAsia="lv-LV"/>
              </w:rPr>
              <w:t>1,20</w:t>
            </w:r>
          </w:p>
        </w:tc>
        <w:tc>
          <w:tcPr>
            <w:tcW w:w="1134" w:type="dxa"/>
            <w:vMerge w:val="restart"/>
            <w:tcBorders>
              <w:top w:val="single" w:sz="4" w:space="0" w:color="808080" w:themeColor="background1" w:themeShade="80"/>
              <w:left w:val="nil"/>
              <w:right w:val="single" w:sz="4" w:space="0" w:color="auto"/>
            </w:tcBorders>
            <w:shd w:val="clear" w:color="auto" w:fill="D9D9D9" w:themeFill="background1" w:themeFillShade="D9"/>
            <w:noWrap/>
            <w:vAlign w:val="center"/>
            <w:hideMark/>
          </w:tcPr>
          <w:p w14:paraId="7D54B366" w14:textId="77777777" w:rsidR="00DD2C96" w:rsidRPr="00CB6538" w:rsidRDefault="00DD2C96" w:rsidP="00DD2C96">
            <w:pPr>
              <w:jc w:val="center"/>
              <w:rPr>
                <w:rFonts w:eastAsia="Times New Roman" w:cs="Times New Roman"/>
                <w:b/>
                <w:color w:val="000000"/>
                <w:sz w:val="20"/>
                <w:szCs w:val="20"/>
                <w:lang w:eastAsia="lv-LV"/>
              </w:rPr>
            </w:pPr>
            <w:r w:rsidRPr="002B4F8E">
              <w:rPr>
                <w:rFonts w:eastAsia="Times New Roman" w:cs="Times New Roman"/>
                <w:b/>
                <w:color w:val="002060"/>
                <w:sz w:val="20"/>
                <w:szCs w:val="20"/>
                <w:lang w:eastAsia="lv-LV"/>
              </w:rPr>
              <w:t>2,00</w:t>
            </w:r>
          </w:p>
        </w:tc>
      </w:tr>
      <w:tr w:rsidR="00DD2C96" w:rsidRPr="00CB6538" w14:paraId="4DC86EA4" w14:textId="77777777" w:rsidTr="00DD2C96">
        <w:trPr>
          <w:trHeight w:val="271"/>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25D4AEF7" w14:textId="77777777" w:rsidR="00DD2C96" w:rsidRPr="00CB6538" w:rsidRDefault="00DD2C96" w:rsidP="00DD2C96">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5</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6B48F752" w14:textId="77777777" w:rsidR="00DD2C96" w:rsidRPr="00CD3E72" w:rsidRDefault="00DD2C96" w:rsidP="00DD2C96">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0,35</w:t>
            </w:r>
          </w:p>
        </w:tc>
        <w:tc>
          <w:tcPr>
            <w:tcW w:w="992" w:type="dxa"/>
            <w:vMerge/>
            <w:tcBorders>
              <w:top w:val="single" w:sz="4" w:space="0" w:color="808080" w:themeColor="background1" w:themeShade="80"/>
              <w:left w:val="nil"/>
              <w:right w:val="single" w:sz="4" w:space="0" w:color="auto"/>
            </w:tcBorders>
            <w:shd w:val="clear" w:color="auto" w:fill="auto"/>
            <w:noWrap/>
            <w:vAlign w:val="center"/>
            <w:hideMark/>
          </w:tcPr>
          <w:p w14:paraId="6944EA77" w14:textId="77777777" w:rsidR="00DD2C96" w:rsidRPr="00CB6538" w:rsidRDefault="00DD2C96" w:rsidP="00DD2C96">
            <w:pPr>
              <w:jc w:val="center"/>
              <w:rPr>
                <w:rFonts w:eastAsia="Times New Roman" w:cs="Times New Roman"/>
                <w:b/>
                <w:color w:val="000000"/>
                <w:sz w:val="20"/>
                <w:szCs w:val="20"/>
                <w:lang w:eastAsia="lv-LV"/>
              </w:rPr>
            </w:pPr>
          </w:p>
        </w:tc>
        <w:tc>
          <w:tcPr>
            <w:tcW w:w="966" w:type="dxa"/>
            <w:vMerge/>
            <w:tcBorders>
              <w:top w:val="single" w:sz="4" w:space="0" w:color="808080" w:themeColor="background1" w:themeShade="80"/>
              <w:left w:val="nil"/>
              <w:right w:val="single" w:sz="4" w:space="0" w:color="auto"/>
            </w:tcBorders>
            <w:shd w:val="clear" w:color="auto" w:fill="auto"/>
            <w:noWrap/>
            <w:vAlign w:val="center"/>
          </w:tcPr>
          <w:p w14:paraId="13E3C3CE" w14:textId="77777777" w:rsidR="00DD2C96" w:rsidRPr="00CB6538" w:rsidRDefault="00DD2C96" w:rsidP="00DD2C96">
            <w:pPr>
              <w:jc w:val="center"/>
              <w:rPr>
                <w:rFonts w:eastAsia="Times New Roman" w:cs="Times New Roman"/>
                <w:b/>
                <w:color w:val="000000"/>
                <w:sz w:val="20"/>
                <w:szCs w:val="20"/>
                <w:lang w:eastAsia="lv-LV"/>
              </w:rPr>
            </w:pPr>
          </w:p>
        </w:tc>
        <w:tc>
          <w:tcPr>
            <w:tcW w:w="1161" w:type="dxa"/>
            <w:vMerge/>
            <w:tcBorders>
              <w:top w:val="single" w:sz="4" w:space="0" w:color="808080" w:themeColor="background1" w:themeShade="80"/>
              <w:left w:val="nil"/>
              <w:right w:val="single" w:sz="4" w:space="0" w:color="auto"/>
            </w:tcBorders>
            <w:shd w:val="clear" w:color="auto" w:fill="auto"/>
            <w:noWrap/>
            <w:vAlign w:val="center"/>
          </w:tcPr>
          <w:p w14:paraId="23DB70E2" w14:textId="77777777" w:rsidR="00DD2C96" w:rsidRPr="00CB6538" w:rsidRDefault="00DD2C96" w:rsidP="00DD2C96">
            <w:pPr>
              <w:jc w:val="center"/>
              <w:rPr>
                <w:rFonts w:eastAsia="Times New Roman" w:cs="Times New Roman"/>
                <w:b/>
                <w:color w:val="000000"/>
                <w:sz w:val="20"/>
                <w:szCs w:val="20"/>
                <w:lang w:eastAsia="lv-LV"/>
              </w:rPr>
            </w:pPr>
          </w:p>
        </w:tc>
        <w:tc>
          <w:tcPr>
            <w:tcW w:w="992"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348646AC" w14:textId="77777777" w:rsidR="00DD2C96" w:rsidRPr="00CB6538" w:rsidRDefault="00DD2C96" w:rsidP="00DD2C96">
            <w:pPr>
              <w:jc w:val="center"/>
              <w:rPr>
                <w:rFonts w:eastAsia="Times New Roman" w:cs="Times New Roman"/>
                <w:b/>
                <w:color w:val="000000"/>
                <w:sz w:val="20"/>
                <w:szCs w:val="20"/>
                <w:lang w:eastAsia="lv-LV"/>
              </w:rPr>
            </w:pPr>
          </w:p>
        </w:tc>
        <w:tc>
          <w:tcPr>
            <w:tcW w:w="1134"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1E5213A5" w14:textId="77777777" w:rsidR="00DD2C96" w:rsidRPr="00CB6538" w:rsidRDefault="00DD2C96" w:rsidP="00DD2C96">
            <w:pPr>
              <w:jc w:val="center"/>
              <w:rPr>
                <w:rFonts w:eastAsia="Times New Roman" w:cs="Times New Roman"/>
                <w:b/>
                <w:color w:val="000000"/>
                <w:sz w:val="20"/>
                <w:szCs w:val="20"/>
                <w:lang w:eastAsia="lv-LV"/>
              </w:rPr>
            </w:pPr>
          </w:p>
        </w:tc>
      </w:tr>
      <w:tr w:rsidR="00DD2C96" w:rsidRPr="00CB6538" w14:paraId="00C3A13D" w14:textId="77777777" w:rsidTr="00DD2C96">
        <w:trPr>
          <w:trHeight w:val="251"/>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1D497148" w14:textId="77777777" w:rsidR="00DD2C96" w:rsidRPr="00CB6538" w:rsidRDefault="00DD2C96" w:rsidP="00DD2C96">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10</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58B999F" w14:textId="77777777" w:rsidR="00DD2C96" w:rsidRPr="00CD3E72" w:rsidRDefault="00DD2C96" w:rsidP="00DD2C96">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0,60</w:t>
            </w:r>
          </w:p>
        </w:tc>
        <w:tc>
          <w:tcPr>
            <w:tcW w:w="992" w:type="dxa"/>
            <w:vMerge/>
            <w:tcBorders>
              <w:top w:val="single" w:sz="4" w:space="0" w:color="808080" w:themeColor="background1" w:themeShade="80"/>
              <w:left w:val="nil"/>
              <w:right w:val="single" w:sz="4" w:space="0" w:color="auto"/>
            </w:tcBorders>
            <w:shd w:val="clear" w:color="auto" w:fill="auto"/>
            <w:noWrap/>
            <w:vAlign w:val="center"/>
            <w:hideMark/>
          </w:tcPr>
          <w:p w14:paraId="779120A8" w14:textId="77777777" w:rsidR="00DD2C96" w:rsidRPr="00CB6538" w:rsidRDefault="00DD2C96" w:rsidP="00DD2C96">
            <w:pPr>
              <w:jc w:val="center"/>
              <w:rPr>
                <w:rFonts w:eastAsia="Times New Roman" w:cs="Times New Roman"/>
                <w:b/>
                <w:color w:val="000000"/>
                <w:sz w:val="20"/>
                <w:szCs w:val="20"/>
                <w:lang w:eastAsia="lv-LV"/>
              </w:rPr>
            </w:pPr>
          </w:p>
        </w:tc>
        <w:tc>
          <w:tcPr>
            <w:tcW w:w="966" w:type="dxa"/>
            <w:vMerge/>
            <w:tcBorders>
              <w:top w:val="single" w:sz="4" w:space="0" w:color="808080" w:themeColor="background1" w:themeShade="80"/>
              <w:left w:val="nil"/>
              <w:right w:val="single" w:sz="4" w:space="0" w:color="auto"/>
            </w:tcBorders>
            <w:shd w:val="clear" w:color="auto" w:fill="auto"/>
            <w:noWrap/>
            <w:vAlign w:val="center"/>
          </w:tcPr>
          <w:p w14:paraId="159EBA34" w14:textId="77777777" w:rsidR="00DD2C96" w:rsidRPr="00CB6538" w:rsidRDefault="00DD2C96" w:rsidP="00DD2C96">
            <w:pPr>
              <w:jc w:val="center"/>
              <w:rPr>
                <w:rFonts w:eastAsia="Times New Roman" w:cs="Times New Roman"/>
                <w:b/>
                <w:color w:val="000000"/>
                <w:sz w:val="20"/>
                <w:szCs w:val="20"/>
                <w:lang w:eastAsia="lv-LV"/>
              </w:rPr>
            </w:pPr>
          </w:p>
        </w:tc>
        <w:tc>
          <w:tcPr>
            <w:tcW w:w="1161" w:type="dxa"/>
            <w:vMerge/>
            <w:tcBorders>
              <w:top w:val="single" w:sz="4" w:space="0" w:color="808080" w:themeColor="background1" w:themeShade="80"/>
              <w:left w:val="nil"/>
              <w:right w:val="single" w:sz="4" w:space="0" w:color="auto"/>
            </w:tcBorders>
            <w:shd w:val="clear" w:color="auto" w:fill="auto"/>
            <w:noWrap/>
            <w:vAlign w:val="center"/>
          </w:tcPr>
          <w:p w14:paraId="055A2965" w14:textId="77777777" w:rsidR="00DD2C96" w:rsidRPr="00CB6538" w:rsidRDefault="00DD2C96" w:rsidP="00DD2C96">
            <w:pPr>
              <w:jc w:val="center"/>
              <w:rPr>
                <w:rFonts w:eastAsia="Times New Roman" w:cs="Times New Roman"/>
                <w:b/>
                <w:color w:val="000000"/>
                <w:sz w:val="20"/>
                <w:szCs w:val="20"/>
                <w:lang w:eastAsia="lv-LV"/>
              </w:rPr>
            </w:pPr>
          </w:p>
        </w:tc>
        <w:tc>
          <w:tcPr>
            <w:tcW w:w="992"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6EF2CC9F" w14:textId="77777777" w:rsidR="00DD2C96" w:rsidRPr="00CB6538" w:rsidRDefault="00DD2C96" w:rsidP="00DD2C96">
            <w:pPr>
              <w:jc w:val="center"/>
              <w:rPr>
                <w:rFonts w:eastAsia="Times New Roman" w:cs="Times New Roman"/>
                <w:b/>
                <w:color w:val="000000"/>
                <w:sz w:val="20"/>
                <w:szCs w:val="20"/>
                <w:lang w:eastAsia="lv-LV"/>
              </w:rPr>
            </w:pPr>
          </w:p>
        </w:tc>
        <w:tc>
          <w:tcPr>
            <w:tcW w:w="1134"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73A0F428" w14:textId="77777777" w:rsidR="00DD2C96" w:rsidRPr="00CB6538" w:rsidRDefault="00DD2C96" w:rsidP="00DD2C96">
            <w:pPr>
              <w:jc w:val="center"/>
              <w:rPr>
                <w:rFonts w:eastAsia="Times New Roman" w:cs="Times New Roman"/>
                <w:b/>
                <w:color w:val="000000"/>
                <w:sz w:val="20"/>
                <w:szCs w:val="20"/>
                <w:lang w:eastAsia="lv-LV"/>
              </w:rPr>
            </w:pPr>
          </w:p>
        </w:tc>
      </w:tr>
      <w:tr w:rsidR="00DD2C96" w:rsidRPr="00CB6538" w14:paraId="4310B538" w14:textId="77777777" w:rsidTr="00DD2C96">
        <w:trPr>
          <w:trHeight w:val="271"/>
        </w:trPr>
        <w:tc>
          <w:tcPr>
            <w:tcW w:w="2268"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6C0D5AA1" w14:textId="77777777" w:rsidR="00DD2C96" w:rsidRPr="00CB6538" w:rsidRDefault="00DD2C96" w:rsidP="00DD2C96">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15</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575AB88A" w14:textId="77777777" w:rsidR="00DD2C96" w:rsidRPr="00CD3E72" w:rsidRDefault="00DD2C96" w:rsidP="00DD2C96">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0,85</w:t>
            </w:r>
          </w:p>
        </w:tc>
        <w:tc>
          <w:tcPr>
            <w:tcW w:w="992" w:type="dxa"/>
            <w:vMerge/>
            <w:tcBorders>
              <w:top w:val="single" w:sz="4" w:space="0" w:color="808080" w:themeColor="background1" w:themeShade="80"/>
              <w:left w:val="nil"/>
              <w:right w:val="single" w:sz="4" w:space="0" w:color="auto"/>
            </w:tcBorders>
            <w:shd w:val="clear" w:color="auto" w:fill="auto"/>
            <w:noWrap/>
            <w:vAlign w:val="center"/>
            <w:hideMark/>
          </w:tcPr>
          <w:p w14:paraId="4E667AA5" w14:textId="77777777" w:rsidR="00DD2C96" w:rsidRPr="00CB6538" w:rsidRDefault="00DD2C96" w:rsidP="00DD2C96">
            <w:pPr>
              <w:jc w:val="center"/>
              <w:rPr>
                <w:rFonts w:eastAsia="Times New Roman" w:cs="Times New Roman"/>
                <w:b/>
                <w:color w:val="000000"/>
                <w:sz w:val="20"/>
                <w:szCs w:val="20"/>
                <w:lang w:eastAsia="lv-LV"/>
              </w:rPr>
            </w:pPr>
          </w:p>
        </w:tc>
        <w:tc>
          <w:tcPr>
            <w:tcW w:w="966" w:type="dxa"/>
            <w:vMerge/>
            <w:tcBorders>
              <w:top w:val="single" w:sz="4" w:space="0" w:color="808080" w:themeColor="background1" w:themeShade="80"/>
              <w:left w:val="nil"/>
              <w:right w:val="single" w:sz="4" w:space="0" w:color="auto"/>
            </w:tcBorders>
            <w:shd w:val="clear" w:color="auto" w:fill="auto"/>
            <w:noWrap/>
            <w:vAlign w:val="center"/>
          </w:tcPr>
          <w:p w14:paraId="4C7BF717" w14:textId="77777777" w:rsidR="00DD2C96" w:rsidRPr="00CB6538" w:rsidRDefault="00DD2C96" w:rsidP="00DD2C96">
            <w:pPr>
              <w:jc w:val="center"/>
              <w:rPr>
                <w:rFonts w:eastAsia="Times New Roman" w:cs="Times New Roman"/>
                <w:b/>
                <w:color w:val="000000"/>
                <w:sz w:val="20"/>
                <w:szCs w:val="20"/>
                <w:lang w:eastAsia="lv-LV"/>
              </w:rPr>
            </w:pPr>
          </w:p>
        </w:tc>
        <w:tc>
          <w:tcPr>
            <w:tcW w:w="1161" w:type="dxa"/>
            <w:vMerge/>
            <w:tcBorders>
              <w:top w:val="single" w:sz="4" w:space="0" w:color="808080" w:themeColor="background1" w:themeShade="80"/>
              <w:left w:val="nil"/>
              <w:right w:val="single" w:sz="4" w:space="0" w:color="auto"/>
            </w:tcBorders>
            <w:shd w:val="clear" w:color="auto" w:fill="auto"/>
            <w:noWrap/>
            <w:vAlign w:val="center"/>
          </w:tcPr>
          <w:p w14:paraId="4AC2FD74" w14:textId="77777777" w:rsidR="00DD2C96" w:rsidRPr="00CB6538" w:rsidRDefault="00DD2C96" w:rsidP="00DD2C96">
            <w:pPr>
              <w:jc w:val="center"/>
              <w:rPr>
                <w:rFonts w:eastAsia="Times New Roman" w:cs="Times New Roman"/>
                <w:b/>
                <w:color w:val="000000"/>
                <w:sz w:val="20"/>
                <w:szCs w:val="20"/>
                <w:lang w:eastAsia="lv-LV"/>
              </w:rPr>
            </w:pPr>
          </w:p>
        </w:tc>
        <w:tc>
          <w:tcPr>
            <w:tcW w:w="992"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35822BA6" w14:textId="77777777" w:rsidR="00DD2C96" w:rsidRPr="00CB6538" w:rsidRDefault="00DD2C96" w:rsidP="00DD2C96">
            <w:pPr>
              <w:jc w:val="center"/>
              <w:rPr>
                <w:rFonts w:eastAsia="Times New Roman" w:cs="Times New Roman"/>
                <w:b/>
                <w:color w:val="000000"/>
                <w:sz w:val="20"/>
                <w:szCs w:val="20"/>
                <w:lang w:eastAsia="lv-LV"/>
              </w:rPr>
            </w:pPr>
          </w:p>
        </w:tc>
        <w:tc>
          <w:tcPr>
            <w:tcW w:w="1134" w:type="dxa"/>
            <w:vMerge/>
            <w:tcBorders>
              <w:top w:val="single" w:sz="4" w:space="0" w:color="808080" w:themeColor="background1" w:themeShade="80"/>
              <w:left w:val="nil"/>
              <w:right w:val="single" w:sz="4" w:space="0" w:color="auto"/>
            </w:tcBorders>
            <w:shd w:val="clear" w:color="auto" w:fill="D9D9D9" w:themeFill="background1" w:themeFillShade="D9"/>
            <w:noWrap/>
            <w:vAlign w:val="center"/>
          </w:tcPr>
          <w:p w14:paraId="5DD15758" w14:textId="77777777" w:rsidR="00DD2C96" w:rsidRPr="00CB6538" w:rsidRDefault="00DD2C96" w:rsidP="00DD2C96">
            <w:pPr>
              <w:jc w:val="center"/>
              <w:rPr>
                <w:rFonts w:eastAsia="Times New Roman" w:cs="Times New Roman"/>
                <w:b/>
                <w:color w:val="000000"/>
                <w:sz w:val="20"/>
                <w:szCs w:val="20"/>
                <w:lang w:eastAsia="lv-LV"/>
              </w:rPr>
            </w:pPr>
          </w:p>
        </w:tc>
      </w:tr>
      <w:tr w:rsidR="00DD2C96" w:rsidRPr="00CD3E72" w14:paraId="1971A4C5" w14:textId="77777777" w:rsidTr="00DD2C96">
        <w:trPr>
          <w:trHeight w:val="271"/>
        </w:trPr>
        <w:tc>
          <w:tcPr>
            <w:tcW w:w="2268" w:type="dxa"/>
            <w:tcBorders>
              <w:top w:val="single" w:sz="4" w:space="0" w:color="808080" w:themeColor="background1" w:themeShade="80"/>
              <w:left w:val="single" w:sz="4" w:space="0" w:color="auto"/>
              <w:bottom w:val="single" w:sz="4" w:space="0" w:color="auto"/>
              <w:right w:val="single" w:sz="4" w:space="0" w:color="auto"/>
            </w:tcBorders>
            <w:shd w:val="clear" w:color="auto" w:fill="auto"/>
            <w:noWrap/>
            <w:vAlign w:val="center"/>
            <w:hideMark/>
          </w:tcPr>
          <w:p w14:paraId="7304EE8C" w14:textId="77777777" w:rsidR="00DD2C96" w:rsidRPr="00CB6538" w:rsidRDefault="00DD2C96" w:rsidP="00DD2C96">
            <w:pPr>
              <w:rPr>
                <w:rFonts w:eastAsia="Times New Roman" w:cs="Times New Roman"/>
                <w:color w:val="000000"/>
                <w:sz w:val="18"/>
                <w:szCs w:val="20"/>
                <w:lang w:eastAsia="lv-LV"/>
              </w:rPr>
            </w:pPr>
            <w:r w:rsidRPr="00CB6538">
              <w:rPr>
                <w:rFonts w:eastAsia="Times New Roman" w:cs="Times New Roman"/>
                <w:color w:val="000000"/>
                <w:sz w:val="18"/>
                <w:szCs w:val="20"/>
                <w:lang w:eastAsia="lv-LV"/>
              </w:rPr>
              <w:t xml:space="preserve">10 ml/šķidruma; </w:t>
            </w:r>
            <w:r w:rsidRPr="00081240">
              <w:rPr>
                <w:rFonts w:eastAsia="Times New Roman" w:cs="Times New Roman"/>
                <w:b/>
                <w:color w:val="000000"/>
                <w:sz w:val="18"/>
                <w:szCs w:val="20"/>
                <w:lang w:eastAsia="lv-LV"/>
              </w:rPr>
              <w:t>20</w:t>
            </w:r>
            <w:r w:rsidRPr="00CB6538">
              <w:rPr>
                <w:rFonts w:eastAsia="Times New Roman" w:cs="Times New Roman"/>
                <w:color w:val="000000"/>
                <w:sz w:val="18"/>
                <w:szCs w:val="20"/>
                <w:lang w:eastAsia="lv-LV"/>
              </w:rPr>
              <w:t xml:space="preserve"> mg/ml nikotīna</w:t>
            </w:r>
          </w:p>
        </w:tc>
        <w:tc>
          <w:tcPr>
            <w:tcW w:w="1134"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1F405C75" w14:textId="77777777" w:rsidR="00DD2C96" w:rsidRPr="00CD3E72" w:rsidRDefault="00DD2C96" w:rsidP="00DD2C96">
            <w:pPr>
              <w:jc w:val="center"/>
              <w:rPr>
                <w:rFonts w:eastAsia="Times New Roman" w:cs="Times New Roman"/>
                <w:color w:val="000000"/>
                <w:sz w:val="20"/>
                <w:szCs w:val="20"/>
                <w:lang w:eastAsia="lv-LV"/>
              </w:rPr>
            </w:pPr>
            <w:r w:rsidRPr="00CD3E72">
              <w:rPr>
                <w:rFonts w:eastAsia="Times New Roman" w:cs="Times New Roman"/>
                <w:color w:val="000000"/>
                <w:sz w:val="20"/>
                <w:szCs w:val="20"/>
                <w:lang w:eastAsia="lv-LV"/>
              </w:rPr>
              <w:t>1,10</w:t>
            </w:r>
          </w:p>
        </w:tc>
        <w:tc>
          <w:tcPr>
            <w:tcW w:w="992" w:type="dxa"/>
            <w:vMerge/>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0327C80E" w14:textId="77777777" w:rsidR="00DD2C96" w:rsidRPr="00CD3E72" w:rsidRDefault="00DD2C96" w:rsidP="00DD2C96">
            <w:pPr>
              <w:jc w:val="center"/>
              <w:rPr>
                <w:rFonts w:eastAsia="Times New Roman" w:cs="Times New Roman"/>
                <w:color w:val="000000"/>
                <w:sz w:val="20"/>
                <w:szCs w:val="20"/>
                <w:lang w:eastAsia="lv-LV"/>
              </w:rPr>
            </w:pPr>
          </w:p>
        </w:tc>
        <w:tc>
          <w:tcPr>
            <w:tcW w:w="966" w:type="dxa"/>
            <w:vMerge/>
            <w:tcBorders>
              <w:top w:val="single" w:sz="4" w:space="0" w:color="808080" w:themeColor="background1" w:themeShade="80"/>
              <w:left w:val="nil"/>
              <w:bottom w:val="single" w:sz="4" w:space="0" w:color="auto"/>
              <w:right w:val="single" w:sz="4" w:space="0" w:color="auto"/>
            </w:tcBorders>
            <w:shd w:val="clear" w:color="auto" w:fill="auto"/>
            <w:noWrap/>
            <w:vAlign w:val="center"/>
          </w:tcPr>
          <w:p w14:paraId="28326281" w14:textId="77777777" w:rsidR="00DD2C96" w:rsidRPr="00CD3E72" w:rsidRDefault="00DD2C96" w:rsidP="00DD2C96">
            <w:pPr>
              <w:jc w:val="center"/>
              <w:rPr>
                <w:rFonts w:eastAsia="Times New Roman" w:cs="Times New Roman"/>
                <w:color w:val="000000"/>
                <w:sz w:val="20"/>
                <w:szCs w:val="20"/>
                <w:lang w:eastAsia="lv-LV"/>
              </w:rPr>
            </w:pPr>
          </w:p>
        </w:tc>
        <w:tc>
          <w:tcPr>
            <w:tcW w:w="1161" w:type="dxa"/>
            <w:vMerge/>
            <w:tcBorders>
              <w:top w:val="single" w:sz="4" w:space="0" w:color="808080" w:themeColor="background1" w:themeShade="80"/>
              <w:left w:val="nil"/>
              <w:bottom w:val="single" w:sz="4" w:space="0" w:color="auto"/>
              <w:right w:val="single" w:sz="4" w:space="0" w:color="auto"/>
            </w:tcBorders>
            <w:shd w:val="clear" w:color="auto" w:fill="auto"/>
            <w:noWrap/>
            <w:vAlign w:val="center"/>
          </w:tcPr>
          <w:p w14:paraId="2FF9C928" w14:textId="77777777" w:rsidR="00DD2C96" w:rsidRPr="00CD3E72" w:rsidRDefault="00DD2C96" w:rsidP="00DD2C96">
            <w:pPr>
              <w:jc w:val="center"/>
              <w:rPr>
                <w:rFonts w:eastAsia="Times New Roman" w:cs="Times New Roman"/>
                <w:color w:val="000000"/>
                <w:sz w:val="20"/>
                <w:szCs w:val="20"/>
                <w:lang w:eastAsia="lv-LV"/>
              </w:rPr>
            </w:pPr>
          </w:p>
        </w:tc>
        <w:tc>
          <w:tcPr>
            <w:tcW w:w="992" w:type="dxa"/>
            <w:vMerge/>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tcPr>
          <w:p w14:paraId="1CA6C94B" w14:textId="77777777" w:rsidR="00DD2C96" w:rsidRPr="00CD3E72" w:rsidRDefault="00DD2C96" w:rsidP="00DD2C96">
            <w:pPr>
              <w:jc w:val="center"/>
              <w:rPr>
                <w:rFonts w:eastAsia="Times New Roman" w:cs="Times New Roman"/>
                <w:color w:val="000000"/>
                <w:sz w:val="20"/>
                <w:szCs w:val="20"/>
                <w:lang w:eastAsia="lv-LV"/>
              </w:rPr>
            </w:pPr>
          </w:p>
        </w:tc>
        <w:tc>
          <w:tcPr>
            <w:tcW w:w="1134" w:type="dxa"/>
            <w:vMerge/>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tcPr>
          <w:p w14:paraId="4584F9D8" w14:textId="77777777" w:rsidR="00DD2C96" w:rsidRPr="00CD3E72" w:rsidRDefault="00DD2C96" w:rsidP="00DD2C96">
            <w:pPr>
              <w:jc w:val="center"/>
              <w:rPr>
                <w:rFonts w:eastAsia="Times New Roman" w:cs="Times New Roman"/>
                <w:color w:val="000000"/>
                <w:sz w:val="20"/>
                <w:szCs w:val="20"/>
                <w:lang w:eastAsia="lv-LV"/>
              </w:rPr>
            </w:pPr>
          </w:p>
        </w:tc>
      </w:tr>
      <w:tr w:rsidR="00DD2C96" w:rsidRPr="00CD3E72" w14:paraId="6CDC650E" w14:textId="77777777" w:rsidTr="00DD2C96">
        <w:trPr>
          <w:trHeight w:val="226"/>
        </w:trPr>
        <w:tc>
          <w:tcPr>
            <w:tcW w:w="3402" w:type="dxa"/>
            <w:gridSpan w:val="2"/>
            <w:tcBorders>
              <w:top w:val="single"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37CAD01D" w14:textId="77777777" w:rsidR="00DD2C96" w:rsidRPr="00CD3E72" w:rsidRDefault="00DD2C96" w:rsidP="00DD2C96">
            <w:pPr>
              <w:rPr>
                <w:rFonts w:eastAsia="Times New Roman" w:cs="Times New Roman"/>
                <w:color w:val="000000"/>
                <w:sz w:val="20"/>
                <w:szCs w:val="20"/>
                <w:lang w:eastAsia="lv-LV"/>
              </w:rPr>
            </w:pPr>
            <w:r w:rsidRPr="00F519AB">
              <w:rPr>
                <w:b/>
                <w:sz w:val="22"/>
              </w:rPr>
              <w:t>Fiskālā ietekme</w:t>
            </w:r>
            <w:r>
              <w:rPr>
                <w:b/>
                <w:sz w:val="22"/>
              </w:rPr>
              <w:t>*</w:t>
            </w:r>
            <w:r w:rsidRPr="00F519AB">
              <w:rPr>
                <w:b/>
                <w:sz w:val="22"/>
              </w:rPr>
              <w:t xml:space="preserve">, </w:t>
            </w:r>
            <w:r w:rsidRPr="00F519AB">
              <w:rPr>
                <w:i/>
                <w:sz w:val="22"/>
              </w:rPr>
              <w:t xml:space="preserve">milj. </w:t>
            </w:r>
            <w:proofErr w:type="spellStart"/>
            <w:r w:rsidRPr="00F519AB">
              <w:rPr>
                <w:i/>
                <w:sz w:val="22"/>
              </w:rPr>
              <w:t>eur</w:t>
            </w:r>
            <w:r>
              <w:rPr>
                <w:i/>
                <w:sz w:val="22"/>
              </w:rPr>
              <w:t>o</w:t>
            </w:r>
            <w:proofErr w:type="spellEnd"/>
          </w:p>
        </w:tc>
        <w:tc>
          <w:tcPr>
            <w:tcW w:w="992" w:type="dxa"/>
            <w:tcBorders>
              <w:top w:val="single" w:sz="4" w:space="0" w:color="auto"/>
              <w:left w:val="nil"/>
              <w:bottom w:val="dotted" w:sz="4" w:space="0" w:color="auto"/>
              <w:right w:val="single" w:sz="4" w:space="0" w:color="auto"/>
            </w:tcBorders>
            <w:shd w:val="clear" w:color="auto" w:fill="FFE599" w:themeFill="accent4" w:themeFillTint="66"/>
            <w:noWrap/>
          </w:tcPr>
          <w:p w14:paraId="7A9ECB5D" w14:textId="77777777" w:rsidR="00DD2C96" w:rsidRPr="002056C0" w:rsidRDefault="00DD2C96" w:rsidP="00DD2C96">
            <w:pPr>
              <w:jc w:val="center"/>
              <w:rPr>
                <w:rFonts w:eastAsia="Times New Roman" w:cs="Times New Roman"/>
                <w:b/>
                <w:color w:val="00B050"/>
                <w:sz w:val="22"/>
                <w:lang w:eastAsia="lv-LV"/>
              </w:rPr>
            </w:pPr>
            <w:r w:rsidRPr="002056C0">
              <w:rPr>
                <w:rFonts w:eastAsia="Times New Roman" w:cs="Times New Roman"/>
                <w:b/>
                <w:color w:val="00B050"/>
                <w:sz w:val="22"/>
                <w:lang w:eastAsia="lv-LV"/>
              </w:rPr>
              <w:t xml:space="preserve"> +0,5   </w:t>
            </w:r>
          </w:p>
        </w:tc>
        <w:tc>
          <w:tcPr>
            <w:tcW w:w="966" w:type="dxa"/>
            <w:tcBorders>
              <w:top w:val="single" w:sz="4" w:space="0" w:color="auto"/>
              <w:left w:val="nil"/>
              <w:bottom w:val="dotted" w:sz="4" w:space="0" w:color="auto"/>
              <w:right w:val="single" w:sz="4" w:space="0" w:color="auto"/>
            </w:tcBorders>
            <w:shd w:val="clear" w:color="auto" w:fill="FFE599" w:themeFill="accent4" w:themeFillTint="66"/>
            <w:noWrap/>
          </w:tcPr>
          <w:p w14:paraId="38EC9F07" w14:textId="77777777" w:rsidR="00DD2C96" w:rsidRPr="002056C0" w:rsidRDefault="00DD2C96" w:rsidP="00DD2C96">
            <w:pPr>
              <w:jc w:val="center"/>
              <w:rPr>
                <w:rFonts w:eastAsia="Times New Roman" w:cs="Times New Roman"/>
                <w:b/>
                <w:color w:val="00B050"/>
                <w:sz w:val="22"/>
                <w:lang w:eastAsia="lv-LV"/>
              </w:rPr>
            </w:pPr>
            <w:r w:rsidRPr="002056C0">
              <w:rPr>
                <w:rFonts w:eastAsia="Times New Roman" w:cs="Times New Roman"/>
                <w:b/>
                <w:color w:val="00B050"/>
                <w:sz w:val="22"/>
                <w:lang w:eastAsia="lv-LV"/>
              </w:rPr>
              <w:t xml:space="preserve">+0,6   </w:t>
            </w:r>
          </w:p>
        </w:tc>
        <w:tc>
          <w:tcPr>
            <w:tcW w:w="1161" w:type="dxa"/>
            <w:tcBorders>
              <w:top w:val="single" w:sz="4" w:space="0" w:color="auto"/>
              <w:left w:val="nil"/>
              <w:bottom w:val="dotted" w:sz="4" w:space="0" w:color="auto"/>
              <w:right w:val="single" w:sz="4" w:space="0" w:color="auto"/>
            </w:tcBorders>
            <w:shd w:val="clear" w:color="auto" w:fill="FFE599" w:themeFill="accent4" w:themeFillTint="66"/>
            <w:noWrap/>
          </w:tcPr>
          <w:p w14:paraId="689DAD47" w14:textId="77777777" w:rsidR="00DD2C96" w:rsidRPr="002056C0" w:rsidRDefault="00DD2C96" w:rsidP="00DD2C96">
            <w:pPr>
              <w:jc w:val="center"/>
              <w:rPr>
                <w:rFonts w:eastAsia="Times New Roman" w:cs="Times New Roman"/>
                <w:b/>
                <w:color w:val="00B050"/>
                <w:sz w:val="22"/>
                <w:lang w:eastAsia="lv-LV"/>
              </w:rPr>
            </w:pPr>
            <w:r w:rsidRPr="002056C0">
              <w:rPr>
                <w:rFonts w:eastAsia="Times New Roman" w:cs="Times New Roman"/>
                <w:b/>
                <w:color w:val="00B050"/>
                <w:sz w:val="22"/>
                <w:lang w:eastAsia="lv-LV"/>
              </w:rPr>
              <w:t xml:space="preserve">+0,7   </w:t>
            </w:r>
          </w:p>
        </w:tc>
        <w:tc>
          <w:tcPr>
            <w:tcW w:w="992" w:type="dxa"/>
            <w:tcBorders>
              <w:top w:val="single" w:sz="4" w:space="0" w:color="auto"/>
              <w:left w:val="nil"/>
              <w:bottom w:val="dotted" w:sz="4" w:space="0" w:color="auto"/>
              <w:right w:val="single" w:sz="4" w:space="0" w:color="auto"/>
            </w:tcBorders>
            <w:shd w:val="clear" w:color="auto" w:fill="D9D9D9" w:themeFill="background1" w:themeFillShade="D9"/>
            <w:noWrap/>
            <w:vAlign w:val="center"/>
          </w:tcPr>
          <w:p w14:paraId="040D5F8D" w14:textId="77777777" w:rsidR="00DD2C96" w:rsidRPr="00CD3E72" w:rsidRDefault="00DD2C96" w:rsidP="00DD2C96">
            <w:pPr>
              <w:jc w:val="center"/>
              <w:rPr>
                <w:rFonts w:eastAsia="Times New Roman" w:cs="Times New Roman"/>
                <w:color w:val="000000"/>
                <w:sz w:val="20"/>
                <w:szCs w:val="20"/>
                <w:lang w:eastAsia="lv-LV"/>
              </w:rPr>
            </w:pPr>
          </w:p>
        </w:tc>
        <w:tc>
          <w:tcPr>
            <w:tcW w:w="1134" w:type="dxa"/>
            <w:tcBorders>
              <w:top w:val="single" w:sz="4" w:space="0" w:color="auto"/>
              <w:left w:val="nil"/>
              <w:bottom w:val="dotted" w:sz="4" w:space="0" w:color="auto"/>
              <w:right w:val="single" w:sz="4" w:space="0" w:color="auto"/>
            </w:tcBorders>
            <w:shd w:val="clear" w:color="auto" w:fill="D9D9D9" w:themeFill="background1" w:themeFillShade="D9"/>
            <w:noWrap/>
            <w:vAlign w:val="center"/>
          </w:tcPr>
          <w:p w14:paraId="10176723" w14:textId="77777777" w:rsidR="00DD2C96" w:rsidRPr="00CD3E72" w:rsidRDefault="00DD2C96" w:rsidP="00DD2C96">
            <w:pPr>
              <w:jc w:val="center"/>
              <w:rPr>
                <w:rFonts w:eastAsia="Times New Roman" w:cs="Times New Roman"/>
                <w:color w:val="000000"/>
                <w:sz w:val="20"/>
                <w:szCs w:val="20"/>
                <w:lang w:eastAsia="lv-LV"/>
              </w:rPr>
            </w:pPr>
          </w:p>
        </w:tc>
      </w:tr>
      <w:tr w:rsidR="00DD2C96" w:rsidRPr="00CD3E72" w14:paraId="4C1A2155" w14:textId="77777777" w:rsidTr="00DD2C96">
        <w:trPr>
          <w:trHeight w:val="58"/>
        </w:trPr>
        <w:tc>
          <w:tcPr>
            <w:tcW w:w="3402" w:type="dxa"/>
            <w:gridSpan w:val="2"/>
            <w:tcBorders>
              <w:top w:val="dotted"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5E1DC4E4" w14:textId="77777777" w:rsidR="00DD2C96" w:rsidRPr="00BA44B7" w:rsidRDefault="00DD2C96" w:rsidP="00DD2C96">
            <w:pPr>
              <w:ind w:left="606"/>
              <w:rPr>
                <w:i/>
                <w:sz w:val="20"/>
                <w:szCs w:val="20"/>
              </w:rPr>
            </w:pPr>
            <w:r w:rsidRPr="00BA44B7">
              <w:rPr>
                <w:i/>
                <w:sz w:val="20"/>
                <w:szCs w:val="20"/>
              </w:rPr>
              <w:t>tai skaitā</w:t>
            </w:r>
            <w:r>
              <w:rPr>
                <w:i/>
                <w:sz w:val="20"/>
                <w:szCs w:val="20"/>
              </w:rPr>
              <w:t>:</w:t>
            </w:r>
            <w:r w:rsidRPr="00BA44B7">
              <w:rPr>
                <w:i/>
                <w:sz w:val="20"/>
                <w:szCs w:val="20"/>
              </w:rPr>
              <w:t xml:space="preserve"> AN</w:t>
            </w:r>
          </w:p>
        </w:tc>
        <w:tc>
          <w:tcPr>
            <w:tcW w:w="992" w:type="dxa"/>
            <w:tcBorders>
              <w:top w:val="dotted" w:sz="4" w:space="0" w:color="auto"/>
              <w:left w:val="nil"/>
              <w:bottom w:val="dotted" w:sz="4" w:space="0" w:color="auto"/>
              <w:right w:val="single" w:sz="4" w:space="0" w:color="auto"/>
            </w:tcBorders>
            <w:shd w:val="clear" w:color="auto" w:fill="FFE599" w:themeFill="accent4" w:themeFillTint="66"/>
            <w:noWrap/>
          </w:tcPr>
          <w:p w14:paraId="371753F1" w14:textId="77777777" w:rsidR="00DD2C96" w:rsidRPr="002056C0" w:rsidRDefault="00DD2C96" w:rsidP="00DD2C96">
            <w:pPr>
              <w:jc w:val="center"/>
              <w:rPr>
                <w:rFonts w:eastAsia="Times New Roman" w:cs="Times New Roman"/>
                <w:i/>
                <w:color w:val="00B050"/>
                <w:sz w:val="20"/>
                <w:lang w:eastAsia="lv-LV"/>
              </w:rPr>
            </w:pPr>
            <w:r w:rsidRPr="002056C0">
              <w:rPr>
                <w:rFonts w:eastAsia="Times New Roman" w:cs="Times New Roman"/>
                <w:i/>
                <w:color w:val="00B050"/>
                <w:sz w:val="20"/>
                <w:lang w:eastAsia="lv-LV"/>
              </w:rPr>
              <w:t xml:space="preserve"> +0,4   </w:t>
            </w:r>
          </w:p>
        </w:tc>
        <w:tc>
          <w:tcPr>
            <w:tcW w:w="966" w:type="dxa"/>
            <w:tcBorders>
              <w:top w:val="dotted" w:sz="4" w:space="0" w:color="auto"/>
              <w:left w:val="nil"/>
              <w:bottom w:val="dotted" w:sz="4" w:space="0" w:color="auto"/>
              <w:right w:val="single" w:sz="4" w:space="0" w:color="auto"/>
            </w:tcBorders>
            <w:shd w:val="clear" w:color="auto" w:fill="FFE599" w:themeFill="accent4" w:themeFillTint="66"/>
            <w:noWrap/>
          </w:tcPr>
          <w:p w14:paraId="14FC1AB9" w14:textId="77777777" w:rsidR="00DD2C96" w:rsidRPr="002056C0" w:rsidRDefault="00DD2C96" w:rsidP="00DD2C96">
            <w:pPr>
              <w:jc w:val="center"/>
              <w:rPr>
                <w:rFonts w:eastAsia="Times New Roman" w:cs="Times New Roman"/>
                <w:i/>
                <w:color w:val="00B050"/>
                <w:sz w:val="20"/>
                <w:lang w:eastAsia="lv-LV"/>
              </w:rPr>
            </w:pPr>
            <w:r w:rsidRPr="002056C0">
              <w:rPr>
                <w:rFonts w:eastAsia="Times New Roman" w:cs="Times New Roman"/>
                <w:i/>
                <w:color w:val="00B050"/>
                <w:sz w:val="20"/>
                <w:lang w:eastAsia="lv-LV"/>
              </w:rPr>
              <w:t xml:space="preserve"> +0,5   </w:t>
            </w:r>
          </w:p>
        </w:tc>
        <w:tc>
          <w:tcPr>
            <w:tcW w:w="1161" w:type="dxa"/>
            <w:tcBorders>
              <w:top w:val="dotted" w:sz="4" w:space="0" w:color="auto"/>
              <w:left w:val="nil"/>
              <w:bottom w:val="dotted" w:sz="4" w:space="0" w:color="auto"/>
              <w:right w:val="single" w:sz="4" w:space="0" w:color="auto"/>
            </w:tcBorders>
            <w:shd w:val="clear" w:color="auto" w:fill="FFE599" w:themeFill="accent4" w:themeFillTint="66"/>
            <w:noWrap/>
          </w:tcPr>
          <w:p w14:paraId="2699DA57" w14:textId="77777777" w:rsidR="00DD2C96" w:rsidRPr="002056C0" w:rsidRDefault="00DD2C96" w:rsidP="00DD2C96">
            <w:pPr>
              <w:jc w:val="center"/>
              <w:rPr>
                <w:rFonts w:eastAsia="Times New Roman" w:cs="Times New Roman"/>
                <w:i/>
                <w:color w:val="00B050"/>
                <w:sz w:val="20"/>
                <w:lang w:eastAsia="lv-LV"/>
              </w:rPr>
            </w:pPr>
            <w:r w:rsidRPr="002056C0">
              <w:rPr>
                <w:rFonts w:eastAsia="Times New Roman" w:cs="Times New Roman"/>
                <w:i/>
                <w:color w:val="00B050"/>
                <w:sz w:val="20"/>
                <w:lang w:eastAsia="lv-LV"/>
              </w:rPr>
              <w:t xml:space="preserve">+0,6   </w:t>
            </w:r>
          </w:p>
        </w:tc>
        <w:tc>
          <w:tcPr>
            <w:tcW w:w="992" w:type="dxa"/>
            <w:tcBorders>
              <w:top w:val="dotted" w:sz="4" w:space="0" w:color="auto"/>
              <w:left w:val="nil"/>
              <w:bottom w:val="dotted" w:sz="4" w:space="0" w:color="auto"/>
              <w:right w:val="single" w:sz="4" w:space="0" w:color="auto"/>
            </w:tcBorders>
            <w:shd w:val="clear" w:color="auto" w:fill="D9D9D9" w:themeFill="background1" w:themeFillShade="D9"/>
            <w:noWrap/>
            <w:vAlign w:val="center"/>
          </w:tcPr>
          <w:p w14:paraId="7759F8BE" w14:textId="77777777" w:rsidR="00DD2C96" w:rsidRPr="00BA44B7" w:rsidRDefault="00DD2C96" w:rsidP="00DD2C96">
            <w:pPr>
              <w:jc w:val="center"/>
              <w:rPr>
                <w:rFonts w:eastAsia="Times New Roman" w:cs="Times New Roman"/>
                <w:color w:val="000000"/>
                <w:sz w:val="20"/>
                <w:szCs w:val="20"/>
                <w:lang w:eastAsia="lv-LV"/>
              </w:rPr>
            </w:pPr>
          </w:p>
        </w:tc>
        <w:tc>
          <w:tcPr>
            <w:tcW w:w="1134" w:type="dxa"/>
            <w:tcBorders>
              <w:top w:val="dotted" w:sz="4" w:space="0" w:color="auto"/>
              <w:left w:val="nil"/>
              <w:bottom w:val="dotted" w:sz="4" w:space="0" w:color="auto"/>
              <w:right w:val="single" w:sz="4" w:space="0" w:color="auto"/>
            </w:tcBorders>
            <w:shd w:val="clear" w:color="auto" w:fill="D9D9D9" w:themeFill="background1" w:themeFillShade="D9"/>
            <w:noWrap/>
            <w:vAlign w:val="center"/>
          </w:tcPr>
          <w:p w14:paraId="51A8999E" w14:textId="77777777" w:rsidR="00DD2C96" w:rsidRPr="00BA44B7" w:rsidRDefault="00DD2C96" w:rsidP="00DD2C96">
            <w:pPr>
              <w:jc w:val="center"/>
              <w:rPr>
                <w:rFonts w:eastAsia="Times New Roman" w:cs="Times New Roman"/>
                <w:color w:val="000000"/>
                <w:sz w:val="20"/>
                <w:szCs w:val="20"/>
                <w:lang w:eastAsia="lv-LV"/>
              </w:rPr>
            </w:pPr>
          </w:p>
        </w:tc>
      </w:tr>
      <w:tr w:rsidR="00DD2C96" w:rsidRPr="00CD3E72" w14:paraId="7A75402D" w14:textId="77777777" w:rsidTr="00DD2C96">
        <w:trPr>
          <w:trHeight w:val="58"/>
        </w:trPr>
        <w:tc>
          <w:tcPr>
            <w:tcW w:w="3402" w:type="dxa"/>
            <w:gridSpan w:val="2"/>
            <w:tcBorders>
              <w:top w:val="dotted"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217D990A" w14:textId="77777777" w:rsidR="00DD2C96" w:rsidRPr="00BA44B7" w:rsidRDefault="00DD2C96" w:rsidP="00DD2C96">
            <w:pPr>
              <w:ind w:left="1314"/>
              <w:rPr>
                <w:i/>
                <w:sz w:val="20"/>
                <w:szCs w:val="20"/>
              </w:rPr>
            </w:pPr>
            <w:r w:rsidRPr="00BA44B7">
              <w:rPr>
                <w:i/>
                <w:sz w:val="20"/>
                <w:szCs w:val="20"/>
              </w:rPr>
              <w:t>PVN</w:t>
            </w:r>
          </w:p>
        </w:tc>
        <w:tc>
          <w:tcPr>
            <w:tcW w:w="992" w:type="dxa"/>
            <w:tcBorders>
              <w:top w:val="dotted" w:sz="4" w:space="0" w:color="auto"/>
              <w:left w:val="nil"/>
              <w:bottom w:val="single" w:sz="4" w:space="0" w:color="auto"/>
              <w:right w:val="single" w:sz="4" w:space="0" w:color="auto"/>
            </w:tcBorders>
            <w:shd w:val="clear" w:color="auto" w:fill="FFE599" w:themeFill="accent4" w:themeFillTint="66"/>
            <w:noWrap/>
          </w:tcPr>
          <w:p w14:paraId="6A64E255" w14:textId="77777777" w:rsidR="00DD2C96" w:rsidRPr="002056C0" w:rsidRDefault="00DD2C96" w:rsidP="00DD2C96">
            <w:pPr>
              <w:jc w:val="center"/>
              <w:rPr>
                <w:rFonts w:eastAsia="Times New Roman" w:cs="Times New Roman"/>
                <w:i/>
                <w:color w:val="00B050"/>
                <w:sz w:val="20"/>
                <w:lang w:eastAsia="lv-LV"/>
              </w:rPr>
            </w:pPr>
            <w:r w:rsidRPr="002056C0">
              <w:rPr>
                <w:rFonts w:eastAsia="Times New Roman" w:cs="Times New Roman"/>
                <w:i/>
                <w:color w:val="00B050"/>
                <w:sz w:val="20"/>
                <w:lang w:eastAsia="lv-LV"/>
              </w:rPr>
              <w:t xml:space="preserve"> +0,1   </w:t>
            </w:r>
          </w:p>
        </w:tc>
        <w:tc>
          <w:tcPr>
            <w:tcW w:w="966" w:type="dxa"/>
            <w:tcBorders>
              <w:top w:val="dotted" w:sz="4" w:space="0" w:color="auto"/>
              <w:left w:val="nil"/>
              <w:bottom w:val="single" w:sz="4" w:space="0" w:color="auto"/>
              <w:right w:val="single" w:sz="4" w:space="0" w:color="auto"/>
            </w:tcBorders>
            <w:shd w:val="clear" w:color="auto" w:fill="FFE599" w:themeFill="accent4" w:themeFillTint="66"/>
            <w:noWrap/>
          </w:tcPr>
          <w:p w14:paraId="3B4BBE95" w14:textId="77777777" w:rsidR="00DD2C96" w:rsidRPr="002056C0" w:rsidRDefault="00DD2C96" w:rsidP="00DD2C96">
            <w:pPr>
              <w:jc w:val="center"/>
              <w:rPr>
                <w:rFonts w:eastAsia="Times New Roman" w:cs="Times New Roman"/>
                <w:i/>
                <w:color w:val="00B050"/>
                <w:sz w:val="20"/>
                <w:lang w:eastAsia="lv-LV"/>
              </w:rPr>
            </w:pPr>
            <w:r w:rsidRPr="002056C0">
              <w:rPr>
                <w:rFonts w:eastAsia="Times New Roman" w:cs="Times New Roman"/>
                <w:i/>
                <w:color w:val="00B050"/>
                <w:sz w:val="20"/>
                <w:lang w:eastAsia="lv-LV"/>
              </w:rPr>
              <w:t xml:space="preserve">+0,1   </w:t>
            </w:r>
          </w:p>
        </w:tc>
        <w:tc>
          <w:tcPr>
            <w:tcW w:w="1161" w:type="dxa"/>
            <w:tcBorders>
              <w:top w:val="dotted" w:sz="4" w:space="0" w:color="auto"/>
              <w:left w:val="nil"/>
              <w:bottom w:val="single" w:sz="4" w:space="0" w:color="auto"/>
              <w:right w:val="single" w:sz="4" w:space="0" w:color="auto"/>
            </w:tcBorders>
            <w:shd w:val="clear" w:color="auto" w:fill="FFE599" w:themeFill="accent4" w:themeFillTint="66"/>
            <w:noWrap/>
          </w:tcPr>
          <w:p w14:paraId="63DB1C97" w14:textId="77777777" w:rsidR="00DD2C96" w:rsidRPr="002056C0" w:rsidRDefault="00DD2C96" w:rsidP="00DD2C96">
            <w:pPr>
              <w:jc w:val="center"/>
              <w:rPr>
                <w:rFonts w:eastAsia="Times New Roman" w:cs="Times New Roman"/>
                <w:i/>
                <w:color w:val="00B050"/>
                <w:sz w:val="20"/>
                <w:lang w:eastAsia="lv-LV"/>
              </w:rPr>
            </w:pPr>
            <w:r w:rsidRPr="002056C0">
              <w:rPr>
                <w:rFonts w:eastAsia="Times New Roman" w:cs="Times New Roman"/>
                <w:i/>
                <w:color w:val="00B050"/>
                <w:sz w:val="20"/>
                <w:lang w:eastAsia="lv-LV"/>
              </w:rPr>
              <w:t xml:space="preserve">+0,1   </w:t>
            </w:r>
          </w:p>
        </w:tc>
        <w:tc>
          <w:tcPr>
            <w:tcW w:w="992" w:type="dxa"/>
            <w:tcBorders>
              <w:top w:val="dotted" w:sz="4" w:space="0" w:color="auto"/>
              <w:left w:val="nil"/>
              <w:bottom w:val="single" w:sz="4" w:space="0" w:color="auto"/>
              <w:right w:val="single" w:sz="4" w:space="0" w:color="auto"/>
            </w:tcBorders>
            <w:shd w:val="clear" w:color="auto" w:fill="D9D9D9" w:themeFill="background1" w:themeFillShade="D9"/>
            <w:noWrap/>
            <w:vAlign w:val="center"/>
          </w:tcPr>
          <w:p w14:paraId="67E4AB1D" w14:textId="77777777" w:rsidR="00DD2C96" w:rsidRPr="00BA44B7" w:rsidRDefault="00DD2C96" w:rsidP="00DD2C96">
            <w:pPr>
              <w:jc w:val="center"/>
              <w:rPr>
                <w:rFonts w:eastAsia="Times New Roman" w:cs="Times New Roman"/>
                <w:color w:val="000000"/>
                <w:sz w:val="20"/>
                <w:szCs w:val="20"/>
                <w:lang w:eastAsia="lv-LV"/>
              </w:rPr>
            </w:pPr>
          </w:p>
        </w:tc>
        <w:tc>
          <w:tcPr>
            <w:tcW w:w="1134" w:type="dxa"/>
            <w:tcBorders>
              <w:top w:val="dotted" w:sz="4" w:space="0" w:color="auto"/>
              <w:left w:val="nil"/>
              <w:bottom w:val="single" w:sz="4" w:space="0" w:color="auto"/>
              <w:right w:val="single" w:sz="4" w:space="0" w:color="auto"/>
            </w:tcBorders>
            <w:shd w:val="clear" w:color="auto" w:fill="D9D9D9" w:themeFill="background1" w:themeFillShade="D9"/>
            <w:noWrap/>
            <w:vAlign w:val="center"/>
          </w:tcPr>
          <w:p w14:paraId="4A8564B5" w14:textId="77777777" w:rsidR="00DD2C96" w:rsidRPr="00BA44B7" w:rsidRDefault="00DD2C96" w:rsidP="00DD2C96">
            <w:pPr>
              <w:jc w:val="center"/>
              <w:rPr>
                <w:rFonts w:eastAsia="Times New Roman" w:cs="Times New Roman"/>
                <w:color w:val="000000"/>
                <w:sz w:val="20"/>
                <w:szCs w:val="20"/>
                <w:lang w:eastAsia="lv-LV"/>
              </w:rPr>
            </w:pPr>
          </w:p>
        </w:tc>
      </w:tr>
    </w:tbl>
    <w:p w14:paraId="7F2C0909" w14:textId="77777777" w:rsidR="00DD2C96" w:rsidRPr="00B61B54" w:rsidRDefault="00DD2C96" w:rsidP="006651C2">
      <w:pPr>
        <w:ind w:right="-96"/>
        <w:rPr>
          <w:i/>
          <w:sz w:val="18"/>
          <w:szCs w:val="18"/>
        </w:rPr>
      </w:pPr>
      <w:r w:rsidRPr="00B61B54">
        <w:rPr>
          <w:i/>
          <w:sz w:val="18"/>
          <w:szCs w:val="18"/>
        </w:rPr>
        <w:t>* ieviešanas gadā norādīta 11 mēnešu ietekme</w:t>
      </w:r>
    </w:p>
    <w:p w14:paraId="5763A6DD" w14:textId="77777777" w:rsidR="00DD2C96" w:rsidRDefault="00DD2C96" w:rsidP="006651C2">
      <w:pPr>
        <w:ind w:right="-96"/>
        <w:jc w:val="center"/>
        <w:rPr>
          <w:szCs w:val="24"/>
        </w:rPr>
      </w:pPr>
    </w:p>
    <w:p w14:paraId="25054B39" w14:textId="4F5DDF72" w:rsidR="00DD2C96" w:rsidRPr="00291F1C" w:rsidRDefault="00536DF0" w:rsidP="00DD2C96">
      <w:pPr>
        <w:spacing w:after="120"/>
        <w:ind w:right="-96"/>
        <w:jc w:val="center"/>
        <w:rPr>
          <w:rFonts w:cs="Times New Roman"/>
          <w:b/>
          <w:sz w:val="22"/>
        </w:rPr>
      </w:pPr>
      <w:r w:rsidRPr="00B67BFC">
        <w:rPr>
          <w:sz w:val="22"/>
        </w:rPr>
        <w:t>14</w:t>
      </w:r>
      <w:r w:rsidR="00DD2C96" w:rsidRPr="00B67BFC">
        <w:rPr>
          <w:sz w:val="22"/>
        </w:rPr>
        <w:t>.tab.</w:t>
      </w:r>
      <w:r w:rsidR="00DD2C96" w:rsidRPr="00B67BFC">
        <w:rPr>
          <w:b/>
          <w:sz w:val="22"/>
        </w:rPr>
        <w:t xml:space="preserve"> AN</w:t>
      </w:r>
      <w:r w:rsidR="00DD2C96" w:rsidRPr="00291F1C">
        <w:rPr>
          <w:b/>
          <w:sz w:val="22"/>
        </w:rPr>
        <w:t xml:space="preserve"> likmes e</w:t>
      </w:r>
      <w:r w:rsidR="00DD2C96" w:rsidRPr="00291F1C">
        <w:rPr>
          <w:rFonts w:eastAsia="Times New Roman" w:cs="Times New Roman"/>
          <w:b/>
          <w:bCs/>
          <w:sz w:val="22"/>
          <w:lang w:eastAsia="lv-LV"/>
        </w:rPr>
        <w:t>lektroniskajās cigaretēs izmantojamiem šķidrumiem</w:t>
      </w:r>
      <w:r w:rsidR="00DD2C96" w:rsidRPr="00291F1C">
        <w:rPr>
          <w:b/>
          <w:sz w:val="22"/>
        </w:rPr>
        <w:t xml:space="preserve"> paaugstināšanas </w:t>
      </w:r>
      <w:r w:rsidR="00DD2C96" w:rsidRPr="00291F1C">
        <w:rPr>
          <w:rFonts w:cs="Times New Roman"/>
          <w:b/>
          <w:sz w:val="22"/>
        </w:rPr>
        <w:t>ietekme uz cenu par 10 ml šķidruma 2021.-2023.gadā</w:t>
      </w:r>
    </w:p>
    <w:tbl>
      <w:tblPr>
        <w:tblStyle w:val="TableGrid"/>
        <w:tblW w:w="8931" w:type="dxa"/>
        <w:tblInd w:w="-5" w:type="dxa"/>
        <w:tblLayout w:type="fixed"/>
        <w:tblLook w:val="04A0" w:firstRow="1" w:lastRow="0" w:firstColumn="1" w:lastColumn="0" w:noHBand="0" w:noVBand="1"/>
      </w:tblPr>
      <w:tblGrid>
        <w:gridCol w:w="1095"/>
        <w:gridCol w:w="936"/>
        <w:gridCol w:w="795"/>
        <w:gridCol w:w="652"/>
        <w:gridCol w:w="917"/>
        <w:gridCol w:w="850"/>
        <w:gridCol w:w="709"/>
        <w:gridCol w:w="709"/>
        <w:gridCol w:w="850"/>
        <w:gridCol w:w="661"/>
        <w:gridCol w:w="757"/>
      </w:tblGrid>
      <w:tr w:rsidR="00DD2C96" w:rsidRPr="00CB6538" w14:paraId="0F92A3EB" w14:textId="77777777" w:rsidTr="00DD2C96">
        <w:trPr>
          <w:trHeight w:val="79"/>
        </w:trPr>
        <w:tc>
          <w:tcPr>
            <w:tcW w:w="1095" w:type="dxa"/>
            <w:vMerge w:val="restart"/>
            <w:tcBorders>
              <w:top w:val="single" w:sz="4" w:space="0" w:color="FFFFFF"/>
              <w:left w:val="single" w:sz="4" w:space="0" w:color="auto"/>
              <w:right w:val="single" w:sz="4" w:space="0" w:color="FFFFFF"/>
            </w:tcBorders>
            <w:shd w:val="clear" w:color="auto" w:fill="002060"/>
            <w:noWrap/>
            <w:vAlign w:val="center"/>
            <w:hideMark/>
          </w:tcPr>
          <w:p w14:paraId="57238280"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0"/>
                <w:szCs w:val="20"/>
                <w:lang w:eastAsia="lv-LV"/>
              </w:rPr>
              <w:t>Nikotīna daudzums 10 ml šķidruma, mg/ml</w:t>
            </w:r>
          </w:p>
        </w:tc>
        <w:tc>
          <w:tcPr>
            <w:tcW w:w="936" w:type="dxa"/>
            <w:vMerge w:val="restart"/>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08525C91"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0"/>
                <w:szCs w:val="20"/>
                <w:lang w:eastAsia="lv-LV"/>
              </w:rPr>
              <w:t>Pašlaik spēkā</w:t>
            </w:r>
          </w:p>
        </w:tc>
        <w:tc>
          <w:tcPr>
            <w:tcW w:w="6900" w:type="dxa"/>
            <w:gridSpan w:val="9"/>
            <w:tcBorders>
              <w:top w:val="single" w:sz="4" w:space="0" w:color="FFFFFF"/>
              <w:left w:val="single" w:sz="4" w:space="0" w:color="FFFFFF"/>
              <w:bottom w:val="single" w:sz="4" w:space="0" w:color="FFFFFF"/>
              <w:right w:val="single" w:sz="4" w:space="0" w:color="auto"/>
            </w:tcBorders>
            <w:shd w:val="clear" w:color="auto" w:fill="002060"/>
            <w:noWrap/>
            <w:vAlign w:val="center"/>
            <w:hideMark/>
          </w:tcPr>
          <w:p w14:paraId="5AB5E803"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59667D">
              <w:rPr>
                <w:rFonts w:eastAsia="Times New Roman" w:cs="Times New Roman"/>
                <w:b/>
                <w:bCs/>
                <w:color w:val="FFFFFF" w:themeColor="background1"/>
                <w:sz w:val="22"/>
                <w:szCs w:val="20"/>
                <w:lang w:eastAsia="lv-LV"/>
              </w:rPr>
              <w:t>Priekšlikums</w:t>
            </w:r>
          </w:p>
        </w:tc>
      </w:tr>
      <w:tr w:rsidR="00DD2C96" w:rsidRPr="00CB6538" w14:paraId="128DD3AF" w14:textId="77777777" w:rsidTr="00DD2C96">
        <w:trPr>
          <w:trHeight w:val="125"/>
        </w:trPr>
        <w:tc>
          <w:tcPr>
            <w:tcW w:w="1095" w:type="dxa"/>
            <w:vMerge/>
            <w:tcBorders>
              <w:left w:val="single" w:sz="4" w:space="0" w:color="auto"/>
              <w:right w:val="single" w:sz="4" w:space="0" w:color="FFFFFF"/>
            </w:tcBorders>
            <w:shd w:val="clear" w:color="auto" w:fill="002060"/>
            <w:noWrap/>
            <w:vAlign w:val="center"/>
            <w:hideMark/>
          </w:tcPr>
          <w:p w14:paraId="07A72645" w14:textId="77777777" w:rsidR="00DD2C96" w:rsidRPr="00CB6538" w:rsidRDefault="00DD2C96" w:rsidP="00DD2C96">
            <w:pPr>
              <w:jc w:val="center"/>
              <w:rPr>
                <w:rFonts w:eastAsia="Times New Roman" w:cs="Times New Roman"/>
                <w:b/>
                <w:bCs/>
                <w:color w:val="FFFFFF" w:themeColor="background1"/>
                <w:sz w:val="20"/>
                <w:szCs w:val="20"/>
                <w:lang w:eastAsia="lv-LV"/>
              </w:rPr>
            </w:pPr>
          </w:p>
        </w:tc>
        <w:tc>
          <w:tcPr>
            <w:tcW w:w="936" w:type="dxa"/>
            <w:vMerge/>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3273EBE0" w14:textId="77777777" w:rsidR="00DD2C96" w:rsidRPr="00CB6538" w:rsidRDefault="00DD2C96" w:rsidP="00DD2C96">
            <w:pPr>
              <w:jc w:val="center"/>
              <w:rPr>
                <w:rFonts w:eastAsia="Times New Roman" w:cs="Times New Roman"/>
                <w:b/>
                <w:bCs/>
                <w:color w:val="FFFFFF" w:themeColor="background1"/>
                <w:sz w:val="20"/>
                <w:szCs w:val="20"/>
                <w:lang w:eastAsia="lv-LV"/>
              </w:rPr>
            </w:pPr>
          </w:p>
        </w:tc>
        <w:tc>
          <w:tcPr>
            <w:tcW w:w="795"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242CBCCE"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2"/>
                <w:szCs w:val="20"/>
                <w:lang w:eastAsia="lv-LV"/>
              </w:rPr>
              <w:t>2021</w:t>
            </w:r>
          </w:p>
        </w:tc>
        <w:tc>
          <w:tcPr>
            <w:tcW w:w="1569" w:type="dxa"/>
            <w:gridSpan w:val="2"/>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6353E8CD" w14:textId="77777777" w:rsidR="00DD2C96" w:rsidRPr="00CB6538" w:rsidRDefault="00DD2C96" w:rsidP="00DD2C96">
            <w:pPr>
              <w:jc w:val="center"/>
              <w:rPr>
                <w:rFonts w:eastAsia="Times New Roman" w:cs="Times New Roman"/>
                <w:b/>
                <w:bCs/>
                <w:i/>
                <w:color w:val="FFFFFF" w:themeColor="background1"/>
                <w:sz w:val="20"/>
                <w:szCs w:val="20"/>
                <w:lang w:eastAsia="lv-LV"/>
              </w:rPr>
            </w:pPr>
            <w:r>
              <w:rPr>
                <w:rFonts w:eastAsia="Times New Roman" w:cs="Times New Roman"/>
                <w:b/>
                <w:bCs/>
                <w:i/>
                <w:color w:val="FFFFFF" w:themeColor="background1"/>
                <w:sz w:val="20"/>
                <w:szCs w:val="20"/>
                <w:lang w:eastAsia="lv-LV"/>
              </w:rPr>
              <w:t>P</w:t>
            </w:r>
            <w:r w:rsidRPr="00CB6538">
              <w:rPr>
                <w:rFonts w:eastAsia="Times New Roman" w:cs="Times New Roman"/>
                <w:b/>
                <w:bCs/>
                <w:i/>
                <w:color w:val="FFFFFF" w:themeColor="background1"/>
                <w:sz w:val="20"/>
                <w:szCs w:val="20"/>
                <w:lang w:eastAsia="lv-LV"/>
              </w:rPr>
              <w:t xml:space="preserve">ieaugums pret </w:t>
            </w:r>
          </w:p>
          <w:p w14:paraId="2516E2A1" w14:textId="77777777" w:rsidR="00DD2C96" w:rsidRPr="00CB6538" w:rsidRDefault="00DD2C96" w:rsidP="00DD2C96">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2020.gadu</w:t>
            </w:r>
          </w:p>
        </w:tc>
        <w:tc>
          <w:tcPr>
            <w:tcW w:w="850"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7A011260"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2"/>
                <w:szCs w:val="20"/>
                <w:lang w:eastAsia="lv-LV"/>
              </w:rPr>
              <w:t>2022</w:t>
            </w:r>
          </w:p>
        </w:tc>
        <w:tc>
          <w:tcPr>
            <w:tcW w:w="1418" w:type="dxa"/>
            <w:gridSpan w:val="2"/>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162AEF8E" w14:textId="77777777" w:rsidR="00DD2C96" w:rsidRPr="00CB6538" w:rsidRDefault="00DD2C96" w:rsidP="00DD2C96">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Pieaugums pret 2021.gadu</w:t>
            </w:r>
          </w:p>
        </w:tc>
        <w:tc>
          <w:tcPr>
            <w:tcW w:w="850"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0834C5AC"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
                <w:bCs/>
                <w:color w:val="FFFFFF" w:themeColor="background1"/>
                <w:sz w:val="22"/>
                <w:szCs w:val="20"/>
                <w:lang w:eastAsia="lv-LV"/>
              </w:rPr>
              <w:t>2023</w:t>
            </w:r>
          </w:p>
        </w:tc>
        <w:tc>
          <w:tcPr>
            <w:tcW w:w="1418" w:type="dxa"/>
            <w:gridSpan w:val="2"/>
            <w:tcBorders>
              <w:top w:val="single" w:sz="4" w:space="0" w:color="FFFFFF"/>
              <w:left w:val="single" w:sz="4" w:space="0" w:color="FFFFFF"/>
              <w:bottom w:val="single" w:sz="4" w:space="0" w:color="FFFFFF"/>
              <w:right w:val="single" w:sz="4" w:space="0" w:color="auto"/>
            </w:tcBorders>
            <w:shd w:val="clear" w:color="auto" w:fill="002060"/>
            <w:vAlign w:val="center"/>
            <w:hideMark/>
          </w:tcPr>
          <w:p w14:paraId="6B901BF7" w14:textId="77777777" w:rsidR="00DD2C96" w:rsidRPr="00CB6538" w:rsidRDefault="00DD2C96" w:rsidP="00DD2C96">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Pieaugums pret 2022.gadu</w:t>
            </w:r>
          </w:p>
        </w:tc>
      </w:tr>
      <w:tr w:rsidR="00DD2C96" w:rsidRPr="00CB6538" w14:paraId="64B73E61" w14:textId="77777777" w:rsidTr="00DD2C96">
        <w:trPr>
          <w:trHeight w:val="229"/>
        </w:trPr>
        <w:tc>
          <w:tcPr>
            <w:tcW w:w="1095" w:type="dxa"/>
            <w:vMerge/>
            <w:tcBorders>
              <w:left w:val="single" w:sz="4" w:space="0" w:color="auto"/>
              <w:bottom w:val="single" w:sz="4" w:space="0" w:color="FFFFFF"/>
              <w:right w:val="single" w:sz="4" w:space="0" w:color="FFFFFF"/>
            </w:tcBorders>
            <w:shd w:val="clear" w:color="auto" w:fill="002060"/>
            <w:noWrap/>
            <w:vAlign w:val="center"/>
            <w:hideMark/>
          </w:tcPr>
          <w:p w14:paraId="65FEAB47" w14:textId="77777777" w:rsidR="00DD2C96" w:rsidRPr="00CB6538" w:rsidRDefault="00DD2C96" w:rsidP="00DD2C96">
            <w:pPr>
              <w:jc w:val="center"/>
              <w:rPr>
                <w:rFonts w:eastAsia="Times New Roman" w:cs="Times New Roman"/>
                <w:b/>
                <w:bCs/>
                <w:color w:val="FFFFFF" w:themeColor="background1"/>
                <w:sz w:val="20"/>
                <w:szCs w:val="20"/>
                <w:lang w:eastAsia="lv-LV"/>
              </w:rPr>
            </w:pPr>
          </w:p>
        </w:tc>
        <w:tc>
          <w:tcPr>
            <w:tcW w:w="936"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75FDA04D" w14:textId="77777777" w:rsidR="00DD2C96" w:rsidRPr="00CB6538" w:rsidRDefault="00DD2C96" w:rsidP="00DD2C96">
            <w:pPr>
              <w:jc w:val="center"/>
              <w:rPr>
                <w:rFonts w:eastAsia="Times New Roman" w:cs="Times New Roman"/>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795"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1DFB9E30" w14:textId="77777777" w:rsidR="00DD2C96" w:rsidRPr="00CB6538" w:rsidRDefault="00DD2C96" w:rsidP="00DD2C96">
            <w:pPr>
              <w:jc w:val="center"/>
              <w:rPr>
                <w:rFonts w:eastAsia="Times New Roman" w:cs="Times New Roman"/>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652"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58F066C9" w14:textId="77777777" w:rsidR="00DD2C96" w:rsidRPr="00CB6538" w:rsidRDefault="00DD2C96" w:rsidP="00DD2C96">
            <w:pPr>
              <w:jc w:val="center"/>
              <w:rPr>
                <w:rFonts w:eastAsia="Times New Roman" w:cs="Times New Roman"/>
                <w:b/>
                <w:bCs/>
                <w:i/>
                <w:color w:val="FFFFFF" w:themeColor="background1"/>
                <w:sz w:val="20"/>
                <w:szCs w:val="20"/>
                <w:lang w:eastAsia="lv-LV"/>
              </w:rPr>
            </w:pPr>
            <w:proofErr w:type="spellStart"/>
            <w:r w:rsidRPr="00CB6538">
              <w:rPr>
                <w:rFonts w:eastAsia="Times New Roman" w:cs="Times New Roman"/>
                <w:b/>
                <w:bCs/>
                <w:i/>
                <w:color w:val="FFFFFF" w:themeColor="background1"/>
                <w:sz w:val="20"/>
                <w:szCs w:val="20"/>
                <w:lang w:eastAsia="lv-LV"/>
              </w:rPr>
              <w:t>euro</w:t>
            </w:r>
            <w:proofErr w:type="spellEnd"/>
          </w:p>
        </w:tc>
        <w:tc>
          <w:tcPr>
            <w:tcW w:w="917"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19A41493" w14:textId="77777777" w:rsidR="00DD2C96" w:rsidRPr="00CB6538" w:rsidRDefault="00DD2C96" w:rsidP="00DD2C96">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w:t>
            </w:r>
          </w:p>
        </w:tc>
        <w:tc>
          <w:tcPr>
            <w:tcW w:w="850"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46B5FFED"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709"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4F280D99" w14:textId="77777777" w:rsidR="00DD2C96" w:rsidRPr="00CB6538" w:rsidRDefault="00DD2C96" w:rsidP="00DD2C96">
            <w:pPr>
              <w:jc w:val="center"/>
              <w:rPr>
                <w:rFonts w:eastAsia="Times New Roman" w:cs="Times New Roman"/>
                <w:b/>
                <w:bCs/>
                <w:i/>
                <w:color w:val="FFFFFF" w:themeColor="background1"/>
                <w:sz w:val="20"/>
                <w:szCs w:val="20"/>
                <w:lang w:eastAsia="lv-LV"/>
              </w:rPr>
            </w:pPr>
            <w:proofErr w:type="spellStart"/>
            <w:r w:rsidRPr="00CB6538">
              <w:rPr>
                <w:rFonts w:eastAsia="Times New Roman" w:cs="Times New Roman"/>
                <w:b/>
                <w:bCs/>
                <w:i/>
                <w:color w:val="FFFFFF" w:themeColor="background1"/>
                <w:sz w:val="20"/>
                <w:szCs w:val="20"/>
                <w:lang w:eastAsia="lv-LV"/>
              </w:rPr>
              <w:t>euro</w:t>
            </w:r>
            <w:proofErr w:type="spellEnd"/>
          </w:p>
        </w:tc>
        <w:tc>
          <w:tcPr>
            <w:tcW w:w="709"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4E9E9301" w14:textId="77777777" w:rsidR="00DD2C96" w:rsidRPr="00CB6538" w:rsidRDefault="00DD2C96" w:rsidP="00DD2C96">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w:t>
            </w:r>
          </w:p>
        </w:tc>
        <w:tc>
          <w:tcPr>
            <w:tcW w:w="850" w:type="dxa"/>
            <w:tcBorders>
              <w:top w:val="single" w:sz="4" w:space="0" w:color="FFFFFF"/>
              <w:left w:val="single" w:sz="4" w:space="0" w:color="FFFFFF"/>
              <w:bottom w:val="single" w:sz="4" w:space="0" w:color="FFFFFF"/>
              <w:right w:val="single" w:sz="4" w:space="0" w:color="FFFFFF"/>
            </w:tcBorders>
            <w:shd w:val="clear" w:color="auto" w:fill="002060"/>
            <w:vAlign w:val="center"/>
            <w:hideMark/>
          </w:tcPr>
          <w:p w14:paraId="347A60D6" w14:textId="77777777" w:rsidR="00DD2C96" w:rsidRPr="00CB6538" w:rsidRDefault="00DD2C96" w:rsidP="00DD2C96">
            <w:pPr>
              <w:jc w:val="center"/>
              <w:rPr>
                <w:rFonts w:eastAsia="Times New Roman" w:cs="Times New Roman"/>
                <w:b/>
                <w:bCs/>
                <w:color w:val="FFFFFF" w:themeColor="background1"/>
                <w:sz w:val="20"/>
                <w:szCs w:val="20"/>
                <w:lang w:eastAsia="lv-LV"/>
              </w:rPr>
            </w:pPr>
            <w:r w:rsidRPr="00CB6538">
              <w:rPr>
                <w:rFonts w:eastAsia="Times New Roman" w:cs="Times New Roman"/>
                <w:bCs/>
                <w:color w:val="FFFFFF" w:themeColor="background1"/>
                <w:sz w:val="18"/>
                <w:szCs w:val="20"/>
                <w:lang w:eastAsia="lv-LV"/>
              </w:rPr>
              <w:t>AN un PVN</w:t>
            </w:r>
            <w:r>
              <w:rPr>
                <w:rFonts w:eastAsia="Times New Roman" w:cs="Times New Roman"/>
                <w:bCs/>
                <w:color w:val="FFFFFF" w:themeColor="background1"/>
                <w:sz w:val="18"/>
                <w:szCs w:val="20"/>
                <w:lang w:eastAsia="lv-LV"/>
              </w:rPr>
              <w:t>*</w:t>
            </w:r>
          </w:p>
        </w:tc>
        <w:tc>
          <w:tcPr>
            <w:tcW w:w="661" w:type="dxa"/>
            <w:tcBorders>
              <w:top w:val="single" w:sz="4" w:space="0" w:color="FFFFFF"/>
              <w:left w:val="single" w:sz="4" w:space="0" w:color="FFFFFF"/>
              <w:bottom w:val="single" w:sz="4" w:space="0" w:color="FFFFFF"/>
              <w:right w:val="single" w:sz="4" w:space="0" w:color="FFFFFF"/>
            </w:tcBorders>
            <w:shd w:val="clear" w:color="auto" w:fill="002060"/>
            <w:noWrap/>
            <w:vAlign w:val="center"/>
            <w:hideMark/>
          </w:tcPr>
          <w:p w14:paraId="55E1B28E" w14:textId="77777777" w:rsidR="00DD2C96" w:rsidRPr="00CB6538" w:rsidRDefault="00DD2C96" w:rsidP="00DD2C96">
            <w:pPr>
              <w:jc w:val="center"/>
              <w:rPr>
                <w:rFonts w:eastAsia="Times New Roman" w:cs="Times New Roman"/>
                <w:b/>
                <w:bCs/>
                <w:i/>
                <w:color w:val="FFFFFF" w:themeColor="background1"/>
                <w:sz w:val="20"/>
                <w:szCs w:val="20"/>
                <w:lang w:eastAsia="lv-LV"/>
              </w:rPr>
            </w:pPr>
            <w:proofErr w:type="spellStart"/>
            <w:r w:rsidRPr="00CB6538">
              <w:rPr>
                <w:rFonts w:eastAsia="Times New Roman" w:cs="Times New Roman"/>
                <w:b/>
                <w:bCs/>
                <w:i/>
                <w:color w:val="FFFFFF" w:themeColor="background1"/>
                <w:sz w:val="20"/>
                <w:szCs w:val="20"/>
                <w:lang w:eastAsia="lv-LV"/>
              </w:rPr>
              <w:t>euro</w:t>
            </w:r>
            <w:proofErr w:type="spellEnd"/>
          </w:p>
        </w:tc>
        <w:tc>
          <w:tcPr>
            <w:tcW w:w="757" w:type="dxa"/>
            <w:tcBorders>
              <w:top w:val="single" w:sz="4" w:space="0" w:color="FFFFFF"/>
              <w:left w:val="single" w:sz="4" w:space="0" w:color="FFFFFF"/>
              <w:bottom w:val="single" w:sz="4" w:space="0" w:color="FFFFFF"/>
              <w:right w:val="single" w:sz="4" w:space="0" w:color="auto"/>
            </w:tcBorders>
            <w:shd w:val="clear" w:color="auto" w:fill="002060"/>
            <w:noWrap/>
            <w:vAlign w:val="center"/>
            <w:hideMark/>
          </w:tcPr>
          <w:p w14:paraId="4E8BCFFF" w14:textId="77777777" w:rsidR="00DD2C96" w:rsidRPr="00CB6538" w:rsidRDefault="00DD2C96" w:rsidP="00DD2C96">
            <w:pPr>
              <w:jc w:val="center"/>
              <w:rPr>
                <w:rFonts w:eastAsia="Times New Roman" w:cs="Times New Roman"/>
                <w:b/>
                <w:bCs/>
                <w:i/>
                <w:color w:val="FFFFFF" w:themeColor="background1"/>
                <w:sz w:val="20"/>
                <w:szCs w:val="20"/>
                <w:lang w:eastAsia="lv-LV"/>
              </w:rPr>
            </w:pPr>
            <w:r w:rsidRPr="00CB6538">
              <w:rPr>
                <w:rFonts w:eastAsia="Times New Roman" w:cs="Times New Roman"/>
                <w:b/>
                <w:bCs/>
                <w:i/>
                <w:color w:val="FFFFFF" w:themeColor="background1"/>
                <w:sz w:val="20"/>
                <w:szCs w:val="20"/>
                <w:lang w:eastAsia="lv-LV"/>
              </w:rPr>
              <w:t>%</w:t>
            </w:r>
          </w:p>
        </w:tc>
      </w:tr>
      <w:tr w:rsidR="00DD2C96" w:rsidRPr="00CB6538" w14:paraId="7A53C102" w14:textId="77777777" w:rsidTr="00DD2C96">
        <w:trPr>
          <w:trHeight w:val="236"/>
        </w:trPr>
        <w:tc>
          <w:tcPr>
            <w:tcW w:w="1095" w:type="dxa"/>
            <w:tcBorders>
              <w:top w:val="single" w:sz="4" w:space="0" w:color="FFFFFF"/>
              <w:bottom w:val="single" w:sz="4" w:space="0" w:color="808080" w:themeColor="background1" w:themeShade="80"/>
            </w:tcBorders>
            <w:vAlign w:val="center"/>
            <w:hideMark/>
          </w:tcPr>
          <w:p w14:paraId="64E0F9C9" w14:textId="77777777" w:rsidR="00DD2C96" w:rsidRPr="00081240" w:rsidRDefault="00DD2C96" w:rsidP="00DD2C96">
            <w:pPr>
              <w:ind w:right="-96"/>
              <w:contextualSpacing/>
              <w:jc w:val="center"/>
              <w:rPr>
                <w:rFonts w:cs="Times New Roman"/>
                <w:b/>
                <w:sz w:val="20"/>
                <w:szCs w:val="24"/>
              </w:rPr>
            </w:pPr>
            <w:r w:rsidRPr="00081240">
              <w:rPr>
                <w:rFonts w:cs="Times New Roman"/>
                <w:b/>
                <w:sz w:val="20"/>
                <w:szCs w:val="24"/>
              </w:rPr>
              <w:t>0</w:t>
            </w:r>
          </w:p>
        </w:tc>
        <w:tc>
          <w:tcPr>
            <w:tcW w:w="936" w:type="dxa"/>
            <w:tcBorders>
              <w:top w:val="single" w:sz="4" w:space="0" w:color="FFFFFF"/>
              <w:bottom w:val="single" w:sz="4" w:space="0" w:color="808080" w:themeColor="background1" w:themeShade="80"/>
            </w:tcBorders>
            <w:shd w:val="clear" w:color="auto" w:fill="D9D9D9" w:themeFill="background1" w:themeFillShade="D9"/>
            <w:noWrap/>
            <w:hideMark/>
          </w:tcPr>
          <w:p w14:paraId="25DB791A" w14:textId="77777777" w:rsidR="00DD2C96" w:rsidRPr="00CB0A6C" w:rsidRDefault="00DD2C96" w:rsidP="00DD2C96">
            <w:pPr>
              <w:jc w:val="center"/>
              <w:rPr>
                <w:b/>
                <w:sz w:val="20"/>
              </w:rPr>
            </w:pPr>
            <w:r w:rsidRPr="00CB0A6C">
              <w:rPr>
                <w:b/>
                <w:sz w:val="20"/>
              </w:rPr>
              <w:t>0</w:t>
            </w:r>
            <w:r>
              <w:rPr>
                <w:b/>
                <w:sz w:val="20"/>
              </w:rPr>
              <w:t>,</w:t>
            </w:r>
            <w:r w:rsidRPr="00CB0A6C">
              <w:rPr>
                <w:b/>
                <w:sz w:val="20"/>
              </w:rPr>
              <w:t>12</w:t>
            </w:r>
          </w:p>
        </w:tc>
        <w:tc>
          <w:tcPr>
            <w:tcW w:w="795" w:type="dxa"/>
            <w:vMerge w:val="restart"/>
            <w:tcBorders>
              <w:top w:val="single" w:sz="4" w:space="0" w:color="FFFFFF"/>
            </w:tcBorders>
            <w:noWrap/>
            <w:vAlign w:val="center"/>
            <w:hideMark/>
          </w:tcPr>
          <w:p w14:paraId="6FC18F31" w14:textId="77777777" w:rsidR="00DD2C96" w:rsidRPr="00CB6538" w:rsidRDefault="00DD2C96" w:rsidP="00DD2C96">
            <w:pPr>
              <w:ind w:right="-96"/>
              <w:contextualSpacing/>
              <w:jc w:val="center"/>
              <w:rPr>
                <w:rFonts w:cs="Times New Roman"/>
                <w:b/>
                <w:bCs/>
                <w:sz w:val="20"/>
                <w:szCs w:val="24"/>
              </w:rPr>
            </w:pPr>
            <w:r w:rsidRPr="00CB6538">
              <w:rPr>
                <w:rFonts w:cs="Times New Roman"/>
                <w:b/>
                <w:bCs/>
                <w:sz w:val="20"/>
                <w:szCs w:val="24"/>
              </w:rPr>
              <w:t>1</w:t>
            </w:r>
            <w:r>
              <w:rPr>
                <w:rFonts w:cs="Times New Roman"/>
                <w:b/>
                <w:bCs/>
                <w:sz w:val="20"/>
                <w:szCs w:val="24"/>
              </w:rPr>
              <w:t>,</w:t>
            </w:r>
            <w:r w:rsidRPr="00CB6538">
              <w:rPr>
                <w:rFonts w:cs="Times New Roman"/>
                <w:b/>
                <w:bCs/>
                <w:sz w:val="20"/>
                <w:szCs w:val="24"/>
              </w:rPr>
              <w:t xml:space="preserve">45 </w:t>
            </w:r>
          </w:p>
        </w:tc>
        <w:tc>
          <w:tcPr>
            <w:tcW w:w="652" w:type="dxa"/>
            <w:tcBorders>
              <w:top w:val="single" w:sz="4" w:space="0" w:color="FFFFFF"/>
              <w:bottom w:val="single" w:sz="4" w:space="0" w:color="808080" w:themeColor="background1" w:themeShade="80"/>
            </w:tcBorders>
            <w:noWrap/>
            <w:vAlign w:val="center"/>
            <w:hideMark/>
          </w:tcPr>
          <w:p w14:paraId="6F9F4635" w14:textId="77777777" w:rsidR="00DD2C96" w:rsidRPr="00CB55EF" w:rsidRDefault="00DD2C96" w:rsidP="00DD2C96">
            <w:pPr>
              <w:rPr>
                <w:rFonts w:cs="Times New Roman"/>
                <w:i/>
                <w:iCs/>
                <w:color w:val="000000"/>
                <w:sz w:val="18"/>
                <w:szCs w:val="18"/>
              </w:rPr>
            </w:pPr>
            <w:r w:rsidRPr="00CB55EF">
              <w:rPr>
                <w:rFonts w:cs="Times New Roman"/>
                <w:i/>
                <w:iCs/>
                <w:color w:val="000000"/>
                <w:sz w:val="18"/>
                <w:szCs w:val="18"/>
              </w:rPr>
              <w:t xml:space="preserve">1,33 </w:t>
            </w:r>
          </w:p>
        </w:tc>
        <w:tc>
          <w:tcPr>
            <w:tcW w:w="917" w:type="dxa"/>
            <w:tcBorders>
              <w:top w:val="single" w:sz="4" w:space="0" w:color="FFFFFF"/>
              <w:bottom w:val="single" w:sz="4" w:space="0" w:color="808080" w:themeColor="background1" w:themeShade="80"/>
            </w:tcBorders>
            <w:noWrap/>
            <w:vAlign w:val="bottom"/>
            <w:hideMark/>
          </w:tcPr>
          <w:p w14:paraId="4C553F63" w14:textId="77777777" w:rsidR="00DD2C96" w:rsidRDefault="00DD2C96" w:rsidP="00DD2C96">
            <w:pPr>
              <w:jc w:val="center"/>
              <w:rPr>
                <w:rFonts w:cs="Times New Roman"/>
                <w:i/>
                <w:iCs/>
                <w:color w:val="000000"/>
                <w:sz w:val="18"/>
                <w:szCs w:val="18"/>
              </w:rPr>
            </w:pPr>
            <w:r>
              <w:rPr>
                <w:i/>
                <w:iCs/>
                <w:color w:val="000000"/>
                <w:sz w:val="18"/>
                <w:szCs w:val="18"/>
              </w:rPr>
              <w:t>1100,0%</w:t>
            </w:r>
          </w:p>
        </w:tc>
        <w:tc>
          <w:tcPr>
            <w:tcW w:w="850" w:type="dxa"/>
            <w:vMerge w:val="restart"/>
            <w:tcBorders>
              <w:top w:val="single" w:sz="4" w:space="0" w:color="FFFFFF"/>
            </w:tcBorders>
            <w:noWrap/>
            <w:vAlign w:val="center"/>
            <w:hideMark/>
          </w:tcPr>
          <w:p w14:paraId="7D6D9499" w14:textId="77777777" w:rsidR="00DD2C96" w:rsidRPr="00CB6538" w:rsidRDefault="00DD2C96" w:rsidP="00DD2C96">
            <w:pPr>
              <w:ind w:right="-96"/>
              <w:contextualSpacing/>
              <w:jc w:val="center"/>
              <w:rPr>
                <w:rFonts w:cs="Times New Roman"/>
                <w:b/>
                <w:bCs/>
                <w:sz w:val="20"/>
                <w:szCs w:val="24"/>
              </w:rPr>
            </w:pPr>
            <w:r w:rsidRPr="00CB6538">
              <w:rPr>
                <w:rFonts w:cs="Times New Roman"/>
                <w:b/>
                <w:bCs/>
                <w:sz w:val="20"/>
                <w:szCs w:val="24"/>
              </w:rPr>
              <w:t>1</w:t>
            </w:r>
            <w:r>
              <w:rPr>
                <w:rFonts w:cs="Times New Roman"/>
                <w:b/>
                <w:bCs/>
                <w:sz w:val="20"/>
                <w:szCs w:val="24"/>
              </w:rPr>
              <w:t>,</w:t>
            </w:r>
            <w:r w:rsidRPr="00CB6538">
              <w:rPr>
                <w:rFonts w:cs="Times New Roman"/>
                <w:b/>
                <w:bCs/>
                <w:sz w:val="20"/>
                <w:szCs w:val="24"/>
              </w:rPr>
              <w:t xml:space="preserve">94 </w:t>
            </w:r>
          </w:p>
        </w:tc>
        <w:tc>
          <w:tcPr>
            <w:tcW w:w="709" w:type="dxa"/>
            <w:vMerge w:val="restart"/>
            <w:tcBorders>
              <w:top w:val="single" w:sz="4" w:space="0" w:color="FFFFFF"/>
            </w:tcBorders>
            <w:noWrap/>
            <w:vAlign w:val="center"/>
            <w:hideMark/>
          </w:tcPr>
          <w:p w14:paraId="6FEAB767" w14:textId="77777777" w:rsidR="00DD2C96" w:rsidRPr="0059667D" w:rsidRDefault="00DD2C96" w:rsidP="00DD2C96">
            <w:pPr>
              <w:ind w:right="-96"/>
              <w:contextualSpacing/>
              <w:jc w:val="center"/>
              <w:rPr>
                <w:rFonts w:cs="Times New Roman"/>
                <w:b/>
                <w:i/>
                <w:iCs/>
                <w:sz w:val="20"/>
                <w:szCs w:val="24"/>
              </w:rPr>
            </w:pPr>
            <w:r w:rsidRPr="0059667D">
              <w:rPr>
                <w:rFonts w:cs="Times New Roman"/>
                <w:b/>
                <w:i/>
                <w:iCs/>
                <w:color w:val="FF0000"/>
                <w:sz w:val="20"/>
                <w:szCs w:val="24"/>
              </w:rPr>
              <w:t xml:space="preserve">0,48 </w:t>
            </w:r>
          </w:p>
        </w:tc>
        <w:tc>
          <w:tcPr>
            <w:tcW w:w="709" w:type="dxa"/>
            <w:vMerge w:val="restart"/>
            <w:tcBorders>
              <w:top w:val="single" w:sz="4" w:space="0" w:color="FFFFFF"/>
            </w:tcBorders>
            <w:noWrap/>
            <w:vAlign w:val="center"/>
            <w:hideMark/>
          </w:tcPr>
          <w:p w14:paraId="1A8AD425" w14:textId="77777777" w:rsidR="00DD2C96" w:rsidRPr="0059667D" w:rsidRDefault="00DD2C96" w:rsidP="00DD2C96">
            <w:pPr>
              <w:ind w:right="-96"/>
              <w:contextualSpacing/>
              <w:jc w:val="center"/>
              <w:rPr>
                <w:rFonts w:cs="Times New Roman"/>
                <w:b/>
                <w:i/>
                <w:iCs/>
                <w:sz w:val="20"/>
                <w:szCs w:val="24"/>
              </w:rPr>
            </w:pPr>
            <w:r w:rsidRPr="0059667D">
              <w:rPr>
                <w:rFonts w:cs="Times New Roman"/>
                <w:b/>
                <w:i/>
                <w:iCs/>
                <w:sz w:val="20"/>
                <w:szCs w:val="24"/>
              </w:rPr>
              <w:t>33,3%</w:t>
            </w:r>
          </w:p>
        </w:tc>
        <w:tc>
          <w:tcPr>
            <w:tcW w:w="850" w:type="dxa"/>
            <w:vMerge w:val="restart"/>
            <w:tcBorders>
              <w:top w:val="single" w:sz="4" w:space="0" w:color="FFFFFF"/>
            </w:tcBorders>
            <w:noWrap/>
            <w:vAlign w:val="center"/>
            <w:hideMark/>
          </w:tcPr>
          <w:p w14:paraId="5AF94E4E" w14:textId="77777777" w:rsidR="00DD2C96" w:rsidRPr="0059667D" w:rsidRDefault="00DD2C96" w:rsidP="00DD2C96">
            <w:pPr>
              <w:ind w:right="-96"/>
              <w:contextualSpacing/>
              <w:jc w:val="center"/>
              <w:rPr>
                <w:rFonts w:cs="Times New Roman"/>
                <w:b/>
                <w:bCs/>
                <w:sz w:val="20"/>
                <w:szCs w:val="24"/>
              </w:rPr>
            </w:pPr>
            <w:r w:rsidRPr="0059667D">
              <w:rPr>
                <w:rFonts w:cs="Times New Roman"/>
                <w:b/>
                <w:bCs/>
                <w:sz w:val="20"/>
                <w:szCs w:val="24"/>
              </w:rPr>
              <w:t xml:space="preserve">2,42 </w:t>
            </w:r>
          </w:p>
        </w:tc>
        <w:tc>
          <w:tcPr>
            <w:tcW w:w="661" w:type="dxa"/>
            <w:vMerge w:val="restart"/>
            <w:tcBorders>
              <w:top w:val="single" w:sz="4" w:space="0" w:color="FFFFFF"/>
            </w:tcBorders>
            <w:noWrap/>
            <w:vAlign w:val="center"/>
            <w:hideMark/>
          </w:tcPr>
          <w:p w14:paraId="293DEF63" w14:textId="77777777" w:rsidR="00DD2C96" w:rsidRPr="0059667D" w:rsidRDefault="00DD2C96" w:rsidP="00DD2C96">
            <w:pPr>
              <w:ind w:right="-96"/>
              <w:contextualSpacing/>
              <w:jc w:val="center"/>
              <w:rPr>
                <w:rFonts w:cs="Times New Roman"/>
                <w:b/>
                <w:i/>
                <w:iCs/>
                <w:sz w:val="20"/>
                <w:szCs w:val="24"/>
              </w:rPr>
            </w:pPr>
            <w:r w:rsidRPr="0059667D">
              <w:rPr>
                <w:rFonts w:cs="Times New Roman"/>
                <w:b/>
                <w:i/>
                <w:iCs/>
                <w:color w:val="FF0000"/>
                <w:sz w:val="20"/>
                <w:szCs w:val="24"/>
              </w:rPr>
              <w:t xml:space="preserve">0,48 </w:t>
            </w:r>
          </w:p>
        </w:tc>
        <w:tc>
          <w:tcPr>
            <w:tcW w:w="757" w:type="dxa"/>
            <w:vMerge w:val="restart"/>
            <w:tcBorders>
              <w:top w:val="single" w:sz="4" w:space="0" w:color="FFFFFF"/>
            </w:tcBorders>
            <w:noWrap/>
            <w:vAlign w:val="center"/>
            <w:hideMark/>
          </w:tcPr>
          <w:p w14:paraId="481575C4" w14:textId="77777777" w:rsidR="00DD2C96" w:rsidRPr="0059667D" w:rsidRDefault="00DD2C96" w:rsidP="00DD2C96">
            <w:pPr>
              <w:ind w:right="-96"/>
              <w:contextualSpacing/>
              <w:jc w:val="center"/>
              <w:rPr>
                <w:rFonts w:cs="Times New Roman"/>
                <w:b/>
                <w:i/>
                <w:iCs/>
                <w:sz w:val="20"/>
                <w:szCs w:val="24"/>
              </w:rPr>
            </w:pPr>
            <w:r w:rsidRPr="0059667D">
              <w:rPr>
                <w:rFonts w:cs="Times New Roman"/>
                <w:b/>
                <w:i/>
                <w:iCs/>
                <w:sz w:val="20"/>
                <w:szCs w:val="24"/>
              </w:rPr>
              <w:t>25,0%</w:t>
            </w:r>
          </w:p>
        </w:tc>
      </w:tr>
      <w:tr w:rsidR="00DD2C96" w:rsidRPr="00CB6538" w14:paraId="5001FA46" w14:textId="77777777" w:rsidTr="00DD2C96">
        <w:trPr>
          <w:trHeight w:val="211"/>
        </w:trPr>
        <w:tc>
          <w:tcPr>
            <w:tcW w:w="1095" w:type="dxa"/>
            <w:tcBorders>
              <w:top w:val="single" w:sz="4" w:space="0" w:color="808080" w:themeColor="background1" w:themeShade="80"/>
              <w:bottom w:val="single" w:sz="4" w:space="0" w:color="808080" w:themeColor="background1" w:themeShade="80"/>
            </w:tcBorders>
            <w:vAlign w:val="center"/>
            <w:hideMark/>
          </w:tcPr>
          <w:p w14:paraId="7A205DA3" w14:textId="77777777" w:rsidR="00DD2C96" w:rsidRPr="00081240" w:rsidRDefault="00DD2C96" w:rsidP="00DD2C96">
            <w:pPr>
              <w:ind w:right="-96"/>
              <w:contextualSpacing/>
              <w:jc w:val="center"/>
              <w:rPr>
                <w:rFonts w:cs="Times New Roman"/>
                <w:b/>
                <w:sz w:val="20"/>
                <w:szCs w:val="24"/>
              </w:rPr>
            </w:pPr>
            <w:r w:rsidRPr="00081240">
              <w:rPr>
                <w:rFonts w:cs="Times New Roman"/>
                <w:b/>
                <w:sz w:val="20"/>
                <w:szCs w:val="24"/>
              </w:rPr>
              <w:t>5</w:t>
            </w:r>
          </w:p>
        </w:tc>
        <w:tc>
          <w:tcPr>
            <w:tcW w:w="93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46B5366B" w14:textId="77777777" w:rsidR="00DD2C96" w:rsidRPr="00CB0A6C" w:rsidRDefault="00DD2C96" w:rsidP="00DD2C96">
            <w:pPr>
              <w:jc w:val="center"/>
              <w:rPr>
                <w:b/>
                <w:sz w:val="20"/>
              </w:rPr>
            </w:pPr>
            <w:r w:rsidRPr="00CB0A6C">
              <w:rPr>
                <w:b/>
                <w:sz w:val="20"/>
              </w:rPr>
              <w:t>0</w:t>
            </w:r>
            <w:r>
              <w:rPr>
                <w:b/>
                <w:sz w:val="20"/>
              </w:rPr>
              <w:t>,</w:t>
            </w:r>
            <w:r w:rsidRPr="00CB0A6C">
              <w:rPr>
                <w:b/>
                <w:sz w:val="20"/>
              </w:rPr>
              <w:t>42</w:t>
            </w:r>
          </w:p>
        </w:tc>
        <w:tc>
          <w:tcPr>
            <w:tcW w:w="795" w:type="dxa"/>
            <w:vMerge/>
            <w:noWrap/>
            <w:vAlign w:val="center"/>
          </w:tcPr>
          <w:p w14:paraId="30F5789E" w14:textId="77777777" w:rsidR="00DD2C96" w:rsidRPr="00CB6538" w:rsidRDefault="00DD2C96" w:rsidP="00DD2C96">
            <w:pPr>
              <w:ind w:right="-96"/>
              <w:contextualSpacing/>
              <w:jc w:val="center"/>
              <w:rPr>
                <w:rFonts w:cs="Times New Roman"/>
                <w:b/>
                <w:bCs/>
                <w:sz w:val="20"/>
                <w:szCs w:val="24"/>
              </w:rPr>
            </w:pPr>
          </w:p>
        </w:tc>
        <w:tc>
          <w:tcPr>
            <w:tcW w:w="652" w:type="dxa"/>
            <w:tcBorders>
              <w:top w:val="single" w:sz="4" w:space="0" w:color="808080" w:themeColor="background1" w:themeShade="80"/>
              <w:bottom w:val="single" w:sz="4" w:space="0" w:color="808080" w:themeColor="background1" w:themeShade="80"/>
            </w:tcBorders>
            <w:noWrap/>
            <w:vAlign w:val="center"/>
            <w:hideMark/>
          </w:tcPr>
          <w:p w14:paraId="542125C1" w14:textId="77777777" w:rsidR="00DD2C96" w:rsidRPr="00CB55EF" w:rsidRDefault="00DD2C96" w:rsidP="00DD2C96">
            <w:pPr>
              <w:rPr>
                <w:rFonts w:cs="Times New Roman"/>
                <w:i/>
                <w:iCs/>
                <w:color w:val="000000"/>
                <w:sz w:val="18"/>
                <w:szCs w:val="18"/>
              </w:rPr>
            </w:pPr>
            <w:r w:rsidRPr="00CB55EF">
              <w:rPr>
                <w:rFonts w:cs="Times New Roman"/>
                <w:i/>
                <w:iCs/>
                <w:color w:val="000000"/>
                <w:sz w:val="18"/>
                <w:szCs w:val="18"/>
              </w:rPr>
              <w:t xml:space="preserve">1,03 </w:t>
            </w:r>
          </w:p>
        </w:tc>
        <w:tc>
          <w:tcPr>
            <w:tcW w:w="917" w:type="dxa"/>
            <w:tcBorders>
              <w:top w:val="single" w:sz="4" w:space="0" w:color="808080" w:themeColor="background1" w:themeShade="80"/>
              <w:bottom w:val="single" w:sz="4" w:space="0" w:color="808080" w:themeColor="background1" w:themeShade="80"/>
            </w:tcBorders>
            <w:noWrap/>
            <w:vAlign w:val="bottom"/>
            <w:hideMark/>
          </w:tcPr>
          <w:p w14:paraId="16B24D95" w14:textId="77777777" w:rsidR="00DD2C96" w:rsidRDefault="00DD2C96" w:rsidP="00DD2C96">
            <w:pPr>
              <w:jc w:val="center"/>
              <w:rPr>
                <w:rFonts w:cs="Times New Roman"/>
                <w:i/>
                <w:iCs/>
                <w:color w:val="000000"/>
                <w:sz w:val="18"/>
                <w:szCs w:val="18"/>
              </w:rPr>
            </w:pPr>
            <w:r>
              <w:rPr>
                <w:i/>
                <w:iCs/>
                <w:color w:val="000000"/>
                <w:sz w:val="18"/>
                <w:szCs w:val="18"/>
              </w:rPr>
              <w:t>242,9%</w:t>
            </w:r>
          </w:p>
        </w:tc>
        <w:tc>
          <w:tcPr>
            <w:tcW w:w="850" w:type="dxa"/>
            <w:vMerge/>
            <w:noWrap/>
            <w:vAlign w:val="center"/>
          </w:tcPr>
          <w:p w14:paraId="51571941" w14:textId="77777777" w:rsidR="00DD2C96" w:rsidRPr="00CB6538" w:rsidRDefault="00DD2C96" w:rsidP="00DD2C96">
            <w:pPr>
              <w:ind w:right="-96"/>
              <w:contextualSpacing/>
              <w:jc w:val="center"/>
              <w:rPr>
                <w:rFonts w:cs="Times New Roman"/>
                <w:b/>
                <w:bCs/>
                <w:sz w:val="20"/>
                <w:szCs w:val="24"/>
              </w:rPr>
            </w:pPr>
          </w:p>
        </w:tc>
        <w:tc>
          <w:tcPr>
            <w:tcW w:w="709" w:type="dxa"/>
            <w:vMerge/>
            <w:noWrap/>
            <w:vAlign w:val="center"/>
          </w:tcPr>
          <w:p w14:paraId="1570C16F" w14:textId="77777777" w:rsidR="00DD2C96" w:rsidRPr="00CB6538" w:rsidRDefault="00DD2C96" w:rsidP="00DD2C96">
            <w:pPr>
              <w:ind w:right="-96"/>
              <w:contextualSpacing/>
              <w:jc w:val="center"/>
              <w:rPr>
                <w:rFonts w:cs="Times New Roman"/>
                <w:i/>
                <w:iCs/>
                <w:sz w:val="20"/>
                <w:szCs w:val="24"/>
              </w:rPr>
            </w:pPr>
          </w:p>
        </w:tc>
        <w:tc>
          <w:tcPr>
            <w:tcW w:w="709" w:type="dxa"/>
            <w:vMerge/>
            <w:noWrap/>
            <w:vAlign w:val="center"/>
          </w:tcPr>
          <w:p w14:paraId="21B98B9A" w14:textId="77777777" w:rsidR="00DD2C96" w:rsidRPr="00CB6538" w:rsidRDefault="00DD2C96" w:rsidP="00DD2C96">
            <w:pPr>
              <w:ind w:right="-96"/>
              <w:contextualSpacing/>
              <w:jc w:val="center"/>
              <w:rPr>
                <w:rFonts w:cs="Times New Roman"/>
                <w:i/>
                <w:iCs/>
                <w:sz w:val="20"/>
                <w:szCs w:val="24"/>
              </w:rPr>
            </w:pPr>
          </w:p>
        </w:tc>
        <w:tc>
          <w:tcPr>
            <w:tcW w:w="850" w:type="dxa"/>
            <w:vMerge/>
            <w:noWrap/>
            <w:vAlign w:val="center"/>
          </w:tcPr>
          <w:p w14:paraId="662D6956" w14:textId="77777777" w:rsidR="00DD2C96" w:rsidRPr="00CB6538" w:rsidRDefault="00DD2C96" w:rsidP="00DD2C96">
            <w:pPr>
              <w:ind w:right="-96"/>
              <w:contextualSpacing/>
              <w:jc w:val="center"/>
              <w:rPr>
                <w:rFonts w:cs="Times New Roman"/>
                <w:b/>
                <w:bCs/>
                <w:sz w:val="20"/>
                <w:szCs w:val="24"/>
              </w:rPr>
            </w:pPr>
          </w:p>
        </w:tc>
        <w:tc>
          <w:tcPr>
            <w:tcW w:w="661" w:type="dxa"/>
            <w:vMerge/>
            <w:noWrap/>
            <w:vAlign w:val="center"/>
          </w:tcPr>
          <w:p w14:paraId="772EF2A3" w14:textId="77777777" w:rsidR="00DD2C96" w:rsidRPr="00CB6538" w:rsidRDefault="00DD2C96" w:rsidP="00DD2C96">
            <w:pPr>
              <w:ind w:right="-96"/>
              <w:contextualSpacing/>
              <w:jc w:val="center"/>
              <w:rPr>
                <w:rFonts w:cs="Times New Roman"/>
                <w:i/>
                <w:iCs/>
                <w:sz w:val="20"/>
                <w:szCs w:val="24"/>
              </w:rPr>
            </w:pPr>
          </w:p>
        </w:tc>
        <w:tc>
          <w:tcPr>
            <w:tcW w:w="757" w:type="dxa"/>
            <w:vMerge/>
            <w:noWrap/>
            <w:vAlign w:val="center"/>
          </w:tcPr>
          <w:p w14:paraId="5F1F54B8" w14:textId="77777777" w:rsidR="00DD2C96" w:rsidRPr="00CB6538" w:rsidRDefault="00DD2C96" w:rsidP="00DD2C96">
            <w:pPr>
              <w:ind w:right="-96"/>
              <w:contextualSpacing/>
              <w:jc w:val="center"/>
              <w:rPr>
                <w:rFonts w:cs="Times New Roman"/>
                <w:i/>
                <w:iCs/>
                <w:sz w:val="20"/>
                <w:szCs w:val="24"/>
              </w:rPr>
            </w:pPr>
          </w:p>
        </w:tc>
      </w:tr>
      <w:tr w:rsidR="00DD2C96" w:rsidRPr="00CB6538" w14:paraId="1F69C550" w14:textId="77777777" w:rsidTr="00DD2C96">
        <w:trPr>
          <w:trHeight w:val="211"/>
        </w:trPr>
        <w:tc>
          <w:tcPr>
            <w:tcW w:w="1095" w:type="dxa"/>
            <w:tcBorders>
              <w:top w:val="single" w:sz="4" w:space="0" w:color="808080" w:themeColor="background1" w:themeShade="80"/>
              <w:bottom w:val="single" w:sz="4" w:space="0" w:color="808080" w:themeColor="background1" w:themeShade="80"/>
            </w:tcBorders>
            <w:vAlign w:val="center"/>
            <w:hideMark/>
          </w:tcPr>
          <w:p w14:paraId="76EB2AB0" w14:textId="77777777" w:rsidR="00DD2C96" w:rsidRPr="00081240" w:rsidRDefault="00DD2C96" w:rsidP="00DD2C96">
            <w:pPr>
              <w:ind w:right="-96"/>
              <w:contextualSpacing/>
              <w:jc w:val="center"/>
              <w:rPr>
                <w:rFonts w:cs="Times New Roman"/>
                <w:b/>
                <w:sz w:val="20"/>
                <w:szCs w:val="24"/>
              </w:rPr>
            </w:pPr>
            <w:r w:rsidRPr="00081240">
              <w:rPr>
                <w:rFonts w:cs="Times New Roman"/>
                <w:b/>
                <w:sz w:val="20"/>
                <w:szCs w:val="24"/>
              </w:rPr>
              <w:t>10</w:t>
            </w:r>
          </w:p>
        </w:tc>
        <w:tc>
          <w:tcPr>
            <w:tcW w:w="93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36D1AB48" w14:textId="77777777" w:rsidR="00DD2C96" w:rsidRPr="00CB0A6C" w:rsidRDefault="00DD2C96" w:rsidP="00DD2C96">
            <w:pPr>
              <w:jc w:val="center"/>
              <w:rPr>
                <w:b/>
                <w:sz w:val="20"/>
              </w:rPr>
            </w:pPr>
            <w:r w:rsidRPr="00CB0A6C">
              <w:rPr>
                <w:b/>
                <w:sz w:val="20"/>
              </w:rPr>
              <w:t>0</w:t>
            </w:r>
            <w:r>
              <w:rPr>
                <w:b/>
                <w:sz w:val="20"/>
              </w:rPr>
              <w:t>,</w:t>
            </w:r>
            <w:r w:rsidRPr="00CB0A6C">
              <w:rPr>
                <w:b/>
                <w:sz w:val="20"/>
              </w:rPr>
              <w:t>73</w:t>
            </w:r>
          </w:p>
        </w:tc>
        <w:tc>
          <w:tcPr>
            <w:tcW w:w="795" w:type="dxa"/>
            <w:vMerge/>
            <w:noWrap/>
            <w:vAlign w:val="center"/>
          </w:tcPr>
          <w:p w14:paraId="24A4C10D" w14:textId="77777777" w:rsidR="00DD2C96" w:rsidRPr="00CB6538" w:rsidRDefault="00DD2C96" w:rsidP="00DD2C96">
            <w:pPr>
              <w:ind w:right="-96"/>
              <w:contextualSpacing/>
              <w:jc w:val="center"/>
              <w:rPr>
                <w:rFonts w:cs="Times New Roman"/>
                <w:b/>
                <w:bCs/>
                <w:sz w:val="20"/>
                <w:szCs w:val="24"/>
              </w:rPr>
            </w:pPr>
          </w:p>
        </w:tc>
        <w:tc>
          <w:tcPr>
            <w:tcW w:w="652" w:type="dxa"/>
            <w:tcBorders>
              <w:top w:val="single" w:sz="4" w:space="0" w:color="808080" w:themeColor="background1" w:themeShade="80"/>
              <w:bottom w:val="single" w:sz="4" w:space="0" w:color="808080" w:themeColor="background1" w:themeShade="80"/>
            </w:tcBorders>
            <w:noWrap/>
            <w:vAlign w:val="center"/>
            <w:hideMark/>
          </w:tcPr>
          <w:p w14:paraId="5F8EC5AB" w14:textId="77777777" w:rsidR="00DD2C96" w:rsidRPr="00CB55EF" w:rsidRDefault="00DD2C96" w:rsidP="00DD2C96">
            <w:pPr>
              <w:rPr>
                <w:rFonts w:cs="Times New Roman"/>
                <w:i/>
                <w:iCs/>
                <w:color w:val="000000"/>
                <w:sz w:val="18"/>
                <w:szCs w:val="18"/>
              </w:rPr>
            </w:pPr>
            <w:r w:rsidRPr="00CB55EF">
              <w:rPr>
                <w:rFonts w:cs="Times New Roman"/>
                <w:i/>
                <w:iCs/>
                <w:color w:val="000000"/>
                <w:sz w:val="18"/>
                <w:szCs w:val="18"/>
              </w:rPr>
              <w:t xml:space="preserve">0,73 </w:t>
            </w:r>
          </w:p>
        </w:tc>
        <w:tc>
          <w:tcPr>
            <w:tcW w:w="917" w:type="dxa"/>
            <w:tcBorders>
              <w:top w:val="single" w:sz="4" w:space="0" w:color="808080" w:themeColor="background1" w:themeShade="80"/>
              <w:bottom w:val="single" w:sz="4" w:space="0" w:color="808080" w:themeColor="background1" w:themeShade="80"/>
            </w:tcBorders>
            <w:noWrap/>
            <w:vAlign w:val="bottom"/>
            <w:hideMark/>
          </w:tcPr>
          <w:p w14:paraId="034228EF" w14:textId="77777777" w:rsidR="00DD2C96" w:rsidRDefault="00DD2C96" w:rsidP="00DD2C96">
            <w:pPr>
              <w:jc w:val="center"/>
              <w:rPr>
                <w:rFonts w:cs="Times New Roman"/>
                <w:i/>
                <w:iCs/>
                <w:color w:val="000000"/>
                <w:sz w:val="18"/>
                <w:szCs w:val="18"/>
              </w:rPr>
            </w:pPr>
            <w:r>
              <w:rPr>
                <w:i/>
                <w:iCs/>
                <w:color w:val="000000"/>
                <w:sz w:val="18"/>
                <w:szCs w:val="18"/>
              </w:rPr>
              <w:t>100,0%</w:t>
            </w:r>
          </w:p>
        </w:tc>
        <w:tc>
          <w:tcPr>
            <w:tcW w:w="850" w:type="dxa"/>
            <w:vMerge/>
            <w:noWrap/>
            <w:vAlign w:val="center"/>
          </w:tcPr>
          <w:p w14:paraId="1C291D50" w14:textId="77777777" w:rsidR="00DD2C96" w:rsidRPr="00CB6538" w:rsidRDefault="00DD2C96" w:rsidP="00DD2C96">
            <w:pPr>
              <w:ind w:right="-96"/>
              <w:contextualSpacing/>
              <w:jc w:val="center"/>
              <w:rPr>
                <w:rFonts w:cs="Times New Roman"/>
                <w:b/>
                <w:bCs/>
                <w:sz w:val="20"/>
                <w:szCs w:val="24"/>
              </w:rPr>
            </w:pPr>
          </w:p>
        </w:tc>
        <w:tc>
          <w:tcPr>
            <w:tcW w:w="709" w:type="dxa"/>
            <w:vMerge/>
            <w:noWrap/>
            <w:vAlign w:val="center"/>
          </w:tcPr>
          <w:p w14:paraId="70563A4A" w14:textId="77777777" w:rsidR="00DD2C96" w:rsidRPr="00CB6538" w:rsidRDefault="00DD2C96" w:rsidP="00DD2C96">
            <w:pPr>
              <w:ind w:right="-96"/>
              <w:contextualSpacing/>
              <w:jc w:val="center"/>
              <w:rPr>
                <w:rFonts w:cs="Times New Roman"/>
                <w:i/>
                <w:iCs/>
                <w:sz w:val="20"/>
                <w:szCs w:val="24"/>
              </w:rPr>
            </w:pPr>
          </w:p>
        </w:tc>
        <w:tc>
          <w:tcPr>
            <w:tcW w:w="709" w:type="dxa"/>
            <w:vMerge/>
            <w:noWrap/>
            <w:vAlign w:val="center"/>
          </w:tcPr>
          <w:p w14:paraId="37070A84" w14:textId="77777777" w:rsidR="00DD2C96" w:rsidRPr="00CB6538" w:rsidRDefault="00DD2C96" w:rsidP="00DD2C96">
            <w:pPr>
              <w:ind w:right="-96"/>
              <w:contextualSpacing/>
              <w:jc w:val="center"/>
              <w:rPr>
                <w:rFonts w:cs="Times New Roman"/>
                <w:i/>
                <w:iCs/>
                <w:sz w:val="20"/>
                <w:szCs w:val="24"/>
              </w:rPr>
            </w:pPr>
          </w:p>
        </w:tc>
        <w:tc>
          <w:tcPr>
            <w:tcW w:w="850" w:type="dxa"/>
            <w:vMerge/>
            <w:noWrap/>
            <w:vAlign w:val="center"/>
          </w:tcPr>
          <w:p w14:paraId="242B3782" w14:textId="77777777" w:rsidR="00DD2C96" w:rsidRPr="00CB6538" w:rsidRDefault="00DD2C96" w:rsidP="00DD2C96">
            <w:pPr>
              <w:ind w:right="-96"/>
              <w:contextualSpacing/>
              <w:jc w:val="center"/>
              <w:rPr>
                <w:rFonts w:cs="Times New Roman"/>
                <w:b/>
                <w:bCs/>
                <w:sz w:val="20"/>
                <w:szCs w:val="24"/>
              </w:rPr>
            </w:pPr>
          </w:p>
        </w:tc>
        <w:tc>
          <w:tcPr>
            <w:tcW w:w="661" w:type="dxa"/>
            <w:vMerge/>
            <w:noWrap/>
            <w:vAlign w:val="center"/>
          </w:tcPr>
          <w:p w14:paraId="28FD29A1" w14:textId="77777777" w:rsidR="00DD2C96" w:rsidRPr="00CB6538" w:rsidRDefault="00DD2C96" w:rsidP="00DD2C96">
            <w:pPr>
              <w:ind w:right="-96"/>
              <w:contextualSpacing/>
              <w:jc w:val="center"/>
              <w:rPr>
                <w:rFonts w:cs="Times New Roman"/>
                <w:i/>
                <w:iCs/>
                <w:sz w:val="20"/>
                <w:szCs w:val="24"/>
              </w:rPr>
            </w:pPr>
          </w:p>
        </w:tc>
        <w:tc>
          <w:tcPr>
            <w:tcW w:w="757" w:type="dxa"/>
            <w:vMerge/>
            <w:noWrap/>
            <w:vAlign w:val="center"/>
          </w:tcPr>
          <w:p w14:paraId="1332D032" w14:textId="77777777" w:rsidR="00DD2C96" w:rsidRPr="00CB6538" w:rsidRDefault="00DD2C96" w:rsidP="00DD2C96">
            <w:pPr>
              <w:ind w:right="-96"/>
              <w:contextualSpacing/>
              <w:jc w:val="center"/>
              <w:rPr>
                <w:rFonts w:cs="Times New Roman"/>
                <w:i/>
                <w:iCs/>
                <w:sz w:val="20"/>
                <w:szCs w:val="24"/>
              </w:rPr>
            </w:pPr>
          </w:p>
        </w:tc>
      </w:tr>
      <w:tr w:rsidR="00DD2C96" w:rsidRPr="00CB6538" w14:paraId="12287A22" w14:textId="77777777" w:rsidTr="00DD2C96">
        <w:trPr>
          <w:trHeight w:val="211"/>
        </w:trPr>
        <w:tc>
          <w:tcPr>
            <w:tcW w:w="1095" w:type="dxa"/>
            <w:tcBorders>
              <w:top w:val="single" w:sz="4" w:space="0" w:color="808080" w:themeColor="background1" w:themeShade="80"/>
              <w:bottom w:val="single" w:sz="4" w:space="0" w:color="808080" w:themeColor="background1" w:themeShade="80"/>
            </w:tcBorders>
            <w:vAlign w:val="center"/>
            <w:hideMark/>
          </w:tcPr>
          <w:p w14:paraId="37C35BEA" w14:textId="77777777" w:rsidR="00DD2C96" w:rsidRPr="00081240" w:rsidRDefault="00DD2C96" w:rsidP="00DD2C96">
            <w:pPr>
              <w:ind w:right="-96"/>
              <w:contextualSpacing/>
              <w:jc w:val="center"/>
              <w:rPr>
                <w:rFonts w:cs="Times New Roman"/>
                <w:b/>
                <w:sz w:val="20"/>
                <w:szCs w:val="24"/>
              </w:rPr>
            </w:pPr>
            <w:r w:rsidRPr="00081240">
              <w:rPr>
                <w:rFonts w:cs="Times New Roman"/>
                <w:b/>
                <w:sz w:val="20"/>
                <w:szCs w:val="24"/>
              </w:rPr>
              <w:t>15</w:t>
            </w:r>
          </w:p>
        </w:tc>
        <w:tc>
          <w:tcPr>
            <w:tcW w:w="936" w:type="dxa"/>
            <w:tcBorders>
              <w:top w:val="single" w:sz="4" w:space="0" w:color="808080" w:themeColor="background1" w:themeShade="80"/>
              <w:bottom w:val="single" w:sz="4" w:space="0" w:color="808080" w:themeColor="background1" w:themeShade="80"/>
            </w:tcBorders>
            <w:shd w:val="clear" w:color="auto" w:fill="D9D9D9" w:themeFill="background1" w:themeFillShade="D9"/>
            <w:noWrap/>
            <w:hideMark/>
          </w:tcPr>
          <w:p w14:paraId="5CA9EF48" w14:textId="77777777" w:rsidR="00DD2C96" w:rsidRPr="00CB0A6C" w:rsidRDefault="00DD2C96" w:rsidP="00DD2C96">
            <w:pPr>
              <w:jc w:val="center"/>
              <w:rPr>
                <w:b/>
                <w:sz w:val="20"/>
              </w:rPr>
            </w:pPr>
            <w:r w:rsidRPr="00CB0A6C">
              <w:rPr>
                <w:b/>
                <w:sz w:val="20"/>
              </w:rPr>
              <w:t>1</w:t>
            </w:r>
            <w:r>
              <w:rPr>
                <w:b/>
                <w:sz w:val="20"/>
              </w:rPr>
              <w:t>,</w:t>
            </w:r>
            <w:r w:rsidRPr="00CB0A6C">
              <w:rPr>
                <w:b/>
                <w:sz w:val="20"/>
              </w:rPr>
              <w:t>03</w:t>
            </w:r>
          </w:p>
        </w:tc>
        <w:tc>
          <w:tcPr>
            <w:tcW w:w="795" w:type="dxa"/>
            <w:vMerge/>
            <w:noWrap/>
            <w:vAlign w:val="center"/>
          </w:tcPr>
          <w:p w14:paraId="7E4D7DBC" w14:textId="77777777" w:rsidR="00DD2C96" w:rsidRPr="00CB6538" w:rsidRDefault="00DD2C96" w:rsidP="00DD2C96">
            <w:pPr>
              <w:ind w:right="-96"/>
              <w:contextualSpacing/>
              <w:jc w:val="center"/>
              <w:rPr>
                <w:rFonts w:cs="Times New Roman"/>
                <w:b/>
                <w:bCs/>
                <w:sz w:val="20"/>
                <w:szCs w:val="24"/>
              </w:rPr>
            </w:pPr>
          </w:p>
        </w:tc>
        <w:tc>
          <w:tcPr>
            <w:tcW w:w="652" w:type="dxa"/>
            <w:tcBorders>
              <w:top w:val="single" w:sz="4" w:space="0" w:color="808080" w:themeColor="background1" w:themeShade="80"/>
              <w:bottom w:val="single" w:sz="4" w:space="0" w:color="808080" w:themeColor="background1" w:themeShade="80"/>
            </w:tcBorders>
            <w:noWrap/>
            <w:vAlign w:val="center"/>
            <w:hideMark/>
          </w:tcPr>
          <w:p w14:paraId="7DDD9AAA" w14:textId="77777777" w:rsidR="00DD2C96" w:rsidRPr="00CB55EF" w:rsidRDefault="00DD2C96" w:rsidP="00DD2C96">
            <w:pPr>
              <w:rPr>
                <w:rFonts w:cs="Times New Roman"/>
                <w:i/>
                <w:iCs/>
                <w:color w:val="000000"/>
                <w:sz w:val="18"/>
                <w:szCs w:val="18"/>
              </w:rPr>
            </w:pPr>
            <w:r w:rsidRPr="00CB55EF">
              <w:rPr>
                <w:rFonts w:cs="Times New Roman"/>
                <w:i/>
                <w:iCs/>
                <w:color w:val="000000"/>
                <w:sz w:val="18"/>
                <w:szCs w:val="18"/>
              </w:rPr>
              <w:t xml:space="preserve">0,42 </w:t>
            </w:r>
          </w:p>
        </w:tc>
        <w:tc>
          <w:tcPr>
            <w:tcW w:w="917" w:type="dxa"/>
            <w:tcBorders>
              <w:top w:val="single" w:sz="4" w:space="0" w:color="808080" w:themeColor="background1" w:themeShade="80"/>
              <w:bottom w:val="single" w:sz="4" w:space="0" w:color="808080" w:themeColor="background1" w:themeShade="80"/>
            </w:tcBorders>
            <w:noWrap/>
            <w:vAlign w:val="bottom"/>
            <w:hideMark/>
          </w:tcPr>
          <w:p w14:paraId="39837840" w14:textId="77777777" w:rsidR="00DD2C96" w:rsidRDefault="00DD2C96" w:rsidP="00DD2C96">
            <w:pPr>
              <w:jc w:val="center"/>
              <w:rPr>
                <w:rFonts w:cs="Times New Roman"/>
                <w:i/>
                <w:iCs/>
                <w:color w:val="000000"/>
                <w:sz w:val="18"/>
                <w:szCs w:val="18"/>
              </w:rPr>
            </w:pPr>
            <w:r>
              <w:rPr>
                <w:i/>
                <w:iCs/>
                <w:color w:val="000000"/>
                <w:sz w:val="18"/>
                <w:szCs w:val="18"/>
              </w:rPr>
              <w:t>41,2%</w:t>
            </w:r>
          </w:p>
        </w:tc>
        <w:tc>
          <w:tcPr>
            <w:tcW w:w="850" w:type="dxa"/>
            <w:vMerge/>
            <w:noWrap/>
            <w:vAlign w:val="center"/>
          </w:tcPr>
          <w:p w14:paraId="03A8F8E9" w14:textId="77777777" w:rsidR="00DD2C96" w:rsidRPr="00CB6538" w:rsidRDefault="00DD2C96" w:rsidP="00DD2C96">
            <w:pPr>
              <w:ind w:right="-96"/>
              <w:contextualSpacing/>
              <w:jc w:val="center"/>
              <w:rPr>
                <w:rFonts w:cs="Times New Roman"/>
                <w:b/>
                <w:bCs/>
                <w:sz w:val="20"/>
                <w:szCs w:val="24"/>
              </w:rPr>
            </w:pPr>
          </w:p>
        </w:tc>
        <w:tc>
          <w:tcPr>
            <w:tcW w:w="709" w:type="dxa"/>
            <w:vMerge/>
            <w:noWrap/>
            <w:vAlign w:val="center"/>
          </w:tcPr>
          <w:p w14:paraId="0461A4F7" w14:textId="77777777" w:rsidR="00DD2C96" w:rsidRPr="00CB6538" w:rsidRDefault="00DD2C96" w:rsidP="00DD2C96">
            <w:pPr>
              <w:ind w:right="-96"/>
              <w:contextualSpacing/>
              <w:jc w:val="center"/>
              <w:rPr>
                <w:rFonts w:cs="Times New Roman"/>
                <w:i/>
                <w:iCs/>
                <w:sz w:val="20"/>
                <w:szCs w:val="24"/>
              </w:rPr>
            </w:pPr>
          </w:p>
        </w:tc>
        <w:tc>
          <w:tcPr>
            <w:tcW w:w="709" w:type="dxa"/>
            <w:vMerge/>
            <w:noWrap/>
            <w:vAlign w:val="center"/>
          </w:tcPr>
          <w:p w14:paraId="3102528D" w14:textId="77777777" w:rsidR="00DD2C96" w:rsidRPr="00CB6538" w:rsidRDefault="00DD2C96" w:rsidP="00DD2C96">
            <w:pPr>
              <w:ind w:right="-96"/>
              <w:contextualSpacing/>
              <w:jc w:val="center"/>
              <w:rPr>
                <w:rFonts w:cs="Times New Roman"/>
                <w:i/>
                <w:iCs/>
                <w:sz w:val="20"/>
                <w:szCs w:val="24"/>
              </w:rPr>
            </w:pPr>
          </w:p>
        </w:tc>
        <w:tc>
          <w:tcPr>
            <w:tcW w:w="850" w:type="dxa"/>
            <w:vMerge/>
            <w:noWrap/>
            <w:vAlign w:val="center"/>
          </w:tcPr>
          <w:p w14:paraId="4125B541" w14:textId="77777777" w:rsidR="00DD2C96" w:rsidRPr="00CB6538" w:rsidRDefault="00DD2C96" w:rsidP="00DD2C96">
            <w:pPr>
              <w:ind w:right="-96"/>
              <w:contextualSpacing/>
              <w:jc w:val="center"/>
              <w:rPr>
                <w:rFonts w:cs="Times New Roman"/>
                <w:b/>
                <w:bCs/>
                <w:sz w:val="20"/>
                <w:szCs w:val="24"/>
              </w:rPr>
            </w:pPr>
          </w:p>
        </w:tc>
        <w:tc>
          <w:tcPr>
            <w:tcW w:w="661" w:type="dxa"/>
            <w:vMerge/>
            <w:noWrap/>
            <w:vAlign w:val="center"/>
          </w:tcPr>
          <w:p w14:paraId="5EA743C5" w14:textId="77777777" w:rsidR="00DD2C96" w:rsidRPr="00CB6538" w:rsidRDefault="00DD2C96" w:rsidP="00DD2C96">
            <w:pPr>
              <w:ind w:right="-96"/>
              <w:contextualSpacing/>
              <w:jc w:val="center"/>
              <w:rPr>
                <w:rFonts w:cs="Times New Roman"/>
                <w:i/>
                <w:iCs/>
                <w:sz w:val="20"/>
                <w:szCs w:val="24"/>
              </w:rPr>
            </w:pPr>
          </w:p>
        </w:tc>
        <w:tc>
          <w:tcPr>
            <w:tcW w:w="757" w:type="dxa"/>
            <w:vMerge/>
            <w:noWrap/>
            <w:vAlign w:val="center"/>
          </w:tcPr>
          <w:p w14:paraId="51DFCF81" w14:textId="77777777" w:rsidR="00DD2C96" w:rsidRPr="00CB6538" w:rsidRDefault="00DD2C96" w:rsidP="00DD2C96">
            <w:pPr>
              <w:ind w:right="-96"/>
              <w:contextualSpacing/>
              <w:jc w:val="center"/>
              <w:rPr>
                <w:rFonts w:cs="Times New Roman"/>
                <w:i/>
                <w:iCs/>
                <w:sz w:val="20"/>
                <w:szCs w:val="24"/>
              </w:rPr>
            </w:pPr>
          </w:p>
        </w:tc>
      </w:tr>
      <w:tr w:rsidR="00DD2C96" w:rsidRPr="00CB6538" w14:paraId="01C83050" w14:textId="77777777" w:rsidTr="00DD2C96">
        <w:trPr>
          <w:trHeight w:val="211"/>
        </w:trPr>
        <w:tc>
          <w:tcPr>
            <w:tcW w:w="1095" w:type="dxa"/>
            <w:tcBorders>
              <w:top w:val="single" w:sz="4" w:space="0" w:color="808080" w:themeColor="background1" w:themeShade="80"/>
            </w:tcBorders>
            <w:vAlign w:val="center"/>
            <w:hideMark/>
          </w:tcPr>
          <w:p w14:paraId="35E21DE7" w14:textId="77777777" w:rsidR="00DD2C96" w:rsidRPr="00081240" w:rsidRDefault="00DD2C96" w:rsidP="00DD2C96">
            <w:pPr>
              <w:ind w:right="-96"/>
              <w:contextualSpacing/>
              <w:jc w:val="center"/>
              <w:rPr>
                <w:rFonts w:cs="Times New Roman"/>
                <w:b/>
                <w:sz w:val="20"/>
                <w:szCs w:val="24"/>
              </w:rPr>
            </w:pPr>
            <w:r w:rsidRPr="00081240">
              <w:rPr>
                <w:rFonts w:cs="Times New Roman"/>
                <w:b/>
                <w:sz w:val="20"/>
                <w:szCs w:val="24"/>
              </w:rPr>
              <w:t>20</w:t>
            </w:r>
          </w:p>
        </w:tc>
        <w:tc>
          <w:tcPr>
            <w:tcW w:w="936" w:type="dxa"/>
            <w:tcBorders>
              <w:top w:val="single" w:sz="4" w:space="0" w:color="808080" w:themeColor="background1" w:themeShade="80"/>
            </w:tcBorders>
            <w:shd w:val="clear" w:color="auto" w:fill="D9D9D9" w:themeFill="background1" w:themeFillShade="D9"/>
            <w:noWrap/>
            <w:hideMark/>
          </w:tcPr>
          <w:p w14:paraId="3EA1FF8F" w14:textId="77777777" w:rsidR="00DD2C96" w:rsidRPr="00CB0A6C" w:rsidRDefault="00DD2C96" w:rsidP="00DD2C96">
            <w:pPr>
              <w:jc w:val="center"/>
              <w:rPr>
                <w:b/>
                <w:sz w:val="20"/>
              </w:rPr>
            </w:pPr>
            <w:r w:rsidRPr="00CB0A6C">
              <w:rPr>
                <w:b/>
                <w:sz w:val="20"/>
              </w:rPr>
              <w:t>1</w:t>
            </w:r>
            <w:r>
              <w:rPr>
                <w:b/>
                <w:sz w:val="20"/>
              </w:rPr>
              <w:t>,</w:t>
            </w:r>
            <w:r w:rsidRPr="00CB0A6C">
              <w:rPr>
                <w:b/>
                <w:sz w:val="20"/>
              </w:rPr>
              <w:t>33</w:t>
            </w:r>
          </w:p>
        </w:tc>
        <w:tc>
          <w:tcPr>
            <w:tcW w:w="795" w:type="dxa"/>
            <w:vMerge/>
            <w:noWrap/>
            <w:vAlign w:val="center"/>
          </w:tcPr>
          <w:p w14:paraId="67D5E637" w14:textId="77777777" w:rsidR="00DD2C96" w:rsidRPr="00CB6538" w:rsidRDefault="00DD2C96" w:rsidP="00DD2C96">
            <w:pPr>
              <w:ind w:right="-96"/>
              <w:contextualSpacing/>
              <w:jc w:val="center"/>
              <w:rPr>
                <w:rFonts w:cs="Times New Roman"/>
                <w:b/>
                <w:bCs/>
                <w:sz w:val="20"/>
                <w:szCs w:val="24"/>
              </w:rPr>
            </w:pPr>
          </w:p>
        </w:tc>
        <w:tc>
          <w:tcPr>
            <w:tcW w:w="652" w:type="dxa"/>
            <w:tcBorders>
              <w:top w:val="single" w:sz="4" w:space="0" w:color="808080" w:themeColor="background1" w:themeShade="80"/>
            </w:tcBorders>
            <w:noWrap/>
            <w:vAlign w:val="center"/>
            <w:hideMark/>
          </w:tcPr>
          <w:p w14:paraId="13EDC0F2" w14:textId="77777777" w:rsidR="00DD2C96" w:rsidRPr="00CB55EF" w:rsidRDefault="00DD2C96" w:rsidP="00DD2C96">
            <w:pPr>
              <w:rPr>
                <w:rFonts w:cs="Times New Roman"/>
                <w:i/>
                <w:iCs/>
                <w:color w:val="000000"/>
                <w:sz w:val="18"/>
                <w:szCs w:val="18"/>
              </w:rPr>
            </w:pPr>
            <w:r w:rsidRPr="00CB55EF">
              <w:rPr>
                <w:rFonts w:cs="Times New Roman"/>
                <w:i/>
                <w:iCs/>
                <w:color w:val="000000"/>
                <w:sz w:val="18"/>
                <w:szCs w:val="18"/>
              </w:rPr>
              <w:t xml:space="preserve">0,12 </w:t>
            </w:r>
          </w:p>
        </w:tc>
        <w:tc>
          <w:tcPr>
            <w:tcW w:w="917" w:type="dxa"/>
            <w:tcBorders>
              <w:top w:val="single" w:sz="4" w:space="0" w:color="808080" w:themeColor="background1" w:themeShade="80"/>
            </w:tcBorders>
            <w:noWrap/>
            <w:vAlign w:val="bottom"/>
            <w:hideMark/>
          </w:tcPr>
          <w:p w14:paraId="230FCC26" w14:textId="77777777" w:rsidR="00DD2C96" w:rsidRDefault="00DD2C96" w:rsidP="00DD2C96">
            <w:pPr>
              <w:jc w:val="center"/>
              <w:rPr>
                <w:rFonts w:cs="Times New Roman"/>
                <w:i/>
                <w:iCs/>
                <w:color w:val="000000"/>
                <w:sz w:val="18"/>
                <w:szCs w:val="18"/>
              </w:rPr>
            </w:pPr>
            <w:r>
              <w:rPr>
                <w:i/>
                <w:iCs/>
                <w:color w:val="000000"/>
                <w:sz w:val="18"/>
                <w:szCs w:val="18"/>
              </w:rPr>
              <w:t>9,1%</w:t>
            </w:r>
          </w:p>
        </w:tc>
        <w:tc>
          <w:tcPr>
            <w:tcW w:w="850" w:type="dxa"/>
            <w:vMerge/>
            <w:noWrap/>
            <w:vAlign w:val="center"/>
          </w:tcPr>
          <w:p w14:paraId="3017852E" w14:textId="77777777" w:rsidR="00DD2C96" w:rsidRPr="00CB6538" w:rsidRDefault="00DD2C96" w:rsidP="00DD2C96">
            <w:pPr>
              <w:ind w:right="-96"/>
              <w:contextualSpacing/>
              <w:jc w:val="center"/>
              <w:rPr>
                <w:rFonts w:cs="Times New Roman"/>
                <w:b/>
                <w:bCs/>
                <w:sz w:val="20"/>
                <w:szCs w:val="24"/>
              </w:rPr>
            </w:pPr>
          </w:p>
        </w:tc>
        <w:tc>
          <w:tcPr>
            <w:tcW w:w="709" w:type="dxa"/>
            <w:vMerge/>
            <w:noWrap/>
            <w:vAlign w:val="center"/>
          </w:tcPr>
          <w:p w14:paraId="115CF21B" w14:textId="77777777" w:rsidR="00DD2C96" w:rsidRPr="00CB6538" w:rsidRDefault="00DD2C96" w:rsidP="00DD2C96">
            <w:pPr>
              <w:ind w:right="-96"/>
              <w:contextualSpacing/>
              <w:jc w:val="center"/>
              <w:rPr>
                <w:rFonts w:cs="Times New Roman"/>
                <w:i/>
                <w:iCs/>
                <w:sz w:val="20"/>
                <w:szCs w:val="24"/>
              </w:rPr>
            </w:pPr>
          </w:p>
        </w:tc>
        <w:tc>
          <w:tcPr>
            <w:tcW w:w="709" w:type="dxa"/>
            <w:vMerge/>
            <w:noWrap/>
            <w:vAlign w:val="center"/>
          </w:tcPr>
          <w:p w14:paraId="35C0B8B8" w14:textId="77777777" w:rsidR="00DD2C96" w:rsidRPr="00CB6538" w:rsidRDefault="00DD2C96" w:rsidP="00DD2C96">
            <w:pPr>
              <w:ind w:right="-96"/>
              <w:contextualSpacing/>
              <w:jc w:val="center"/>
              <w:rPr>
                <w:rFonts w:cs="Times New Roman"/>
                <w:i/>
                <w:iCs/>
                <w:sz w:val="20"/>
                <w:szCs w:val="24"/>
              </w:rPr>
            </w:pPr>
          </w:p>
        </w:tc>
        <w:tc>
          <w:tcPr>
            <w:tcW w:w="850" w:type="dxa"/>
            <w:vMerge/>
            <w:noWrap/>
            <w:vAlign w:val="center"/>
          </w:tcPr>
          <w:p w14:paraId="3D7B4C8D" w14:textId="77777777" w:rsidR="00DD2C96" w:rsidRPr="00CB6538" w:rsidRDefault="00DD2C96" w:rsidP="00DD2C96">
            <w:pPr>
              <w:ind w:right="-96"/>
              <w:contextualSpacing/>
              <w:jc w:val="center"/>
              <w:rPr>
                <w:rFonts w:cs="Times New Roman"/>
                <w:b/>
                <w:bCs/>
                <w:sz w:val="20"/>
                <w:szCs w:val="24"/>
              </w:rPr>
            </w:pPr>
          </w:p>
        </w:tc>
        <w:tc>
          <w:tcPr>
            <w:tcW w:w="661" w:type="dxa"/>
            <w:vMerge/>
            <w:noWrap/>
            <w:vAlign w:val="center"/>
          </w:tcPr>
          <w:p w14:paraId="3E3491AB" w14:textId="77777777" w:rsidR="00DD2C96" w:rsidRPr="00CB6538" w:rsidRDefault="00DD2C96" w:rsidP="00DD2C96">
            <w:pPr>
              <w:ind w:right="-96"/>
              <w:contextualSpacing/>
              <w:jc w:val="center"/>
              <w:rPr>
                <w:rFonts w:cs="Times New Roman"/>
                <w:i/>
                <w:iCs/>
                <w:sz w:val="20"/>
                <w:szCs w:val="24"/>
              </w:rPr>
            </w:pPr>
          </w:p>
        </w:tc>
        <w:tc>
          <w:tcPr>
            <w:tcW w:w="757" w:type="dxa"/>
            <w:vMerge/>
            <w:noWrap/>
            <w:vAlign w:val="center"/>
          </w:tcPr>
          <w:p w14:paraId="01C51BCD" w14:textId="77777777" w:rsidR="00DD2C96" w:rsidRPr="00CB6538" w:rsidRDefault="00DD2C96" w:rsidP="00DD2C96">
            <w:pPr>
              <w:ind w:right="-96"/>
              <w:contextualSpacing/>
              <w:jc w:val="center"/>
              <w:rPr>
                <w:rFonts w:cs="Times New Roman"/>
                <w:i/>
                <w:iCs/>
                <w:sz w:val="20"/>
                <w:szCs w:val="24"/>
              </w:rPr>
            </w:pPr>
          </w:p>
        </w:tc>
      </w:tr>
    </w:tbl>
    <w:p w14:paraId="77F22050" w14:textId="6DD26AFB" w:rsidR="00DD2C96" w:rsidRDefault="00DD2C96" w:rsidP="006651C2">
      <w:pPr>
        <w:ind w:right="-96"/>
        <w:rPr>
          <w:i/>
          <w:sz w:val="20"/>
          <w:szCs w:val="24"/>
        </w:rPr>
      </w:pPr>
      <w:r>
        <w:rPr>
          <w:b/>
          <w:szCs w:val="24"/>
        </w:rPr>
        <w:t>*</w:t>
      </w:r>
      <w:r w:rsidRPr="002A31EA">
        <w:rPr>
          <w:i/>
          <w:sz w:val="20"/>
          <w:szCs w:val="24"/>
        </w:rPr>
        <w:t xml:space="preserve">AN </w:t>
      </w:r>
      <w:r>
        <w:rPr>
          <w:i/>
          <w:sz w:val="20"/>
          <w:szCs w:val="24"/>
        </w:rPr>
        <w:t>kopā ar PVN daļu</w:t>
      </w:r>
    </w:p>
    <w:p w14:paraId="3C5F1F50" w14:textId="77777777" w:rsidR="006651C2" w:rsidRDefault="006651C2" w:rsidP="006651C2">
      <w:pPr>
        <w:ind w:right="-96"/>
        <w:rPr>
          <w:i/>
          <w:sz w:val="20"/>
          <w:szCs w:val="24"/>
        </w:rPr>
      </w:pPr>
    </w:p>
    <w:p w14:paraId="1ECE9731" w14:textId="1234610C" w:rsidR="00DD2C96" w:rsidRPr="0028720E" w:rsidRDefault="00DD2C96" w:rsidP="006651C2">
      <w:pPr>
        <w:pStyle w:val="Heading2"/>
        <w:numPr>
          <w:ilvl w:val="1"/>
          <w:numId w:val="7"/>
        </w:numPr>
        <w:spacing w:after="0"/>
        <w:ind w:hanging="720"/>
      </w:pPr>
      <w:bookmarkStart w:id="17" w:name="_Toc48027350"/>
      <w:r w:rsidRPr="0028720E">
        <w:t>Akcīzes nodokļa likmes pārējiem tabakas izstrādājumiem pakāpeniska paaugstināšana</w:t>
      </w:r>
      <w:bookmarkEnd w:id="17"/>
    </w:p>
    <w:p w14:paraId="768B07FE" w14:textId="77777777" w:rsidR="00DD2C96" w:rsidRDefault="00DD2C96" w:rsidP="006651C2"/>
    <w:p w14:paraId="4EBE8945" w14:textId="3DCAEA15" w:rsidR="00DD2C96" w:rsidRPr="003759AF" w:rsidRDefault="00DD2C96" w:rsidP="0028720E">
      <w:pPr>
        <w:ind w:firstLine="720"/>
      </w:pPr>
      <w:r>
        <w:t>P</w:t>
      </w:r>
      <w:r w:rsidRPr="003759AF">
        <w:t xml:space="preserve">akāpeniski paaugstināt AN likmi pārējiem tabakas izstrādājumiem (cigāriem, </w:t>
      </w:r>
      <w:r w:rsidR="006C3D00">
        <w:t>c</w:t>
      </w:r>
      <w:r w:rsidR="006C3D00" w:rsidRPr="003759AF">
        <w:t>igarellām</w:t>
      </w:r>
      <w:r w:rsidRPr="003759AF">
        <w:t xml:space="preserve">, smēķējamai </w:t>
      </w:r>
      <w:r w:rsidR="00981881">
        <w:t xml:space="preserve">tabakai un tabakas lapām) 2021., 2022. </w:t>
      </w:r>
      <w:r w:rsidRPr="003759AF">
        <w:t xml:space="preserve">un 2023.gadā par </w:t>
      </w:r>
      <w:r w:rsidR="00981881">
        <w:t>7</w:t>
      </w:r>
      <w:r w:rsidRPr="003759AF">
        <w:t>%.</w:t>
      </w:r>
    </w:p>
    <w:p w14:paraId="17752E3C" w14:textId="57A0A336" w:rsidR="00DD2C96" w:rsidRPr="00B67BFC" w:rsidRDefault="00DD2C96" w:rsidP="004E1877">
      <w:pPr>
        <w:spacing w:before="120" w:after="120"/>
        <w:ind w:right="-96"/>
        <w:jc w:val="center"/>
        <w:rPr>
          <w:b/>
          <w:sz w:val="22"/>
        </w:rPr>
      </w:pPr>
      <w:r w:rsidRPr="00B67BFC">
        <w:rPr>
          <w:sz w:val="22"/>
        </w:rPr>
        <w:t>1</w:t>
      </w:r>
      <w:r w:rsidR="00536DF0" w:rsidRPr="00B67BFC">
        <w:rPr>
          <w:sz w:val="22"/>
        </w:rPr>
        <w:t>5</w:t>
      </w:r>
      <w:r w:rsidRPr="00B67BFC">
        <w:rPr>
          <w:sz w:val="22"/>
        </w:rPr>
        <w:t>.tab.</w:t>
      </w:r>
      <w:r w:rsidRPr="00B67BFC">
        <w:rPr>
          <w:b/>
          <w:sz w:val="22"/>
        </w:rPr>
        <w:t xml:space="preserve"> AN likmes pārējiem tabakas izstrādājumiem paaugstināšanas priekšlikums</w:t>
      </w:r>
    </w:p>
    <w:tbl>
      <w:tblPr>
        <w:tblW w:w="8500" w:type="dxa"/>
        <w:tblLayout w:type="fixed"/>
        <w:tblLook w:val="04A0" w:firstRow="1" w:lastRow="0" w:firstColumn="1" w:lastColumn="0" w:noHBand="0" w:noVBand="1"/>
      </w:tblPr>
      <w:tblGrid>
        <w:gridCol w:w="2547"/>
        <w:gridCol w:w="992"/>
        <w:gridCol w:w="992"/>
        <w:gridCol w:w="993"/>
        <w:gridCol w:w="992"/>
        <w:gridCol w:w="992"/>
        <w:gridCol w:w="992"/>
      </w:tblGrid>
      <w:tr w:rsidR="00DD2C96" w:rsidRPr="005B5338" w14:paraId="79684AFB" w14:textId="77777777" w:rsidTr="00DD2C96">
        <w:trPr>
          <w:trHeight w:val="241"/>
        </w:trPr>
        <w:tc>
          <w:tcPr>
            <w:tcW w:w="2547"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center"/>
            <w:hideMark/>
          </w:tcPr>
          <w:p w14:paraId="057B73DD"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Pārējie tabakas izstrādājumi</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6C18A45F"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Šobrīd</w:t>
            </w:r>
          </w:p>
        </w:tc>
        <w:tc>
          <w:tcPr>
            <w:tcW w:w="297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0866CE78"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Priekšlikums</w:t>
            </w: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6B0B921B"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Lietuva</w:t>
            </w:r>
            <w:r w:rsidRPr="005B5338">
              <w:rPr>
                <w:rFonts w:eastAsia="Times New Roman" w:cs="Times New Roman"/>
                <w:b/>
                <w:bCs/>
                <w:color w:val="FFFFFF" w:themeColor="background1"/>
                <w:sz w:val="20"/>
                <w:szCs w:val="20"/>
                <w:vertAlign w:val="superscript"/>
                <w:lang w:eastAsia="lv-LV"/>
              </w:rPr>
              <w:t>*</w:t>
            </w:r>
          </w:p>
        </w:tc>
        <w:tc>
          <w:tcPr>
            <w:tcW w:w="992"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center"/>
            <w:hideMark/>
          </w:tcPr>
          <w:p w14:paraId="35F0FEB6"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Igaunija</w:t>
            </w:r>
          </w:p>
        </w:tc>
      </w:tr>
      <w:tr w:rsidR="00DD2C96" w:rsidRPr="005B5338" w14:paraId="2F6CF499" w14:textId="77777777" w:rsidTr="00DD2C96">
        <w:trPr>
          <w:trHeight w:val="241"/>
        </w:trPr>
        <w:tc>
          <w:tcPr>
            <w:tcW w:w="2547" w:type="dxa"/>
            <w:vMerge/>
            <w:tcBorders>
              <w:top w:val="single" w:sz="4" w:space="0" w:color="FFFFFF" w:themeColor="background1"/>
              <w:left w:val="single" w:sz="4" w:space="0" w:color="auto"/>
              <w:bottom w:val="single" w:sz="4" w:space="0" w:color="000000"/>
              <w:right w:val="single" w:sz="4" w:space="0" w:color="FFFFFF" w:themeColor="background1"/>
            </w:tcBorders>
            <w:shd w:val="clear" w:color="auto" w:fill="002060"/>
            <w:vAlign w:val="center"/>
            <w:hideMark/>
          </w:tcPr>
          <w:p w14:paraId="3111683C" w14:textId="77777777" w:rsidR="00DD2C96" w:rsidRPr="005B5338" w:rsidRDefault="00DD2C96" w:rsidP="00DD2C96">
            <w:pPr>
              <w:jc w:val="center"/>
              <w:rPr>
                <w:rFonts w:eastAsia="Times New Roman" w:cs="Times New Roman"/>
                <w:b/>
                <w:bCs/>
                <w:color w:val="FFFFFF" w:themeColor="background1"/>
                <w:sz w:val="20"/>
                <w:szCs w:val="20"/>
                <w:lang w:eastAsia="lv-LV"/>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03D892C1"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01.01.20.</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6829822"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01.01.21.</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7B1315A8"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01.01.22.</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632CEE9"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01.01.23.</w:t>
            </w: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0638844F"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01.03.20.</w:t>
            </w:r>
          </w:p>
        </w:tc>
        <w:tc>
          <w:tcPr>
            <w:tcW w:w="992"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noWrap/>
            <w:vAlign w:val="center"/>
            <w:hideMark/>
          </w:tcPr>
          <w:p w14:paraId="41387F00" w14:textId="77777777" w:rsidR="00DD2C96" w:rsidRPr="005B5338" w:rsidRDefault="00DD2C96" w:rsidP="00DD2C96">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01.01.20.</w:t>
            </w:r>
          </w:p>
        </w:tc>
      </w:tr>
      <w:tr w:rsidR="00675EA6" w:rsidRPr="005B5338" w14:paraId="2B8EDFBC" w14:textId="77777777" w:rsidTr="00DD2C96">
        <w:trPr>
          <w:trHeight w:val="286"/>
        </w:trPr>
        <w:tc>
          <w:tcPr>
            <w:tcW w:w="2547" w:type="dxa"/>
            <w:tcBorders>
              <w:top w:val="single" w:sz="4" w:space="0" w:color="auto"/>
              <w:left w:val="single" w:sz="4" w:space="0" w:color="auto"/>
              <w:bottom w:val="single" w:sz="4" w:space="0" w:color="808080" w:themeColor="background1" w:themeShade="80"/>
              <w:right w:val="single" w:sz="4" w:space="0" w:color="auto"/>
            </w:tcBorders>
            <w:shd w:val="clear" w:color="auto" w:fill="auto"/>
            <w:noWrap/>
            <w:vAlign w:val="center"/>
            <w:hideMark/>
          </w:tcPr>
          <w:p w14:paraId="01F06402" w14:textId="77777777" w:rsidR="00675EA6" w:rsidRPr="005B5338" w:rsidRDefault="00675EA6" w:rsidP="00675EA6">
            <w:pPr>
              <w:rPr>
                <w:rFonts w:eastAsia="Times New Roman" w:cs="Times New Roman"/>
                <w:b/>
                <w:bCs/>
                <w:color w:val="000000"/>
                <w:sz w:val="20"/>
                <w:szCs w:val="20"/>
                <w:lang w:eastAsia="lv-LV"/>
              </w:rPr>
            </w:pPr>
            <w:r w:rsidRPr="005B5338">
              <w:rPr>
                <w:rFonts w:eastAsia="Times New Roman" w:cs="Times New Roman"/>
                <w:b/>
                <w:bCs/>
                <w:color w:val="000000"/>
                <w:sz w:val="20"/>
                <w:szCs w:val="20"/>
                <w:lang w:eastAsia="lv-LV"/>
              </w:rPr>
              <w:t xml:space="preserve">Cigāri un </w:t>
            </w:r>
            <w:proofErr w:type="spellStart"/>
            <w:r w:rsidRPr="005B5338">
              <w:rPr>
                <w:rFonts w:eastAsia="Times New Roman" w:cs="Times New Roman"/>
                <w:b/>
                <w:bCs/>
                <w:color w:val="000000"/>
                <w:sz w:val="20"/>
                <w:szCs w:val="20"/>
                <w:lang w:eastAsia="lv-LV"/>
              </w:rPr>
              <w:t>cigarillas</w:t>
            </w:r>
            <w:proofErr w:type="spellEnd"/>
            <w:r w:rsidRPr="005B5338">
              <w:rPr>
                <w:rFonts w:eastAsia="Times New Roman" w:cs="Times New Roman"/>
                <w:b/>
                <w:bCs/>
                <w:color w:val="000000"/>
                <w:sz w:val="20"/>
                <w:szCs w:val="20"/>
                <w:lang w:eastAsia="lv-LV"/>
              </w:rPr>
              <w:t xml:space="preserve">, </w:t>
            </w:r>
            <w:r w:rsidRPr="005B5338">
              <w:rPr>
                <w:rFonts w:eastAsia="Times New Roman" w:cs="Times New Roman"/>
                <w:bCs/>
                <w:i/>
                <w:color w:val="000000"/>
                <w:sz w:val="20"/>
                <w:szCs w:val="20"/>
                <w:lang w:eastAsia="lv-LV"/>
              </w:rPr>
              <w:t>par 1000 gab.</w:t>
            </w:r>
          </w:p>
        </w:tc>
        <w:tc>
          <w:tcPr>
            <w:tcW w:w="992"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7E394CB5" w14:textId="77777777" w:rsidR="00675EA6" w:rsidRPr="005B5338" w:rsidRDefault="00675EA6" w:rsidP="00675EA6">
            <w:pPr>
              <w:jc w:val="center"/>
              <w:rPr>
                <w:rFonts w:eastAsia="Times New Roman" w:cs="Times New Roman"/>
                <w:b/>
                <w:bCs/>
                <w:sz w:val="20"/>
                <w:szCs w:val="20"/>
                <w:lang w:eastAsia="lv-LV"/>
              </w:rPr>
            </w:pPr>
            <w:r w:rsidRPr="005B5338">
              <w:rPr>
                <w:rFonts w:eastAsia="Times New Roman" w:cs="Times New Roman"/>
                <w:b/>
                <w:bCs/>
                <w:sz w:val="20"/>
                <w:szCs w:val="20"/>
                <w:lang w:eastAsia="lv-LV"/>
              </w:rPr>
              <w:t>95,2</w:t>
            </w:r>
          </w:p>
        </w:tc>
        <w:tc>
          <w:tcPr>
            <w:tcW w:w="992" w:type="dxa"/>
            <w:tcBorders>
              <w:top w:val="nil"/>
              <w:left w:val="nil"/>
              <w:bottom w:val="single" w:sz="4" w:space="0" w:color="808080" w:themeColor="background1" w:themeShade="80"/>
              <w:right w:val="single" w:sz="4" w:space="0" w:color="auto"/>
            </w:tcBorders>
            <w:shd w:val="clear" w:color="auto" w:fill="auto"/>
            <w:noWrap/>
            <w:vAlign w:val="center"/>
            <w:hideMark/>
          </w:tcPr>
          <w:p w14:paraId="7740AD7F" w14:textId="4B803D88" w:rsidR="00675EA6" w:rsidRPr="005B5338" w:rsidRDefault="00675EA6" w:rsidP="00675EA6">
            <w:pPr>
              <w:jc w:val="center"/>
              <w:rPr>
                <w:rFonts w:eastAsia="Times New Roman" w:cs="Times New Roman"/>
                <w:b/>
                <w:color w:val="FF0000"/>
                <w:sz w:val="20"/>
                <w:szCs w:val="20"/>
                <w:lang w:eastAsia="lv-LV"/>
              </w:rPr>
            </w:pPr>
            <w:r w:rsidRPr="005B5338">
              <w:rPr>
                <w:rFonts w:eastAsia="Times New Roman" w:cs="Times New Roman"/>
                <w:b/>
                <w:color w:val="FF0000"/>
                <w:sz w:val="20"/>
                <w:szCs w:val="20"/>
                <w:lang w:eastAsia="lv-LV"/>
              </w:rPr>
              <w:t>10</w:t>
            </w:r>
            <w:r>
              <w:rPr>
                <w:rFonts w:eastAsia="Times New Roman" w:cs="Times New Roman"/>
                <w:b/>
                <w:color w:val="FF0000"/>
                <w:sz w:val="20"/>
                <w:szCs w:val="20"/>
                <w:lang w:eastAsia="lv-LV"/>
              </w:rPr>
              <w:t>1,9</w:t>
            </w:r>
          </w:p>
        </w:tc>
        <w:tc>
          <w:tcPr>
            <w:tcW w:w="993" w:type="dxa"/>
            <w:tcBorders>
              <w:top w:val="single" w:sz="4" w:space="0" w:color="auto"/>
              <w:left w:val="nil"/>
              <w:bottom w:val="single" w:sz="4" w:space="0" w:color="808080" w:themeColor="background1" w:themeShade="80"/>
              <w:right w:val="single" w:sz="4" w:space="0" w:color="auto"/>
            </w:tcBorders>
            <w:vAlign w:val="center"/>
          </w:tcPr>
          <w:p w14:paraId="074CC7B8" w14:textId="5D41AF72" w:rsidR="00675EA6" w:rsidRPr="00F41D46" w:rsidRDefault="00675EA6" w:rsidP="00675EA6">
            <w:pPr>
              <w:jc w:val="center"/>
              <w:rPr>
                <w:rFonts w:eastAsia="Times New Roman" w:cs="Times New Roman"/>
                <w:b/>
                <w:color w:val="FF0000"/>
                <w:sz w:val="20"/>
                <w:szCs w:val="20"/>
                <w:lang w:eastAsia="lv-LV"/>
              </w:rPr>
            </w:pPr>
            <w:r w:rsidRPr="00F41D46">
              <w:rPr>
                <w:rFonts w:eastAsia="Times New Roman" w:cs="Times New Roman"/>
                <w:b/>
                <w:color w:val="FF0000"/>
                <w:sz w:val="20"/>
                <w:szCs w:val="20"/>
                <w:lang w:eastAsia="lv-LV"/>
              </w:rPr>
              <w:t>109,1</w:t>
            </w:r>
          </w:p>
        </w:tc>
        <w:tc>
          <w:tcPr>
            <w:tcW w:w="992" w:type="dxa"/>
            <w:tcBorders>
              <w:top w:val="nil"/>
              <w:left w:val="single" w:sz="4" w:space="0" w:color="auto"/>
              <w:bottom w:val="single" w:sz="4" w:space="0" w:color="808080" w:themeColor="background1" w:themeShade="80"/>
              <w:right w:val="single" w:sz="4" w:space="0" w:color="auto"/>
            </w:tcBorders>
            <w:shd w:val="clear" w:color="auto" w:fill="auto"/>
            <w:noWrap/>
            <w:vAlign w:val="center"/>
            <w:hideMark/>
          </w:tcPr>
          <w:p w14:paraId="27968495" w14:textId="2EABA3FC" w:rsidR="00675EA6" w:rsidRPr="005B5338" w:rsidRDefault="00675EA6" w:rsidP="00675EA6">
            <w:pPr>
              <w:jc w:val="center"/>
              <w:rPr>
                <w:rFonts w:eastAsia="Times New Roman" w:cs="Times New Roman"/>
                <w:b/>
                <w:color w:val="FF0000"/>
                <w:sz w:val="20"/>
                <w:szCs w:val="20"/>
                <w:lang w:eastAsia="lv-LV"/>
              </w:rPr>
            </w:pPr>
            <w:r w:rsidRPr="005B5338">
              <w:rPr>
                <w:rFonts w:eastAsia="Times New Roman" w:cs="Times New Roman"/>
                <w:b/>
                <w:color w:val="FF0000"/>
                <w:sz w:val="20"/>
                <w:szCs w:val="20"/>
                <w:lang w:eastAsia="lv-LV"/>
              </w:rPr>
              <w:t>11</w:t>
            </w:r>
            <w:r>
              <w:rPr>
                <w:rFonts w:eastAsia="Times New Roman" w:cs="Times New Roman"/>
                <w:b/>
                <w:color w:val="FF0000"/>
                <w:sz w:val="20"/>
                <w:szCs w:val="20"/>
                <w:lang w:eastAsia="lv-LV"/>
              </w:rPr>
              <w:t>6,7</w:t>
            </w:r>
          </w:p>
        </w:tc>
        <w:tc>
          <w:tcPr>
            <w:tcW w:w="992"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54691E72" w14:textId="7682672E" w:rsidR="00675EA6" w:rsidRPr="005B5338" w:rsidRDefault="00675EA6" w:rsidP="00675EA6">
            <w:pPr>
              <w:jc w:val="center"/>
              <w:rPr>
                <w:rFonts w:eastAsia="Times New Roman" w:cs="Times New Roman"/>
                <w:b/>
                <w:bCs/>
                <w:color w:val="00B050"/>
                <w:sz w:val="20"/>
                <w:szCs w:val="20"/>
                <w:lang w:eastAsia="lv-LV"/>
              </w:rPr>
            </w:pPr>
            <w:r w:rsidRPr="005B5338">
              <w:rPr>
                <w:rFonts w:eastAsia="Times New Roman" w:cs="Times New Roman"/>
                <w:b/>
                <w:bCs/>
                <w:color w:val="00B050"/>
                <w:sz w:val="20"/>
                <w:szCs w:val="20"/>
                <w:lang w:eastAsia="lv-LV"/>
              </w:rPr>
              <w:t>48,00</w:t>
            </w:r>
          </w:p>
        </w:tc>
        <w:tc>
          <w:tcPr>
            <w:tcW w:w="992"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5FC1DED8" w14:textId="0FEEFE59" w:rsidR="00675EA6" w:rsidRPr="005B5338" w:rsidRDefault="00675EA6" w:rsidP="00675EA6">
            <w:pPr>
              <w:jc w:val="center"/>
              <w:rPr>
                <w:rFonts w:eastAsia="Times New Roman" w:cs="Times New Roman"/>
                <w:b/>
                <w:bCs/>
                <w:color w:val="0070C0"/>
                <w:sz w:val="20"/>
                <w:szCs w:val="20"/>
                <w:lang w:eastAsia="lv-LV"/>
              </w:rPr>
            </w:pPr>
            <w:r w:rsidRPr="005B5338">
              <w:rPr>
                <w:rFonts w:eastAsia="Times New Roman" w:cs="Times New Roman"/>
                <w:b/>
                <w:bCs/>
                <w:color w:val="0070C0"/>
                <w:sz w:val="20"/>
                <w:szCs w:val="20"/>
                <w:lang w:eastAsia="lv-LV"/>
              </w:rPr>
              <w:t>151</w:t>
            </w:r>
            <w:r w:rsidRPr="005B5338">
              <w:rPr>
                <w:rFonts w:eastAsia="Times New Roman" w:cs="Times New Roman"/>
                <w:b/>
                <w:bCs/>
                <w:color w:val="0070C0"/>
                <w:sz w:val="18"/>
                <w:szCs w:val="18"/>
                <w:lang w:eastAsia="lv-LV"/>
              </w:rPr>
              <w:t xml:space="preserve">+10% </w:t>
            </w:r>
            <w:r w:rsidRPr="005B5338">
              <w:rPr>
                <w:rFonts w:eastAsia="Times New Roman" w:cs="Times New Roman"/>
                <w:bCs/>
                <w:sz w:val="18"/>
                <w:szCs w:val="18"/>
                <w:lang w:eastAsia="lv-LV"/>
              </w:rPr>
              <w:t>no cenas</w:t>
            </w:r>
          </w:p>
        </w:tc>
      </w:tr>
      <w:tr w:rsidR="00675EA6" w:rsidRPr="005B5338" w14:paraId="11DE62F9" w14:textId="77777777" w:rsidTr="00DD2C96">
        <w:trPr>
          <w:trHeight w:val="241"/>
        </w:trPr>
        <w:tc>
          <w:tcPr>
            <w:tcW w:w="2547"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noWrap/>
            <w:vAlign w:val="center"/>
            <w:hideMark/>
          </w:tcPr>
          <w:p w14:paraId="2329EBEA" w14:textId="77777777" w:rsidR="00675EA6" w:rsidRPr="005B5338" w:rsidRDefault="00675EA6" w:rsidP="00675EA6">
            <w:pPr>
              <w:rPr>
                <w:rFonts w:eastAsia="Times New Roman" w:cs="Times New Roman"/>
                <w:b/>
                <w:bCs/>
                <w:color w:val="000000"/>
                <w:sz w:val="20"/>
                <w:szCs w:val="20"/>
                <w:lang w:eastAsia="lv-LV"/>
              </w:rPr>
            </w:pPr>
            <w:r w:rsidRPr="005B5338">
              <w:rPr>
                <w:rFonts w:eastAsia="Times New Roman" w:cs="Times New Roman"/>
                <w:b/>
                <w:bCs/>
                <w:color w:val="000000"/>
                <w:sz w:val="20"/>
                <w:szCs w:val="20"/>
                <w:lang w:eastAsia="lv-LV"/>
              </w:rPr>
              <w:t xml:space="preserve">Smēķējamā tabaka, </w:t>
            </w:r>
            <w:r w:rsidRPr="005B5338">
              <w:rPr>
                <w:rFonts w:eastAsia="Times New Roman" w:cs="Times New Roman"/>
                <w:bCs/>
                <w:i/>
                <w:color w:val="000000"/>
                <w:sz w:val="20"/>
                <w:szCs w:val="20"/>
                <w:lang w:eastAsia="lv-LV"/>
              </w:rPr>
              <w:t>par 1000 g.:</w:t>
            </w: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vAlign w:val="center"/>
          </w:tcPr>
          <w:p w14:paraId="1A4C47D4" w14:textId="77777777" w:rsidR="00675EA6" w:rsidRPr="005B5338" w:rsidRDefault="00675EA6" w:rsidP="00675EA6">
            <w:pPr>
              <w:rPr>
                <w:rFonts w:eastAsia="Times New Roman" w:cs="Times New Roman"/>
                <w:b/>
                <w:bCs/>
                <w:color w:val="000000"/>
                <w:sz w:val="20"/>
                <w:szCs w:val="20"/>
                <w:lang w:eastAsia="lv-LV"/>
              </w:rPr>
            </w:pP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vAlign w:val="center"/>
          </w:tcPr>
          <w:p w14:paraId="7B6C3EFE" w14:textId="77777777" w:rsidR="00675EA6" w:rsidRPr="005B5338" w:rsidRDefault="00675EA6" w:rsidP="00675EA6">
            <w:pPr>
              <w:rPr>
                <w:rFonts w:eastAsia="Times New Roman" w:cs="Times New Roman"/>
                <w:b/>
                <w:bCs/>
                <w:color w:val="000000"/>
                <w:sz w:val="20"/>
                <w:szCs w:val="20"/>
                <w:lang w:eastAsia="lv-LV"/>
              </w:rPr>
            </w:pPr>
          </w:p>
        </w:tc>
        <w:tc>
          <w:tcPr>
            <w:tcW w:w="993" w:type="dxa"/>
            <w:tcBorders>
              <w:top w:val="single" w:sz="4" w:space="0" w:color="808080" w:themeColor="background1" w:themeShade="80"/>
              <w:left w:val="single" w:sz="4" w:space="0" w:color="auto"/>
              <w:bottom w:val="single" w:sz="4" w:space="0" w:color="808080" w:themeColor="background1" w:themeShade="80"/>
              <w:right w:val="single" w:sz="4" w:space="0" w:color="auto"/>
            </w:tcBorders>
            <w:vAlign w:val="center"/>
          </w:tcPr>
          <w:p w14:paraId="02B99235" w14:textId="77777777" w:rsidR="00675EA6" w:rsidRPr="00F41D46" w:rsidRDefault="00675EA6" w:rsidP="00675EA6">
            <w:pPr>
              <w:rPr>
                <w:rFonts w:eastAsia="Times New Roman" w:cs="Times New Roman"/>
                <w:b/>
                <w:bCs/>
                <w:color w:val="FF0000"/>
                <w:sz w:val="20"/>
                <w:szCs w:val="20"/>
                <w:lang w:eastAsia="lv-LV"/>
              </w:rPr>
            </w:pP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vAlign w:val="center"/>
          </w:tcPr>
          <w:p w14:paraId="242ABF84" w14:textId="77777777" w:rsidR="00675EA6" w:rsidRPr="005B5338" w:rsidRDefault="00675EA6" w:rsidP="00675EA6">
            <w:pPr>
              <w:rPr>
                <w:rFonts w:eastAsia="Times New Roman" w:cs="Times New Roman"/>
                <w:b/>
                <w:bCs/>
                <w:color w:val="000000"/>
                <w:sz w:val="20"/>
                <w:szCs w:val="20"/>
                <w:lang w:eastAsia="lv-LV"/>
              </w:rPr>
            </w:pP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vAlign w:val="center"/>
          </w:tcPr>
          <w:p w14:paraId="1701F0A4" w14:textId="77777777" w:rsidR="00675EA6" w:rsidRPr="005B5338" w:rsidRDefault="00675EA6" w:rsidP="00675EA6">
            <w:pPr>
              <w:rPr>
                <w:rFonts w:eastAsia="Times New Roman" w:cs="Times New Roman"/>
                <w:b/>
                <w:bCs/>
                <w:color w:val="000000"/>
                <w:sz w:val="20"/>
                <w:szCs w:val="20"/>
                <w:lang w:eastAsia="lv-LV"/>
              </w:rPr>
            </w:pP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vAlign w:val="center"/>
          </w:tcPr>
          <w:p w14:paraId="40798B36" w14:textId="77777777" w:rsidR="00675EA6" w:rsidRPr="005B5338" w:rsidRDefault="00675EA6" w:rsidP="00675EA6">
            <w:pPr>
              <w:rPr>
                <w:rFonts w:eastAsia="Times New Roman" w:cs="Times New Roman"/>
                <w:b/>
                <w:bCs/>
                <w:color w:val="000000"/>
                <w:sz w:val="20"/>
                <w:szCs w:val="20"/>
                <w:lang w:eastAsia="lv-LV"/>
              </w:rPr>
            </w:pPr>
          </w:p>
        </w:tc>
      </w:tr>
      <w:tr w:rsidR="00675EA6" w:rsidRPr="005B5338" w14:paraId="7C308244" w14:textId="77777777" w:rsidTr="00DD2C96">
        <w:trPr>
          <w:trHeight w:val="241"/>
        </w:trPr>
        <w:tc>
          <w:tcPr>
            <w:tcW w:w="2547" w:type="dxa"/>
            <w:tcBorders>
              <w:top w:val="single" w:sz="4" w:space="0" w:color="808080" w:themeColor="background1" w:themeShade="80"/>
              <w:left w:val="single" w:sz="4" w:space="0" w:color="auto"/>
              <w:bottom w:val="single" w:sz="4" w:space="0" w:color="808080" w:themeColor="background1" w:themeShade="80"/>
              <w:right w:val="single" w:sz="4" w:space="0" w:color="000000"/>
            </w:tcBorders>
            <w:shd w:val="clear" w:color="auto" w:fill="auto"/>
            <w:noWrap/>
            <w:vAlign w:val="bottom"/>
            <w:hideMark/>
          </w:tcPr>
          <w:p w14:paraId="1B87A175" w14:textId="77777777" w:rsidR="00675EA6" w:rsidRPr="005B5338" w:rsidRDefault="00675EA6" w:rsidP="00675EA6">
            <w:pPr>
              <w:rPr>
                <w:rFonts w:eastAsia="Times New Roman" w:cs="Times New Roman"/>
                <w:color w:val="000000"/>
                <w:sz w:val="20"/>
                <w:szCs w:val="20"/>
                <w:lang w:eastAsia="lv-LV"/>
              </w:rPr>
            </w:pPr>
            <w:r w:rsidRPr="005B5338">
              <w:rPr>
                <w:rFonts w:eastAsia="Times New Roman" w:cs="Times New Roman"/>
                <w:color w:val="000000"/>
                <w:sz w:val="20"/>
                <w:szCs w:val="20"/>
                <w:lang w:eastAsia="lv-LV"/>
              </w:rPr>
              <w:t>Smalki sagrieztā tabaka</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3D49C56B" w14:textId="77777777" w:rsidR="00675EA6" w:rsidRPr="005B5338" w:rsidRDefault="00675EA6" w:rsidP="00675EA6">
            <w:pPr>
              <w:jc w:val="center"/>
              <w:rPr>
                <w:rFonts w:eastAsia="Times New Roman" w:cs="Times New Roman"/>
                <w:b/>
                <w:bCs/>
                <w:color w:val="000000"/>
                <w:sz w:val="20"/>
                <w:szCs w:val="20"/>
                <w:lang w:eastAsia="lv-LV"/>
              </w:rPr>
            </w:pPr>
            <w:r w:rsidRPr="005B5338">
              <w:rPr>
                <w:rFonts w:eastAsia="Times New Roman" w:cs="Times New Roman"/>
                <w:b/>
                <w:bCs/>
                <w:color w:val="000000"/>
                <w:sz w:val="20"/>
                <w:szCs w:val="20"/>
                <w:lang w:eastAsia="lv-LV"/>
              </w:rPr>
              <w:t>75</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52277163" w14:textId="48339D96" w:rsidR="00675EA6" w:rsidRPr="005B5338" w:rsidRDefault="00675EA6" w:rsidP="00675EA6">
            <w:pPr>
              <w:jc w:val="center"/>
              <w:rPr>
                <w:rFonts w:eastAsia="Times New Roman" w:cs="Times New Roman"/>
                <w:b/>
                <w:color w:val="FF0000"/>
                <w:sz w:val="20"/>
                <w:szCs w:val="20"/>
                <w:lang w:eastAsia="lv-LV"/>
              </w:rPr>
            </w:pPr>
            <w:r w:rsidRPr="005B5338">
              <w:rPr>
                <w:rFonts w:eastAsia="Times New Roman" w:cs="Times New Roman"/>
                <w:b/>
                <w:color w:val="FF0000"/>
                <w:sz w:val="20"/>
                <w:szCs w:val="20"/>
                <w:lang w:eastAsia="lv-LV"/>
              </w:rPr>
              <w:t>8</w:t>
            </w:r>
            <w:r>
              <w:rPr>
                <w:rFonts w:eastAsia="Times New Roman" w:cs="Times New Roman"/>
                <w:b/>
                <w:color w:val="FF0000"/>
                <w:sz w:val="20"/>
                <w:szCs w:val="20"/>
                <w:lang w:eastAsia="lv-LV"/>
              </w:rPr>
              <w:t>0,25</w:t>
            </w:r>
          </w:p>
        </w:tc>
        <w:tc>
          <w:tcPr>
            <w:tcW w:w="993" w:type="dxa"/>
            <w:tcBorders>
              <w:top w:val="single" w:sz="4" w:space="0" w:color="808080" w:themeColor="background1" w:themeShade="80"/>
              <w:left w:val="nil"/>
              <w:bottom w:val="single" w:sz="4" w:space="0" w:color="808080" w:themeColor="background1" w:themeShade="80"/>
              <w:right w:val="single" w:sz="4" w:space="0" w:color="auto"/>
            </w:tcBorders>
            <w:vAlign w:val="center"/>
          </w:tcPr>
          <w:p w14:paraId="4E35C2CC" w14:textId="37DCAB73" w:rsidR="00675EA6" w:rsidRPr="00F41D46" w:rsidRDefault="00675EA6" w:rsidP="00675EA6">
            <w:pPr>
              <w:jc w:val="center"/>
              <w:rPr>
                <w:rFonts w:eastAsia="Times New Roman" w:cs="Times New Roman"/>
                <w:b/>
                <w:color w:val="FF0000"/>
                <w:sz w:val="20"/>
                <w:szCs w:val="20"/>
                <w:lang w:eastAsia="lv-LV"/>
              </w:rPr>
            </w:pPr>
            <w:r w:rsidRPr="00F41D46">
              <w:rPr>
                <w:rFonts w:eastAsia="Times New Roman" w:cs="Times New Roman"/>
                <w:b/>
                <w:color w:val="FF0000"/>
                <w:sz w:val="20"/>
                <w:szCs w:val="20"/>
                <w:lang w:eastAsia="lv-LV"/>
              </w:rPr>
              <w:t>85,9</w:t>
            </w: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7F7EF228" w14:textId="27AA29E7" w:rsidR="00675EA6" w:rsidRPr="005B5338" w:rsidRDefault="00675EA6" w:rsidP="00675EA6">
            <w:pPr>
              <w:jc w:val="center"/>
              <w:rPr>
                <w:rFonts w:eastAsia="Times New Roman" w:cs="Times New Roman"/>
                <w:b/>
                <w:color w:val="FF0000"/>
                <w:sz w:val="20"/>
                <w:szCs w:val="20"/>
                <w:lang w:eastAsia="lv-LV"/>
              </w:rPr>
            </w:pPr>
            <w:r w:rsidRPr="005B5338">
              <w:rPr>
                <w:rFonts w:eastAsia="Times New Roman" w:cs="Times New Roman"/>
                <w:b/>
                <w:color w:val="FF0000"/>
                <w:sz w:val="20"/>
                <w:szCs w:val="20"/>
                <w:lang w:eastAsia="lv-LV"/>
              </w:rPr>
              <w:t>9</w:t>
            </w:r>
            <w:r>
              <w:rPr>
                <w:rFonts w:eastAsia="Times New Roman" w:cs="Times New Roman"/>
                <w:b/>
                <w:color w:val="FF0000"/>
                <w:sz w:val="20"/>
                <w:szCs w:val="20"/>
                <w:lang w:eastAsia="lv-LV"/>
              </w:rPr>
              <w:t>1,9</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441CF7DF" w14:textId="0255164A" w:rsidR="00675EA6" w:rsidRPr="005B5338" w:rsidRDefault="00675EA6" w:rsidP="00675EA6">
            <w:pPr>
              <w:jc w:val="center"/>
              <w:rPr>
                <w:rFonts w:eastAsia="Times New Roman" w:cs="Times New Roman"/>
                <w:b/>
                <w:color w:val="00B050"/>
                <w:sz w:val="20"/>
                <w:szCs w:val="20"/>
                <w:lang w:eastAsia="lv-LV"/>
              </w:rPr>
            </w:pPr>
            <w:r w:rsidRPr="005B5338">
              <w:rPr>
                <w:rFonts w:eastAsia="Times New Roman" w:cs="Times New Roman"/>
                <w:b/>
                <w:color w:val="00B050"/>
                <w:sz w:val="20"/>
                <w:szCs w:val="20"/>
                <w:lang w:eastAsia="lv-LV"/>
              </w:rPr>
              <w:t>78,50</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65DEBEC" w14:textId="08E458D4" w:rsidR="00675EA6" w:rsidRPr="005B5338" w:rsidRDefault="00675EA6" w:rsidP="00675EA6">
            <w:pPr>
              <w:jc w:val="center"/>
              <w:rPr>
                <w:rFonts w:eastAsia="Times New Roman" w:cs="Times New Roman"/>
                <w:b/>
                <w:color w:val="0070C0"/>
                <w:sz w:val="20"/>
                <w:szCs w:val="20"/>
                <w:lang w:eastAsia="lv-LV"/>
              </w:rPr>
            </w:pPr>
            <w:r w:rsidRPr="005B5338">
              <w:rPr>
                <w:rFonts w:eastAsia="Times New Roman" w:cs="Times New Roman"/>
                <w:b/>
                <w:color w:val="0070C0"/>
                <w:sz w:val="20"/>
                <w:szCs w:val="20"/>
                <w:lang w:eastAsia="lv-LV"/>
              </w:rPr>
              <w:t>89,63</w:t>
            </w:r>
          </w:p>
        </w:tc>
      </w:tr>
      <w:tr w:rsidR="00675EA6" w:rsidRPr="005B5338" w14:paraId="26E43EBA" w14:textId="77777777" w:rsidTr="00DD2C96">
        <w:trPr>
          <w:trHeight w:val="241"/>
        </w:trPr>
        <w:tc>
          <w:tcPr>
            <w:tcW w:w="25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bottom"/>
            <w:hideMark/>
          </w:tcPr>
          <w:p w14:paraId="6C025A1E" w14:textId="77777777" w:rsidR="00675EA6" w:rsidRPr="005B5338" w:rsidRDefault="00675EA6" w:rsidP="00675EA6">
            <w:pPr>
              <w:rPr>
                <w:rFonts w:eastAsia="Times New Roman" w:cs="Times New Roman"/>
                <w:color w:val="000000"/>
                <w:sz w:val="20"/>
                <w:szCs w:val="20"/>
                <w:lang w:eastAsia="lv-LV"/>
              </w:rPr>
            </w:pPr>
            <w:r w:rsidRPr="005B5338">
              <w:rPr>
                <w:rFonts w:eastAsia="Times New Roman" w:cs="Times New Roman"/>
                <w:color w:val="000000"/>
                <w:sz w:val="20"/>
                <w:szCs w:val="20"/>
                <w:lang w:eastAsia="lv-LV"/>
              </w:rPr>
              <w:t>Cita smēķējamā tabaka</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31483500" w14:textId="77777777" w:rsidR="00675EA6" w:rsidRPr="005B5338" w:rsidRDefault="00675EA6" w:rsidP="00675EA6">
            <w:pPr>
              <w:jc w:val="center"/>
              <w:rPr>
                <w:rFonts w:eastAsia="Times New Roman" w:cs="Times New Roman"/>
                <w:b/>
                <w:bCs/>
                <w:color w:val="000000"/>
                <w:sz w:val="20"/>
                <w:szCs w:val="20"/>
                <w:lang w:eastAsia="lv-LV"/>
              </w:rPr>
            </w:pPr>
            <w:r w:rsidRPr="005B5338">
              <w:rPr>
                <w:rFonts w:eastAsia="Times New Roman" w:cs="Times New Roman"/>
                <w:b/>
                <w:bCs/>
                <w:color w:val="000000"/>
                <w:sz w:val="20"/>
                <w:szCs w:val="20"/>
                <w:lang w:eastAsia="lv-LV"/>
              </w:rPr>
              <w:t>75</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auto"/>
            <w:noWrap/>
            <w:vAlign w:val="center"/>
            <w:hideMark/>
          </w:tcPr>
          <w:p w14:paraId="3A25FD78" w14:textId="4A3EDBA1" w:rsidR="00675EA6" w:rsidRPr="005B5338" w:rsidRDefault="00675EA6" w:rsidP="00675EA6">
            <w:pPr>
              <w:jc w:val="center"/>
              <w:rPr>
                <w:rFonts w:eastAsia="Times New Roman" w:cs="Times New Roman"/>
                <w:b/>
                <w:color w:val="FF0000"/>
                <w:sz w:val="20"/>
                <w:szCs w:val="20"/>
                <w:lang w:eastAsia="lv-LV"/>
              </w:rPr>
            </w:pPr>
            <w:r>
              <w:rPr>
                <w:rFonts w:eastAsia="Times New Roman" w:cs="Times New Roman"/>
                <w:b/>
                <w:color w:val="FF0000"/>
                <w:sz w:val="20"/>
                <w:szCs w:val="20"/>
                <w:lang w:eastAsia="lv-LV"/>
              </w:rPr>
              <w:t>80,25</w:t>
            </w:r>
          </w:p>
        </w:tc>
        <w:tc>
          <w:tcPr>
            <w:tcW w:w="993" w:type="dxa"/>
            <w:tcBorders>
              <w:top w:val="single" w:sz="4" w:space="0" w:color="808080" w:themeColor="background1" w:themeShade="80"/>
              <w:left w:val="nil"/>
              <w:bottom w:val="single" w:sz="4" w:space="0" w:color="808080" w:themeColor="background1" w:themeShade="80"/>
              <w:right w:val="single" w:sz="4" w:space="0" w:color="auto"/>
            </w:tcBorders>
            <w:vAlign w:val="center"/>
          </w:tcPr>
          <w:p w14:paraId="5E79AE79" w14:textId="46165590" w:rsidR="00675EA6" w:rsidRPr="00F41D46" w:rsidRDefault="00675EA6" w:rsidP="00675EA6">
            <w:pPr>
              <w:jc w:val="center"/>
              <w:rPr>
                <w:rFonts w:eastAsia="Times New Roman" w:cs="Times New Roman"/>
                <w:b/>
                <w:color w:val="FF0000"/>
                <w:sz w:val="20"/>
                <w:szCs w:val="20"/>
                <w:lang w:eastAsia="lv-LV"/>
              </w:rPr>
            </w:pPr>
            <w:r w:rsidRPr="00F41D46">
              <w:rPr>
                <w:rFonts w:eastAsia="Times New Roman" w:cs="Times New Roman"/>
                <w:b/>
                <w:color w:val="FF0000"/>
                <w:sz w:val="20"/>
                <w:szCs w:val="20"/>
                <w:lang w:eastAsia="lv-LV"/>
              </w:rPr>
              <w:t>85,9</w:t>
            </w:r>
          </w:p>
        </w:tc>
        <w:tc>
          <w:tcPr>
            <w:tcW w:w="992"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7D27358A" w14:textId="61DD5C90" w:rsidR="00675EA6" w:rsidRPr="005B5338" w:rsidRDefault="00675EA6" w:rsidP="00675EA6">
            <w:pPr>
              <w:jc w:val="center"/>
              <w:rPr>
                <w:rFonts w:eastAsia="Times New Roman" w:cs="Times New Roman"/>
                <w:b/>
                <w:color w:val="FF0000"/>
                <w:sz w:val="20"/>
                <w:szCs w:val="20"/>
                <w:lang w:eastAsia="lv-LV"/>
              </w:rPr>
            </w:pPr>
            <w:r>
              <w:rPr>
                <w:rFonts w:eastAsia="Times New Roman" w:cs="Times New Roman"/>
                <w:b/>
                <w:color w:val="FF0000"/>
                <w:sz w:val="20"/>
                <w:szCs w:val="20"/>
                <w:lang w:eastAsia="lv-LV"/>
              </w:rPr>
              <w:t>91,9</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643DEA50" w14:textId="402CF91F" w:rsidR="00675EA6" w:rsidRPr="005B5338" w:rsidRDefault="00675EA6" w:rsidP="00675EA6">
            <w:pPr>
              <w:jc w:val="center"/>
              <w:rPr>
                <w:rFonts w:eastAsia="Times New Roman" w:cs="Times New Roman"/>
                <w:b/>
                <w:color w:val="00B050"/>
                <w:sz w:val="20"/>
                <w:szCs w:val="20"/>
                <w:lang w:eastAsia="lv-LV"/>
              </w:rPr>
            </w:pPr>
            <w:r w:rsidRPr="005B5338">
              <w:rPr>
                <w:rFonts w:eastAsia="Times New Roman" w:cs="Times New Roman"/>
                <w:b/>
                <w:color w:val="00B050"/>
                <w:sz w:val="20"/>
                <w:szCs w:val="20"/>
                <w:lang w:eastAsia="lv-LV"/>
              </w:rPr>
              <w:t>78,50</w:t>
            </w:r>
          </w:p>
        </w:tc>
        <w:tc>
          <w:tcPr>
            <w:tcW w:w="992"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3652F094" w14:textId="67EBB54C" w:rsidR="00675EA6" w:rsidRPr="005B5338" w:rsidRDefault="00675EA6" w:rsidP="00675EA6">
            <w:pPr>
              <w:jc w:val="center"/>
              <w:rPr>
                <w:rFonts w:eastAsia="Times New Roman" w:cs="Times New Roman"/>
                <w:b/>
                <w:color w:val="0070C0"/>
                <w:sz w:val="20"/>
                <w:szCs w:val="20"/>
                <w:lang w:eastAsia="lv-LV"/>
              </w:rPr>
            </w:pPr>
            <w:r w:rsidRPr="005B5338">
              <w:rPr>
                <w:rFonts w:eastAsia="Times New Roman" w:cs="Times New Roman"/>
                <w:b/>
                <w:color w:val="0070C0"/>
                <w:sz w:val="20"/>
                <w:szCs w:val="20"/>
                <w:lang w:eastAsia="lv-LV"/>
              </w:rPr>
              <w:t>89,63</w:t>
            </w:r>
          </w:p>
        </w:tc>
      </w:tr>
      <w:tr w:rsidR="00675EA6" w:rsidRPr="005B5338" w14:paraId="0522158A" w14:textId="77777777" w:rsidTr="00DD2C96">
        <w:trPr>
          <w:trHeight w:val="241"/>
        </w:trPr>
        <w:tc>
          <w:tcPr>
            <w:tcW w:w="2547" w:type="dxa"/>
            <w:tcBorders>
              <w:top w:val="single" w:sz="4" w:space="0" w:color="808080" w:themeColor="background1" w:themeShade="80"/>
              <w:left w:val="single" w:sz="4" w:space="0" w:color="auto"/>
              <w:bottom w:val="single" w:sz="4" w:space="0" w:color="auto"/>
              <w:right w:val="single" w:sz="4" w:space="0" w:color="000000"/>
            </w:tcBorders>
            <w:shd w:val="clear" w:color="auto" w:fill="auto"/>
            <w:noWrap/>
            <w:vAlign w:val="bottom"/>
            <w:hideMark/>
          </w:tcPr>
          <w:p w14:paraId="1D471AB2" w14:textId="77777777" w:rsidR="00675EA6" w:rsidRPr="005B5338" w:rsidRDefault="00675EA6" w:rsidP="00675EA6">
            <w:pPr>
              <w:rPr>
                <w:rFonts w:eastAsia="Times New Roman" w:cs="Times New Roman"/>
                <w:color w:val="000000"/>
                <w:sz w:val="20"/>
                <w:szCs w:val="20"/>
                <w:lang w:eastAsia="lv-LV"/>
              </w:rPr>
            </w:pPr>
            <w:r w:rsidRPr="005B5338">
              <w:rPr>
                <w:rFonts w:eastAsia="Times New Roman" w:cs="Times New Roman"/>
                <w:color w:val="000000"/>
                <w:sz w:val="20"/>
                <w:szCs w:val="20"/>
                <w:lang w:eastAsia="lv-LV"/>
              </w:rPr>
              <w:t>Tabakas lapas</w:t>
            </w:r>
          </w:p>
        </w:tc>
        <w:tc>
          <w:tcPr>
            <w:tcW w:w="992"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4BD7F030" w14:textId="77777777" w:rsidR="00675EA6" w:rsidRPr="005B5338" w:rsidRDefault="00675EA6" w:rsidP="00675EA6">
            <w:pPr>
              <w:jc w:val="center"/>
              <w:rPr>
                <w:rFonts w:eastAsia="Times New Roman" w:cs="Times New Roman"/>
                <w:b/>
                <w:bCs/>
                <w:color w:val="000000"/>
                <w:sz w:val="20"/>
                <w:szCs w:val="20"/>
                <w:lang w:eastAsia="lv-LV"/>
              </w:rPr>
            </w:pPr>
            <w:r w:rsidRPr="005B5338">
              <w:rPr>
                <w:rFonts w:eastAsia="Times New Roman" w:cs="Times New Roman"/>
                <w:b/>
                <w:bCs/>
                <w:color w:val="000000"/>
                <w:sz w:val="20"/>
                <w:szCs w:val="20"/>
                <w:lang w:eastAsia="lv-LV"/>
              </w:rPr>
              <w:t>75</w:t>
            </w:r>
          </w:p>
        </w:tc>
        <w:tc>
          <w:tcPr>
            <w:tcW w:w="992" w:type="dxa"/>
            <w:tcBorders>
              <w:top w:val="single" w:sz="4" w:space="0" w:color="808080" w:themeColor="background1" w:themeShade="80"/>
              <w:left w:val="nil"/>
              <w:bottom w:val="single" w:sz="4" w:space="0" w:color="auto"/>
              <w:right w:val="single" w:sz="4" w:space="0" w:color="auto"/>
            </w:tcBorders>
            <w:shd w:val="clear" w:color="auto" w:fill="auto"/>
            <w:noWrap/>
            <w:vAlign w:val="center"/>
            <w:hideMark/>
          </w:tcPr>
          <w:p w14:paraId="36262CE4" w14:textId="348F693C" w:rsidR="00675EA6" w:rsidRPr="005B5338" w:rsidRDefault="00675EA6" w:rsidP="00675EA6">
            <w:pPr>
              <w:jc w:val="center"/>
              <w:rPr>
                <w:rFonts w:eastAsia="Times New Roman" w:cs="Times New Roman"/>
                <w:b/>
                <w:color w:val="FF0000"/>
                <w:sz w:val="20"/>
                <w:szCs w:val="20"/>
                <w:lang w:eastAsia="lv-LV"/>
              </w:rPr>
            </w:pPr>
            <w:r>
              <w:rPr>
                <w:rFonts w:eastAsia="Times New Roman" w:cs="Times New Roman"/>
                <w:b/>
                <w:color w:val="FF0000"/>
                <w:sz w:val="20"/>
                <w:szCs w:val="20"/>
                <w:lang w:eastAsia="lv-LV"/>
              </w:rPr>
              <w:t>80,25</w:t>
            </w:r>
          </w:p>
        </w:tc>
        <w:tc>
          <w:tcPr>
            <w:tcW w:w="993" w:type="dxa"/>
            <w:tcBorders>
              <w:top w:val="single" w:sz="4" w:space="0" w:color="808080" w:themeColor="background1" w:themeShade="80"/>
              <w:left w:val="nil"/>
              <w:bottom w:val="single" w:sz="4" w:space="0" w:color="auto"/>
              <w:right w:val="single" w:sz="4" w:space="0" w:color="auto"/>
            </w:tcBorders>
            <w:vAlign w:val="center"/>
          </w:tcPr>
          <w:p w14:paraId="7194FD4B" w14:textId="0434E5B2" w:rsidR="00675EA6" w:rsidRPr="00F41D46" w:rsidRDefault="00675EA6" w:rsidP="00675EA6">
            <w:pPr>
              <w:jc w:val="center"/>
              <w:rPr>
                <w:rFonts w:eastAsia="Times New Roman" w:cs="Times New Roman"/>
                <w:b/>
                <w:color w:val="FF0000"/>
                <w:sz w:val="20"/>
                <w:szCs w:val="20"/>
                <w:lang w:eastAsia="lv-LV"/>
              </w:rPr>
            </w:pPr>
            <w:r w:rsidRPr="00F41D46">
              <w:rPr>
                <w:rFonts w:eastAsia="Times New Roman" w:cs="Times New Roman"/>
                <w:b/>
                <w:color w:val="FF0000"/>
                <w:sz w:val="20"/>
                <w:szCs w:val="20"/>
                <w:lang w:eastAsia="lv-LV"/>
              </w:rPr>
              <w:t>85,9</w:t>
            </w:r>
          </w:p>
        </w:tc>
        <w:tc>
          <w:tcPr>
            <w:tcW w:w="992" w:type="dxa"/>
            <w:tcBorders>
              <w:top w:val="single" w:sz="4" w:space="0" w:color="808080" w:themeColor="background1" w:themeShade="80"/>
              <w:left w:val="single" w:sz="4" w:space="0" w:color="auto"/>
              <w:bottom w:val="single" w:sz="4" w:space="0" w:color="auto"/>
              <w:right w:val="single" w:sz="4" w:space="0" w:color="auto"/>
            </w:tcBorders>
            <w:shd w:val="clear" w:color="auto" w:fill="auto"/>
            <w:noWrap/>
            <w:vAlign w:val="center"/>
            <w:hideMark/>
          </w:tcPr>
          <w:p w14:paraId="7BC6179C" w14:textId="7C5C87EC" w:rsidR="00675EA6" w:rsidRPr="005B5338" w:rsidRDefault="00675EA6" w:rsidP="00675EA6">
            <w:pPr>
              <w:jc w:val="center"/>
              <w:rPr>
                <w:rFonts w:eastAsia="Times New Roman" w:cs="Times New Roman"/>
                <w:b/>
                <w:color w:val="FF0000"/>
                <w:sz w:val="20"/>
                <w:szCs w:val="20"/>
                <w:lang w:eastAsia="lv-LV"/>
              </w:rPr>
            </w:pPr>
            <w:r>
              <w:rPr>
                <w:rFonts w:eastAsia="Times New Roman" w:cs="Times New Roman"/>
                <w:b/>
                <w:color w:val="FF0000"/>
                <w:sz w:val="20"/>
                <w:szCs w:val="20"/>
                <w:lang w:eastAsia="lv-LV"/>
              </w:rPr>
              <w:t>91,9</w:t>
            </w:r>
          </w:p>
        </w:tc>
        <w:tc>
          <w:tcPr>
            <w:tcW w:w="992"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7984B521" w14:textId="087B36F9" w:rsidR="00675EA6" w:rsidRPr="005B5338" w:rsidRDefault="00675EA6" w:rsidP="00675EA6">
            <w:pPr>
              <w:jc w:val="center"/>
              <w:rPr>
                <w:rFonts w:eastAsia="Times New Roman" w:cs="Times New Roman"/>
                <w:color w:val="00B050"/>
                <w:sz w:val="20"/>
                <w:szCs w:val="20"/>
                <w:lang w:eastAsia="lv-LV"/>
              </w:rPr>
            </w:pPr>
            <w:r w:rsidRPr="005B5338">
              <w:rPr>
                <w:rFonts w:eastAsia="Times New Roman" w:cs="Times New Roman"/>
                <w:color w:val="00B050"/>
                <w:sz w:val="20"/>
                <w:szCs w:val="20"/>
                <w:lang w:eastAsia="lv-LV"/>
              </w:rPr>
              <w:t>-</w:t>
            </w:r>
          </w:p>
        </w:tc>
        <w:tc>
          <w:tcPr>
            <w:tcW w:w="992"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73259DC2" w14:textId="5058374B" w:rsidR="00675EA6" w:rsidRPr="005B5338" w:rsidRDefault="00675EA6" w:rsidP="00675EA6">
            <w:pPr>
              <w:jc w:val="center"/>
              <w:rPr>
                <w:rFonts w:eastAsia="Times New Roman" w:cs="Times New Roman"/>
                <w:color w:val="000000"/>
                <w:sz w:val="20"/>
                <w:szCs w:val="20"/>
                <w:lang w:eastAsia="lv-LV"/>
              </w:rPr>
            </w:pPr>
            <w:r w:rsidRPr="005B5338">
              <w:rPr>
                <w:rFonts w:eastAsia="Times New Roman" w:cs="Times New Roman"/>
                <w:color w:val="000000"/>
                <w:sz w:val="20"/>
                <w:szCs w:val="20"/>
                <w:lang w:eastAsia="lv-LV"/>
              </w:rPr>
              <w:t>-</w:t>
            </w:r>
          </w:p>
        </w:tc>
      </w:tr>
      <w:tr w:rsidR="00DD2C96" w:rsidRPr="005B5338" w14:paraId="4DE35512" w14:textId="77777777" w:rsidTr="00DD2C96">
        <w:trPr>
          <w:trHeight w:val="213"/>
        </w:trPr>
        <w:tc>
          <w:tcPr>
            <w:tcW w:w="3539" w:type="dxa"/>
            <w:gridSpan w:val="2"/>
            <w:tcBorders>
              <w:top w:val="single"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07A0FE91" w14:textId="77777777" w:rsidR="00DD2C96" w:rsidRPr="005B5338" w:rsidRDefault="00DD2C96" w:rsidP="00DD2C96">
            <w:pPr>
              <w:contextualSpacing/>
              <w:rPr>
                <w:b/>
                <w:sz w:val="22"/>
              </w:rPr>
            </w:pPr>
            <w:r w:rsidRPr="005B5338">
              <w:rPr>
                <w:b/>
                <w:sz w:val="22"/>
              </w:rPr>
              <w:t>Fiskālā ietekme</w:t>
            </w:r>
            <w:r w:rsidRPr="005B5338">
              <w:rPr>
                <w:b/>
                <w:sz w:val="22"/>
                <w:vertAlign w:val="superscript"/>
              </w:rPr>
              <w:t>**</w:t>
            </w:r>
            <w:r w:rsidRPr="005B5338">
              <w:rPr>
                <w:b/>
                <w:sz w:val="22"/>
              </w:rPr>
              <w:t xml:space="preserve">, </w:t>
            </w:r>
            <w:r w:rsidRPr="005B5338">
              <w:rPr>
                <w:i/>
                <w:sz w:val="22"/>
              </w:rPr>
              <w:t xml:space="preserve">milj. </w:t>
            </w:r>
            <w:proofErr w:type="spellStart"/>
            <w:r w:rsidRPr="005B5338">
              <w:rPr>
                <w:i/>
                <w:sz w:val="22"/>
              </w:rPr>
              <w:t>euro</w:t>
            </w:r>
            <w:proofErr w:type="spellEnd"/>
          </w:p>
        </w:tc>
        <w:tc>
          <w:tcPr>
            <w:tcW w:w="992" w:type="dxa"/>
            <w:tcBorders>
              <w:top w:val="single" w:sz="4" w:space="0" w:color="auto"/>
              <w:left w:val="nil"/>
              <w:bottom w:val="dotted" w:sz="4" w:space="0" w:color="auto"/>
              <w:right w:val="single" w:sz="4" w:space="0" w:color="auto"/>
            </w:tcBorders>
            <w:shd w:val="clear" w:color="auto" w:fill="FFE599" w:themeFill="accent4" w:themeFillTint="66"/>
            <w:noWrap/>
            <w:vAlign w:val="bottom"/>
          </w:tcPr>
          <w:p w14:paraId="4652B354" w14:textId="04D753A9" w:rsidR="00DD2C96" w:rsidRPr="005B5338" w:rsidRDefault="00DD2C96" w:rsidP="00DD2C96">
            <w:pPr>
              <w:contextualSpacing/>
              <w:jc w:val="center"/>
              <w:rPr>
                <w:rFonts w:eastAsia="Times New Roman" w:cs="Times New Roman"/>
                <w:b/>
                <w:color w:val="00B050"/>
                <w:sz w:val="22"/>
                <w:highlight w:val="yellow"/>
                <w:lang w:eastAsia="lv-LV"/>
              </w:rPr>
            </w:pPr>
            <w:r w:rsidRPr="005B5338">
              <w:rPr>
                <w:rFonts w:cs="Times New Roman"/>
                <w:b/>
                <w:bCs/>
                <w:color w:val="00B050"/>
                <w:sz w:val="22"/>
              </w:rPr>
              <w:t>+0,</w:t>
            </w:r>
            <w:r w:rsidR="00CF7EEB">
              <w:rPr>
                <w:rFonts w:cs="Times New Roman"/>
                <w:b/>
                <w:bCs/>
                <w:color w:val="00B050"/>
                <w:sz w:val="22"/>
              </w:rPr>
              <w:t>3</w:t>
            </w:r>
          </w:p>
        </w:tc>
        <w:tc>
          <w:tcPr>
            <w:tcW w:w="993" w:type="dxa"/>
            <w:tcBorders>
              <w:top w:val="single" w:sz="4" w:space="0" w:color="auto"/>
              <w:left w:val="nil"/>
              <w:bottom w:val="dotted" w:sz="4" w:space="0" w:color="auto"/>
              <w:right w:val="single" w:sz="4" w:space="0" w:color="auto"/>
            </w:tcBorders>
            <w:shd w:val="clear" w:color="auto" w:fill="FFE599" w:themeFill="accent4" w:themeFillTint="66"/>
            <w:vAlign w:val="bottom"/>
          </w:tcPr>
          <w:p w14:paraId="6DB66F43" w14:textId="53B135A9" w:rsidR="00DD2C96" w:rsidRPr="005B5338" w:rsidRDefault="00DD2C96" w:rsidP="00DD2C96">
            <w:pPr>
              <w:contextualSpacing/>
              <w:jc w:val="center"/>
              <w:rPr>
                <w:rFonts w:eastAsia="Times New Roman" w:cs="Times New Roman"/>
                <w:b/>
                <w:color w:val="00B050"/>
                <w:sz w:val="22"/>
                <w:highlight w:val="yellow"/>
                <w:lang w:eastAsia="lv-LV"/>
              </w:rPr>
            </w:pPr>
            <w:r w:rsidRPr="005B5338">
              <w:rPr>
                <w:rFonts w:cs="Times New Roman"/>
                <w:b/>
                <w:bCs/>
                <w:color w:val="00B050"/>
                <w:sz w:val="22"/>
              </w:rPr>
              <w:t>+0,</w:t>
            </w:r>
            <w:r w:rsidR="00CF7EEB">
              <w:rPr>
                <w:rFonts w:cs="Times New Roman"/>
                <w:b/>
                <w:bCs/>
                <w:color w:val="00B050"/>
                <w:sz w:val="22"/>
              </w:rPr>
              <w:t>6</w:t>
            </w:r>
          </w:p>
        </w:tc>
        <w:tc>
          <w:tcPr>
            <w:tcW w:w="992" w:type="dxa"/>
            <w:tcBorders>
              <w:top w:val="single" w:sz="4" w:space="0" w:color="auto"/>
              <w:left w:val="single" w:sz="4" w:space="0" w:color="auto"/>
              <w:bottom w:val="dotted" w:sz="4" w:space="0" w:color="auto"/>
              <w:right w:val="single" w:sz="4" w:space="0" w:color="auto"/>
            </w:tcBorders>
            <w:shd w:val="clear" w:color="auto" w:fill="FFE599" w:themeFill="accent4" w:themeFillTint="66"/>
            <w:vAlign w:val="bottom"/>
          </w:tcPr>
          <w:p w14:paraId="0AD73DB4" w14:textId="3BCB3898" w:rsidR="00DD2C96" w:rsidRPr="005B5338" w:rsidRDefault="00DD2C96" w:rsidP="00BF30C5">
            <w:pPr>
              <w:contextualSpacing/>
              <w:jc w:val="center"/>
              <w:rPr>
                <w:rFonts w:eastAsia="Times New Roman" w:cs="Times New Roman"/>
                <w:b/>
                <w:color w:val="00B050"/>
                <w:sz w:val="22"/>
                <w:highlight w:val="yellow"/>
                <w:lang w:eastAsia="lv-LV"/>
              </w:rPr>
            </w:pPr>
            <w:r w:rsidRPr="005B5338">
              <w:rPr>
                <w:rFonts w:cs="Times New Roman"/>
                <w:b/>
                <w:bCs/>
                <w:color w:val="00B050"/>
                <w:sz w:val="22"/>
              </w:rPr>
              <w:t>+</w:t>
            </w:r>
            <w:r w:rsidR="00CF7EEB">
              <w:rPr>
                <w:rFonts w:cs="Times New Roman"/>
                <w:b/>
                <w:bCs/>
                <w:color w:val="00B050"/>
                <w:sz w:val="22"/>
              </w:rPr>
              <w:t>0</w:t>
            </w:r>
            <w:r w:rsidRPr="005B5338">
              <w:rPr>
                <w:rFonts w:cs="Times New Roman"/>
                <w:b/>
                <w:bCs/>
                <w:color w:val="00B050"/>
                <w:sz w:val="22"/>
              </w:rPr>
              <w:t>,</w:t>
            </w:r>
            <w:r w:rsidR="00CF7EEB">
              <w:rPr>
                <w:rFonts w:cs="Times New Roman"/>
                <w:b/>
                <w:bCs/>
                <w:color w:val="00B050"/>
                <w:sz w:val="22"/>
              </w:rPr>
              <w:t>9</w:t>
            </w:r>
          </w:p>
        </w:tc>
        <w:tc>
          <w:tcPr>
            <w:tcW w:w="992" w:type="dxa"/>
            <w:tcBorders>
              <w:top w:val="single" w:sz="4" w:space="0" w:color="auto"/>
              <w:left w:val="nil"/>
              <w:bottom w:val="dotted" w:sz="4" w:space="0" w:color="auto"/>
              <w:right w:val="single" w:sz="4" w:space="0" w:color="auto"/>
            </w:tcBorders>
            <w:shd w:val="clear" w:color="auto" w:fill="D9D9D9" w:themeFill="background1" w:themeFillShade="D9"/>
            <w:noWrap/>
            <w:vAlign w:val="center"/>
          </w:tcPr>
          <w:p w14:paraId="7E66C647" w14:textId="77777777" w:rsidR="00DD2C96" w:rsidRPr="005B5338" w:rsidRDefault="00DD2C96" w:rsidP="00DD2C96">
            <w:pPr>
              <w:jc w:val="center"/>
              <w:rPr>
                <w:rFonts w:eastAsia="Times New Roman" w:cs="Times New Roman"/>
                <w:color w:val="000000"/>
                <w:sz w:val="20"/>
                <w:szCs w:val="20"/>
                <w:lang w:eastAsia="lv-LV"/>
              </w:rPr>
            </w:pPr>
          </w:p>
        </w:tc>
        <w:tc>
          <w:tcPr>
            <w:tcW w:w="992"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47D19238" w14:textId="77777777" w:rsidR="00DD2C96" w:rsidRPr="005B5338" w:rsidRDefault="00DD2C96" w:rsidP="00DD2C96">
            <w:pPr>
              <w:jc w:val="center"/>
              <w:rPr>
                <w:rFonts w:eastAsia="Times New Roman" w:cs="Times New Roman"/>
                <w:color w:val="000000"/>
                <w:sz w:val="20"/>
                <w:szCs w:val="20"/>
                <w:lang w:eastAsia="lv-LV"/>
              </w:rPr>
            </w:pPr>
          </w:p>
        </w:tc>
      </w:tr>
      <w:tr w:rsidR="00DD2C96" w:rsidRPr="005B5338" w14:paraId="6DE3C908" w14:textId="77777777" w:rsidTr="00DD2C96">
        <w:trPr>
          <w:trHeight w:val="226"/>
        </w:trPr>
        <w:tc>
          <w:tcPr>
            <w:tcW w:w="3539" w:type="dxa"/>
            <w:gridSpan w:val="2"/>
            <w:tcBorders>
              <w:top w:val="dotted" w:sz="4" w:space="0" w:color="auto"/>
              <w:left w:val="single" w:sz="4" w:space="0" w:color="auto"/>
              <w:bottom w:val="dotted" w:sz="4" w:space="0" w:color="auto"/>
              <w:right w:val="single" w:sz="4" w:space="0" w:color="auto"/>
            </w:tcBorders>
            <w:shd w:val="clear" w:color="auto" w:fill="FFE599" w:themeFill="accent4" w:themeFillTint="66"/>
            <w:noWrap/>
            <w:vAlign w:val="center"/>
          </w:tcPr>
          <w:p w14:paraId="25436E81" w14:textId="77777777" w:rsidR="00DD2C96" w:rsidRPr="005B5338" w:rsidRDefault="00DD2C96" w:rsidP="00DD2C96">
            <w:pPr>
              <w:contextualSpacing/>
              <w:jc w:val="center"/>
              <w:rPr>
                <w:i/>
                <w:sz w:val="20"/>
                <w:szCs w:val="20"/>
              </w:rPr>
            </w:pPr>
            <w:r w:rsidRPr="005B5338">
              <w:rPr>
                <w:i/>
                <w:sz w:val="20"/>
                <w:szCs w:val="20"/>
              </w:rPr>
              <w:t>t.sk.: AN</w:t>
            </w:r>
          </w:p>
        </w:tc>
        <w:tc>
          <w:tcPr>
            <w:tcW w:w="992" w:type="dxa"/>
            <w:tcBorders>
              <w:top w:val="dotted" w:sz="4" w:space="0" w:color="auto"/>
              <w:left w:val="nil"/>
              <w:bottom w:val="dotted" w:sz="4" w:space="0" w:color="auto"/>
              <w:right w:val="single" w:sz="4" w:space="0" w:color="auto"/>
            </w:tcBorders>
            <w:shd w:val="clear" w:color="auto" w:fill="FFE599" w:themeFill="accent4" w:themeFillTint="66"/>
            <w:noWrap/>
            <w:vAlign w:val="bottom"/>
          </w:tcPr>
          <w:p w14:paraId="26F311F9" w14:textId="7E46EE0A" w:rsidR="00DD2C96" w:rsidRPr="005B5338" w:rsidRDefault="00DD2C96" w:rsidP="00DD2C96">
            <w:pPr>
              <w:contextualSpacing/>
              <w:jc w:val="center"/>
              <w:rPr>
                <w:rFonts w:eastAsia="Times New Roman" w:cs="Times New Roman"/>
                <w:b/>
                <w:i/>
                <w:color w:val="00B050"/>
                <w:sz w:val="20"/>
                <w:szCs w:val="20"/>
                <w:highlight w:val="yellow"/>
                <w:lang w:eastAsia="lv-LV"/>
              </w:rPr>
            </w:pPr>
            <w:r w:rsidRPr="005B5338">
              <w:rPr>
                <w:rFonts w:cs="Times New Roman"/>
                <w:b/>
                <w:i/>
                <w:color w:val="00B050"/>
                <w:sz w:val="20"/>
                <w:szCs w:val="20"/>
              </w:rPr>
              <w:t>+0,</w:t>
            </w:r>
            <w:r w:rsidR="00CF7EEB">
              <w:rPr>
                <w:rFonts w:cs="Times New Roman"/>
                <w:b/>
                <w:i/>
                <w:color w:val="00B050"/>
                <w:sz w:val="20"/>
                <w:szCs w:val="20"/>
              </w:rPr>
              <w:t>3</w:t>
            </w:r>
          </w:p>
        </w:tc>
        <w:tc>
          <w:tcPr>
            <w:tcW w:w="993" w:type="dxa"/>
            <w:tcBorders>
              <w:top w:val="dotted" w:sz="4" w:space="0" w:color="auto"/>
              <w:left w:val="nil"/>
              <w:bottom w:val="dotted" w:sz="4" w:space="0" w:color="auto"/>
              <w:right w:val="single" w:sz="4" w:space="0" w:color="auto"/>
            </w:tcBorders>
            <w:shd w:val="clear" w:color="auto" w:fill="FFE599" w:themeFill="accent4" w:themeFillTint="66"/>
            <w:vAlign w:val="bottom"/>
          </w:tcPr>
          <w:p w14:paraId="56053F65" w14:textId="0226F923" w:rsidR="00DD2C96" w:rsidRPr="005B5338" w:rsidRDefault="00DD2C96" w:rsidP="00DD2C96">
            <w:pPr>
              <w:contextualSpacing/>
              <w:jc w:val="center"/>
              <w:rPr>
                <w:rFonts w:eastAsia="Times New Roman" w:cs="Times New Roman"/>
                <w:b/>
                <w:i/>
                <w:color w:val="00B050"/>
                <w:sz w:val="20"/>
                <w:szCs w:val="20"/>
                <w:highlight w:val="yellow"/>
                <w:lang w:eastAsia="lv-LV"/>
              </w:rPr>
            </w:pPr>
            <w:r w:rsidRPr="005B5338">
              <w:rPr>
                <w:rFonts w:cs="Times New Roman"/>
                <w:b/>
                <w:i/>
                <w:color w:val="00B050"/>
                <w:sz w:val="20"/>
                <w:szCs w:val="20"/>
              </w:rPr>
              <w:t>+0,</w:t>
            </w:r>
            <w:r w:rsidR="00CF7EEB">
              <w:rPr>
                <w:rFonts w:cs="Times New Roman"/>
                <w:b/>
                <w:i/>
                <w:color w:val="00B050"/>
                <w:sz w:val="20"/>
                <w:szCs w:val="20"/>
              </w:rPr>
              <w:t>5</w:t>
            </w:r>
          </w:p>
        </w:tc>
        <w:tc>
          <w:tcPr>
            <w:tcW w:w="992" w:type="dxa"/>
            <w:tcBorders>
              <w:top w:val="dotted" w:sz="4" w:space="0" w:color="auto"/>
              <w:left w:val="single" w:sz="4" w:space="0" w:color="auto"/>
              <w:bottom w:val="dotted" w:sz="4" w:space="0" w:color="auto"/>
              <w:right w:val="single" w:sz="4" w:space="0" w:color="auto"/>
            </w:tcBorders>
            <w:shd w:val="clear" w:color="auto" w:fill="FFE599" w:themeFill="accent4" w:themeFillTint="66"/>
            <w:vAlign w:val="bottom"/>
          </w:tcPr>
          <w:p w14:paraId="225DD98A" w14:textId="2C305ECD" w:rsidR="00DD2C96" w:rsidRPr="005B5338" w:rsidRDefault="00DD2C96" w:rsidP="00DD2C96">
            <w:pPr>
              <w:contextualSpacing/>
              <w:jc w:val="center"/>
              <w:rPr>
                <w:rFonts w:eastAsia="Times New Roman" w:cs="Times New Roman"/>
                <w:b/>
                <w:i/>
                <w:color w:val="00B050"/>
                <w:sz w:val="20"/>
                <w:szCs w:val="20"/>
                <w:highlight w:val="yellow"/>
                <w:lang w:eastAsia="lv-LV"/>
              </w:rPr>
            </w:pPr>
            <w:r w:rsidRPr="005B5338">
              <w:rPr>
                <w:rFonts w:cs="Times New Roman"/>
                <w:b/>
                <w:i/>
                <w:color w:val="00B050"/>
                <w:sz w:val="20"/>
                <w:szCs w:val="20"/>
              </w:rPr>
              <w:t>+0,</w:t>
            </w:r>
            <w:r w:rsidR="00CF7EEB">
              <w:rPr>
                <w:rFonts w:cs="Times New Roman"/>
                <w:b/>
                <w:i/>
                <w:color w:val="00B050"/>
                <w:sz w:val="20"/>
                <w:szCs w:val="20"/>
              </w:rPr>
              <w:t>7</w:t>
            </w:r>
          </w:p>
        </w:tc>
        <w:tc>
          <w:tcPr>
            <w:tcW w:w="992" w:type="dxa"/>
            <w:tcBorders>
              <w:top w:val="dotted" w:sz="4" w:space="0" w:color="auto"/>
              <w:left w:val="nil"/>
              <w:bottom w:val="dotted" w:sz="4" w:space="0" w:color="auto"/>
              <w:right w:val="single" w:sz="4" w:space="0" w:color="auto"/>
            </w:tcBorders>
            <w:shd w:val="clear" w:color="auto" w:fill="D9D9D9" w:themeFill="background1" w:themeFillShade="D9"/>
            <w:noWrap/>
            <w:vAlign w:val="center"/>
          </w:tcPr>
          <w:p w14:paraId="056F406E" w14:textId="77777777" w:rsidR="00DD2C96" w:rsidRPr="005B5338" w:rsidRDefault="00DD2C96" w:rsidP="00DD2C96">
            <w:pPr>
              <w:jc w:val="center"/>
              <w:rPr>
                <w:rFonts w:eastAsia="Times New Roman" w:cs="Times New Roman"/>
                <w:color w:val="000000"/>
                <w:sz w:val="20"/>
                <w:szCs w:val="20"/>
                <w:lang w:eastAsia="lv-LV"/>
              </w:rPr>
            </w:pPr>
          </w:p>
        </w:tc>
        <w:tc>
          <w:tcPr>
            <w:tcW w:w="992"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18075F68" w14:textId="77777777" w:rsidR="00DD2C96" w:rsidRPr="005B5338" w:rsidRDefault="00DD2C96" w:rsidP="00DD2C96">
            <w:pPr>
              <w:jc w:val="center"/>
              <w:rPr>
                <w:rFonts w:eastAsia="Times New Roman" w:cs="Times New Roman"/>
                <w:color w:val="000000"/>
                <w:sz w:val="20"/>
                <w:szCs w:val="20"/>
                <w:lang w:eastAsia="lv-LV"/>
              </w:rPr>
            </w:pPr>
          </w:p>
        </w:tc>
      </w:tr>
      <w:tr w:rsidR="00DD2C96" w:rsidRPr="005B5338" w14:paraId="10052471" w14:textId="77777777" w:rsidTr="00DD2C96">
        <w:trPr>
          <w:trHeight w:val="218"/>
        </w:trPr>
        <w:tc>
          <w:tcPr>
            <w:tcW w:w="3539" w:type="dxa"/>
            <w:gridSpan w:val="2"/>
            <w:tcBorders>
              <w:top w:val="dotted"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56A43735" w14:textId="77777777" w:rsidR="00DD2C96" w:rsidRPr="005B5338" w:rsidRDefault="00DD2C96" w:rsidP="00DD2C96">
            <w:pPr>
              <w:contextualSpacing/>
              <w:jc w:val="center"/>
              <w:rPr>
                <w:i/>
                <w:sz w:val="20"/>
                <w:szCs w:val="20"/>
              </w:rPr>
            </w:pPr>
            <w:r w:rsidRPr="005B5338">
              <w:rPr>
                <w:i/>
                <w:sz w:val="20"/>
                <w:szCs w:val="20"/>
              </w:rPr>
              <w:t>t.sk.: PVN</w:t>
            </w:r>
          </w:p>
        </w:tc>
        <w:tc>
          <w:tcPr>
            <w:tcW w:w="992" w:type="dxa"/>
            <w:tcBorders>
              <w:top w:val="dotted" w:sz="4" w:space="0" w:color="auto"/>
              <w:left w:val="nil"/>
              <w:bottom w:val="single" w:sz="4" w:space="0" w:color="auto"/>
              <w:right w:val="single" w:sz="4" w:space="0" w:color="auto"/>
            </w:tcBorders>
            <w:shd w:val="clear" w:color="auto" w:fill="FFE599" w:themeFill="accent4" w:themeFillTint="66"/>
            <w:noWrap/>
            <w:vAlign w:val="bottom"/>
          </w:tcPr>
          <w:p w14:paraId="74E6DD78" w14:textId="77777777" w:rsidR="00DD2C96" w:rsidRPr="005B5338" w:rsidRDefault="00DD2C96" w:rsidP="00DD2C96">
            <w:pPr>
              <w:contextualSpacing/>
              <w:jc w:val="center"/>
              <w:rPr>
                <w:rFonts w:eastAsia="Times New Roman" w:cs="Times New Roman"/>
                <w:b/>
                <w:i/>
                <w:color w:val="00B050"/>
                <w:sz w:val="20"/>
                <w:szCs w:val="20"/>
                <w:highlight w:val="yellow"/>
                <w:lang w:eastAsia="lv-LV"/>
              </w:rPr>
            </w:pPr>
            <w:r w:rsidRPr="005B5338">
              <w:rPr>
                <w:rFonts w:cs="Times New Roman"/>
                <w:b/>
                <w:i/>
                <w:color w:val="00B050"/>
                <w:sz w:val="20"/>
                <w:szCs w:val="20"/>
              </w:rPr>
              <w:t>+0,1</w:t>
            </w:r>
          </w:p>
        </w:tc>
        <w:tc>
          <w:tcPr>
            <w:tcW w:w="993" w:type="dxa"/>
            <w:tcBorders>
              <w:top w:val="dotted" w:sz="4" w:space="0" w:color="auto"/>
              <w:left w:val="nil"/>
              <w:bottom w:val="single" w:sz="4" w:space="0" w:color="auto"/>
              <w:right w:val="single" w:sz="4" w:space="0" w:color="auto"/>
            </w:tcBorders>
            <w:shd w:val="clear" w:color="auto" w:fill="FFE599" w:themeFill="accent4" w:themeFillTint="66"/>
            <w:vAlign w:val="bottom"/>
          </w:tcPr>
          <w:p w14:paraId="57CB300A" w14:textId="77777777" w:rsidR="00DD2C96" w:rsidRPr="005B5338" w:rsidRDefault="00DD2C96" w:rsidP="00DD2C96">
            <w:pPr>
              <w:contextualSpacing/>
              <w:jc w:val="center"/>
              <w:rPr>
                <w:rFonts w:eastAsia="Times New Roman" w:cs="Times New Roman"/>
                <w:b/>
                <w:i/>
                <w:color w:val="00B050"/>
                <w:sz w:val="20"/>
                <w:szCs w:val="20"/>
                <w:highlight w:val="yellow"/>
                <w:lang w:eastAsia="lv-LV"/>
              </w:rPr>
            </w:pPr>
            <w:r w:rsidRPr="005B5338">
              <w:rPr>
                <w:rFonts w:cs="Times New Roman"/>
                <w:b/>
                <w:i/>
                <w:color w:val="00B050"/>
                <w:sz w:val="20"/>
                <w:szCs w:val="20"/>
              </w:rPr>
              <w:t>+0,1</w:t>
            </w:r>
          </w:p>
        </w:tc>
        <w:tc>
          <w:tcPr>
            <w:tcW w:w="992" w:type="dxa"/>
            <w:tcBorders>
              <w:top w:val="dotted" w:sz="4" w:space="0" w:color="auto"/>
              <w:left w:val="single" w:sz="4" w:space="0" w:color="auto"/>
              <w:bottom w:val="single" w:sz="4" w:space="0" w:color="auto"/>
              <w:right w:val="single" w:sz="4" w:space="0" w:color="auto"/>
            </w:tcBorders>
            <w:shd w:val="clear" w:color="auto" w:fill="FFE599" w:themeFill="accent4" w:themeFillTint="66"/>
            <w:vAlign w:val="bottom"/>
          </w:tcPr>
          <w:p w14:paraId="28FEDBC2" w14:textId="77777777" w:rsidR="00DD2C96" w:rsidRPr="005B5338" w:rsidRDefault="00DD2C96" w:rsidP="00DD2C96">
            <w:pPr>
              <w:contextualSpacing/>
              <w:jc w:val="center"/>
              <w:rPr>
                <w:rFonts w:eastAsia="Times New Roman" w:cs="Times New Roman"/>
                <w:b/>
                <w:i/>
                <w:color w:val="00B050"/>
                <w:sz w:val="20"/>
                <w:szCs w:val="20"/>
                <w:highlight w:val="yellow"/>
                <w:lang w:eastAsia="lv-LV"/>
              </w:rPr>
            </w:pPr>
            <w:r w:rsidRPr="005B5338">
              <w:rPr>
                <w:rFonts w:cs="Times New Roman"/>
                <w:b/>
                <w:i/>
                <w:color w:val="00B050"/>
                <w:sz w:val="20"/>
                <w:szCs w:val="20"/>
              </w:rPr>
              <w:t>+0,2</w:t>
            </w:r>
          </w:p>
        </w:tc>
        <w:tc>
          <w:tcPr>
            <w:tcW w:w="992" w:type="dxa"/>
            <w:tcBorders>
              <w:top w:val="dotted" w:sz="4" w:space="0" w:color="auto"/>
              <w:left w:val="nil"/>
              <w:bottom w:val="single" w:sz="4" w:space="0" w:color="auto"/>
              <w:right w:val="single" w:sz="4" w:space="0" w:color="auto"/>
            </w:tcBorders>
            <w:shd w:val="clear" w:color="auto" w:fill="D9D9D9" w:themeFill="background1" w:themeFillShade="D9"/>
            <w:noWrap/>
            <w:vAlign w:val="center"/>
          </w:tcPr>
          <w:p w14:paraId="54415913" w14:textId="77777777" w:rsidR="00DD2C96" w:rsidRPr="005B5338" w:rsidRDefault="00DD2C96" w:rsidP="00DD2C96">
            <w:pPr>
              <w:jc w:val="center"/>
              <w:rPr>
                <w:rFonts w:eastAsia="Times New Roman" w:cs="Times New Roman"/>
                <w:color w:val="000000"/>
                <w:sz w:val="20"/>
                <w:szCs w:val="20"/>
                <w:lang w:eastAsia="lv-LV"/>
              </w:rPr>
            </w:pPr>
          </w:p>
        </w:tc>
        <w:tc>
          <w:tcPr>
            <w:tcW w:w="992" w:type="dxa"/>
            <w:tcBorders>
              <w:top w:val="dotted" w:sz="4" w:space="0" w:color="auto"/>
              <w:left w:val="nil"/>
              <w:bottom w:val="single" w:sz="4" w:space="0" w:color="auto"/>
              <w:right w:val="single" w:sz="4" w:space="0" w:color="auto"/>
            </w:tcBorders>
            <w:shd w:val="clear" w:color="auto" w:fill="D9D9D9" w:themeFill="background1" w:themeFillShade="D9"/>
            <w:vAlign w:val="center"/>
          </w:tcPr>
          <w:p w14:paraId="6A02FF33" w14:textId="77777777" w:rsidR="00DD2C96" w:rsidRPr="005B5338" w:rsidRDefault="00DD2C96" w:rsidP="00DD2C96">
            <w:pPr>
              <w:jc w:val="center"/>
              <w:rPr>
                <w:rFonts w:eastAsia="Times New Roman" w:cs="Times New Roman"/>
                <w:color w:val="000000"/>
                <w:sz w:val="20"/>
                <w:szCs w:val="20"/>
                <w:lang w:eastAsia="lv-LV"/>
              </w:rPr>
            </w:pPr>
          </w:p>
        </w:tc>
      </w:tr>
    </w:tbl>
    <w:p w14:paraId="3053BF85" w14:textId="77777777" w:rsidR="00DD2C96" w:rsidRPr="005B5338" w:rsidRDefault="00DD2C96" w:rsidP="00DD2C96">
      <w:pPr>
        <w:tabs>
          <w:tab w:val="left" w:pos="284"/>
        </w:tabs>
        <w:spacing w:before="80"/>
        <w:ind w:right="-96"/>
        <w:contextualSpacing/>
        <w:jc w:val="both"/>
        <w:rPr>
          <w:rFonts w:eastAsia="Calibri" w:cs="Times New Roman"/>
          <w:i/>
          <w:sz w:val="18"/>
          <w:szCs w:val="18"/>
        </w:rPr>
      </w:pPr>
      <w:r w:rsidRPr="005B5338">
        <w:rPr>
          <w:rFonts w:eastAsia="Calibri" w:cs="Times New Roman"/>
          <w:i/>
          <w:sz w:val="18"/>
          <w:szCs w:val="18"/>
          <w:vertAlign w:val="superscript"/>
        </w:rPr>
        <w:t>*</w:t>
      </w:r>
      <w:r w:rsidRPr="005B5338">
        <w:rPr>
          <w:rFonts w:eastAsia="Calibri" w:cs="Times New Roman"/>
          <w:i/>
          <w:sz w:val="18"/>
          <w:szCs w:val="18"/>
          <w:vertAlign w:val="superscript"/>
        </w:rPr>
        <w:tab/>
      </w:r>
      <w:r w:rsidRPr="005B5338">
        <w:rPr>
          <w:rFonts w:eastAsia="Calibri" w:cs="Times New Roman"/>
          <w:i/>
          <w:sz w:val="18"/>
          <w:szCs w:val="18"/>
        </w:rPr>
        <w:t xml:space="preserve"> LT AN likme cigāriem un cigarellām par 1000 g.</w:t>
      </w:r>
    </w:p>
    <w:p w14:paraId="17E71B33" w14:textId="56B1A2F5" w:rsidR="00DD2C96" w:rsidRDefault="00DD2C96" w:rsidP="00DD2C96">
      <w:pPr>
        <w:tabs>
          <w:tab w:val="left" w:pos="284"/>
        </w:tabs>
        <w:ind w:right="-96"/>
        <w:rPr>
          <w:i/>
          <w:sz w:val="18"/>
          <w:szCs w:val="18"/>
        </w:rPr>
      </w:pPr>
      <w:r w:rsidRPr="005B5338">
        <w:rPr>
          <w:i/>
          <w:sz w:val="18"/>
          <w:szCs w:val="18"/>
          <w:vertAlign w:val="superscript"/>
        </w:rPr>
        <w:t>**</w:t>
      </w:r>
      <w:r w:rsidRPr="005B5338">
        <w:rPr>
          <w:i/>
          <w:sz w:val="18"/>
          <w:szCs w:val="18"/>
          <w:vertAlign w:val="superscript"/>
        </w:rPr>
        <w:tab/>
      </w:r>
      <w:r w:rsidR="00675EA6">
        <w:rPr>
          <w:i/>
          <w:sz w:val="18"/>
          <w:szCs w:val="18"/>
          <w:vertAlign w:val="superscript"/>
        </w:rPr>
        <w:t xml:space="preserve">. </w:t>
      </w:r>
      <w:r w:rsidRPr="005B5338">
        <w:rPr>
          <w:i/>
          <w:sz w:val="18"/>
          <w:szCs w:val="18"/>
        </w:rPr>
        <w:t>Ieviešanas gadā norādīta 11 mēnešu ietekme</w:t>
      </w:r>
    </w:p>
    <w:p w14:paraId="180B2AC1" w14:textId="77777777" w:rsidR="00DD2C96" w:rsidRPr="005B5338" w:rsidRDefault="00DD2C96" w:rsidP="00DD2C96">
      <w:pPr>
        <w:tabs>
          <w:tab w:val="left" w:pos="284"/>
        </w:tabs>
        <w:ind w:right="-96"/>
        <w:rPr>
          <w:i/>
          <w:sz w:val="18"/>
          <w:szCs w:val="18"/>
        </w:rPr>
      </w:pPr>
    </w:p>
    <w:p w14:paraId="7F73DC91" w14:textId="4B23B421" w:rsidR="00DD2C96" w:rsidRPr="005B5338" w:rsidRDefault="00DD2C96" w:rsidP="006651C2">
      <w:pPr>
        <w:pStyle w:val="Heading2"/>
        <w:numPr>
          <w:ilvl w:val="1"/>
          <w:numId w:val="7"/>
        </w:numPr>
        <w:ind w:hanging="720"/>
        <w:rPr>
          <w:sz w:val="22"/>
        </w:rPr>
      </w:pPr>
      <w:bookmarkStart w:id="18" w:name="_Toc39047567"/>
      <w:bookmarkStart w:id="19" w:name="_Toc48027351"/>
      <w:r w:rsidRPr="00291F1C">
        <w:rPr>
          <w:rStyle w:val="Heading2Char"/>
          <w:b/>
        </w:rPr>
        <w:lastRenderedPageBreak/>
        <w:t>Akcīzes nodokļa likmes karsējamai tabakai pakāpeniska paaugstināšana</w:t>
      </w:r>
      <w:bookmarkEnd w:id="18"/>
      <w:bookmarkEnd w:id="19"/>
    </w:p>
    <w:p w14:paraId="087A924A" w14:textId="6F2FE924" w:rsidR="000E1FF7" w:rsidRDefault="000E1FF7" w:rsidP="000E1FF7">
      <w:pPr>
        <w:spacing w:after="120"/>
        <w:ind w:right="-96" w:firstLine="709"/>
        <w:jc w:val="both"/>
        <w:rPr>
          <w:szCs w:val="26"/>
        </w:rPr>
      </w:pPr>
      <w:r w:rsidRPr="000E1FF7">
        <w:rPr>
          <w:szCs w:val="26"/>
        </w:rPr>
        <w:t>Pakāpeniski paaugstināt AN likmi karsējamai tabakai – lai tā veidotu 25% (0,</w:t>
      </w:r>
      <w:r w:rsidRPr="003223D3">
        <w:rPr>
          <w:i/>
          <w:szCs w:val="26"/>
        </w:rPr>
        <w:t xml:space="preserve">60 </w:t>
      </w:r>
      <w:proofErr w:type="spellStart"/>
      <w:r w:rsidRPr="003223D3">
        <w:rPr>
          <w:i/>
          <w:szCs w:val="26"/>
        </w:rPr>
        <w:t>euro</w:t>
      </w:r>
      <w:proofErr w:type="spellEnd"/>
      <w:r w:rsidRPr="000E1FF7">
        <w:rPr>
          <w:szCs w:val="26"/>
        </w:rPr>
        <w:t xml:space="preserve">) no AN minimālā līmeņa cigaretēm 2021.gadā, 30% (0,76 </w:t>
      </w:r>
      <w:proofErr w:type="spellStart"/>
      <w:r w:rsidRPr="003223D3">
        <w:rPr>
          <w:i/>
          <w:szCs w:val="26"/>
        </w:rPr>
        <w:t>euro</w:t>
      </w:r>
      <w:proofErr w:type="spellEnd"/>
      <w:r w:rsidRPr="000E1FF7">
        <w:rPr>
          <w:szCs w:val="26"/>
        </w:rPr>
        <w:t xml:space="preserve">) 2022.gadā un 32% (0,85 </w:t>
      </w:r>
      <w:proofErr w:type="spellStart"/>
      <w:r w:rsidRPr="003223D3">
        <w:rPr>
          <w:i/>
          <w:szCs w:val="26"/>
        </w:rPr>
        <w:t>euro</w:t>
      </w:r>
      <w:proofErr w:type="spellEnd"/>
      <w:r w:rsidRPr="000E1FF7">
        <w:rPr>
          <w:szCs w:val="26"/>
        </w:rPr>
        <w:t>) 2023.gadā</w:t>
      </w:r>
      <w:r w:rsidR="00DD3B78">
        <w:rPr>
          <w:szCs w:val="26"/>
        </w:rPr>
        <w:t>,</w:t>
      </w:r>
      <w:r w:rsidRPr="000E1FF7">
        <w:rPr>
          <w:szCs w:val="26"/>
        </w:rPr>
        <w:t xml:space="preserve"> saglabājot līdzīgu karsējamās tabakas (paciņai) un minimālā AN līmeņa cigaretēm (paciņai) proporciju kā Lietuvā. Papildus tam paredzēt karsējamās tabakas marķēšanu ar AN markām.</w:t>
      </w:r>
    </w:p>
    <w:p w14:paraId="022D7DD7" w14:textId="7E098995" w:rsidR="00DD2C96" w:rsidRPr="00B67BFC" w:rsidRDefault="00DD2C96" w:rsidP="00DD2C96">
      <w:pPr>
        <w:spacing w:after="120"/>
        <w:ind w:right="-96"/>
        <w:jc w:val="center"/>
        <w:rPr>
          <w:b/>
          <w:sz w:val="22"/>
        </w:rPr>
      </w:pPr>
      <w:r w:rsidRPr="00B67BFC">
        <w:rPr>
          <w:sz w:val="22"/>
        </w:rPr>
        <w:t>1</w:t>
      </w:r>
      <w:r w:rsidR="00536DF0" w:rsidRPr="00B67BFC">
        <w:rPr>
          <w:sz w:val="22"/>
        </w:rPr>
        <w:t>6</w:t>
      </w:r>
      <w:r w:rsidRPr="00B67BFC">
        <w:rPr>
          <w:sz w:val="22"/>
        </w:rPr>
        <w:t>.tab.</w:t>
      </w:r>
      <w:r w:rsidRPr="00B67BFC">
        <w:rPr>
          <w:b/>
          <w:sz w:val="22"/>
        </w:rPr>
        <w:t xml:space="preserve"> AN likmes karsējamai tabakai</w:t>
      </w:r>
      <w:r w:rsidRPr="00B67BFC">
        <w:rPr>
          <w:b/>
          <w:sz w:val="22"/>
          <w:vertAlign w:val="superscript"/>
        </w:rPr>
        <w:t>*</w:t>
      </w:r>
      <w:r w:rsidRPr="00B67BFC">
        <w:rPr>
          <w:sz w:val="22"/>
        </w:rPr>
        <w:t xml:space="preserve"> </w:t>
      </w:r>
      <w:r w:rsidRPr="00B67BFC">
        <w:rPr>
          <w:b/>
          <w:sz w:val="22"/>
        </w:rPr>
        <w:t>paaugstināšanas priekšlikums</w:t>
      </w:r>
    </w:p>
    <w:tbl>
      <w:tblPr>
        <w:tblW w:w="8699" w:type="dxa"/>
        <w:tblLook w:val="04A0" w:firstRow="1" w:lastRow="0" w:firstColumn="1" w:lastColumn="0" w:noHBand="0" w:noVBand="1"/>
      </w:tblPr>
      <w:tblGrid>
        <w:gridCol w:w="2547"/>
        <w:gridCol w:w="1134"/>
        <w:gridCol w:w="1054"/>
        <w:gridCol w:w="966"/>
        <w:gridCol w:w="966"/>
        <w:gridCol w:w="966"/>
        <w:gridCol w:w="1066"/>
      </w:tblGrid>
      <w:tr w:rsidR="00FF1F02" w:rsidRPr="005B5338" w14:paraId="6FDEB3B0" w14:textId="77777777" w:rsidTr="00D40491">
        <w:trPr>
          <w:trHeight w:val="217"/>
        </w:trPr>
        <w:tc>
          <w:tcPr>
            <w:tcW w:w="2547"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center"/>
            <w:hideMark/>
          </w:tcPr>
          <w:p w14:paraId="6850DC63" w14:textId="77777777" w:rsidR="00FF1F02" w:rsidRPr="005B5338" w:rsidRDefault="00FF1F02" w:rsidP="00D40491">
            <w:pPr>
              <w:jc w:val="center"/>
              <w:rPr>
                <w:rFonts w:eastAsia="Times New Roman" w:cs="Times New Roman"/>
                <w:color w:val="FFFFFF" w:themeColor="background1"/>
                <w:sz w:val="20"/>
                <w:szCs w:val="20"/>
                <w:lang w:eastAsia="lv-LV"/>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0123B9C8" w14:textId="77777777" w:rsidR="00FF1F02" w:rsidRPr="005B5338" w:rsidRDefault="00FF1F02" w:rsidP="00D40491">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Šobrīd</w:t>
            </w:r>
          </w:p>
        </w:tc>
        <w:tc>
          <w:tcPr>
            <w:tcW w:w="298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center"/>
            <w:hideMark/>
          </w:tcPr>
          <w:p w14:paraId="529ACBC7" w14:textId="77777777" w:rsidR="00FF1F02" w:rsidRPr="005B5338" w:rsidRDefault="00FF1F02" w:rsidP="00D40491">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Priekšlikums</w:t>
            </w:r>
          </w:p>
        </w:tc>
        <w:tc>
          <w:tcPr>
            <w:tcW w:w="96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17886BE3" w14:textId="77777777" w:rsidR="00FF1F02" w:rsidRPr="005B5338" w:rsidRDefault="00FF1F02" w:rsidP="00D40491">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Lietuva</w:t>
            </w:r>
          </w:p>
        </w:tc>
        <w:tc>
          <w:tcPr>
            <w:tcW w:w="1066" w:type="dxa"/>
            <w:tcBorders>
              <w:top w:val="single" w:sz="4" w:space="0" w:color="auto"/>
              <w:left w:val="single" w:sz="4" w:space="0" w:color="FFFFFF" w:themeColor="background1"/>
              <w:bottom w:val="single" w:sz="4" w:space="0" w:color="FFFFFF" w:themeColor="background1"/>
              <w:right w:val="single" w:sz="4" w:space="0" w:color="000000"/>
            </w:tcBorders>
            <w:shd w:val="clear" w:color="auto" w:fill="002060"/>
          </w:tcPr>
          <w:p w14:paraId="679F9331" w14:textId="77777777" w:rsidR="00FF1F02" w:rsidRPr="005B5338" w:rsidRDefault="00FF1F02" w:rsidP="00D40491">
            <w:pPr>
              <w:jc w:val="center"/>
              <w:rPr>
                <w:rFonts w:eastAsia="Times New Roman" w:cs="Times New Roman"/>
                <w:b/>
                <w:bCs/>
                <w:color w:val="FFFFFF" w:themeColor="background1"/>
                <w:sz w:val="20"/>
                <w:szCs w:val="20"/>
                <w:lang w:eastAsia="lv-LV"/>
              </w:rPr>
            </w:pPr>
            <w:r w:rsidRPr="005B5338">
              <w:rPr>
                <w:rFonts w:eastAsia="Times New Roman" w:cs="Times New Roman"/>
                <w:b/>
                <w:bCs/>
                <w:color w:val="FFFFFF" w:themeColor="background1"/>
                <w:sz w:val="20"/>
                <w:szCs w:val="20"/>
                <w:lang w:eastAsia="lv-LV"/>
              </w:rPr>
              <w:t>Igaunija</w:t>
            </w:r>
          </w:p>
        </w:tc>
      </w:tr>
      <w:tr w:rsidR="00FF1F02" w:rsidRPr="005B5338" w14:paraId="5CEBF0BC" w14:textId="77777777" w:rsidTr="00D40491">
        <w:trPr>
          <w:trHeight w:val="217"/>
        </w:trPr>
        <w:tc>
          <w:tcPr>
            <w:tcW w:w="2547" w:type="dxa"/>
            <w:vMerge/>
            <w:tcBorders>
              <w:top w:val="single" w:sz="4" w:space="0" w:color="FFFFFF" w:themeColor="background1"/>
              <w:left w:val="single" w:sz="4" w:space="0" w:color="auto"/>
              <w:bottom w:val="single" w:sz="4" w:space="0" w:color="000000"/>
              <w:right w:val="single" w:sz="4" w:space="0" w:color="FFFFFF" w:themeColor="background1"/>
            </w:tcBorders>
            <w:shd w:val="clear" w:color="auto" w:fill="002060"/>
            <w:vAlign w:val="center"/>
            <w:hideMark/>
          </w:tcPr>
          <w:p w14:paraId="4DA04E90" w14:textId="77777777" w:rsidR="00FF1F02" w:rsidRPr="005B5338" w:rsidRDefault="00FF1F02" w:rsidP="00D40491">
            <w:pPr>
              <w:jc w:val="center"/>
              <w:rPr>
                <w:rFonts w:eastAsia="Times New Roman" w:cs="Times New Roman"/>
                <w:color w:val="FFFFFF" w:themeColor="background1"/>
                <w:sz w:val="20"/>
                <w:szCs w:val="20"/>
                <w:lang w:eastAsia="lv-LV"/>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19F2CC3F" w14:textId="77777777" w:rsidR="00FF1F02" w:rsidRPr="005B5338" w:rsidRDefault="00FF1F02" w:rsidP="00D40491">
            <w:pPr>
              <w:jc w:val="center"/>
              <w:rPr>
                <w:rFonts w:eastAsia="Times New Roman" w:cs="Times New Roman"/>
                <w:b/>
                <w:color w:val="FFFFFF" w:themeColor="background1"/>
                <w:sz w:val="20"/>
                <w:szCs w:val="20"/>
                <w:lang w:eastAsia="lv-LV"/>
              </w:rPr>
            </w:pPr>
            <w:r w:rsidRPr="005B5338">
              <w:rPr>
                <w:rFonts w:eastAsia="Times New Roman" w:cs="Times New Roman"/>
                <w:b/>
                <w:color w:val="FFFFFF" w:themeColor="background1"/>
                <w:sz w:val="20"/>
                <w:szCs w:val="20"/>
                <w:lang w:eastAsia="lv-LV"/>
              </w:rPr>
              <w:t>01.01.20.</w:t>
            </w:r>
          </w:p>
        </w:tc>
        <w:tc>
          <w:tcPr>
            <w:tcW w:w="10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12924FE0" w14:textId="77777777" w:rsidR="00FF1F02" w:rsidRPr="005B5338" w:rsidRDefault="00FF1F02" w:rsidP="00D40491">
            <w:pPr>
              <w:jc w:val="center"/>
              <w:rPr>
                <w:rFonts w:eastAsia="Times New Roman" w:cs="Times New Roman"/>
                <w:b/>
                <w:color w:val="FFFFFF" w:themeColor="background1"/>
                <w:sz w:val="20"/>
                <w:szCs w:val="20"/>
                <w:lang w:eastAsia="lv-LV"/>
              </w:rPr>
            </w:pPr>
            <w:r w:rsidRPr="005B5338">
              <w:rPr>
                <w:rFonts w:eastAsia="Times New Roman" w:cs="Times New Roman"/>
                <w:b/>
                <w:color w:val="FFFFFF" w:themeColor="background1"/>
                <w:sz w:val="20"/>
                <w:szCs w:val="20"/>
                <w:lang w:eastAsia="lv-LV"/>
              </w:rPr>
              <w:t>01.01.21.</w:t>
            </w:r>
          </w:p>
        </w:tc>
        <w:tc>
          <w:tcPr>
            <w:tcW w:w="9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120F06B1" w14:textId="77777777" w:rsidR="00FF1F02" w:rsidRPr="005B5338" w:rsidRDefault="00FF1F02" w:rsidP="00D40491">
            <w:pPr>
              <w:jc w:val="center"/>
              <w:rPr>
                <w:rFonts w:eastAsia="Times New Roman" w:cs="Times New Roman"/>
                <w:b/>
                <w:color w:val="FFFFFF" w:themeColor="background1"/>
                <w:sz w:val="20"/>
                <w:szCs w:val="20"/>
                <w:lang w:eastAsia="lv-LV"/>
              </w:rPr>
            </w:pPr>
            <w:r w:rsidRPr="005B5338">
              <w:rPr>
                <w:rFonts w:eastAsia="Times New Roman" w:cs="Times New Roman"/>
                <w:b/>
                <w:color w:val="FFFFFF" w:themeColor="background1"/>
                <w:sz w:val="20"/>
                <w:szCs w:val="20"/>
                <w:lang w:eastAsia="lv-LV"/>
              </w:rPr>
              <w:t>01.01.22.</w:t>
            </w:r>
          </w:p>
        </w:tc>
        <w:tc>
          <w:tcPr>
            <w:tcW w:w="9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65805E42" w14:textId="77777777" w:rsidR="00FF1F02" w:rsidRPr="005B5338" w:rsidRDefault="00FF1F02" w:rsidP="00D40491">
            <w:pPr>
              <w:jc w:val="center"/>
              <w:rPr>
                <w:rFonts w:eastAsia="Times New Roman" w:cs="Times New Roman"/>
                <w:b/>
                <w:color w:val="FFFFFF" w:themeColor="background1"/>
                <w:sz w:val="20"/>
                <w:szCs w:val="20"/>
                <w:lang w:eastAsia="lv-LV"/>
              </w:rPr>
            </w:pPr>
            <w:r w:rsidRPr="005B5338">
              <w:rPr>
                <w:rFonts w:eastAsia="Times New Roman" w:cs="Times New Roman"/>
                <w:b/>
                <w:color w:val="FFFFFF" w:themeColor="background1"/>
                <w:sz w:val="20"/>
                <w:szCs w:val="20"/>
                <w:lang w:eastAsia="lv-LV"/>
              </w:rPr>
              <w:t>01.01.23.</w:t>
            </w:r>
          </w:p>
        </w:tc>
        <w:tc>
          <w:tcPr>
            <w:tcW w:w="9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tcPr>
          <w:p w14:paraId="08ACFF65" w14:textId="77777777" w:rsidR="00FF1F02" w:rsidRPr="005B5338" w:rsidRDefault="00FF1F02" w:rsidP="00D40491">
            <w:pPr>
              <w:jc w:val="center"/>
              <w:rPr>
                <w:rFonts w:eastAsia="Times New Roman" w:cs="Times New Roman"/>
                <w:b/>
                <w:color w:val="FFFFFF" w:themeColor="background1"/>
                <w:sz w:val="20"/>
                <w:szCs w:val="20"/>
                <w:lang w:eastAsia="lv-LV"/>
              </w:rPr>
            </w:pPr>
            <w:r w:rsidRPr="005B5338">
              <w:rPr>
                <w:rFonts w:eastAsia="Times New Roman" w:cs="Times New Roman"/>
                <w:b/>
                <w:color w:val="FFFFFF" w:themeColor="background1"/>
                <w:sz w:val="20"/>
                <w:szCs w:val="20"/>
                <w:lang w:eastAsia="lv-LV"/>
              </w:rPr>
              <w:t>01.03.20.</w:t>
            </w:r>
          </w:p>
        </w:tc>
        <w:tc>
          <w:tcPr>
            <w:tcW w:w="106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tcPr>
          <w:p w14:paraId="6FCE6B01" w14:textId="77777777" w:rsidR="00FF1F02" w:rsidRPr="005B5338" w:rsidRDefault="00FF1F02" w:rsidP="00D40491">
            <w:pPr>
              <w:jc w:val="center"/>
              <w:rPr>
                <w:rFonts w:eastAsia="Times New Roman" w:cs="Times New Roman"/>
                <w:b/>
                <w:color w:val="FFFFFF" w:themeColor="background1"/>
                <w:sz w:val="20"/>
                <w:szCs w:val="20"/>
                <w:lang w:eastAsia="lv-LV"/>
              </w:rPr>
            </w:pPr>
            <w:r w:rsidRPr="005B5338">
              <w:rPr>
                <w:rFonts w:eastAsia="Times New Roman" w:cs="Times New Roman"/>
                <w:b/>
                <w:color w:val="FFFFFF" w:themeColor="background1"/>
                <w:sz w:val="20"/>
                <w:szCs w:val="20"/>
                <w:lang w:eastAsia="lv-LV"/>
              </w:rPr>
              <w:t>01.01.20.</w:t>
            </w:r>
          </w:p>
        </w:tc>
      </w:tr>
      <w:tr w:rsidR="00FF1F02" w:rsidRPr="005B5338" w14:paraId="57C3BDBE" w14:textId="77777777" w:rsidTr="00D40491">
        <w:trPr>
          <w:trHeight w:val="211"/>
        </w:trPr>
        <w:tc>
          <w:tcPr>
            <w:tcW w:w="2547" w:type="dxa"/>
            <w:tcBorders>
              <w:top w:val="nil"/>
              <w:left w:val="single" w:sz="4" w:space="0" w:color="auto"/>
              <w:bottom w:val="single" w:sz="4" w:space="0" w:color="808080" w:themeColor="background1" w:themeShade="80"/>
              <w:right w:val="single" w:sz="4" w:space="0" w:color="auto"/>
            </w:tcBorders>
            <w:shd w:val="clear" w:color="auto" w:fill="auto"/>
            <w:vAlign w:val="center"/>
            <w:hideMark/>
          </w:tcPr>
          <w:p w14:paraId="627F4160" w14:textId="77777777" w:rsidR="00FF1F02" w:rsidRPr="005B5338" w:rsidRDefault="00FF1F02" w:rsidP="00D40491">
            <w:pPr>
              <w:rPr>
                <w:rFonts w:eastAsia="Times New Roman" w:cs="Times New Roman"/>
                <w:b/>
                <w:bCs/>
                <w:color w:val="FF0000"/>
                <w:sz w:val="20"/>
                <w:szCs w:val="20"/>
                <w:lang w:eastAsia="lv-LV"/>
              </w:rPr>
            </w:pPr>
            <w:r w:rsidRPr="005B5338">
              <w:rPr>
                <w:rFonts w:eastAsia="Times New Roman" w:cs="Times New Roman"/>
                <w:b/>
                <w:bCs/>
                <w:sz w:val="20"/>
                <w:szCs w:val="20"/>
                <w:lang w:eastAsia="lv-LV"/>
              </w:rPr>
              <w:t xml:space="preserve">Karsējamā tabaka, </w:t>
            </w:r>
            <w:proofErr w:type="spellStart"/>
            <w:r w:rsidRPr="005B5338">
              <w:rPr>
                <w:rFonts w:eastAsia="Times New Roman" w:cs="Times New Roman"/>
                <w:bCs/>
                <w:i/>
                <w:sz w:val="20"/>
                <w:szCs w:val="20"/>
                <w:lang w:eastAsia="lv-LV"/>
              </w:rPr>
              <w:t>euro</w:t>
            </w:r>
            <w:proofErr w:type="spellEnd"/>
            <w:r w:rsidRPr="005B5338">
              <w:rPr>
                <w:rFonts w:eastAsia="Times New Roman" w:cs="Times New Roman"/>
                <w:bCs/>
                <w:i/>
                <w:sz w:val="20"/>
                <w:szCs w:val="20"/>
                <w:lang w:eastAsia="lv-LV"/>
              </w:rPr>
              <w:t xml:space="preserve"> par 1000g</w:t>
            </w:r>
          </w:p>
        </w:tc>
        <w:tc>
          <w:tcPr>
            <w:tcW w:w="1134" w:type="dxa"/>
            <w:tcBorders>
              <w:top w:val="nil"/>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46FBDAFD" w14:textId="77777777" w:rsidR="00FF1F02" w:rsidRPr="005B5338" w:rsidRDefault="00FF1F02" w:rsidP="00D40491">
            <w:pPr>
              <w:jc w:val="center"/>
              <w:rPr>
                <w:rFonts w:eastAsia="Times New Roman" w:cs="Times New Roman"/>
                <w:b/>
                <w:sz w:val="20"/>
                <w:szCs w:val="20"/>
                <w:lang w:eastAsia="lv-LV"/>
              </w:rPr>
            </w:pPr>
            <w:r w:rsidRPr="005B5338">
              <w:rPr>
                <w:rFonts w:eastAsia="Times New Roman" w:cs="Times New Roman"/>
                <w:b/>
                <w:sz w:val="20"/>
                <w:szCs w:val="20"/>
                <w:lang w:eastAsia="lv-LV"/>
              </w:rPr>
              <w:t>75</w:t>
            </w:r>
          </w:p>
        </w:tc>
        <w:tc>
          <w:tcPr>
            <w:tcW w:w="1054" w:type="dxa"/>
            <w:tcBorders>
              <w:top w:val="nil"/>
              <w:left w:val="nil"/>
              <w:bottom w:val="single" w:sz="4" w:space="0" w:color="808080" w:themeColor="background1" w:themeShade="80"/>
              <w:right w:val="single" w:sz="4" w:space="0" w:color="auto"/>
            </w:tcBorders>
            <w:shd w:val="clear" w:color="auto" w:fill="FFFFFF" w:themeFill="background1"/>
            <w:noWrap/>
            <w:vAlign w:val="center"/>
            <w:hideMark/>
          </w:tcPr>
          <w:p w14:paraId="470CF0F4" w14:textId="77777777" w:rsidR="00FF1F02" w:rsidRPr="005B5338" w:rsidRDefault="00FF1F02" w:rsidP="00D40491">
            <w:pPr>
              <w:jc w:val="center"/>
              <w:rPr>
                <w:rFonts w:eastAsia="Times New Roman" w:cs="Times New Roman"/>
                <w:b/>
                <w:bCs/>
                <w:color w:val="FF0000"/>
                <w:sz w:val="20"/>
                <w:szCs w:val="20"/>
                <w:lang w:eastAsia="lv-LV"/>
              </w:rPr>
            </w:pPr>
            <w:r w:rsidRPr="005B5338">
              <w:rPr>
                <w:rFonts w:eastAsia="Times New Roman" w:cs="Times New Roman"/>
                <w:b/>
                <w:bCs/>
                <w:color w:val="FF0000"/>
                <w:sz w:val="20"/>
                <w:szCs w:val="20"/>
                <w:lang w:eastAsia="lv-LV"/>
              </w:rPr>
              <w:t>99</w:t>
            </w:r>
          </w:p>
        </w:tc>
        <w:tc>
          <w:tcPr>
            <w:tcW w:w="966" w:type="dxa"/>
            <w:tcBorders>
              <w:top w:val="single" w:sz="4" w:space="0" w:color="auto"/>
              <w:left w:val="nil"/>
              <w:bottom w:val="single" w:sz="4" w:space="0" w:color="808080" w:themeColor="background1" w:themeShade="80"/>
              <w:right w:val="single" w:sz="4" w:space="0" w:color="auto"/>
            </w:tcBorders>
            <w:shd w:val="clear" w:color="auto" w:fill="FFFFFF" w:themeFill="background1"/>
            <w:vAlign w:val="center"/>
          </w:tcPr>
          <w:p w14:paraId="5684A0B3" w14:textId="77777777" w:rsidR="00FF1F02" w:rsidRPr="00F41D46" w:rsidRDefault="00FF1F02" w:rsidP="00D40491">
            <w:pPr>
              <w:jc w:val="center"/>
              <w:rPr>
                <w:rFonts w:eastAsia="Times New Roman" w:cs="Times New Roman"/>
                <w:b/>
                <w:bCs/>
                <w:color w:val="FF0000"/>
                <w:sz w:val="20"/>
                <w:szCs w:val="20"/>
                <w:lang w:eastAsia="lv-LV"/>
              </w:rPr>
            </w:pPr>
            <w:r w:rsidRPr="00F41D46">
              <w:rPr>
                <w:rFonts w:eastAsia="Times New Roman" w:cs="Times New Roman"/>
                <w:b/>
                <w:bCs/>
                <w:color w:val="FF0000"/>
                <w:sz w:val="20"/>
                <w:szCs w:val="20"/>
                <w:lang w:eastAsia="lv-LV"/>
              </w:rPr>
              <w:t>125</w:t>
            </w:r>
          </w:p>
        </w:tc>
        <w:tc>
          <w:tcPr>
            <w:tcW w:w="966" w:type="dxa"/>
            <w:tcBorders>
              <w:top w:val="nil"/>
              <w:left w:val="single" w:sz="4" w:space="0" w:color="auto"/>
              <w:bottom w:val="single" w:sz="4" w:space="0" w:color="808080" w:themeColor="background1" w:themeShade="80"/>
              <w:right w:val="single" w:sz="4" w:space="0" w:color="auto"/>
            </w:tcBorders>
            <w:shd w:val="clear" w:color="auto" w:fill="FFFFFF" w:themeFill="background1"/>
            <w:noWrap/>
            <w:vAlign w:val="center"/>
            <w:hideMark/>
          </w:tcPr>
          <w:p w14:paraId="3915C79F" w14:textId="77777777" w:rsidR="00FF1F02" w:rsidRPr="005B5338" w:rsidRDefault="00FF1F02" w:rsidP="00D40491">
            <w:pPr>
              <w:jc w:val="center"/>
              <w:rPr>
                <w:rFonts w:eastAsia="Times New Roman" w:cs="Times New Roman"/>
                <w:b/>
                <w:bCs/>
                <w:color w:val="FF0000"/>
                <w:sz w:val="20"/>
                <w:szCs w:val="20"/>
                <w:lang w:eastAsia="lv-LV"/>
              </w:rPr>
            </w:pPr>
            <w:r>
              <w:rPr>
                <w:rFonts w:eastAsia="Times New Roman" w:cs="Times New Roman"/>
                <w:b/>
                <w:bCs/>
                <w:color w:val="FF0000"/>
                <w:sz w:val="20"/>
                <w:szCs w:val="20"/>
                <w:lang w:eastAsia="lv-LV"/>
              </w:rPr>
              <w:t>140</w:t>
            </w:r>
          </w:p>
        </w:tc>
        <w:tc>
          <w:tcPr>
            <w:tcW w:w="966" w:type="dxa"/>
            <w:tcBorders>
              <w:top w:val="nil"/>
              <w:left w:val="nil"/>
              <w:bottom w:val="single" w:sz="4" w:space="0" w:color="808080" w:themeColor="background1" w:themeShade="80"/>
              <w:right w:val="single" w:sz="4" w:space="0" w:color="auto"/>
            </w:tcBorders>
            <w:shd w:val="clear" w:color="auto" w:fill="D9D9D9" w:themeFill="background1" w:themeFillShade="D9"/>
            <w:vAlign w:val="center"/>
          </w:tcPr>
          <w:p w14:paraId="1397FB60" w14:textId="77777777" w:rsidR="00FF1F02" w:rsidRPr="005B5338" w:rsidRDefault="00FF1F02" w:rsidP="00D40491">
            <w:pPr>
              <w:jc w:val="center"/>
              <w:rPr>
                <w:rFonts w:eastAsia="Times New Roman" w:cs="Times New Roman"/>
                <w:b/>
                <w:bCs/>
                <w:color w:val="00B050"/>
                <w:sz w:val="20"/>
                <w:szCs w:val="20"/>
                <w:lang w:eastAsia="lv-LV"/>
              </w:rPr>
            </w:pPr>
            <w:r w:rsidRPr="005B5338">
              <w:rPr>
                <w:rFonts w:eastAsia="Times New Roman" w:cs="Times New Roman"/>
                <w:b/>
                <w:bCs/>
                <w:color w:val="00B050"/>
                <w:sz w:val="20"/>
                <w:szCs w:val="20"/>
                <w:lang w:eastAsia="lv-LV"/>
              </w:rPr>
              <w:t>113,2</w:t>
            </w:r>
          </w:p>
        </w:tc>
        <w:tc>
          <w:tcPr>
            <w:tcW w:w="1066" w:type="dxa"/>
            <w:tcBorders>
              <w:top w:val="nil"/>
              <w:left w:val="nil"/>
              <w:bottom w:val="single" w:sz="4" w:space="0" w:color="808080" w:themeColor="background1" w:themeShade="80"/>
              <w:right w:val="single" w:sz="4" w:space="0" w:color="auto"/>
            </w:tcBorders>
            <w:shd w:val="clear" w:color="auto" w:fill="D9D9D9" w:themeFill="background1" w:themeFillShade="D9"/>
            <w:vAlign w:val="center"/>
          </w:tcPr>
          <w:p w14:paraId="489358D5" w14:textId="77777777" w:rsidR="00FF1F02" w:rsidRPr="005B5338" w:rsidRDefault="00FF1F02" w:rsidP="00D40491">
            <w:pPr>
              <w:jc w:val="center"/>
              <w:rPr>
                <w:rFonts w:eastAsia="Times New Roman" w:cs="Times New Roman"/>
                <w:b/>
                <w:bCs/>
                <w:color w:val="0070C0"/>
                <w:sz w:val="20"/>
                <w:szCs w:val="20"/>
                <w:lang w:eastAsia="lv-LV"/>
              </w:rPr>
            </w:pPr>
            <w:r w:rsidRPr="005B5338">
              <w:rPr>
                <w:rFonts w:eastAsia="Times New Roman" w:cs="Times New Roman"/>
                <w:b/>
                <w:bCs/>
                <w:color w:val="0070C0"/>
                <w:sz w:val="20"/>
                <w:szCs w:val="20"/>
                <w:lang w:eastAsia="lv-LV"/>
              </w:rPr>
              <w:t>89,63</w:t>
            </w:r>
          </w:p>
        </w:tc>
      </w:tr>
      <w:tr w:rsidR="00FF1F02" w:rsidRPr="005B5338" w14:paraId="02CE4D3B" w14:textId="77777777" w:rsidTr="00D40491">
        <w:trPr>
          <w:trHeight w:val="217"/>
        </w:trPr>
        <w:tc>
          <w:tcPr>
            <w:tcW w:w="25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0B52FE1D" w14:textId="77777777" w:rsidR="00FF1F02" w:rsidRPr="005B5338" w:rsidRDefault="00FF1F02" w:rsidP="00D40491">
            <w:pPr>
              <w:rPr>
                <w:rFonts w:eastAsia="Times New Roman" w:cs="Times New Roman"/>
                <w:color w:val="000000"/>
                <w:sz w:val="20"/>
                <w:szCs w:val="20"/>
                <w:lang w:eastAsia="lv-LV"/>
              </w:rPr>
            </w:pPr>
            <w:r w:rsidRPr="005B5338">
              <w:rPr>
                <w:rFonts w:eastAsia="Times New Roman" w:cs="Times New Roman"/>
                <w:b/>
                <w:color w:val="000000"/>
                <w:sz w:val="20"/>
                <w:szCs w:val="20"/>
                <w:lang w:eastAsia="lv-LV"/>
              </w:rPr>
              <w:t>Minimālais līmenis cigaretēm</w:t>
            </w:r>
            <w:r w:rsidRPr="005B5338">
              <w:rPr>
                <w:rFonts w:eastAsia="Times New Roman" w:cs="Times New Roman"/>
                <w:color w:val="000000"/>
                <w:sz w:val="20"/>
                <w:szCs w:val="20"/>
                <w:lang w:eastAsia="lv-LV"/>
              </w:rPr>
              <w:t xml:space="preserve">, </w:t>
            </w:r>
            <w:proofErr w:type="spellStart"/>
            <w:r w:rsidRPr="005B5338">
              <w:rPr>
                <w:rFonts w:eastAsia="Times New Roman" w:cs="Times New Roman"/>
                <w:i/>
                <w:color w:val="000000"/>
                <w:sz w:val="20"/>
                <w:szCs w:val="20"/>
                <w:lang w:eastAsia="lv-LV"/>
              </w:rPr>
              <w:t>euro</w:t>
            </w:r>
            <w:proofErr w:type="spellEnd"/>
            <w:r w:rsidRPr="005B5338">
              <w:rPr>
                <w:rFonts w:eastAsia="Times New Roman" w:cs="Times New Roman"/>
                <w:i/>
                <w:color w:val="000000"/>
                <w:sz w:val="20"/>
                <w:szCs w:val="20"/>
                <w:lang w:eastAsia="lv-LV"/>
              </w:rPr>
              <w:t xml:space="preserve"> par  1000 gab.</w:t>
            </w:r>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09EB5B15" w14:textId="77777777" w:rsidR="00FF1F02" w:rsidRPr="005B5338" w:rsidRDefault="00FF1F02" w:rsidP="00D40491">
            <w:pPr>
              <w:jc w:val="center"/>
              <w:rPr>
                <w:rFonts w:eastAsia="Times New Roman" w:cs="Times New Roman"/>
                <w:b/>
                <w:sz w:val="20"/>
                <w:szCs w:val="20"/>
                <w:lang w:eastAsia="lv-LV"/>
              </w:rPr>
            </w:pPr>
            <w:r w:rsidRPr="005B5338">
              <w:rPr>
                <w:rFonts w:eastAsia="Times New Roman" w:cs="Times New Roman"/>
                <w:b/>
                <w:sz w:val="20"/>
                <w:szCs w:val="20"/>
                <w:lang w:eastAsia="lv-LV"/>
              </w:rPr>
              <w:t>114,7</w:t>
            </w:r>
          </w:p>
        </w:tc>
        <w:tc>
          <w:tcPr>
            <w:tcW w:w="105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2511DF1D" w14:textId="77777777" w:rsidR="00FF1F02" w:rsidRPr="005B5338" w:rsidRDefault="00FF1F02" w:rsidP="00D40491">
            <w:pPr>
              <w:jc w:val="center"/>
              <w:rPr>
                <w:rFonts w:eastAsia="Times New Roman" w:cs="Times New Roman"/>
                <w:b/>
                <w:color w:val="C00000"/>
                <w:sz w:val="20"/>
                <w:szCs w:val="20"/>
                <w:lang w:eastAsia="lv-LV"/>
              </w:rPr>
            </w:pPr>
            <w:r w:rsidRPr="005B5338">
              <w:rPr>
                <w:rFonts w:eastAsia="Times New Roman" w:cs="Times New Roman"/>
                <w:b/>
                <w:color w:val="C00000"/>
                <w:sz w:val="20"/>
                <w:szCs w:val="20"/>
                <w:lang w:eastAsia="lv-LV"/>
              </w:rPr>
              <w:t>120,4</w:t>
            </w:r>
          </w:p>
        </w:tc>
        <w:tc>
          <w:tcPr>
            <w:tcW w:w="9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vAlign w:val="center"/>
          </w:tcPr>
          <w:p w14:paraId="39A93500" w14:textId="77777777" w:rsidR="00FF1F02" w:rsidRPr="00F41D46" w:rsidRDefault="00FF1F02" w:rsidP="00D40491">
            <w:pPr>
              <w:jc w:val="center"/>
              <w:rPr>
                <w:rFonts w:eastAsia="Times New Roman" w:cs="Times New Roman"/>
                <w:b/>
                <w:bCs/>
                <w:color w:val="FF0000"/>
                <w:sz w:val="20"/>
                <w:szCs w:val="20"/>
                <w:lang w:eastAsia="lv-LV"/>
              </w:rPr>
            </w:pPr>
            <w:r w:rsidRPr="00F41D46">
              <w:rPr>
                <w:rFonts w:eastAsia="Times New Roman" w:cs="Times New Roman"/>
                <w:b/>
                <w:bCs/>
                <w:color w:val="FF0000"/>
                <w:sz w:val="20"/>
                <w:szCs w:val="20"/>
                <w:lang w:eastAsia="lv-LV"/>
              </w:rPr>
              <w:t>126,4</w:t>
            </w:r>
          </w:p>
        </w:tc>
        <w:tc>
          <w:tcPr>
            <w:tcW w:w="96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center"/>
            <w:hideMark/>
          </w:tcPr>
          <w:p w14:paraId="2B631632" w14:textId="77777777" w:rsidR="00FF1F02" w:rsidRPr="005B5338" w:rsidRDefault="00FF1F02" w:rsidP="00D40491">
            <w:pPr>
              <w:jc w:val="center"/>
              <w:rPr>
                <w:rFonts w:eastAsia="Times New Roman" w:cs="Times New Roman"/>
                <w:b/>
                <w:color w:val="C00000"/>
                <w:sz w:val="20"/>
                <w:szCs w:val="20"/>
                <w:lang w:eastAsia="lv-LV"/>
              </w:rPr>
            </w:pPr>
            <w:r>
              <w:rPr>
                <w:rFonts w:eastAsia="Times New Roman" w:cs="Times New Roman"/>
                <w:b/>
                <w:color w:val="C00000"/>
                <w:sz w:val="20"/>
                <w:szCs w:val="20"/>
                <w:lang w:eastAsia="lv-LV"/>
              </w:rPr>
              <w:t>132,7</w:t>
            </w:r>
          </w:p>
        </w:tc>
        <w:tc>
          <w:tcPr>
            <w:tcW w:w="9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135743CC" w14:textId="77777777" w:rsidR="00FF1F02" w:rsidRPr="005B5338" w:rsidRDefault="00FF1F02" w:rsidP="00D40491">
            <w:pPr>
              <w:jc w:val="center"/>
              <w:rPr>
                <w:rFonts w:eastAsia="Times New Roman" w:cs="Times New Roman"/>
                <w:b/>
                <w:bCs/>
                <w:color w:val="00B050"/>
                <w:sz w:val="20"/>
                <w:szCs w:val="20"/>
                <w:lang w:eastAsia="lv-LV"/>
              </w:rPr>
            </w:pPr>
            <w:r w:rsidRPr="005B5338">
              <w:rPr>
                <w:rFonts w:eastAsia="Times New Roman" w:cs="Times New Roman"/>
                <w:b/>
                <w:bCs/>
                <w:color w:val="00B050"/>
                <w:sz w:val="20"/>
                <w:szCs w:val="20"/>
                <w:lang w:eastAsia="lv-LV"/>
              </w:rPr>
              <w:t>108,5</w:t>
            </w:r>
          </w:p>
        </w:tc>
        <w:tc>
          <w:tcPr>
            <w:tcW w:w="10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15D0B577" w14:textId="77777777" w:rsidR="00FF1F02" w:rsidRPr="005B5338" w:rsidRDefault="00FF1F02" w:rsidP="00D40491">
            <w:pPr>
              <w:jc w:val="center"/>
              <w:rPr>
                <w:rFonts w:eastAsia="Times New Roman" w:cs="Times New Roman"/>
                <w:b/>
                <w:bCs/>
                <w:color w:val="0070C0"/>
                <w:sz w:val="20"/>
                <w:szCs w:val="20"/>
                <w:lang w:eastAsia="lv-LV"/>
              </w:rPr>
            </w:pPr>
            <w:r w:rsidRPr="005B5338">
              <w:rPr>
                <w:rFonts w:eastAsia="Times New Roman" w:cs="Times New Roman"/>
                <w:b/>
                <w:bCs/>
                <w:color w:val="0070C0"/>
                <w:sz w:val="20"/>
                <w:szCs w:val="20"/>
                <w:lang w:eastAsia="lv-LV"/>
              </w:rPr>
              <w:t>138,65</w:t>
            </w:r>
          </w:p>
        </w:tc>
      </w:tr>
      <w:tr w:rsidR="00FF1F02" w:rsidRPr="005B5338" w14:paraId="16954409" w14:textId="77777777" w:rsidTr="00D40491">
        <w:trPr>
          <w:trHeight w:val="217"/>
        </w:trPr>
        <w:tc>
          <w:tcPr>
            <w:tcW w:w="25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3F759059" w14:textId="77777777" w:rsidR="00FF1F02" w:rsidRPr="005B5338" w:rsidRDefault="00FF1F02" w:rsidP="00D40491">
            <w:pPr>
              <w:rPr>
                <w:rFonts w:eastAsia="Times New Roman" w:cs="Times New Roman"/>
                <w:color w:val="000000"/>
                <w:sz w:val="20"/>
                <w:szCs w:val="20"/>
                <w:lang w:eastAsia="lv-LV"/>
              </w:rPr>
            </w:pPr>
            <w:r w:rsidRPr="005B5338">
              <w:rPr>
                <w:rFonts w:eastAsia="Times New Roman" w:cs="Times New Roman"/>
                <w:b/>
                <w:color w:val="000000"/>
                <w:sz w:val="20"/>
                <w:szCs w:val="20"/>
                <w:lang w:eastAsia="lv-LV"/>
              </w:rPr>
              <w:t>AN 1 paciņai karsējamās tabakas</w:t>
            </w:r>
            <w:r w:rsidRPr="005B5338">
              <w:rPr>
                <w:rFonts w:eastAsia="Times New Roman" w:cs="Times New Roman"/>
                <w:color w:val="000000"/>
                <w:sz w:val="20"/>
                <w:szCs w:val="20"/>
                <w:lang w:eastAsia="lv-LV"/>
              </w:rPr>
              <w:t xml:space="preserve"> (20 gab.), </w:t>
            </w:r>
            <w:proofErr w:type="spellStart"/>
            <w:r w:rsidRPr="005B5338">
              <w:rPr>
                <w:rFonts w:eastAsia="Times New Roman" w:cs="Times New Roman"/>
                <w:i/>
                <w:color w:val="000000"/>
                <w:sz w:val="20"/>
                <w:szCs w:val="20"/>
                <w:lang w:eastAsia="lv-LV"/>
              </w:rPr>
              <w:t>euro</w:t>
            </w:r>
            <w:proofErr w:type="spellEnd"/>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1C2F7DDA" w14:textId="77777777" w:rsidR="00FF1F02" w:rsidRPr="005B5338" w:rsidRDefault="00FF1F02" w:rsidP="00D40491">
            <w:pPr>
              <w:jc w:val="center"/>
              <w:rPr>
                <w:rFonts w:eastAsia="Times New Roman" w:cs="Times New Roman"/>
                <w:b/>
                <w:sz w:val="20"/>
                <w:szCs w:val="20"/>
                <w:lang w:eastAsia="lv-LV"/>
              </w:rPr>
            </w:pPr>
            <w:r w:rsidRPr="005B5338">
              <w:rPr>
                <w:rFonts w:eastAsia="Times New Roman" w:cs="Times New Roman"/>
                <w:b/>
                <w:sz w:val="20"/>
                <w:szCs w:val="20"/>
                <w:lang w:eastAsia="lv-LV"/>
              </w:rPr>
              <w:t>0,46</w:t>
            </w:r>
          </w:p>
        </w:tc>
        <w:tc>
          <w:tcPr>
            <w:tcW w:w="105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64FBE4AB" w14:textId="77777777" w:rsidR="00FF1F02" w:rsidRPr="005B5338" w:rsidRDefault="00FF1F02" w:rsidP="00D40491">
            <w:pPr>
              <w:jc w:val="center"/>
              <w:rPr>
                <w:rFonts w:eastAsia="Times New Roman" w:cs="Times New Roman"/>
                <w:b/>
                <w:color w:val="C00000"/>
                <w:sz w:val="20"/>
                <w:szCs w:val="20"/>
                <w:lang w:eastAsia="lv-LV"/>
              </w:rPr>
            </w:pPr>
            <w:r w:rsidRPr="005B5338">
              <w:rPr>
                <w:rFonts w:eastAsia="Times New Roman" w:cs="Times New Roman"/>
                <w:b/>
                <w:color w:val="C00000"/>
                <w:sz w:val="20"/>
                <w:szCs w:val="20"/>
                <w:lang w:eastAsia="lv-LV"/>
              </w:rPr>
              <w:t>0,60</w:t>
            </w:r>
          </w:p>
        </w:tc>
        <w:tc>
          <w:tcPr>
            <w:tcW w:w="9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vAlign w:val="center"/>
          </w:tcPr>
          <w:p w14:paraId="2E80511C" w14:textId="77777777" w:rsidR="00FF1F02" w:rsidRPr="00F41D46" w:rsidRDefault="00FF1F02" w:rsidP="00D40491">
            <w:pPr>
              <w:jc w:val="center"/>
              <w:rPr>
                <w:rFonts w:eastAsia="Times New Roman" w:cs="Times New Roman"/>
                <w:b/>
                <w:bCs/>
                <w:color w:val="FF0000"/>
                <w:sz w:val="20"/>
                <w:szCs w:val="20"/>
                <w:lang w:eastAsia="lv-LV"/>
              </w:rPr>
            </w:pPr>
            <w:r w:rsidRPr="00F41D46">
              <w:rPr>
                <w:rFonts w:eastAsia="Times New Roman" w:cs="Times New Roman"/>
                <w:b/>
                <w:bCs/>
                <w:color w:val="FF0000"/>
                <w:sz w:val="20"/>
                <w:szCs w:val="20"/>
                <w:lang w:eastAsia="lv-LV"/>
              </w:rPr>
              <w:t>0,76</w:t>
            </w:r>
          </w:p>
        </w:tc>
        <w:tc>
          <w:tcPr>
            <w:tcW w:w="96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center"/>
            <w:hideMark/>
          </w:tcPr>
          <w:p w14:paraId="0BB4629C" w14:textId="77777777" w:rsidR="00FF1F02" w:rsidRPr="005B5338" w:rsidRDefault="00FF1F02" w:rsidP="00D40491">
            <w:pPr>
              <w:jc w:val="center"/>
              <w:rPr>
                <w:rFonts w:eastAsia="Times New Roman" w:cs="Times New Roman"/>
                <w:b/>
                <w:color w:val="C00000"/>
                <w:sz w:val="20"/>
                <w:szCs w:val="20"/>
                <w:lang w:eastAsia="lv-LV"/>
              </w:rPr>
            </w:pPr>
            <w:r>
              <w:rPr>
                <w:rFonts w:eastAsia="Times New Roman" w:cs="Times New Roman"/>
                <w:b/>
                <w:color w:val="C00000"/>
                <w:sz w:val="20"/>
                <w:szCs w:val="20"/>
                <w:lang w:eastAsia="lv-LV"/>
              </w:rPr>
              <w:t>0,85</w:t>
            </w:r>
          </w:p>
        </w:tc>
        <w:tc>
          <w:tcPr>
            <w:tcW w:w="9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2237C06F" w14:textId="77777777" w:rsidR="00FF1F02" w:rsidRPr="005B5338" w:rsidRDefault="00FF1F02" w:rsidP="00D40491">
            <w:pPr>
              <w:jc w:val="center"/>
              <w:rPr>
                <w:rFonts w:eastAsia="Times New Roman" w:cs="Times New Roman"/>
                <w:b/>
                <w:bCs/>
                <w:color w:val="00B050"/>
                <w:sz w:val="20"/>
                <w:szCs w:val="20"/>
                <w:lang w:eastAsia="lv-LV"/>
              </w:rPr>
            </w:pPr>
            <w:r w:rsidRPr="005B5338">
              <w:rPr>
                <w:rFonts w:eastAsia="Times New Roman" w:cs="Times New Roman"/>
                <w:b/>
                <w:bCs/>
                <w:color w:val="00B050"/>
                <w:sz w:val="20"/>
                <w:szCs w:val="20"/>
                <w:lang w:eastAsia="lv-LV"/>
              </w:rPr>
              <w:t>0,69</w:t>
            </w:r>
          </w:p>
        </w:tc>
        <w:tc>
          <w:tcPr>
            <w:tcW w:w="10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4FDE19EC" w14:textId="77777777" w:rsidR="00FF1F02" w:rsidRPr="005B5338" w:rsidRDefault="00FF1F02" w:rsidP="00D40491">
            <w:pPr>
              <w:jc w:val="center"/>
              <w:rPr>
                <w:rFonts w:eastAsia="Times New Roman" w:cs="Times New Roman"/>
                <w:b/>
                <w:bCs/>
                <w:color w:val="0070C0"/>
                <w:sz w:val="20"/>
                <w:szCs w:val="20"/>
                <w:lang w:eastAsia="lv-LV"/>
              </w:rPr>
            </w:pPr>
            <w:r w:rsidRPr="005B5338">
              <w:rPr>
                <w:rFonts w:eastAsia="Times New Roman" w:cs="Times New Roman"/>
                <w:b/>
                <w:bCs/>
                <w:color w:val="0070C0"/>
                <w:sz w:val="20"/>
                <w:szCs w:val="20"/>
                <w:lang w:eastAsia="lv-LV"/>
              </w:rPr>
              <w:t>0,55</w:t>
            </w:r>
          </w:p>
        </w:tc>
      </w:tr>
      <w:tr w:rsidR="00FF1F02" w:rsidRPr="005B5338" w14:paraId="7C4D42F9" w14:textId="77777777" w:rsidTr="00D40491">
        <w:trPr>
          <w:trHeight w:val="124"/>
        </w:trPr>
        <w:tc>
          <w:tcPr>
            <w:tcW w:w="2547"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noWrap/>
            <w:vAlign w:val="center"/>
            <w:hideMark/>
          </w:tcPr>
          <w:p w14:paraId="775FC3D0" w14:textId="77777777" w:rsidR="00FF1F02" w:rsidRPr="005B5338" w:rsidRDefault="00FF1F02" w:rsidP="00D40491">
            <w:pPr>
              <w:rPr>
                <w:rFonts w:eastAsia="Times New Roman" w:cs="Times New Roman"/>
                <w:color w:val="000000"/>
                <w:sz w:val="20"/>
                <w:szCs w:val="20"/>
                <w:lang w:eastAsia="lv-LV"/>
              </w:rPr>
            </w:pPr>
            <w:r w:rsidRPr="005B5338">
              <w:rPr>
                <w:rFonts w:eastAsia="Times New Roman" w:cs="Times New Roman"/>
                <w:b/>
                <w:color w:val="000000"/>
                <w:sz w:val="20"/>
                <w:szCs w:val="20"/>
                <w:lang w:eastAsia="lv-LV"/>
              </w:rPr>
              <w:t>AN 1 paciņai cigarešu</w:t>
            </w:r>
            <w:r w:rsidRPr="005B5338">
              <w:rPr>
                <w:rFonts w:eastAsia="Times New Roman" w:cs="Times New Roman"/>
                <w:color w:val="000000"/>
                <w:sz w:val="20"/>
                <w:szCs w:val="20"/>
                <w:lang w:eastAsia="lv-LV"/>
              </w:rPr>
              <w:t xml:space="preserve"> (20 gab.), </w:t>
            </w:r>
            <w:proofErr w:type="spellStart"/>
            <w:r w:rsidRPr="005B5338">
              <w:rPr>
                <w:rFonts w:eastAsia="Times New Roman" w:cs="Times New Roman"/>
                <w:i/>
                <w:color w:val="000000"/>
                <w:sz w:val="20"/>
                <w:szCs w:val="20"/>
                <w:lang w:eastAsia="lv-LV"/>
              </w:rPr>
              <w:t>euro</w:t>
            </w:r>
            <w:proofErr w:type="spellEnd"/>
          </w:p>
        </w:tc>
        <w:tc>
          <w:tcPr>
            <w:tcW w:w="113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noWrap/>
            <w:vAlign w:val="center"/>
            <w:hideMark/>
          </w:tcPr>
          <w:p w14:paraId="2FE80BC2" w14:textId="77777777" w:rsidR="00FF1F02" w:rsidRPr="005B5338" w:rsidRDefault="00FF1F02" w:rsidP="00D40491">
            <w:pPr>
              <w:jc w:val="center"/>
              <w:rPr>
                <w:rFonts w:eastAsia="Times New Roman" w:cs="Times New Roman"/>
                <w:b/>
                <w:sz w:val="20"/>
                <w:szCs w:val="20"/>
                <w:lang w:eastAsia="lv-LV"/>
              </w:rPr>
            </w:pPr>
            <w:r w:rsidRPr="005B5338">
              <w:rPr>
                <w:rFonts w:eastAsia="Times New Roman" w:cs="Times New Roman"/>
                <w:b/>
                <w:sz w:val="20"/>
                <w:szCs w:val="20"/>
                <w:lang w:eastAsia="lv-LV"/>
              </w:rPr>
              <w:t>2,294</w:t>
            </w:r>
          </w:p>
        </w:tc>
        <w:tc>
          <w:tcPr>
            <w:tcW w:w="1054"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noWrap/>
            <w:vAlign w:val="center"/>
            <w:hideMark/>
          </w:tcPr>
          <w:p w14:paraId="7417DB6E" w14:textId="77777777" w:rsidR="00FF1F02" w:rsidRPr="005B5338" w:rsidRDefault="00FF1F02" w:rsidP="00D40491">
            <w:pPr>
              <w:jc w:val="center"/>
              <w:rPr>
                <w:rFonts w:eastAsia="Times New Roman" w:cs="Times New Roman"/>
                <w:b/>
                <w:color w:val="C00000"/>
                <w:sz w:val="20"/>
                <w:szCs w:val="20"/>
                <w:lang w:eastAsia="lv-LV"/>
              </w:rPr>
            </w:pPr>
            <w:r w:rsidRPr="005B5338">
              <w:rPr>
                <w:rFonts w:eastAsia="Times New Roman" w:cs="Times New Roman"/>
                <w:b/>
                <w:color w:val="C00000"/>
                <w:sz w:val="20"/>
                <w:szCs w:val="20"/>
                <w:lang w:eastAsia="lv-LV"/>
              </w:rPr>
              <w:t>2,408</w:t>
            </w:r>
          </w:p>
        </w:tc>
        <w:tc>
          <w:tcPr>
            <w:tcW w:w="9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FFFFFF" w:themeFill="background1"/>
            <w:vAlign w:val="center"/>
          </w:tcPr>
          <w:p w14:paraId="5249EF84" w14:textId="77777777" w:rsidR="00FF1F02" w:rsidRPr="00F41D46" w:rsidRDefault="00FF1F02" w:rsidP="00D40491">
            <w:pPr>
              <w:jc w:val="center"/>
              <w:rPr>
                <w:rFonts w:eastAsia="Times New Roman" w:cs="Times New Roman"/>
                <w:b/>
                <w:bCs/>
                <w:color w:val="FF0000"/>
                <w:sz w:val="20"/>
                <w:szCs w:val="20"/>
                <w:lang w:eastAsia="lv-LV"/>
              </w:rPr>
            </w:pPr>
            <w:r w:rsidRPr="00F41D46">
              <w:rPr>
                <w:rFonts w:eastAsia="Times New Roman" w:cs="Times New Roman"/>
                <w:b/>
                <w:bCs/>
                <w:color w:val="FF0000"/>
                <w:sz w:val="20"/>
                <w:szCs w:val="20"/>
                <w:lang w:eastAsia="lv-LV"/>
              </w:rPr>
              <w:t>2,528</w:t>
            </w:r>
          </w:p>
        </w:tc>
        <w:tc>
          <w:tcPr>
            <w:tcW w:w="966"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FFFFF" w:themeFill="background1"/>
            <w:noWrap/>
            <w:vAlign w:val="center"/>
            <w:hideMark/>
          </w:tcPr>
          <w:p w14:paraId="79766BCC" w14:textId="77777777" w:rsidR="00FF1F02" w:rsidRPr="005B5338" w:rsidRDefault="00FF1F02" w:rsidP="00D40491">
            <w:pPr>
              <w:jc w:val="center"/>
              <w:rPr>
                <w:rFonts w:eastAsia="Times New Roman" w:cs="Times New Roman"/>
                <w:b/>
                <w:color w:val="C00000"/>
                <w:sz w:val="20"/>
                <w:szCs w:val="20"/>
                <w:lang w:eastAsia="lv-LV"/>
              </w:rPr>
            </w:pPr>
            <w:r>
              <w:rPr>
                <w:rFonts w:eastAsia="Times New Roman" w:cs="Times New Roman"/>
                <w:b/>
                <w:color w:val="C00000"/>
                <w:sz w:val="20"/>
                <w:szCs w:val="20"/>
                <w:lang w:eastAsia="lv-LV"/>
              </w:rPr>
              <w:t>2,654</w:t>
            </w:r>
          </w:p>
        </w:tc>
        <w:tc>
          <w:tcPr>
            <w:tcW w:w="9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4F1270F0" w14:textId="77777777" w:rsidR="00FF1F02" w:rsidRPr="005B5338" w:rsidRDefault="00FF1F02" w:rsidP="00D40491">
            <w:pPr>
              <w:jc w:val="center"/>
              <w:rPr>
                <w:rFonts w:eastAsia="Times New Roman" w:cs="Times New Roman"/>
                <w:b/>
                <w:bCs/>
                <w:color w:val="00B050"/>
                <w:sz w:val="20"/>
                <w:szCs w:val="20"/>
                <w:lang w:eastAsia="lv-LV"/>
              </w:rPr>
            </w:pPr>
            <w:r w:rsidRPr="005B5338">
              <w:rPr>
                <w:rFonts w:eastAsia="Times New Roman" w:cs="Times New Roman"/>
                <w:b/>
                <w:bCs/>
                <w:color w:val="00B050"/>
                <w:sz w:val="20"/>
                <w:szCs w:val="20"/>
                <w:lang w:eastAsia="lv-LV"/>
              </w:rPr>
              <w:t>2,17</w:t>
            </w:r>
          </w:p>
        </w:tc>
        <w:tc>
          <w:tcPr>
            <w:tcW w:w="1066" w:type="dxa"/>
            <w:tcBorders>
              <w:top w:val="single" w:sz="4" w:space="0" w:color="808080" w:themeColor="background1" w:themeShade="80"/>
              <w:left w:val="nil"/>
              <w:bottom w:val="single" w:sz="4" w:space="0" w:color="808080" w:themeColor="background1" w:themeShade="80"/>
              <w:right w:val="single" w:sz="4" w:space="0" w:color="auto"/>
            </w:tcBorders>
            <w:shd w:val="clear" w:color="auto" w:fill="D9D9D9" w:themeFill="background1" w:themeFillShade="D9"/>
            <w:vAlign w:val="center"/>
          </w:tcPr>
          <w:p w14:paraId="11837C89" w14:textId="77777777" w:rsidR="00FF1F02" w:rsidRPr="005B5338" w:rsidRDefault="00FF1F02" w:rsidP="00D40491">
            <w:pPr>
              <w:jc w:val="center"/>
              <w:rPr>
                <w:rFonts w:eastAsia="Times New Roman" w:cs="Times New Roman"/>
                <w:b/>
                <w:bCs/>
                <w:color w:val="0070C0"/>
                <w:sz w:val="20"/>
                <w:szCs w:val="20"/>
                <w:lang w:eastAsia="lv-LV"/>
              </w:rPr>
            </w:pPr>
            <w:r w:rsidRPr="005B5338">
              <w:rPr>
                <w:rFonts w:eastAsia="Times New Roman" w:cs="Times New Roman"/>
                <w:b/>
                <w:bCs/>
                <w:color w:val="0070C0"/>
                <w:sz w:val="20"/>
                <w:szCs w:val="20"/>
                <w:lang w:eastAsia="lv-LV"/>
              </w:rPr>
              <w:t>2,773</w:t>
            </w:r>
          </w:p>
        </w:tc>
      </w:tr>
      <w:tr w:rsidR="00FF1F02" w:rsidRPr="005B5338" w14:paraId="430E5C43" w14:textId="77777777" w:rsidTr="00D40491">
        <w:trPr>
          <w:trHeight w:val="285"/>
        </w:trPr>
        <w:tc>
          <w:tcPr>
            <w:tcW w:w="2547" w:type="dxa"/>
            <w:tcBorders>
              <w:top w:val="single" w:sz="4" w:space="0" w:color="808080" w:themeColor="background1" w:themeShade="80"/>
              <w:left w:val="single" w:sz="4" w:space="0" w:color="auto"/>
              <w:bottom w:val="single" w:sz="4" w:space="0" w:color="auto"/>
              <w:right w:val="single" w:sz="4" w:space="0" w:color="auto"/>
            </w:tcBorders>
            <w:shd w:val="clear" w:color="auto" w:fill="auto"/>
            <w:vAlign w:val="center"/>
            <w:hideMark/>
          </w:tcPr>
          <w:p w14:paraId="3B0F34EE" w14:textId="77777777" w:rsidR="00FF1F02" w:rsidRPr="005B5338" w:rsidRDefault="00FF1F02" w:rsidP="00D40491">
            <w:pPr>
              <w:rPr>
                <w:rFonts w:eastAsia="Times New Roman" w:cs="Times New Roman"/>
                <w:color w:val="000000"/>
                <w:sz w:val="20"/>
                <w:szCs w:val="20"/>
                <w:lang w:eastAsia="lv-LV"/>
              </w:rPr>
            </w:pPr>
            <w:r w:rsidRPr="005B5338">
              <w:rPr>
                <w:rFonts w:eastAsia="Times New Roman" w:cs="Times New Roman"/>
                <w:color w:val="000000"/>
                <w:sz w:val="20"/>
                <w:szCs w:val="20"/>
                <w:lang w:eastAsia="lv-LV"/>
              </w:rPr>
              <w:t>Likme karsējamai tabakai pret minimālo līmeni cigaretēm</w:t>
            </w:r>
          </w:p>
        </w:tc>
        <w:tc>
          <w:tcPr>
            <w:tcW w:w="1134"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noWrap/>
            <w:vAlign w:val="center"/>
            <w:hideMark/>
          </w:tcPr>
          <w:p w14:paraId="516E6CA5" w14:textId="77777777" w:rsidR="00FF1F02" w:rsidRPr="005B5338" w:rsidRDefault="00FF1F02" w:rsidP="00D40491">
            <w:pPr>
              <w:jc w:val="center"/>
              <w:rPr>
                <w:rFonts w:eastAsia="Times New Roman" w:cs="Times New Roman"/>
                <w:b/>
                <w:sz w:val="20"/>
                <w:szCs w:val="20"/>
                <w:lang w:eastAsia="lv-LV"/>
              </w:rPr>
            </w:pPr>
            <w:r w:rsidRPr="005B5338">
              <w:rPr>
                <w:rFonts w:eastAsia="Times New Roman" w:cs="Times New Roman"/>
                <w:b/>
                <w:sz w:val="20"/>
                <w:szCs w:val="20"/>
                <w:lang w:eastAsia="lv-LV"/>
              </w:rPr>
              <w:t>19,9%</w:t>
            </w:r>
          </w:p>
        </w:tc>
        <w:tc>
          <w:tcPr>
            <w:tcW w:w="1054" w:type="dxa"/>
            <w:tcBorders>
              <w:top w:val="single" w:sz="4" w:space="0" w:color="808080" w:themeColor="background1" w:themeShade="80"/>
              <w:left w:val="nil"/>
              <w:bottom w:val="single" w:sz="4" w:space="0" w:color="auto"/>
              <w:right w:val="single" w:sz="4" w:space="0" w:color="auto"/>
            </w:tcBorders>
            <w:shd w:val="clear" w:color="auto" w:fill="FFFFFF" w:themeFill="background1"/>
            <w:noWrap/>
            <w:vAlign w:val="center"/>
            <w:hideMark/>
          </w:tcPr>
          <w:p w14:paraId="144ADC26" w14:textId="77777777" w:rsidR="00FF1F02" w:rsidRPr="005B5338" w:rsidRDefault="00FF1F02" w:rsidP="00D40491">
            <w:pPr>
              <w:jc w:val="center"/>
              <w:rPr>
                <w:rFonts w:eastAsia="Times New Roman" w:cs="Times New Roman"/>
                <w:b/>
                <w:color w:val="C00000"/>
                <w:sz w:val="20"/>
                <w:szCs w:val="20"/>
                <w:lang w:eastAsia="lv-LV"/>
              </w:rPr>
            </w:pPr>
            <w:r w:rsidRPr="005B5338">
              <w:rPr>
                <w:rFonts w:eastAsia="Times New Roman" w:cs="Times New Roman"/>
                <w:b/>
                <w:color w:val="C00000"/>
                <w:sz w:val="20"/>
                <w:szCs w:val="20"/>
                <w:lang w:eastAsia="lv-LV"/>
              </w:rPr>
              <w:t>25,1%</w:t>
            </w:r>
          </w:p>
        </w:tc>
        <w:tc>
          <w:tcPr>
            <w:tcW w:w="966" w:type="dxa"/>
            <w:tcBorders>
              <w:top w:val="single" w:sz="4" w:space="0" w:color="808080" w:themeColor="background1" w:themeShade="80"/>
              <w:left w:val="nil"/>
              <w:bottom w:val="single" w:sz="4" w:space="0" w:color="auto"/>
              <w:right w:val="single" w:sz="4" w:space="0" w:color="auto"/>
            </w:tcBorders>
            <w:shd w:val="clear" w:color="auto" w:fill="FFFFFF" w:themeFill="background1"/>
            <w:vAlign w:val="center"/>
          </w:tcPr>
          <w:p w14:paraId="16EC47FE" w14:textId="77777777" w:rsidR="00FF1F02" w:rsidRPr="00F41D46" w:rsidRDefault="00FF1F02" w:rsidP="00D40491">
            <w:pPr>
              <w:jc w:val="center"/>
              <w:rPr>
                <w:rFonts w:eastAsia="Times New Roman" w:cs="Times New Roman"/>
                <w:b/>
                <w:bCs/>
                <w:color w:val="FF0000"/>
                <w:sz w:val="20"/>
                <w:szCs w:val="20"/>
                <w:lang w:eastAsia="lv-LV"/>
              </w:rPr>
            </w:pPr>
            <w:r w:rsidRPr="00F41D46">
              <w:rPr>
                <w:rFonts w:eastAsia="Times New Roman" w:cs="Times New Roman"/>
                <w:b/>
                <w:bCs/>
                <w:color w:val="FF0000"/>
                <w:sz w:val="20"/>
                <w:szCs w:val="20"/>
                <w:lang w:eastAsia="lv-LV"/>
              </w:rPr>
              <w:t>30,2%</w:t>
            </w:r>
          </w:p>
        </w:tc>
        <w:tc>
          <w:tcPr>
            <w:tcW w:w="966" w:type="dxa"/>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noWrap/>
            <w:vAlign w:val="center"/>
            <w:hideMark/>
          </w:tcPr>
          <w:p w14:paraId="019298DE" w14:textId="77777777" w:rsidR="00FF1F02" w:rsidRPr="005B5338" w:rsidRDefault="00FF1F02" w:rsidP="00D40491">
            <w:pPr>
              <w:jc w:val="center"/>
              <w:rPr>
                <w:rFonts w:eastAsia="Times New Roman" w:cs="Times New Roman"/>
                <w:b/>
                <w:color w:val="C00000"/>
                <w:sz w:val="20"/>
                <w:szCs w:val="20"/>
                <w:lang w:eastAsia="lv-LV"/>
              </w:rPr>
            </w:pPr>
            <w:r>
              <w:rPr>
                <w:rFonts w:eastAsia="Times New Roman" w:cs="Times New Roman"/>
                <w:b/>
                <w:color w:val="C00000"/>
                <w:sz w:val="20"/>
                <w:szCs w:val="20"/>
                <w:lang w:eastAsia="lv-LV"/>
              </w:rPr>
              <w:t>32</w:t>
            </w:r>
            <w:r w:rsidRPr="005B5338">
              <w:rPr>
                <w:rFonts w:eastAsia="Times New Roman" w:cs="Times New Roman"/>
                <w:b/>
                <w:color w:val="C00000"/>
                <w:sz w:val="20"/>
                <w:szCs w:val="20"/>
                <w:lang w:eastAsia="lv-LV"/>
              </w:rPr>
              <w:t>%</w:t>
            </w:r>
          </w:p>
        </w:tc>
        <w:tc>
          <w:tcPr>
            <w:tcW w:w="966"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vAlign w:val="center"/>
          </w:tcPr>
          <w:p w14:paraId="6FFF3BF6" w14:textId="77777777" w:rsidR="00FF1F02" w:rsidRPr="005B5338" w:rsidRDefault="00FF1F02" w:rsidP="00D40491">
            <w:pPr>
              <w:jc w:val="center"/>
              <w:rPr>
                <w:rFonts w:eastAsia="Times New Roman" w:cs="Times New Roman"/>
                <w:b/>
                <w:bCs/>
                <w:color w:val="00B050"/>
                <w:sz w:val="20"/>
                <w:szCs w:val="20"/>
                <w:lang w:eastAsia="lv-LV"/>
              </w:rPr>
            </w:pPr>
            <w:r w:rsidRPr="005B5338">
              <w:rPr>
                <w:rFonts w:eastAsia="Times New Roman" w:cs="Times New Roman"/>
                <w:b/>
                <w:bCs/>
                <w:color w:val="00B050"/>
                <w:sz w:val="20"/>
                <w:szCs w:val="20"/>
                <w:lang w:eastAsia="lv-LV"/>
              </w:rPr>
              <w:t>32%</w:t>
            </w:r>
          </w:p>
        </w:tc>
        <w:tc>
          <w:tcPr>
            <w:tcW w:w="1066" w:type="dxa"/>
            <w:tcBorders>
              <w:top w:val="single" w:sz="4" w:space="0" w:color="808080" w:themeColor="background1" w:themeShade="80"/>
              <w:left w:val="nil"/>
              <w:bottom w:val="single" w:sz="4" w:space="0" w:color="auto"/>
              <w:right w:val="single" w:sz="4" w:space="0" w:color="auto"/>
            </w:tcBorders>
            <w:shd w:val="clear" w:color="auto" w:fill="D9D9D9" w:themeFill="background1" w:themeFillShade="D9"/>
            <w:vAlign w:val="center"/>
          </w:tcPr>
          <w:p w14:paraId="2DAC38DE" w14:textId="77777777" w:rsidR="00FF1F02" w:rsidRPr="005B5338" w:rsidRDefault="00FF1F02" w:rsidP="00D40491">
            <w:pPr>
              <w:jc w:val="center"/>
              <w:rPr>
                <w:rFonts w:eastAsia="Times New Roman" w:cs="Times New Roman"/>
                <w:b/>
                <w:bCs/>
                <w:color w:val="0070C0"/>
                <w:sz w:val="20"/>
                <w:szCs w:val="20"/>
                <w:lang w:eastAsia="lv-LV"/>
              </w:rPr>
            </w:pPr>
            <w:r w:rsidRPr="005B5338">
              <w:rPr>
                <w:rFonts w:eastAsia="Times New Roman" w:cs="Times New Roman"/>
                <w:b/>
                <w:bCs/>
                <w:color w:val="0070C0"/>
                <w:sz w:val="20"/>
                <w:szCs w:val="20"/>
                <w:lang w:eastAsia="lv-LV"/>
              </w:rPr>
              <w:t>19,7%</w:t>
            </w:r>
          </w:p>
        </w:tc>
      </w:tr>
      <w:tr w:rsidR="00FF1F02" w:rsidRPr="005B5338" w14:paraId="63087776" w14:textId="77777777" w:rsidTr="00D40491">
        <w:trPr>
          <w:trHeight w:val="318"/>
        </w:trPr>
        <w:tc>
          <w:tcPr>
            <w:tcW w:w="3681" w:type="dxa"/>
            <w:gridSpan w:val="2"/>
            <w:tcBorders>
              <w:top w:val="single" w:sz="4" w:space="0" w:color="auto"/>
              <w:left w:val="single" w:sz="4" w:space="0" w:color="auto"/>
              <w:bottom w:val="dotted" w:sz="4" w:space="0" w:color="auto"/>
              <w:right w:val="single" w:sz="4" w:space="0" w:color="auto"/>
            </w:tcBorders>
            <w:shd w:val="clear" w:color="auto" w:fill="FFE599" w:themeFill="accent4" w:themeFillTint="66"/>
            <w:vAlign w:val="center"/>
          </w:tcPr>
          <w:p w14:paraId="18F65859" w14:textId="77777777" w:rsidR="00FF1F02" w:rsidRPr="005B5338" w:rsidRDefault="00FF1F02" w:rsidP="00D40491">
            <w:pPr>
              <w:contextualSpacing/>
              <w:rPr>
                <w:rFonts w:eastAsia="Times New Roman" w:cs="Times New Roman"/>
                <w:b/>
                <w:color w:val="C00000"/>
                <w:sz w:val="20"/>
                <w:szCs w:val="20"/>
                <w:lang w:eastAsia="lv-LV"/>
              </w:rPr>
            </w:pPr>
            <w:r w:rsidRPr="005B5338">
              <w:rPr>
                <w:b/>
                <w:sz w:val="22"/>
              </w:rPr>
              <w:t>Fiskālā ietekme</w:t>
            </w:r>
            <w:r w:rsidRPr="005B5338">
              <w:rPr>
                <w:b/>
                <w:sz w:val="22"/>
                <w:vertAlign w:val="superscript"/>
              </w:rPr>
              <w:t>**</w:t>
            </w:r>
            <w:r w:rsidRPr="005B5338">
              <w:rPr>
                <w:b/>
                <w:sz w:val="22"/>
              </w:rPr>
              <w:t xml:space="preserve">, </w:t>
            </w:r>
            <w:r w:rsidRPr="005B5338">
              <w:rPr>
                <w:i/>
                <w:sz w:val="22"/>
              </w:rPr>
              <w:t xml:space="preserve">milj. </w:t>
            </w:r>
            <w:proofErr w:type="spellStart"/>
            <w:r w:rsidRPr="005B5338">
              <w:rPr>
                <w:i/>
                <w:sz w:val="22"/>
              </w:rPr>
              <w:t>euro</w:t>
            </w:r>
            <w:proofErr w:type="spellEnd"/>
          </w:p>
        </w:tc>
        <w:tc>
          <w:tcPr>
            <w:tcW w:w="1054" w:type="dxa"/>
            <w:tcBorders>
              <w:top w:val="single" w:sz="4" w:space="0" w:color="auto"/>
              <w:left w:val="nil"/>
              <w:bottom w:val="dotted" w:sz="4" w:space="0" w:color="auto"/>
              <w:right w:val="single" w:sz="4" w:space="0" w:color="auto"/>
            </w:tcBorders>
            <w:shd w:val="clear" w:color="auto" w:fill="FFE599" w:themeFill="accent4" w:themeFillTint="66"/>
            <w:noWrap/>
            <w:vAlign w:val="center"/>
          </w:tcPr>
          <w:p w14:paraId="3DA81849" w14:textId="1C1007E3" w:rsidR="00FF1F02" w:rsidRPr="005B5338" w:rsidRDefault="00FF1F02" w:rsidP="00BF30C5">
            <w:pPr>
              <w:contextualSpacing/>
              <w:jc w:val="center"/>
              <w:rPr>
                <w:rFonts w:eastAsia="Times New Roman" w:cs="Times New Roman"/>
                <w:b/>
                <w:color w:val="00B050"/>
                <w:sz w:val="20"/>
                <w:szCs w:val="20"/>
                <w:lang w:eastAsia="lv-LV"/>
              </w:rPr>
            </w:pPr>
            <w:r w:rsidRPr="005B5338">
              <w:rPr>
                <w:b/>
                <w:bCs/>
                <w:color w:val="00B050"/>
                <w:sz w:val="20"/>
                <w:szCs w:val="20"/>
              </w:rPr>
              <w:t>+</w:t>
            </w:r>
            <w:r w:rsidR="00DD3B78">
              <w:rPr>
                <w:b/>
                <w:bCs/>
                <w:color w:val="00B050"/>
                <w:sz w:val="20"/>
                <w:szCs w:val="20"/>
              </w:rPr>
              <w:t>1,5</w:t>
            </w:r>
          </w:p>
        </w:tc>
        <w:tc>
          <w:tcPr>
            <w:tcW w:w="966" w:type="dxa"/>
            <w:tcBorders>
              <w:top w:val="single" w:sz="4" w:space="0" w:color="auto"/>
              <w:left w:val="nil"/>
              <w:bottom w:val="dotted" w:sz="4" w:space="0" w:color="auto"/>
              <w:right w:val="single" w:sz="4" w:space="0" w:color="auto"/>
            </w:tcBorders>
            <w:shd w:val="clear" w:color="auto" w:fill="FFE599" w:themeFill="accent4" w:themeFillTint="66"/>
            <w:vAlign w:val="center"/>
          </w:tcPr>
          <w:p w14:paraId="74B88D12" w14:textId="2E0B420B" w:rsidR="00FF1F02" w:rsidRPr="005B5338" w:rsidRDefault="00FF1F02">
            <w:pPr>
              <w:contextualSpacing/>
              <w:jc w:val="center"/>
              <w:rPr>
                <w:rFonts w:eastAsia="Times New Roman" w:cs="Times New Roman"/>
                <w:b/>
                <w:color w:val="00B050"/>
                <w:sz w:val="20"/>
                <w:szCs w:val="20"/>
                <w:lang w:eastAsia="lv-LV"/>
              </w:rPr>
            </w:pPr>
            <w:r w:rsidRPr="005B5338">
              <w:rPr>
                <w:b/>
                <w:bCs/>
                <w:color w:val="00B050"/>
                <w:sz w:val="20"/>
                <w:szCs w:val="20"/>
              </w:rPr>
              <w:t>+</w:t>
            </w:r>
            <w:r w:rsidR="00DD3B78">
              <w:rPr>
                <w:b/>
                <w:bCs/>
                <w:color w:val="00B050"/>
                <w:sz w:val="20"/>
                <w:szCs w:val="20"/>
              </w:rPr>
              <w:t>3,5</w:t>
            </w:r>
          </w:p>
        </w:tc>
        <w:tc>
          <w:tcPr>
            <w:tcW w:w="966" w:type="dxa"/>
            <w:tcBorders>
              <w:top w:val="single" w:sz="4" w:space="0" w:color="auto"/>
              <w:left w:val="single" w:sz="4" w:space="0" w:color="auto"/>
              <w:bottom w:val="dotted" w:sz="4" w:space="0" w:color="auto"/>
              <w:right w:val="single" w:sz="4" w:space="0" w:color="auto"/>
            </w:tcBorders>
            <w:shd w:val="clear" w:color="auto" w:fill="FFE599" w:themeFill="accent4" w:themeFillTint="66"/>
            <w:vAlign w:val="center"/>
          </w:tcPr>
          <w:p w14:paraId="6708E299" w14:textId="489A1269" w:rsidR="00FF1F02" w:rsidRPr="005B5338" w:rsidRDefault="00FF1F02">
            <w:pPr>
              <w:contextualSpacing/>
              <w:jc w:val="center"/>
              <w:rPr>
                <w:rFonts w:eastAsia="Times New Roman" w:cs="Times New Roman"/>
                <w:b/>
                <w:color w:val="00B050"/>
                <w:sz w:val="20"/>
                <w:szCs w:val="20"/>
                <w:lang w:eastAsia="lv-LV"/>
              </w:rPr>
            </w:pPr>
            <w:r w:rsidRPr="005B5338">
              <w:rPr>
                <w:b/>
                <w:bCs/>
                <w:color w:val="00B050"/>
                <w:sz w:val="20"/>
                <w:szCs w:val="20"/>
              </w:rPr>
              <w:t>+</w:t>
            </w:r>
            <w:r w:rsidR="00DD3B78">
              <w:rPr>
                <w:b/>
                <w:bCs/>
                <w:color w:val="00B050"/>
                <w:sz w:val="20"/>
                <w:szCs w:val="20"/>
              </w:rPr>
              <w:t>4,8</w:t>
            </w:r>
          </w:p>
        </w:tc>
        <w:tc>
          <w:tcPr>
            <w:tcW w:w="966" w:type="dxa"/>
            <w:tcBorders>
              <w:top w:val="single" w:sz="4" w:space="0" w:color="auto"/>
              <w:left w:val="nil"/>
              <w:bottom w:val="dotted" w:sz="4" w:space="0" w:color="auto"/>
              <w:right w:val="single" w:sz="4" w:space="0" w:color="auto"/>
            </w:tcBorders>
            <w:shd w:val="clear" w:color="auto" w:fill="D9D9D9" w:themeFill="background1" w:themeFillShade="D9"/>
          </w:tcPr>
          <w:p w14:paraId="5AE9F98C" w14:textId="77777777" w:rsidR="00FF1F02" w:rsidRPr="005B5338" w:rsidRDefault="00FF1F02" w:rsidP="00D40491">
            <w:pPr>
              <w:contextualSpacing/>
              <w:jc w:val="center"/>
              <w:rPr>
                <w:rFonts w:eastAsia="Times New Roman" w:cs="Times New Roman"/>
                <w:b/>
                <w:color w:val="C00000"/>
                <w:sz w:val="22"/>
                <w:szCs w:val="20"/>
                <w:lang w:eastAsia="lv-LV"/>
              </w:rPr>
            </w:pPr>
          </w:p>
        </w:tc>
        <w:tc>
          <w:tcPr>
            <w:tcW w:w="1066" w:type="dxa"/>
            <w:tcBorders>
              <w:top w:val="single" w:sz="4" w:space="0" w:color="auto"/>
              <w:left w:val="nil"/>
              <w:bottom w:val="dotted" w:sz="4" w:space="0" w:color="auto"/>
              <w:right w:val="single" w:sz="4" w:space="0" w:color="auto"/>
            </w:tcBorders>
            <w:shd w:val="clear" w:color="auto" w:fill="D9D9D9" w:themeFill="background1" w:themeFillShade="D9"/>
          </w:tcPr>
          <w:p w14:paraId="5D175443" w14:textId="77777777" w:rsidR="00FF1F02" w:rsidRPr="005B5338" w:rsidRDefault="00FF1F02" w:rsidP="00D40491">
            <w:pPr>
              <w:contextualSpacing/>
              <w:jc w:val="center"/>
              <w:rPr>
                <w:rFonts w:eastAsia="Times New Roman" w:cs="Times New Roman"/>
                <w:b/>
                <w:color w:val="C00000"/>
                <w:sz w:val="22"/>
                <w:szCs w:val="20"/>
                <w:lang w:eastAsia="lv-LV"/>
              </w:rPr>
            </w:pPr>
          </w:p>
        </w:tc>
      </w:tr>
      <w:tr w:rsidR="00FF1F02" w:rsidRPr="005B5338" w14:paraId="458B2162" w14:textId="77777777" w:rsidTr="00D40491">
        <w:trPr>
          <w:trHeight w:val="66"/>
        </w:trPr>
        <w:tc>
          <w:tcPr>
            <w:tcW w:w="3681" w:type="dxa"/>
            <w:gridSpan w:val="2"/>
            <w:tcBorders>
              <w:top w:val="dotted" w:sz="4" w:space="0" w:color="auto"/>
              <w:left w:val="single" w:sz="4" w:space="0" w:color="auto"/>
              <w:bottom w:val="dotted" w:sz="4" w:space="0" w:color="auto"/>
              <w:right w:val="single" w:sz="4" w:space="0" w:color="auto"/>
            </w:tcBorders>
            <w:shd w:val="clear" w:color="auto" w:fill="FFE599" w:themeFill="accent4" w:themeFillTint="66"/>
            <w:vAlign w:val="center"/>
          </w:tcPr>
          <w:p w14:paraId="56DBE400" w14:textId="77777777" w:rsidR="00FF1F02" w:rsidRPr="005B5338" w:rsidRDefault="00FF1F02" w:rsidP="00D40491">
            <w:pPr>
              <w:contextualSpacing/>
              <w:rPr>
                <w:rFonts w:eastAsia="Times New Roman" w:cs="Times New Roman"/>
                <w:b/>
                <w:i/>
                <w:color w:val="C00000"/>
                <w:sz w:val="20"/>
                <w:szCs w:val="20"/>
                <w:lang w:eastAsia="lv-LV"/>
              </w:rPr>
            </w:pPr>
            <w:r w:rsidRPr="005B5338">
              <w:rPr>
                <w:i/>
                <w:sz w:val="20"/>
                <w:szCs w:val="20"/>
              </w:rPr>
              <w:t xml:space="preserve">                     t.sk.: AN</w:t>
            </w:r>
          </w:p>
        </w:tc>
        <w:tc>
          <w:tcPr>
            <w:tcW w:w="1054" w:type="dxa"/>
            <w:tcBorders>
              <w:top w:val="dotted" w:sz="4" w:space="0" w:color="auto"/>
              <w:left w:val="nil"/>
              <w:bottom w:val="dotted" w:sz="4" w:space="0" w:color="auto"/>
              <w:right w:val="single" w:sz="4" w:space="0" w:color="auto"/>
            </w:tcBorders>
            <w:shd w:val="clear" w:color="auto" w:fill="FFE599" w:themeFill="accent4" w:themeFillTint="66"/>
            <w:noWrap/>
            <w:vAlign w:val="center"/>
          </w:tcPr>
          <w:p w14:paraId="4CC6B0B0" w14:textId="59C10FE0" w:rsidR="00FF1F02" w:rsidRPr="005B5338" w:rsidRDefault="00FF1F02" w:rsidP="00BF30C5">
            <w:pPr>
              <w:contextualSpacing/>
              <w:jc w:val="center"/>
              <w:rPr>
                <w:rFonts w:eastAsia="Times New Roman" w:cs="Times New Roman"/>
                <w:b/>
                <w:i/>
                <w:color w:val="00B050"/>
                <w:sz w:val="20"/>
                <w:szCs w:val="20"/>
                <w:lang w:eastAsia="lv-LV"/>
              </w:rPr>
            </w:pPr>
            <w:r w:rsidRPr="005B5338">
              <w:rPr>
                <w:b/>
                <w:bCs/>
                <w:i/>
                <w:iCs/>
                <w:color w:val="00B050"/>
                <w:sz w:val="20"/>
                <w:szCs w:val="20"/>
              </w:rPr>
              <w:t>+</w:t>
            </w:r>
            <w:r w:rsidR="00DD3B78">
              <w:rPr>
                <w:b/>
                <w:bCs/>
                <w:i/>
                <w:iCs/>
                <w:color w:val="00B050"/>
                <w:sz w:val="20"/>
                <w:szCs w:val="20"/>
              </w:rPr>
              <w:t>1,3</w:t>
            </w:r>
          </w:p>
        </w:tc>
        <w:tc>
          <w:tcPr>
            <w:tcW w:w="966" w:type="dxa"/>
            <w:tcBorders>
              <w:top w:val="dotted" w:sz="4" w:space="0" w:color="auto"/>
              <w:left w:val="nil"/>
              <w:bottom w:val="dotted" w:sz="4" w:space="0" w:color="auto"/>
              <w:right w:val="single" w:sz="4" w:space="0" w:color="auto"/>
            </w:tcBorders>
            <w:shd w:val="clear" w:color="auto" w:fill="FFE599" w:themeFill="accent4" w:themeFillTint="66"/>
            <w:vAlign w:val="center"/>
          </w:tcPr>
          <w:p w14:paraId="7D751DDC" w14:textId="5E8ADF7C" w:rsidR="00FF1F02" w:rsidRPr="005B5338" w:rsidRDefault="00FF1F02">
            <w:pPr>
              <w:contextualSpacing/>
              <w:jc w:val="center"/>
              <w:rPr>
                <w:rFonts w:eastAsia="Times New Roman" w:cs="Times New Roman"/>
                <w:b/>
                <w:i/>
                <w:color w:val="00B050"/>
                <w:sz w:val="20"/>
                <w:szCs w:val="20"/>
                <w:lang w:eastAsia="lv-LV"/>
              </w:rPr>
            </w:pPr>
            <w:r w:rsidRPr="005B5338">
              <w:rPr>
                <w:b/>
                <w:bCs/>
                <w:i/>
                <w:iCs/>
                <w:color w:val="00B050"/>
                <w:sz w:val="20"/>
                <w:szCs w:val="20"/>
              </w:rPr>
              <w:t>+</w:t>
            </w:r>
            <w:r w:rsidR="00DD3B78">
              <w:rPr>
                <w:b/>
                <w:bCs/>
                <w:i/>
                <w:iCs/>
                <w:color w:val="00B050"/>
                <w:sz w:val="20"/>
                <w:szCs w:val="20"/>
              </w:rPr>
              <w:t>2,9</w:t>
            </w:r>
          </w:p>
        </w:tc>
        <w:tc>
          <w:tcPr>
            <w:tcW w:w="966" w:type="dxa"/>
            <w:tcBorders>
              <w:top w:val="dotted" w:sz="4" w:space="0" w:color="auto"/>
              <w:left w:val="single" w:sz="4" w:space="0" w:color="auto"/>
              <w:bottom w:val="dotted" w:sz="4" w:space="0" w:color="auto"/>
              <w:right w:val="single" w:sz="4" w:space="0" w:color="auto"/>
            </w:tcBorders>
            <w:shd w:val="clear" w:color="auto" w:fill="FFE599" w:themeFill="accent4" w:themeFillTint="66"/>
            <w:vAlign w:val="center"/>
          </w:tcPr>
          <w:p w14:paraId="11077D88" w14:textId="47A1A933" w:rsidR="00FF1F02" w:rsidRPr="005B5338" w:rsidRDefault="00FF1F02">
            <w:pPr>
              <w:contextualSpacing/>
              <w:jc w:val="center"/>
              <w:rPr>
                <w:rFonts w:eastAsia="Times New Roman" w:cs="Times New Roman"/>
                <w:b/>
                <w:i/>
                <w:color w:val="00B050"/>
                <w:sz w:val="20"/>
                <w:szCs w:val="20"/>
                <w:lang w:eastAsia="lv-LV"/>
              </w:rPr>
            </w:pPr>
            <w:r w:rsidRPr="005B5338">
              <w:rPr>
                <w:b/>
                <w:bCs/>
                <w:i/>
                <w:iCs/>
                <w:color w:val="00B050"/>
                <w:sz w:val="20"/>
                <w:szCs w:val="20"/>
              </w:rPr>
              <w:t>+</w:t>
            </w:r>
            <w:r w:rsidR="00DD3B78">
              <w:rPr>
                <w:b/>
                <w:bCs/>
                <w:i/>
                <w:iCs/>
                <w:color w:val="00B050"/>
                <w:sz w:val="20"/>
                <w:szCs w:val="20"/>
              </w:rPr>
              <w:t>4,0</w:t>
            </w:r>
          </w:p>
        </w:tc>
        <w:tc>
          <w:tcPr>
            <w:tcW w:w="966" w:type="dxa"/>
            <w:tcBorders>
              <w:top w:val="dotted" w:sz="4" w:space="0" w:color="auto"/>
              <w:left w:val="nil"/>
              <w:bottom w:val="dotted" w:sz="4" w:space="0" w:color="auto"/>
              <w:right w:val="single" w:sz="4" w:space="0" w:color="auto"/>
            </w:tcBorders>
            <w:shd w:val="clear" w:color="auto" w:fill="D9D9D9" w:themeFill="background1" w:themeFillShade="D9"/>
          </w:tcPr>
          <w:p w14:paraId="67678094" w14:textId="77777777" w:rsidR="00FF1F02" w:rsidRPr="005B5338" w:rsidRDefault="00FF1F02" w:rsidP="00D40491">
            <w:pPr>
              <w:contextualSpacing/>
              <w:jc w:val="center"/>
              <w:rPr>
                <w:rFonts w:eastAsia="Times New Roman" w:cs="Times New Roman"/>
                <w:b/>
                <w:i/>
                <w:color w:val="C00000"/>
                <w:sz w:val="20"/>
                <w:szCs w:val="20"/>
                <w:lang w:eastAsia="lv-LV"/>
              </w:rPr>
            </w:pPr>
          </w:p>
        </w:tc>
        <w:tc>
          <w:tcPr>
            <w:tcW w:w="1066" w:type="dxa"/>
            <w:tcBorders>
              <w:top w:val="dotted" w:sz="4" w:space="0" w:color="auto"/>
              <w:left w:val="nil"/>
              <w:bottom w:val="dotted" w:sz="4" w:space="0" w:color="auto"/>
              <w:right w:val="single" w:sz="4" w:space="0" w:color="auto"/>
            </w:tcBorders>
            <w:shd w:val="clear" w:color="auto" w:fill="D9D9D9" w:themeFill="background1" w:themeFillShade="D9"/>
          </w:tcPr>
          <w:p w14:paraId="08BC941F" w14:textId="77777777" w:rsidR="00FF1F02" w:rsidRPr="005B5338" w:rsidRDefault="00FF1F02" w:rsidP="00D40491">
            <w:pPr>
              <w:contextualSpacing/>
              <w:jc w:val="center"/>
              <w:rPr>
                <w:rFonts w:eastAsia="Times New Roman" w:cs="Times New Roman"/>
                <w:b/>
                <w:i/>
                <w:color w:val="C00000"/>
                <w:sz w:val="20"/>
                <w:szCs w:val="20"/>
                <w:lang w:eastAsia="lv-LV"/>
              </w:rPr>
            </w:pPr>
          </w:p>
        </w:tc>
      </w:tr>
      <w:tr w:rsidR="00FF1F02" w:rsidRPr="005B5338" w14:paraId="541C5D9F" w14:textId="77777777" w:rsidTr="00D40491">
        <w:trPr>
          <w:trHeight w:val="66"/>
        </w:trPr>
        <w:tc>
          <w:tcPr>
            <w:tcW w:w="3681" w:type="dxa"/>
            <w:gridSpan w:val="2"/>
            <w:tcBorders>
              <w:top w:val="dotted" w:sz="4" w:space="0" w:color="auto"/>
              <w:left w:val="single" w:sz="4" w:space="0" w:color="auto"/>
              <w:bottom w:val="single" w:sz="4" w:space="0" w:color="auto"/>
              <w:right w:val="single" w:sz="4" w:space="0" w:color="auto"/>
            </w:tcBorders>
            <w:shd w:val="clear" w:color="auto" w:fill="FFE599" w:themeFill="accent4" w:themeFillTint="66"/>
            <w:vAlign w:val="center"/>
          </w:tcPr>
          <w:p w14:paraId="058C8851" w14:textId="77777777" w:rsidR="00FF1F02" w:rsidRPr="005B5338" w:rsidRDefault="00FF1F02" w:rsidP="00D40491">
            <w:pPr>
              <w:contextualSpacing/>
              <w:rPr>
                <w:rFonts w:eastAsia="Times New Roman" w:cs="Times New Roman"/>
                <w:b/>
                <w:i/>
                <w:color w:val="C00000"/>
                <w:sz w:val="20"/>
                <w:szCs w:val="20"/>
                <w:lang w:eastAsia="lv-LV"/>
              </w:rPr>
            </w:pPr>
            <w:r w:rsidRPr="005B5338">
              <w:rPr>
                <w:i/>
                <w:sz w:val="20"/>
                <w:szCs w:val="20"/>
              </w:rPr>
              <w:t xml:space="preserve">                    t.sk.: PVN</w:t>
            </w:r>
          </w:p>
        </w:tc>
        <w:tc>
          <w:tcPr>
            <w:tcW w:w="1054" w:type="dxa"/>
            <w:tcBorders>
              <w:top w:val="dotted" w:sz="4" w:space="0" w:color="auto"/>
              <w:left w:val="nil"/>
              <w:bottom w:val="single" w:sz="4" w:space="0" w:color="auto"/>
              <w:right w:val="single" w:sz="4" w:space="0" w:color="auto"/>
            </w:tcBorders>
            <w:shd w:val="clear" w:color="auto" w:fill="FFE599" w:themeFill="accent4" w:themeFillTint="66"/>
            <w:noWrap/>
            <w:vAlign w:val="center"/>
          </w:tcPr>
          <w:p w14:paraId="7B564B7C" w14:textId="1FE4DE20" w:rsidR="00FF1F02" w:rsidRPr="005B5338" w:rsidRDefault="00FF1F02" w:rsidP="00BF30C5">
            <w:pPr>
              <w:contextualSpacing/>
              <w:jc w:val="center"/>
              <w:rPr>
                <w:rFonts w:eastAsia="Times New Roman" w:cs="Times New Roman"/>
                <w:b/>
                <w:i/>
                <w:color w:val="00B050"/>
                <w:sz w:val="20"/>
                <w:szCs w:val="20"/>
                <w:lang w:eastAsia="lv-LV"/>
              </w:rPr>
            </w:pPr>
            <w:r w:rsidRPr="005B5338">
              <w:rPr>
                <w:b/>
                <w:bCs/>
                <w:i/>
                <w:iCs/>
                <w:color w:val="00B050"/>
                <w:sz w:val="20"/>
                <w:szCs w:val="20"/>
              </w:rPr>
              <w:t>+0,</w:t>
            </w:r>
            <w:r w:rsidR="00DD3B78">
              <w:rPr>
                <w:b/>
                <w:bCs/>
                <w:i/>
                <w:iCs/>
                <w:color w:val="00B050"/>
                <w:sz w:val="20"/>
                <w:szCs w:val="20"/>
              </w:rPr>
              <w:t>3</w:t>
            </w:r>
          </w:p>
        </w:tc>
        <w:tc>
          <w:tcPr>
            <w:tcW w:w="966" w:type="dxa"/>
            <w:tcBorders>
              <w:top w:val="dotted" w:sz="4" w:space="0" w:color="auto"/>
              <w:left w:val="nil"/>
              <w:bottom w:val="single" w:sz="4" w:space="0" w:color="auto"/>
              <w:right w:val="single" w:sz="4" w:space="0" w:color="auto"/>
            </w:tcBorders>
            <w:shd w:val="clear" w:color="auto" w:fill="FFE599" w:themeFill="accent4" w:themeFillTint="66"/>
            <w:vAlign w:val="center"/>
          </w:tcPr>
          <w:p w14:paraId="389ADFDD" w14:textId="2A2A27E0" w:rsidR="00FF1F02" w:rsidRPr="005B5338" w:rsidRDefault="00FF1F02" w:rsidP="00D40491">
            <w:pPr>
              <w:contextualSpacing/>
              <w:jc w:val="center"/>
              <w:rPr>
                <w:rFonts w:eastAsia="Times New Roman" w:cs="Times New Roman"/>
                <w:b/>
                <w:i/>
                <w:color w:val="00B050"/>
                <w:sz w:val="20"/>
                <w:szCs w:val="20"/>
                <w:lang w:eastAsia="lv-LV"/>
              </w:rPr>
            </w:pPr>
            <w:r w:rsidRPr="005B5338">
              <w:rPr>
                <w:b/>
                <w:bCs/>
                <w:i/>
                <w:iCs/>
                <w:color w:val="00B050"/>
                <w:sz w:val="20"/>
                <w:szCs w:val="20"/>
              </w:rPr>
              <w:t>+0,</w:t>
            </w:r>
            <w:r w:rsidR="00DD3B78">
              <w:rPr>
                <w:b/>
                <w:bCs/>
                <w:i/>
                <w:iCs/>
                <w:color w:val="00B050"/>
                <w:sz w:val="20"/>
                <w:szCs w:val="20"/>
              </w:rPr>
              <w:t>6</w:t>
            </w:r>
          </w:p>
        </w:tc>
        <w:tc>
          <w:tcPr>
            <w:tcW w:w="966" w:type="dxa"/>
            <w:tcBorders>
              <w:top w:val="dotted" w:sz="4" w:space="0" w:color="auto"/>
              <w:left w:val="single" w:sz="4" w:space="0" w:color="auto"/>
              <w:bottom w:val="single" w:sz="4" w:space="0" w:color="auto"/>
              <w:right w:val="single" w:sz="4" w:space="0" w:color="auto"/>
            </w:tcBorders>
            <w:shd w:val="clear" w:color="auto" w:fill="FFE599" w:themeFill="accent4" w:themeFillTint="66"/>
            <w:vAlign w:val="center"/>
          </w:tcPr>
          <w:p w14:paraId="288AF907" w14:textId="2E488355" w:rsidR="00FF1F02" w:rsidRPr="005B5338" w:rsidRDefault="00FF1F02" w:rsidP="00BF30C5">
            <w:pPr>
              <w:contextualSpacing/>
              <w:jc w:val="center"/>
              <w:rPr>
                <w:rFonts w:eastAsia="Times New Roman" w:cs="Times New Roman"/>
                <w:b/>
                <w:i/>
                <w:color w:val="00B050"/>
                <w:sz w:val="20"/>
                <w:szCs w:val="20"/>
                <w:lang w:eastAsia="lv-LV"/>
              </w:rPr>
            </w:pPr>
            <w:r w:rsidRPr="005B5338">
              <w:rPr>
                <w:b/>
                <w:bCs/>
                <w:i/>
                <w:iCs/>
                <w:color w:val="00B050"/>
                <w:sz w:val="20"/>
                <w:szCs w:val="20"/>
              </w:rPr>
              <w:t>+0,</w:t>
            </w:r>
            <w:r w:rsidR="00DD3B78">
              <w:rPr>
                <w:b/>
                <w:bCs/>
                <w:i/>
                <w:iCs/>
                <w:color w:val="00B050"/>
                <w:sz w:val="20"/>
                <w:szCs w:val="20"/>
              </w:rPr>
              <w:t>8</w:t>
            </w:r>
          </w:p>
        </w:tc>
        <w:tc>
          <w:tcPr>
            <w:tcW w:w="966" w:type="dxa"/>
            <w:tcBorders>
              <w:top w:val="dotted" w:sz="4" w:space="0" w:color="auto"/>
              <w:left w:val="nil"/>
              <w:bottom w:val="single" w:sz="4" w:space="0" w:color="auto"/>
              <w:right w:val="single" w:sz="4" w:space="0" w:color="auto"/>
            </w:tcBorders>
            <w:shd w:val="clear" w:color="auto" w:fill="D9D9D9" w:themeFill="background1" w:themeFillShade="D9"/>
          </w:tcPr>
          <w:p w14:paraId="76804FEA" w14:textId="77777777" w:rsidR="00FF1F02" w:rsidRPr="005B5338" w:rsidRDefault="00FF1F02" w:rsidP="00D40491">
            <w:pPr>
              <w:contextualSpacing/>
              <w:jc w:val="center"/>
              <w:rPr>
                <w:rFonts w:eastAsia="Times New Roman" w:cs="Times New Roman"/>
                <w:b/>
                <w:i/>
                <w:color w:val="C00000"/>
                <w:sz w:val="20"/>
                <w:szCs w:val="20"/>
                <w:lang w:eastAsia="lv-LV"/>
              </w:rPr>
            </w:pPr>
          </w:p>
        </w:tc>
        <w:tc>
          <w:tcPr>
            <w:tcW w:w="1066" w:type="dxa"/>
            <w:tcBorders>
              <w:top w:val="dotted" w:sz="4" w:space="0" w:color="auto"/>
              <w:left w:val="nil"/>
              <w:bottom w:val="single" w:sz="4" w:space="0" w:color="auto"/>
              <w:right w:val="single" w:sz="4" w:space="0" w:color="auto"/>
            </w:tcBorders>
            <w:shd w:val="clear" w:color="auto" w:fill="D9D9D9" w:themeFill="background1" w:themeFillShade="D9"/>
          </w:tcPr>
          <w:p w14:paraId="3386C410" w14:textId="77777777" w:rsidR="00FF1F02" w:rsidRPr="005B5338" w:rsidRDefault="00FF1F02" w:rsidP="00D40491">
            <w:pPr>
              <w:contextualSpacing/>
              <w:jc w:val="center"/>
              <w:rPr>
                <w:rFonts w:eastAsia="Times New Roman" w:cs="Times New Roman"/>
                <w:b/>
                <w:i/>
                <w:color w:val="C00000"/>
                <w:sz w:val="20"/>
                <w:szCs w:val="20"/>
                <w:lang w:eastAsia="lv-LV"/>
              </w:rPr>
            </w:pPr>
          </w:p>
        </w:tc>
      </w:tr>
    </w:tbl>
    <w:p w14:paraId="38AB0D71" w14:textId="77777777" w:rsidR="00DD2C96" w:rsidRPr="005B5338" w:rsidRDefault="00DD2C96" w:rsidP="00DD2C96">
      <w:pPr>
        <w:tabs>
          <w:tab w:val="left" w:pos="284"/>
        </w:tabs>
        <w:spacing w:before="80"/>
        <w:ind w:left="284" w:hanging="284"/>
        <w:rPr>
          <w:rFonts w:cs="Times New Roman"/>
          <w:sz w:val="18"/>
          <w:szCs w:val="18"/>
        </w:rPr>
      </w:pPr>
      <w:r w:rsidRPr="005B5338">
        <w:rPr>
          <w:rFonts w:cs="Times New Roman"/>
          <w:sz w:val="18"/>
          <w:szCs w:val="18"/>
          <w:vertAlign w:val="superscript"/>
        </w:rPr>
        <w:t>*</w:t>
      </w:r>
      <w:r w:rsidRPr="005B5338">
        <w:rPr>
          <w:rFonts w:cs="Times New Roman"/>
          <w:sz w:val="18"/>
          <w:szCs w:val="18"/>
        </w:rPr>
        <w:t xml:space="preserve"> </w:t>
      </w:r>
      <w:r w:rsidRPr="005B5338">
        <w:rPr>
          <w:rFonts w:cs="Times New Roman"/>
          <w:sz w:val="18"/>
          <w:szCs w:val="18"/>
        </w:rPr>
        <w:tab/>
      </w:r>
      <w:r w:rsidRPr="005B5338">
        <w:rPr>
          <w:rFonts w:cs="Times New Roman"/>
          <w:i/>
          <w:sz w:val="18"/>
          <w:szCs w:val="18"/>
        </w:rPr>
        <w:t>Karsējamās tabakas 1 paciņa (20 gab.) satur 6,1 g. tabakas, kas pēc pieņēmuma ir vienādi ar 1 paciņu (20 gab.) cigarešu. Tādējādi, lai aprēķinātu AN karsējamai tabakai  par 1 paciņu (20 gab.) tiek izmantots koeficients 6,1.</w:t>
      </w:r>
    </w:p>
    <w:p w14:paraId="152F78C0" w14:textId="2EE32E3E" w:rsidR="00DD2C96" w:rsidRPr="005B5338" w:rsidRDefault="00DD2C96" w:rsidP="00DD2C96">
      <w:pPr>
        <w:tabs>
          <w:tab w:val="left" w:pos="284"/>
        </w:tabs>
        <w:ind w:right="-96"/>
        <w:rPr>
          <w:i/>
          <w:sz w:val="18"/>
          <w:szCs w:val="18"/>
        </w:rPr>
      </w:pPr>
      <w:r w:rsidRPr="005B5338">
        <w:rPr>
          <w:i/>
          <w:sz w:val="18"/>
          <w:szCs w:val="18"/>
          <w:vertAlign w:val="superscript"/>
        </w:rPr>
        <w:t>**</w:t>
      </w:r>
      <w:r w:rsidRPr="005B5338">
        <w:rPr>
          <w:i/>
          <w:sz w:val="18"/>
          <w:szCs w:val="18"/>
        </w:rPr>
        <w:t xml:space="preserve"> </w:t>
      </w:r>
      <w:r w:rsidRPr="005B5338">
        <w:rPr>
          <w:i/>
          <w:sz w:val="18"/>
          <w:szCs w:val="18"/>
        </w:rPr>
        <w:tab/>
      </w:r>
      <w:r w:rsidR="00FF1F02">
        <w:rPr>
          <w:i/>
          <w:sz w:val="18"/>
          <w:szCs w:val="18"/>
        </w:rPr>
        <w:t xml:space="preserve"> </w:t>
      </w:r>
      <w:r w:rsidRPr="005B5338">
        <w:rPr>
          <w:i/>
          <w:sz w:val="18"/>
          <w:szCs w:val="18"/>
        </w:rPr>
        <w:t>Ieviešanas gadā norādīta 11 mēnešu ietekme</w:t>
      </w:r>
    </w:p>
    <w:p w14:paraId="59382947" w14:textId="77777777" w:rsidR="00DD2C96" w:rsidRPr="005B5338" w:rsidRDefault="00DD2C96" w:rsidP="00DD2C96">
      <w:pPr>
        <w:rPr>
          <w:rFonts w:cs="Times New Roman"/>
          <w:sz w:val="18"/>
          <w:szCs w:val="18"/>
        </w:rPr>
      </w:pPr>
    </w:p>
    <w:p w14:paraId="5A94663A" w14:textId="6E49AA88" w:rsidR="00DD2C96" w:rsidRDefault="00DD2C96" w:rsidP="006651C2">
      <w:pPr>
        <w:pStyle w:val="Heading2"/>
        <w:numPr>
          <w:ilvl w:val="1"/>
          <w:numId w:val="7"/>
        </w:numPr>
        <w:ind w:hanging="720"/>
      </w:pPr>
      <w:bookmarkStart w:id="20" w:name="_Toc39047568"/>
      <w:bookmarkStart w:id="21" w:name="_Toc48027352"/>
      <w:r w:rsidRPr="00291F1C">
        <w:rPr>
          <w:rStyle w:val="Heading2Char"/>
          <w:b/>
        </w:rPr>
        <w:t xml:space="preserve">Akcīzes nodokļa likmes piemērošana </w:t>
      </w:r>
      <w:proofErr w:type="spellStart"/>
      <w:r w:rsidRPr="00291F1C">
        <w:rPr>
          <w:rStyle w:val="Heading2Char"/>
          <w:b/>
        </w:rPr>
        <w:t>jaunieviestiem</w:t>
      </w:r>
      <w:proofErr w:type="spellEnd"/>
      <w:r w:rsidRPr="00291F1C">
        <w:rPr>
          <w:rStyle w:val="Heading2Char"/>
          <w:b/>
        </w:rPr>
        <w:t xml:space="preserve"> produktiem</w:t>
      </w:r>
      <w:bookmarkEnd w:id="20"/>
      <w:bookmarkEnd w:id="21"/>
      <w:r w:rsidRPr="005B5338">
        <w:t xml:space="preserve"> </w:t>
      </w:r>
    </w:p>
    <w:p w14:paraId="3EB993B2" w14:textId="77777777" w:rsidR="000E5139" w:rsidRPr="000E5139" w:rsidRDefault="000E5139" w:rsidP="000E5139">
      <w:pPr>
        <w:ind w:right="-99" w:firstLine="709"/>
        <w:contextualSpacing/>
        <w:jc w:val="both"/>
        <w:rPr>
          <w:rFonts w:eastAsia="Calibri" w:cs="Times New Roman"/>
          <w:i/>
          <w:szCs w:val="24"/>
          <w:u w:val="single"/>
        </w:rPr>
      </w:pPr>
      <w:r w:rsidRPr="000E5139">
        <w:rPr>
          <w:rFonts w:eastAsia="Calibri" w:cs="Times New Roman"/>
          <w:szCs w:val="24"/>
        </w:rPr>
        <w:t xml:space="preserve">Paredzēt pakāpenisku AN likmes piemērošanu arī </w:t>
      </w:r>
      <w:proofErr w:type="spellStart"/>
      <w:r w:rsidRPr="000E5139">
        <w:rPr>
          <w:rFonts w:eastAsia="Calibri" w:cs="Times New Roman"/>
          <w:szCs w:val="24"/>
        </w:rPr>
        <w:t>jaunieviestiem</w:t>
      </w:r>
      <w:proofErr w:type="spellEnd"/>
      <w:r w:rsidRPr="000E5139">
        <w:rPr>
          <w:rFonts w:eastAsia="Calibri" w:cs="Times New Roman"/>
          <w:szCs w:val="24"/>
        </w:rPr>
        <w:t xml:space="preserve"> produktiem (produkti kas satur vai nesatur nikotīnu un kuri nav iepriekš definēti, kā zināmi tabakas izstrādājumi) līdzīgi kā Igaunijā. Piemēram, 2021.gadā noteikt AN likmi 80 </w:t>
      </w:r>
      <w:proofErr w:type="spellStart"/>
      <w:r w:rsidRPr="000E5139">
        <w:rPr>
          <w:rFonts w:eastAsia="Calibri" w:cs="Times New Roman"/>
          <w:i/>
          <w:szCs w:val="24"/>
        </w:rPr>
        <w:t>euro</w:t>
      </w:r>
      <w:proofErr w:type="spellEnd"/>
      <w:r w:rsidRPr="000E5139">
        <w:rPr>
          <w:rFonts w:eastAsia="Calibri" w:cs="Times New Roman"/>
          <w:szCs w:val="24"/>
        </w:rPr>
        <w:t xml:space="preserve"> par 1000 gramiem produkta, 2022.gadā 100 </w:t>
      </w:r>
      <w:proofErr w:type="spellStart"/>
      <w:r w:rsidRPr="000E5139">
        <w:rPr>
          <w:rFonts w:eastAsia="Calibri" w:cs="Times New Roman"/>
          <w:i/>
          <w:szCs w:val="24"/>
        </w:rPr>
        <w:t>euro</w:t>
      </w:r>
      <w:proofErr w:type="spellEnd"/>
      <w:r w:rsidRPr="000E5139">
        <w:rPr>
          <w:rFonts w:eastAsia="Calibri" w:cs="Times New Roman"/>
          <w:szCs w:val="24"/>
        </w:rPr>
        <w:t xml:space="preserve"> par 1000 gramiem produkta un 2023.gadā paaugstināt par 20% nosakot AN likmi 120 </w:t>
      </w:r>
      <w:proofErr w:type="spellStart"/>
      <w:r w:rsidRPr="000E5139">
        <w:rPr>
          <w:rFonts w:eastAsia="Calibri" w:cs="Times New Roman"/>
          <w:i/>
          <w:szCs w:val="24"/>
        </w:rPr>
        <w:t>euro</w:t>
      </w:r>
      <w:proofErr w:type="spellEnd"/>
      <w:r w:rsidRPr="000E5139">
        <w:rPr>
          <w:rFonts w:eastAsia="Calibri" w:cs="Times New Roman"/>
          <w:szCs w:val="24"/>
        </w:rPr>
        <w:t xml:space="preserve"> par 1000 gramiem produkta. Praksē parasti viena iepakojuma vienība satur apmēram 17 gramus produkta, t.i. 2021.gadā AN likme iepakojuma vienībai ar 17 gramiem produkta veidotu 1,36 </w:t>
      </w:r>
      <w:proofErr w:type="spellStart"/>
      <w:r w:rsidRPr="000E5139">
        <w:rPr>
          <w:rFonts w:eastAsia="Calibri" w:cs="Times New Roman"/>
          <w:i/>
          <w:szCs w:val="24"/>
        </w:rPr>
        <w:t>euro</w:t>
      </w:r>
      <w:proofErr w:type="spellEnd"/>
      <w:r w:rsidRPr="000E5139">
        <w:rPr>
          <w:rFonts w:eastAsia="Calibri" w:cs="Times New Roman"/>
          <w:i/>
          <w:szCs w:val="24"/>
        </w:rPr>
        <w:t>.</w:t>
      </w:r>
      <w:r w:rsidRPr="000E5139">
        <w:rPr>
          <w:rFonts w:eastAsia="Calibri" w:cs="Times New Roman"/>
          <w:szCs w:val="24"/>
        </w:rPr>
        <w:t xml:space="preserve"> Papildus ir jānosaka definīcija </w:t>
      </w:r>
      <w:proofErr w:type="spellStart"/>
      <w:r w:rsidRPr="000E5139">
        <w:rPr>
          <w:rFonts w:eastAsia="Calibri" w:cs="Times New Roman"/>
          <w:szCs w:val="24"/>
        </w:rPr>
        <w:t>jaunieviestiem</w:t>
      </w:r>
      <w:proofErr w:type="spellEnd"/>
      <w:r w:rsidRPr="000E5139">
        <w:rPr>
          <w:rFonts w:eastAsia="Calibri" w:cs="Times New Roman"/>
          <w:szCs w:val="24"/>
        </w:rPr>
        <w:t xml:space="preserve"> produktiem.</w:t>
      </w:r>
    </w:p>
    <w:p w14:paraId="09F6C280" w14:textId="77777777" w:rsidR="00DD2C96" w:rsidRPr="005B5338" w:rsidRDefault="00DD2C96" w:rsidP="00DD2C96">
      <w:pPr>
        <w:ind w:right="-99"/>
        <w:contextualSpacing/>
        <w:jc w:val="both"/>
        <w:rPr>
          <w:rFonts w:eastAsia="Calibri" w:cs="Times New Roman"/>
          <w:sz w:val="26"/>
          <w:szCs w:val="26"/>
        </w:rPr>
      </w:pPr>
    </w:p>
    <w:p w14:paraId="5A9064AB" w14:textId="0586A6FF" w:rsidR="00DD2C96" w:rsidRPr="00B67BFC" w:rsidRDefault="00DD2C96" w:rsidP="00DD2C96">
      <w:pPr>
        <w:spacing w:after="120"/>
        <w:ind w:right="-96"/>
        <w:jc w:val="center"/>
        <w:rPr>
          <w:b/>
          <w:sz w:val="22"/>
        </w:rPr>
      </w:pPr>
      <w:r w:rsidRPr="00B67BFC">
        <w:rPr>
          <w:sz w:val="22"/>
        </w:rPr>
        <w:t>1</w:t>
      </w:r>
      <w:r w:rsidR="00536DF0" w:rsidRPr="00B67BFC">
        <w:rPr>
          <w:sz w:val="22"/>
        </w:rPr>
        <w:t>7</w:t>
      </w:r>
      <w:r w:rsidRPr="00B67BFC">
        <w:rPr>
          <w:sz w:val="22"/>
        </w:rPr>
        <w:t>.tab.</w:t>
      </w:r>
      <w:r w:rsidRPr="00B67BFC">
        <w:rPr>
          <w:b/>
          <w:sz w:val="22"/>
        </w:rPr>
        <w:t xml:space="preserve"> AN likmes </w:t>
      </w:r>
      <w:proofErr w:type="spellStart"/>
      <w:r w:rsidRPr="00B67BFC">
        <w:rPr>
          <w:b/>
          <w:sz w:val="22"/>
        </w:rPr>
        <w:t>jaunieviestiem</w:t>
      </w:r>
      <w:proofErr w:type="spellEnd"/>
      <w:r w:rsidRPr="00B67BFC">
        <w:rPr>
          <w:b/>
          <w:sz w:val="22"/>
        </w:rPr>
        <w:t xml:space="preserve"> produktiem</w:t>
      </w:r>
      <w:r w:rsidRPr="00B67BFC">
        <w:rPr>
          <w:b/>
          <w:i/>
          <w:sz w:val="22"/>
        </w:rPr>
        <w:t xml:space="preserve"> </w:t>
      </w:r>
      <w:r w:rsidRPr="00B67BFC">
        <w:rPr>
          <w:b/>
          <w:sz w:val="22"/>
        </w:rPr>
        <w:t>piemērošanas priekšlikums</w:t>
      </w:r>
    </w:p>
    <w:tbl>
      <w:tblPr>
        <w:tblW w:w="9062" w:type="dxa"/>
        <w:tblLook w:val="04A0" w:firstRow="1" w:lastRow="0" w:firstColumn="1" w:lastColumn="0" w:noHBand="0" w:noVBand="1"/>
      </w:tblPr>
      <w:tblGrid>
        <w:gridCol w:w="2813"/>
        <w:gridCol w:w="1010"/>
        <w:gridCol w:w="1167"/>
        <w:gridCol w:w="1060"/>
        <w:gridCol w:w="1004"/>
        <w:gridCol w:w="1004"/>
        <w:gridCol w:w="1004"/>
      </w:tblGrid>
      <w:tr w:rsidR="002868AB" w:rsidRPr="00DE347B" w14:paraId="0A6AD0A0" w14:textId="77777777" w:rsidTr="00DE347B">
        <w:trPr>
          <w:trHeight w:val="315"/>
        </w:trPr>
        <w:tc>
          <w:tcPr>
            <w:tcW w:w="2813"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2060"/>
            <w:noWrap/>
            <w:vAlign w:val="bottom"/>
            <w:hideMark/>
          </w:tcPr>
          <w:p w14:paraId="5D499268" w14:textId="77777777" w:rsidR="002868AB" w:rsidRPr="00DE347B" w:rsidRDefault="002868AB" w:rsidP="00D40491">
            <w:pPr>
              <w:jc w:val="center"/>
              <w:rPr>
                <w:rFonts w:eastAsia="Times New Roman" w:cs="Times New Roman"/>
                <w:color w:val="FFFFFF" w:themeColor="background1"/>
                <w:sz w:val="21"/>
                <w:szCs w:val="21"/>
                <w:lang w:eastAsia="lv-LV"/>
              </w:rPr>
            </w:pPr>
            <w:r w:rsidRPr="00DE347B">
              <w:rPr>
                <w:rFonts w:eastAsia="Times New Roman" w:cs="Times New Roman"/>
                <w:color w:val="FFFFFF" w:themeColor="background1"/>
                <w:sz w:val="21"/>
                <w:szCs w:val="21"/>
                <w:lang w:eastAsia="lv-LV"/>
              </w:rPr>
              <w:t> </w:t>
            </w:r>
          </w:p>
        </w:tc>
        <w:tc>
          <w:tcPr>
            <w:tcW w:w="101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6A828A1A" w14:textId="77777777" w:rsidR="002868AB" w:rsidRPr="00DE347B" w:rsidRDefault="002868AB" w:rsidP="00D40491">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Šobrīd</w:t>
            </w:r>
          </w:p>
        </w:tc>
        <w:tc>
          <w:tcPr>
            <w:tcW w:w="1182"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2CF8FDFC" w14:textId="77777777" w:rsidR="002868AB" w:rsidRPr="00DE347B" w:rsidRDefault="002868AB" w:rsidP="00D40491">
            <w:pPr>
              <w:jc w:val="center"/>
              <w:rPr>
                <w:rFonts w:eastAsia="Times New Roman" w:cs="Times New Roman"/>
                <w:b/>
                <w:bCs/>
                <w:color w:val="FFFFFF" w:themeColor="background1"/>
                <w:sz w:val="21"/>
                <w:szCs w:val="21"/>
                <w:lang w:eastAsia="lv-LV"/>
              </w:rPr>
            </w:pPr>
          </w:p>
        </w:tc>
        <w:tc>
          <w:tcPr>
            <w:tcW w:w="205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67346DA8" w14:textId="77777777" w:rsidR="002868AB" w:rsidRPr="00DE347B" w:rsidRDefault="002868AB" w:rsidP="00D40491">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Priekšlikums</w:t>
            </w:r>
          </w:p>
        </w:tc>
        <w:tc>
          <w:tcPr>
            <w:tcW w:w="999"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noWrap/>
            <w:vAlign w:val="bottom"/>
            <w:hideMark/>
          </w:tcPr>
          <w:p w14:paraId="615FC050" w14:textId="77777777" w:rsidR="002868AB" w:rsidRPr="00DE347B" w:rsidRDefault="002868AB" w:rsidP="00D40491">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Igaunija</w:t>
            </w:r>
          </w:p>
        </w:tc>
        <w:tc>
          <w:tcPr>
            <w:tcW w:w="999"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noWrap/>
            <w:vAlign w:val="bottom"/>
            <w:hideMark/>
          </w:tcPr>
          <w:p w14:paraId="3161A7B0" w14:textId="77777777" w:rsidR="002868AB" w:rsidRPr="00DE347B" w:rsidRDefault="002868AB" w:rsidP="00D40491">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Lietuva</w:t>
            </w:r>
          </w:p>
        </w:tc>
      </w:tr>
      <w:tr w:rsidR="002868AB" w:rsidRPr="00DE347B" w14:paraId="3B7C761C" w14:textId="77777777" w:rsidTr="00A836EA">
        <w:trPr>
          <w:trHeight w:val="315"/>
        </w:trPr>
        <w:tc>
          <w:tcPr>
            <w:tcW w:w="2813" w:type="dxa"/>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2060"/>
            <w:vAlign w:val="center"/>
            <w:hideMark/>
          </w:tcPr>
          <w:p w14:paraId="3ED23AC1" w14:textId="77777777" w:rsidR="002868AB" w:rsidRPr="00DE347B" w:rsidRDefault="002868AB" w:rsidP="00D40491">
            <w:pPr>
              <w:rPr>
                <w:rFonts w:eastAsia="Times New Roman" w:cs="Times New Roman"/>
                <w:color w:val="FFFFFF" w:themeColor="background1"/>
                <w:sz w:val="21"/>
                <w:szCs w:val="21"/>
                <w:lang w:eastAsia="lv-LV"/>
              </w:rPr>
            </w:pP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224D389" w14:textId="77777777" w:rsidR="002868AB" w:rsidRPr="00DE347B" w:rsidRDefault="002868AB" w:rsidP="00A836EA">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01.01.20.</w:t>
            </w:r>
          </w:p>
        </w:tc>
        <w:tc>
          <w:tcPr>
            <w:tcW w:w="118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vAlign w:val="center"/>
          </w:tcPr>
          <w:p w14:paraId="79D3E4F1" w14:textId="77777777" w:rsidR="002868AB" w:rsidRPr="00DE347B" w:rsidRDefault="002868AB" w:rsidP="00A836EA">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01.01.21.</w:t>
            </w:r>
          </w:p>
        </w:tc>
        <w:tc>
          <w:tcPr>
            <w:tcW w:w="10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5102D7E7" w14:textId="77777777" w:rsidR="002868AB" w:rsidRPr="00DE347B" w:rsidRDefault="002868AB" w:rsidP="00A836EA">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01.01.22.</w:t>
            </w:r>
          </w:p>
        </w:tc>
        <w:tc>
          <w:tcPr>
            <w:tcW w:w="9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7521978D" w14:textId="77777777" w:rsidR="002868AB" w:rsidRPr="00DE347B" w:rsidRDefault="002868AB" w:rsidP="00A836EA">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01.01.23.</w:t>
            </w:r>
          </w:p>
        </w:tc>
        <w:tc>
          <w:tcPr>
            <w:tcW w:w="9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060"/>
            <w:noWrap/>
            <w:vAlign w:val="center"/>
            <w:hideMark/>
          </w:tcPr>
          <w:p w14:paraId="24BFE5E0" w14:textId="77777777" w:rsidR="002868AB" w:rsidRPr="00DE347B" w:rsidRDefault="002868AB" w:rsidP="00A836EA">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01.01.20.</w:t>
            </w:r>
          </w:p>
        </w:tc>
        <w:tc>
          <w:tcPr>
            <w:tcW w:w="999"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02060"/>
            <w:noWrap/>
            <w:vAlign w:val="center"/>
            <w:hideMark/>
          </w:tcPr>
          <w:p w14:paraId="70E27A58" w14:textId="77777777" w:rsidR="002868AB" w:rsidRPr="00DE347B" w:rsidRDefault="002868AB" w:rsidP="00A836EA">
            <w:pPr>
              <w:jc w:val="center"/>
              <w:rPr>
                <w:rFonts w:eastAsia="Times New Roman" w:cs="Times New Roman"/>
                <w:b/>
                <w:bCs/>
                <w:color w:val="FFFFFF" w:themeColor="background1"/>
                <w:sz w:val="21"/>
                <w:szCs w:val="21"/>
                <w:lang w:eastAsia="lv-LV"/>
              </w:rPr>
            </w:pPr>
            <w:r w:rsidRPr="00DE347B">
              <w:rPr>
                <w:rFonts w:eastAsia="Times New Roman" w:cs="Times New Roman"/>
                <w:b/>
                <w:bCs/>
                <w:color w:val="FFFFFF" w:themeColor="background1"/>
                <w:sz w:val="21"/>
                <w:szCs w:val="21"/>
                <w:lang w:eastAsia="lv-LV"/>
              </w:rPr>
              <w:t>01.01.20.</w:t>
            </w:r>
          </w:p>
        </w:tc>
      </w:tr>
      <w:tr w:rsidR="002868AB" w:rsidRPr="00DE347B" w14:paraId="3E2C9691" w14:textId="77777777" w:rsidTr="00DE347B">
        <w:trPr>
          <w:trHeight w:val="315"/>
        </w:trPr>
        <w:tc>
          <w:tcPr>
            <w:tcW w:w="28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CBD8A1" w14:textId="77777777" w:rsidR="002868AB" w:rsidRPr="00DE347B" w:rsidRDefault="002868AB" w:rsidP="00D40491">
            <w:pPr>
              <w:rPr>
                <w:rFonts w:eastAsia="Times New Roman" w:cs="Times New Roman"/>
                <w:b/>
                <w:bCs/>
                <w:color w:val="FF0000"/>
                <w:sz w:val="21"/>
                <w:szCs w:val="21"/>
                <w:lang w:eastAsia="lv-LV"/>
              </w:rPr>
            </w:pPr>
            <w:proofErr w:type="spellStart"/>
            <w:r w:rsidRPr="00DE347B">
              <w:rPr>
                <w:rFonts w:eastAsia="Times New Roman" w:cs="Times New Roman"/>
                <w:b/>
                <w:bCs/>
                <w:sz w:val="21"/>
                <w:szCs w:val="21"/>
                <w:lang w:eastAsia="lv-LV"/>
              </w:rPr>
              <w:t>Jaunieviestie</w:t>
            </w:r>
            <w:proofErr w:type="spellEnd"/>
            <w:r w:rsidRPr="00DE347B">
              <w:rPr>
                <w:rFonts w:eastAsia="Times New Roman" w:cs="Times New Roman"/>
                <w:b/>
                <w:bCs/>
                <w:sz w:val="21"/>
                <w:szCs w:val="21"/>
                <w:lang w:eastAsia="lv-LV"/>
              </w:rPr>
              <w:t xml:space="preserve"> produkti, </w:t>
            </w:r>
            <w:proofErr w:type="spellStart"/>
            <w:r w:rsidRPr="00DE347B">
              <w:rPr>
                <w:rFonts w:eastAsia="Times New Roman" w:cs="Times New Roman"/>
                <w:bCs/>
                <w:i/>
                <w:sz w:val="21"/>
                <w:szCs w:val="21"/>
                <w:lang w:eastAsia="lv-LV"/>
              </w:rPr>
              <w:t>euro</w:t>
            </w:r>
            <w:proofErr w:type="spellEnd"/>
            <w:r w:rsidRPr="00DE347B">
              <w:rPr>
                <w:rFonts w:eastAsia="Times New Roman" w:cs="Times New Roman"/>
                <w:bCs/>
                <w:i/>
                <w:sz w:val="21"/>
                <w:szCs w:val="21"/>
                <w:lang w:eastAsia="lv-LV"/>
              </w:rPr>
              <w:t xml:space="preserve"> par 1000 g.</w:t>
            </w:r>
            <w:r w:rsidRPr="00DE347B">
              <w:rPr>
                <w:rFonts w:eastAsia="Times New Roman" w:cs="Times New Roman"/>
                <w:b/>
                <w:bCs/>
                <w:sz w:val="21"/>
                <w:szCs w:val="21"/>
                <w:lang w:eastAsia="lv-LV"/>
              </w:rPr>
              <w:t xml:space="preserve"> </w:t>
            </w:r>
          </w:p>
        </w:tc>
        <w:tc>
          <w:tcPr>
            <w:tcW w:w="1010" w:type="dxa"/>
            <w:tcBorders>
              <w:top w:val="nil"/>
              <w:left w:val="nil"/>
              <w:bottom w:val="single" w:sz="4" w:space="0" w:color="auto"/>
              <w:right w:val="single" w:sz="4" w:space="0" w:color="auto"/>
            </w:tcBorders>
            <w:shd w:val="clear" w:color="auto" w:fill="D9D9D9" w:themeFill="background1" w:themeFillShade="D9"/>
            <w:noWrap/>
            <w:vAlign w:val="center"/>
            <w:hideMark/>
          </w:tcPr>
          <w:p w14:paraId="174264C5" w14:textId="77777777" w:rsidR="002868AB" w:rsidRPr="00DE347B" w:rsidRDefault="002868AB" w:rsidP="00D40491">
            <w:pPr>
              <w:jc w:val="center"/>
              <w:rPr>
                <w:rFonts w:eastAsia="Times New Roman" w:cs="Times New Roman"/>
                <w:b/>
                <w:color w:val="000000"/>
                <w:sz w:val="21"/>
                <w:szCs w:val="21"/>
                <w:lang w:eastAsia="lv-LV"/>
              </w:rPr>
            </w:pPr>
            <w:r w:rsidRPr="00DE347B">
              <w:rPr>
                <w:rFonts w:eastAsia="Times New Roman" w:cs="Times New Roman"/>
                <w:b/>
                <w:color w:val="000000"/>
                <w:sz w:val="21"/>
                <w:szCs w:val="21"/>
                <w:lang w:eastAsia="lv-LV"/>
              </w:rPr>
              <w:t>-</w:t>
            </w:r>
          </w:p>
        </w:tc>
        <w:tc>
          <w:tcPr>
            <w:tcW w:w="1182" w:type="dxa"/>
            <w:tcBorders>
              <w:top w:val="single" w:sz="4" w:space="0" w:color="auto"/>
              <w:left w:val="nil"/>
              <w:bottom w:val="single" w:sz="4" w:space="0" w:color="auto"/>
              <w:right w:val="single" w:sz="4" w:space="0" w:color="auto"/>
            </w:tcBorders>
            <w:vAlign w:val="center"/>
          </w:tcPr>
          <w:p w14:paraId="69208998" w14:textId="25E41598" w:rsidR="002868AB" w:rsidRPr="00DE347B" w:rsidRDefault="002868AB" w:rsidP="00D40491">
            <w:pPr>
              <w:jc w:val="center"/>
              <w:rPr>
                <w:rFonts w:eastAsia="Times New Roman" w:cs="Times New Roman"/>
                <w:b/>
                <w:color w:val="FF0000"/>
                <w:sz w:val="21"/>
                <w:szCs w:val="21"/>
                <w:lang w:eastAsia="lv-LV"/>
              </w:rPr>
            </w:pPr>
            <w:r w:rsidRPr="00DE347B">
              <w:rPr>
                <w:rFonts w:eastAsia="Times New Roman" w:cs="Times New Roman"/>
                <w:b/>
                <w:color w:val="FF0000"/>
                <w:sz w:val="21"/>
                <w:szCs w:val="21"/>
                <w:lang w:eastAsia="lv-LV"/>
              </w:rPr>
              <w:t>80</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04B769F" w14:textId="77777777" w:rsidR="002868AB" w:rsidRPr="00DE347B" w:rsidRDefault="002868AB" w:rsidP="00D40491">
            <w:pPr>
              <w:jc w:val="center"/>
              <w:rPr>
                <w:rFonts w:eastAsia="Times New Roman" w:cs="Times New Roman"/>
                <w:b/>
                <w:color w:val="FF0000"/>
                <w:sz w:val="21"/>
                <w:szCs w:val="21"/>
                <w:lang w:eastAsia="lv-LV"/>
              </w:rPr>
            </w:pPr>
            <w:r w:rsidRPr="00DE347B">
              <w:rPr>
                <w:rFonts w:eastAsia="Times New Roman" w:cs="Times New Roman"/>
                <w:b/>
                <w:color w:val="FF0000"/>
                <w:sz w:val="21"/>
                <w:szCs w:val="21"/>
                <w:lang w:eastAsia="lv-LV"/>
              </w:rPr>
              <w:t>100</w:t>
            </w:r>
          </w:p>
        </w:tc>
        <w:tc>
          <w:tcPr>
            <w:tcW w:w="999" w:type="dxa"/>
            <w:tcBorders>
              <w:top w:val="nil"/>
              <w:left w:val="nil"/>
              <w:bottom w:val="single" w:sz="4" w:space="0" w:color="auto"/>
              <w:right w:val="single" w:sz="4" w:space="0" w:color="auto"/>
            </w:tcBorders>
            <w:shd w:val="clear" w:color="auto" w:fill="auto"/>
            <w:noWrap/>
            <w:vAlign w:val="center"/>
            <w:hideMark/>
          </w:tcPr>
          <w:p w14:paraId="0A12628B" w14:textId="77777777" w:rsidR="002868AB" w:rsidRPr="00DE347B" w:rsidRDefault="002868AB" w:rsidP="00D40491">
            <w:pPr>
              <w:jc w:val="center"/>
              <w:rPr>
                <w:rFonts w:eastAsia="Times New Roman" w:cs="Times New Roman"/>
                <w:b/>
                <w:color w:val="FF0000"/>
                <w:sz w:val="21"/>
                <w:szCs w:val="21"/>
                <w:lang w:eastAsia="lv-LV"/>
              </w:rPr>
            </w:pPr>
            <w:r w:rsidRPr="00DE347B">
              <w:rPr>
                <w:rFonts w:eastAsia="Times New Roman" w:cs="Times New Roman"/>
                <w:b/>
                <w:color w:val="FF0000"/>
                <w:sz w:val="21"/>
                <w:szCs w:val="21"/>
                <w:lang w:eastAsia="lv-LV"/>
              </w:rPr>
              <w:t>120</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14:paraId="7E5B2B7C" w14:textId="77777777" w:rsidR="002868AB" w:rsidRPr="00DE347B" w:rsidRDefault="002868AB" w:rsidP="00D40491">
            <w:pPr>
              <w:jc w:val="center"/>
              <w:rPr>
                <w:rFonts w:eastAsia="Times New Roman" w:cs="Times New Roman"/>
                <w:b/>
                <w:bCs/>
                <w:color w:val="0070C0"/>
                <w:sz w:val="21"/>
                <w:szCs w:val="21"/>
                <w:lang w:eastAsia="lv-LV"/>
              </w:rPr>
            </w:pPr>
            <w:r w:rsidRPr="00DE347B">
              <w:rPr>
                <w:rFonts w:eastAsia="Times New Roman" w:cs="Times New Roman"/>
                <w:b/>
                <w:bCs/>
                <w:color w:val="0070C0"/>
                <w:sz w:val="21"/>
                <w:szCs w:val="21"/>
                <w:lang w:eastAsia="lv-LV"/>
              </w:rPr>
              <w:t>200</w:t>
            </w:r>
          </w:p>
        </w:tc>
        <w:tc>
          <w:tcPr>
            <w:tcW w:w="999" w:type="dxa"/>
            <w:tcBorders>
              <w:top w:val="nil"/>
              <w:left w:val="nil"/>
              <w:bottom w:val="single" w:sz="4" w:space="0" w:color="auto"/>
              <w:right w:val="single" w:sz="4" w:space="0" w:color="auto"/>
            </w:tcBorders>
            <w:shd w:val="clear" w:color="auto" w:fill="D9D9D9" w:themeFill="background1" w:themeFillShade="D9"/>
            <w:noWrap/>
            <w:vAlign w:val="center"/>
            <w:hideMark/>
          </w:tcPr>
          <w:p w14:paraId="0AA02EB5" w14:textId="77777777" w:rsidR="002868AB" w:rsidRPr="00DE347B" w:rsidRDefault="002868AB" w:rsidP="00D40491">
            <w:pPr>
              <w:jc w:val="center"/>
              <w:rPr>
                <w:rFonts w:eastAsia="Times New Roman" w:cs="Times New Roman"/>
                <w:b/>
                <w:color w:val="548235"/>
                <w:sz w:val="21"/>
                <w:szCs w:val="21"/>
                <w:lang w:eastAsia="lv-LV"/>
              </w:rPr>
            </w:pPr>
            <w:r w:rsidRPr="00DE347B">
              <w:rPr>
                <w:rFonts w:eastAsia="Times New Roman" w:cs="Times New Roman"/>
                <w:b/>
                <w:color w:val="548235"/>
                <w:sz w:val="21"/>
                <w:szCs w:val="21"/>
                <w:lang w:eastAsia="lv-LV"/>
              </w:rPr>
              <w:t>-</w:t>
            </w:r>
          </w:p>
        </w:tc>
      </w:tr>
      <w:tr w:rsidR="002868AB" w:rsidRPr="00DE347B" w14:paraId="25629EFB" w14:textId="77777777" w:rsidTr="00DE347B">
        <w:trPr>
          <w:trHeight w:val="399"/>
        </w:trPr>
        <w:tc>
          <w:tcPr>
            <w:tcW w:w="2813" w:type="dxa"/>
            <w:tcBorders>
              <w:top w:val="single" w:sz="4" w:space="0" w:color="auto"/>
              <w:left w:val="single" w:sz="4" w:space="0" w:color="auto"/>
              <w:bottom w:val="single" w:sz="4" w:space="0" w:color="auto"/>
              <w:right w:val="single" w:sz="4" w:space="0" w:color="000000"/>
            </w:tcBorders>
            <w:shd w:val="clear" w:color="auto" w:fill="FFE599" w:themeFill="accent4" w:themeFillTint="66"/>
            <w:noWrap/>
            <w:vAlign w:val="center"/>
          </w:tcPr>
          <w:p w14:paraId="4F991716" w14:textId="77777777" w:rsidR="002868AB" w:rsidRPr="00DE347B" w:rsidRDefault="002868AB" w:rsidP="00D40491">
            <w:pPr>
              <w:rPr>
                <w:rFonts w:eastAsia="Times New Roman" w:cs="Times New Roman"/>
                <w:b/>
                <w:bCs/>
                <w:sz w:val="21"/>
                <w:szCs w:val="21"/>
                <w:lang w:eastAsia="lv-LV"/>
              </w:rPr>
            </w:pPr>
            <w:r w:rsidRPr="00DE347B">
              <w:rPr>
                <w:b/>
                <w:sz w:val="21"/>
                <w:szCs w:val="21"/>
              </w:rPr>
              <w:t xml:space="preserve">Fiskālā ietekme, </w:t>
            </w:r>
            <w:r w:rsidRPr="00DE347B">
              <w:rPr>
                <w:i/>
                <w:sz w:val="21"/>
                <w:szCs w:val="21"/>
              </w:rPr>
              <w:t xml:space="preserve">milj. </w:t>
            </w:r>
            <w:proofErr w:type="spellStart"/>
            <w:r w:rsidRPr="00DE347B">
              <w:rPr>
                <w:i/>
                <w:sz w:val="21"/>
                <w:szCs w:val="21"/>
              </w:rPr>
              <w:t>euro</w:t>
            </w:r>
            <w:proofErr w:type="spellEnd"/>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177BBD" w14:textId="77777777" w:rsidR="002868AB" w:rsidRPr="00DE347B" w:rsidRDefault="002868AB" w:rsidP="00D40491">
            <w:pPr>
              <w:jc w:val="center"/>
              <w:rPr>
                <w:rFonts w:eastAsia="Times New Roman" w:cs="Times New Roman"/>
                <w:b/>
                <w:color w:val="000000"/>
                <w:sz w:val="21"/>
                <w:szCs w:val="21"/>
                <w:lang w:eastAsia="lv-LV"/>
              </w:rPr>
            </w:pPr>
          </w:p>
        </w:tc>
        <w:tc>
          <w:tcPr>
            <w:tcW w:w="1182" w:type="dxa"/>
            <w:tcBorders>
              <w:top w:val="single" w:sz="4" w:space="0" w:color="auto"/>
              <w:left w:val="nil"/>
              <w:bottom w:val="single" w:sz="4" w:space="0" w:color="auto"/>
              <w:right w:val="single" w:sz="4" w:space="0" w:color="auto"/>
            </w:tcBorders>
            <w:shd w:val="clear" w:color="auto" w:fill="FFE599" w:themeFill="accent4" w:themeFillTint="66"/>
          </w:tcPr>
          <w:p w14:paraId="02F2C5D9" w14:textId="77777777" w:rsidR="002868AB" w:rsidRPr="00DE347B" w:rsidRDefault="002868AB" w:rsidP="00D40491">
            <w:pPr>
              <w:jc w:val="center"/>
              <w:rPr>
                <w:rFonts w:eastAsia="Times New Roman" w:cs="Times New Roman"/>
                <w:b/>
                <w:sz w:val="21"/>
                <w:szCs w:val="21"/>
                <w:lang w:eastAsia="lv-LV"/>
              </w:rPr>
            </w:pPr>
          </w:p>
        </w:tc>
        <w:tc>
          <w:tcPr>
            <w:tcW w:w="106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14:paraId="369CD48C" w14:textId="77777777" w:rsidR="002868AB" w:rsidRPr="00DE347B" w:rsidRDefault="002868AB" w:rsidP="00D40491">
            <w:pPr>
              <w:jc w:val="center"/>
              <w:rPr>
                <w:rFonts w:eastAsia="Times New Roman" w:cs="Times New Roman"/>
                <w:b/>
                <w:sz w:val="21"/>
                <w:szCs w:val="21"/>
                <w:lang w:eastAsia="lv-LV"/>
              </w:rPr>
            </w:pPr>
            <w:r w:rsidRPr="00DE347B">
              <w:rPr>
                <w:rFonts w:eastAsia="Times New Roman" w:cs="Times New Roman"/>
                <w:b/>
                <w:sz w:val="21"/>
                <w:szCs w:val="21"/>
                <w:lang w:eastAsia="lv-LV"/>
              </w:rPr>
              <w:t>x</w:t>
            </w:r>
          </w:p>
        </w:tc>
        <w:tc>
          <w:tcPr>
            <w:tcW w:w="999" w:type="dxa"/>
            <w:tcBorders>
              <w:top w:val="single" w:sz="4" w:space="0" w:color="auto"/>
              <w:left w:val="nil"/>
              <w:bottom w:val="single" w:sz="4" w:space="0" w:color="auto"/>
              <w:right w:val="single" w:sz="4" w:space="0" w:color="auto"/>
            </w:tcBorders>
            <w:shd w:val="clear" w:color="auto" w:fill="FFE599" w:themeFill="accent4" w:themeFillTint="66"/>
            <w:noWrap/>
            <w:vAlign w:val="center"/>
          </w:tcPr>
          <w:p w14:paraId="3992D9FA" w14:textId="77777777" w:rsidR="002868AB" w:rsidRPr="00DE347B" w:rsidRDefault="002868AB" w:rsidP="00D40491">
            <w:pPr>
              <w:jc w:val="center"/>
              <w:rPr>
                <w:rFonts w:eastAsia="Times New Roman" w:cs="Times New Roman"/>
                <w:b/>
                <w:sz w:val="21"/>
                <w:szCs w:val="21"/>
                <w:lang w:eastAsia="lv-LV"/>
              </w:rPr>
            </w:pPr>
            <w:r w:rsidRPr="00DE347B">
              <w:rPr>
                <w:rFonts w:eastAsia="Times New Roman" w:cs="Times New Roman"/>
                <w:b/>
                <w:sz w:val="21"/>
                <w:szCs w:val="21"/>
                <w:lang w:eastAsia="lv-LV"/>
              </w:rPr>
              <w:t>x</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11181" w14:textId="77777777" w:rsidR="002868AB" w:rsidRPr="00DE347B" w:rsidRDefault="002868AB" w:rsidP="00D40491">
            <w:pPr>
              <w:jc w:val="center"/>
              <w:rPr>
                <w:rFonts w:eastAsia="Times New Roman" w:cs="Times New Roman"/>
                <w:b/>
                <w:bCs/>
                <w:color w:val="0070C0"/>
                <w:sz w:val="21"/>
                <w:szCs w:val="21"/>
                <w:lang w:eastAsia="lv-LV"/>
              </w:rPr>
            </w:pPr>
            <w:r w:rsidRPr="00DE347B">
              <w:rPr>
                <w:rFonts w:eastAsia="Times New Roman" w:cs="Times New Roman"/>
                <w:b/>
                <w:bCs/>
                <w:color w:val="0070C0"/>
                <w:sz w:val="21"/>
                <w:szCs w:val="21"/>
                <w:lang w:eastAsia="lv-LV"/>
              </w:rPr>
              <w:t xml:space="preserve"> </w:t>
            </w:r>
          </w:p>
        </w:tc>
        <w:tc>
          <w:tcPr>
            <w:tcW w:w="99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C958DA" w14:textId="77777777" w:rsidR="002868AB" w:rsidRPr="00DE347B" w:rsidRDefault="002868AB" w:rsidP="00D40491">
            <w:pPr>
              <w:jc w:val="center"/>
              <w:rPr>
                <w:rFonts w:eastAsia="Times New Roman" w:cs="Times New Roman"/>
                <w:b/>
                <w:color w:val="548235"/>
                <w:sz w:val="21"/>
                <w:szCs w:val="21"/>
                <w:lang w:eastAsia="lv-LV"/>
              </w:rPr>
            </w:pPr>
          </w:p>
        </w:tc>
      </w:tr>
    </w:tbl>
    <w:p w14:paraId="7B3E6010" w14:textId="77777777" w:rsidR="0028720E" w:rsidRDefault="0028720E" w:rsidP="00DD2C96">
      <w:pPr>
        <w:spacing w:after="120"/>
        <w:ind w:firstLine="709"/>
        <w:jc w:val="center"/>
        <w:rPr>
          <w:sz w:val="22"/>
          <w:szCs w:val="24"/>
          <w:highlight w:val="yellow"/>
        </w:rPr>
      </w:pPr>
    </w:p>
    <w:p w14:paraId="144B37BD" w14:textId="4757D9D0" w:rsidR="0028720E" w:rsidRDefault="0028720E" w:rsidP="00DD2C96">
      <w:pPr>
        <w:spacing w:after="120"/>
        <w:ind w:firstLine="709"/>
        <w:jc w:val="center"/>
        <w:rPr>
          <w:sz w:val="22"/>
          <w:szCs w:val="24"/>
          <w:highlight w:val="yellow"/>
        </w:rPr>
      </w:pPr>
    </w:p>
    <w:p w14:paraId="104BCD98" w14:textId="3D8FCBCF" w:rsidR="0028720E" w:rsidRDefault="0028720E" w:rsidP="00DD2C96">
      <w:pPr>
        <w:spacing w:after="120"/>
        <w:ind w:firstLine="709"/>
        <w:jc w:val="center"/>
        <w:rPr>
          <w:sz w:val="22"/>
          <w:szCs w:val="24"/>
          <w:highlight w:val="yellow"/>
        </w:rPr>
      </w:pPr>
    </w:p>
    <w:p w14:paraId="508AA408" w14:textId="7FF47847" w:rsidR="00192DF5" w:rsidRDefault="00192DF5" w:rsidP="00DD2C96">
      <w:pPr>
        <w:spacing w:after="120"/>
        <w:ind w:firstLine="709"/>
        <w:jc w:val="center"/>
        <w:rPr>
          <w:sz w:val="22"/>
          <w:szCs w:val="24"/>
          <w:highlight w:val="yellow"/>
        </w:rPr>
      </w:pPr>
    </w:p>
    <w:p w14:paraId="60B72E0F" w14:textId="3CE64A2E" w:rsidR="00192DF5" w:rsidRDefault="00192DF5" w:rsidP="00DD2C96">
      <w:pPr>
        <w:spacing w:after="120"/>
        <w:ind w:firstLine="709"/>
        <w:jc w:val="center"/>
        <w:rPr>
          <w:sz w:val="22"/>
          <w:szCs w:val="24"/>
          <w:highlight w:val="yellow"/>
        </w:rPr>
      </w:pPr>
    </w:p>
    <w:p w14:paraId="69B88BDE" w14:textId="77777777" w:rsidR="00A836EA" w:rsidRDefault="00A836EA" w:rsidP="00DD2C96">
      <w:pPr>
        <w:spacing w:after="120"/>
        <w:ind w:firstLine="709"/>
        <w:jc w:val="center"/>
        <w:rPr>
          <w:sz w:val="22"/>
          <w:szCs w:val="24"/>
          <w:highlight w:val="yellow"/>
        </w:rPr>
      </w:pPr>
    </w:p>
    <w:p w14:paraId="19AFBD4C" w14:textId="77777777" w:rsidR="0028720E" w:rsidRDefault="0028720E" w:rsidP="00DD2C96">
      <w:pPr>
        <w:spacing w:after="120"/>
        <w:ind w:firstLine="709"/>
        <w:jc w:val="center"/>
        <w:rPr>
          <w:sz w:val="22"/>
          <w:szCs w:val="24"/>
          <w:highlight w:val="yellow"/>
        </w:rPr>
      </w:pPr>
    </w:p>
    <w:p w14:paraId="54A17C62" w14:textId="25008767" w:rsidR="00DD2C96" w:rsidRPr="004A4D1F" w:rsidRDefault="00DD2C96" w:rsidP="00DD2C96">
      <w:pPr>
        <w:spacing w:after="120"/>
        <w:ind w:firstLine="709"/>
        <w:jc w:val="center"/>
        <w:rPr>
          <w:b/>
          <w:sz w:val="22"/>
          <w:szCs w:val="24"/>
        </w:rPr>
      </w:pPr>
      <w:r w:rsidRPr="006651C2">
        <w:rPr>
          <w:sz w:val="22"/>
          <w:szCs w:val="24"/>
        </w:rPr>
        <w:lastRenderedPageBreak/>
        <w:t>1</w:t>
      </w:r>
      <w:r w:rsidR="00536DF0" w:rsidRPr="006651C2">
        <w:rPr>
          <w:sz w:val="22"/>
          <w:szCs w:val="24"/>
        </w:rPr>
        <w:t>8</w:t>
      </w:r>
      <w:r w:rsidRPr="006651C2">
        <w:rPr>
          <w:sz w:val="22"/>
          <w:szCs w:val="24"/>
        </w:rPr>
        <w:t>.tab.</w:t>
      </w:r>
      <w:r w:rsidRPr="006651C2">
        <w:rPr>
          <w:b/>
          <w:sz w:val="22"/>
          <w:szCs w:val="24"/>
        </w:rPr>
        <w:t xml:space="preserve"> AN likmju tabakas izstrādājumiem paaugstināšanas fiskālās ietekmes</w:t>
      </w:r>
      <w:r w:rsidR="004927D6" w:rsidRPr="006651C2">
        <w:rPr>
          <w:b/>
          <w:sz w:val="22"/>
          <w:szCs w:val="24"/>
        </w:rPr>
        <w:t>*</w:t>
      </w:r>
      <w:r w:rsidR="004927D6">
        <w:rPr>
          <w:b/>
          <w:sz w:val="22"/>
          <w:szCs w:val="24"/>
        </w:rPr>
        <w:t xml:space="preserve"> </w:t>
      </w:r>
    </w:p>
    <w:tbl>
      <w:tblPr>
        <w:tblW w:w="8881" w:type="dxa"/>
        <w:tblLook w:val="04A0" w:firstRow="1" w:lastRow="0" w:firstColumn="1" w:lastColumn="0" w:noHBand="0" w:noVBand="1"/>
      </w:tblPr>
      <w:tblGrid>
        <w:gridCol w:w="685"/>
        <w:gridCol w:w="5441"/>
        <w:gridCol w:w="875"/>
        <w:gridCol w:w="966"/>
        <w:gridCol w:w="914"/>
      </w:tblGrid>
      <w:tr w:rsidR="00DD2C96" w:rsidRPr="006778C9" w14:paraId="58450C00" w14:textId="77777777" w:rsidTr="00F41D46">
        <w:trPr>
          <w:trHeight w:val="58"/>
        </w:trPr>
        <w:tc>
          <w:tcPr>
            <w:tcW w:w="685" w:type="dxa"/>
            <w:vMerge w:val="restart"/>
            <w:tcBorders>
              <w:top w:val="single" w:sz="4" w:space="0" w:color="auto"/>
              <w:left w:val="single" w:sz="4" w:space="0" w:color="auto"/>
              <w:bottom w:val="single" w:sz="4" w:space="0" w:color="auto"/>
              <w:right w:val="single" w:sz="4" w:space="0" w:color="FFFFFF" w:themeColor="background1"/>
            </w:tcBorders>
            <w:shd w:val="clear" w:color="000000" w:fill="002060"/>
            <w:noWrap/>
            <w:vAlign w:val="center"/>
            <w:hideMark/>
          </w:tcPr>
          <w:p w14:paraId="522D94D7" w14:textId="77777777"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Nr.</w:t>
            </w:r>
          </w:p>
          <w:p w14:paraId="39B3E2C2" w14:textId="77777777"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p.k.</w:t>
            </w:r>
          </w:p>
        </w:tc>
        <w:tc>
          <w:tcPr>
            <w:tcW w:w="5441"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center"/>
          </w:tcPr>
          <w:p w14:paraId="450F0079" w14:textId="77777777"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Pasākums</w:t>
            </w:r>
          </w:p>
        </w:tc>
        <w:tc>
          <w:tcPr>
            <w:tcW w:w="2755" w:type="dxa"/>
            <w:gridSpan w:val="3"/>
            <w:tcBorders>
              <w:top w:val="single" w:sz="4" w:space="0" w:color="auto"/>
              <w:left w:val="single" w:sz="4" w:space="0" w:color="FFFFFF" w:themeColor="background1"/>
              <w:bottom w:val="single" w:sz="4" w:space="0" w:color="FFFFFF"/>
              <w:right w:val="single" w:sz="4" w:space="0" w:color="000000"/>
            </w:tcBorders>
            <w:shd w:val="clear" w:color="000000" w:fill="002060"/>
            <w:noWrap/>
            <w:vAlign w:val="bottom"/>
            <w:hideMark/>
          </w:tcPr>
          <w:p w14:paraId="6B91ED2F" w14:textId="5C71DC9C"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 xml:space="preserve">Fiskālā </w:t>
            </w:r>
            <w:r w:rsidR="00DD3B78" w:rsidRPr="006778C9">
              <w:rPr>
                <w:rFonts w:eastAsia="Times New Roman" w:cs="Times New Roman"/>
                <w:b/>
                <w:bCs/>
                <w:color w:val="FFFFFF"/>
                <w:sz w:val="21"/>
                <w:szCs w:val="21"/>
                <w:lang w:eastAsia="lv-LV"/>
              </w:rPr>
              <w:t>ietekme</w:t>
            </w:r>
            <w:r w:rsidRPr="006778C9">
              <w:rPr>
                <w:rFonts w:eastAsia="Times New Roman" w:cs="Times New Roman"/>
                <w:b/>
                <w:bCs/>
                <w:color w:val="FFFFFF"/>
                <w:sz w:val="21"/>
                <w:szCs w:val="21"/>
                <w:lang w:eastAsia="lv-LV"/>
              </w:rPr>
              <w:t xml:space="preserve">, </w:t>
            </w:r>
            <w:r w:rsidRPr="006778C9">
              <w:rPr>
                <w:rFonts w:eastAsia="Times New Roman" w:cs="Times New Roman"/>
                <w:i/>
                <w:iCs/>
                <w:color w:val="FFFFFF"/>
                <w:sz w:val="21"/>
                <w:szCs w:val="21"/>
                <w:lang w:eastAsia="lv-LV"/>
              </w:rPr>
              <w:t xml:space="preserve">milj. </w:t>
            </w:r>
            <w:proofErr w:type="spellStart"/>
            <w:r w:rsidRPr="006778C9">
              <w:rPr>
                <w:rFonts w:eastAsia="Times New Roman" w:cs="Times New Roman"/>
                <w:i/>
                <w:iCs/>
                <w:color w:val="FFFFFF"/>
                <w:sz w:val="21"/>
                <w:szCs w:val="21"/>
                <w:lang w:eastAsia="lv-LV"/>
              </w:rPr>
              <w:t>euro</w:t>
            </w:r>
            <w:proofErr w:type="spellEnd"/>
          </w:p>
        </w:tc>
      </w:tr>
      <w:tr w:rsidR="00DD2C96" w:rsidRPr="006778C9" w14:paraId="6DABF485" w14:textId="77777777" w:rsidTr="00F41D46">
        <w:trPr>
          <w:trHeight w:val="317"/>
        </w:trPr>
        <w:tc>
          <w:tcPr>
            <w:tcW w:w="685" w:type="dxa"/>
            <w:vMerge/>
            <w:tcBorders>
              <w:top w:val="single" w:sz="4" w:space="0" w:color="auto"/>
              <w:left w:val="single" w:sz="4" w:space="0" w:color="auto"/>
              <w:bottom w:val="single" w:sz="4" w:space="0" w:color="auto"/>
              <w:right w:val="single" w:sz="4" w:space="0" w:color="FFFFFF" w:themeColor="background1"/>
            </w:tcBorders>
            <w:vAlign w:val="center"/>
            <w:hideMark/>
          </w:tcPr>
          <w:p w14:paraId="6BEA3370" w14:textId="77777777" w:rsidR="00DD2C96" w:rsidRPr="006778C9" w:rsidRDefault="00DD2C96" w:rsidP="00DD2C96">
            <w:pPr>
              <w:rPr>
                <w:rFonts w:eastAsia="Times New Roman" w:cs="Times New Roman"/>
                <w:b/>
                <w:bCs/>
                <w:color w:val="FFFFFF"/>
                <w:sz w:val="21"/>
                <w:szCs w:val="21"/>
                <w:lang w:eastAsia="lv-LV"/>
              </w:rPr>
            </w:pPr>
          </w:p>
        </w:tc>
        <w:tc>
          <w:tcPr>
            <w:tcW w:w="5441" w:type="dxa"/>
            <w:vMerge/>
            <w:tcBorders>
              <w:top w:val="single" w:sz="4" w:space="0" w:color="auto"/>
              <w:left w:val="single" w:sz="4" w:space="0" w:color="FFFFFF" w:themeColor="background1"/>
              <w:bottom w:val="single" w:sz="4" w:space="0" w:color="auto"/>
              <w:right w:val="single" w:sz="4" w:space="0" w:color="FFFFFF" w:themeColor="background1"/>
            </w:tcBorders>
            <w:vAlign w:val="center"/>
          </w:tcPr>
          <w:p w14:paraId="12C44EEB" w14:textId="77777777" w:rsidR="00DD2C96" w:rsidRPr="006778C9" w:rsidRDefault="00DD2C96" w:rsidP="00DD2C96">
            <w:pPr>
              <w:rPr>
                <w:rFonts w:eastAsia="Times New Roman" w:cs="Times New Roman"/>
                <w:b/>
                <w:bCs/>
                <w:color w:val="FFFFFF"/>
                <w:sz w:val="21"/>
                <w:szCs w:val="21"/>
                <w:lang w:eastAsia="lv-LV"/>
              </w:rPr>
            </w:pPr>
          </w:p>
        </w:tc>
        <w:tc>
          <w:tcPr>
            <w:tcW w:w="875" w:type="dxa"/>
            <w:tcBorders>
              <w:top w:val="nil"/>
              <w:left w:val="single" w:sz="4" w:space="0" w:color="FFFFFF" w:themeColor="background1"/>
              <w:bottom w:val="single" w:sz="4" w:space="0" w:color="auto"/>
              <w:right w:val="single" w:sz="4" w:space="0" w:color="FFFFFF"/>
            </w:tcBorders>
            <w:shd w:val="clear" w:color="000000" w:fill="002060"/>
            <w:noWrap/>
            <w:vAlign w:val="bottom"/>
            <w:hideMark/>
          </w:tcPr>
          <w:p w14:paraId="10145156" w14:textId="77777777"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2021</w:t>
            </w:r>
          </w:p>
        </w:tc>
        <w:tc>
          <w:tcPr>
            <w:tcW w:w="966" w:type="dxa"/>
            <w:tcBorders>
              <w:top w:val="nil"/>
              <w:left w:val="nil"/>
              <w:bottom w:val="single" w:sz="4" w:space="0" w:color="auto"/>
              <w:right w:val="single" w:sz="4" w:space="0" w:color="FFFFFF"/>
            </w:tcBorders>
            <w:shd w:val="clear" w:color="000000" w:fill="002060"/>
            <w:noWrap/>
            <w:vAlign w:val="center"/>
            <w:hideMark/>
          </w:tcPr>
          <w:p w14:paraId="7680FA0D" w14:textId="77777777"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2022</w:t>
            </w:r>
          </w:p>
        </w:tc>
        <w:tc>
          <w:tcPr>
            <w:tcW w:w="914" w:type="dxa"/>
            <w:tcBorders>
              <w:top w:val="nil"/>
              <w:left w:val="nil"/>
              <w:bottom w:val="single" w:sz="4" w:space="0" w:color="auto"/>
              <w:right w:val="single" w:sz="4" w:space="0" w:color="auto"/>
            </w:tcBorders>
            <w:shd w:val="clear" w:color="000000" w:fill="002060"/>
            <w:noWrap/>
            <w:vAlign w:val="center"/>
            <w:hideMark/>
          </w:tcPr>
          <w:p w14:paraId="4D05AC33" w14:textId="77777777" w:rsidR="00DD2C96" w:rsidRPr="006778C9" w:rsidRDefault="00DD2C96" w:rsidP="00DD2C96">
            <w:pPr>
              <w:jc w:val="center"/>
              <w:rPr>
                <w:rFonts w:eastAsia="Times New Roman" w:cs="Times New Roman"/>
                <w:b/>
                <w:bCs/>
                <w:color w:val="FFFFFF"/>
                <w:sz w:val="21"/>
                <w:szCs w:val="21"/>
                <w:lang w:eastAsia="lv-LV"/>
              </w:rPr>
            </w:pPr>
            <w:r w:rsidRPr="006778C9">
              <w:rPr>
                <w:rFonts w:eastAsia="Times New Roman" w:cs="Times New Roman"/>
                <w:b/>
                <w:bCs/>
                <w:color w:val="FFFFFF"/>
                <w:sz w:val="21"/>
                <w:szCs w:val="21"/>
                <w:lang w:eastAsia="lv-LV"/>
              </w:rPr>
              <w:t>2023</w:t>
            </w:r>
          </w:p>
        </w:tc>
      </w:tr>
      <w:tr w:rsidR="00DD2C96" w:rsidRPr="006778C9" w14:paraId="0921097A" w14:textId="77777777" w:rsidTr="00F41D46">
        <w:trPr>
          <w:trHeight w:val="280"/>
        </w:trPr>
        <w:tc>
          <w:tcPr>
            <w:tcW w:w="685" w:type="dxa"/>
            <w:tcBorders>
              <w:top w:val="single" w:sz="4" w:space="0" w:color="A6A6A6"/>
              <w:left w:val="single" w:sz="4" w:space="0" w:color="auto"/>
              <w:bottom w:val="single" w:sz="4" w:space="0" w:color="A6A6A6"/>
              <w:right w:val="single" w:sz="4" w:space="0" w:color="auto"/>
            </w:tcBorders>
            <w:shd w:val="clear" w:color="000000" w:fill="FFFFFF"/>
            <w:noWrap/>
            <w:vAlign w:val="center"/>
            <w:hideMark/>
          </w:tcPr>
          <w:p w14:paraId="78D083E8" w14:textId="77777777" w:rsidR="00DD2C96" w:rsidRPr="006778C9" w:rsidRDefault="00DD2C96" w:rsidP="00DD2C96">
            <w:pPr>
              <w:jc w:val="center"/>
              <w:rPr>
                <w:rFonts w:eastAsia="Times New Roman" w:cs="Times New Roman"/>
                <w:color w:val="000000"/>
                <w:sz w:val="21"/>
                <w:szCs w:val="21"/>
                <w:lang w:eastAsia="lv-LV"/>
              </w:rPr>
            </w:pPr>
            <w:r w:rsidRPr="006778C9">
              <w:rPr>
                <w:rFonts w:eastAsia="Times New Roman" w:cs="Times New Roman"/>
                <w:color w:val="000000"/>
                <w:sz w:val="21"/>
                <w:szCs w:val="21"/>
                <w:lang w:eastAsia="lv-LV"/>
              </w:rPr>
              <w:t>1.</w:t>
            </w:r>
          </w:p>
        </w:tc>
        <w:tc>
          <w:tcPr>
            <w:tcW w:w="5441" w:type="dxa"/>
            <w:tcBorders>
              <w:top w:val="single" w:sz="4" w:space="0" w:color="A6A6A6"/>
              <w:left w:val="nil"/>
              <w:bottom w:val="single" w:sz="4" w:space="0" w:color="A6A6A6"/>
              <w:right w:val="single" w:sz="4" w:space="0" w:color="auto"/>
            </w:tcBorders>
            <w:shd w:val="clear" w:color="000000" w:fill="FFFFFF"/>
            <w:vAlign w:val="center"/>
            <w:hideMark/>
          </w:tcPr>
          <w:p w14:paraId="72614334" w14:textId="77777777" w:rsidR="00DD2C96" w:rsidRPr="006778C9" w:rsidRDefault="00DD2C96" w:rsidP="00DD2C96">
            <w:pPr>
              <w:rPr>
                <w:rFonts w:eastAsia="Times New Roman" w:cs="Times New Roman"/>
                <w:color w:val="000000"/>
                <w:sz w:val="21"/>
                <w:szCs w:val="21"/>
                <w:lang w:eastAsia="lv-LV"/>
              </w:rPr>
            </w:pPr>
            <w:r w:rsidRPr="006778C9">
              <w:rPr>
                <w:rFonts w:eastAsia="Times New Roman" w:cs="Times New Roman"/>
                <w:color w:val="000000"/>
                <w:sz w:val="21"/>
                <w:szCs w:val="21"/>
                <w:lang w:eastAsia="lv-LV"/>
              </w:rPr>
              <w:t>AN likmes cigaretēm paaugstināšana</w:t>
            </w:r>
          </w:p>
        </w:tc>
        <w:tc>
          <w:tcPr>
            <w:tcW w:w="875" w:type="dxa"/>
            <w:tcBorders>
              <w:top w:val="single" w:sz="4" w:space="0" w:color="A6A6A6"/>
              <w:left w:val="nil"/>
              <w:bottom w:val="single" w:sz="4" w:space="0" w:color="A6A6A6"/>
              <w:right w:val="single" w:sz="4" w:space="0" w:color="auto"/>
            </w:tcBorders>
            <w:shd w:val="clear" w:color="000000" w:fill="FFFFFF"/>
            <w:noWrap/>
            <w:vAlign w:val="center"/>
            <w:hideMark/>
          </w:tcPr>
          <w:p w14:paraId="185C1FB3" w14:textId="17292F94" w:rsidR="00DD2C96" w:rsidRPr="006778C9" w:rsidRDefault="00DD2C96" w:rsidP="00BF30C5">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w:t>
            </w:r>
            <w:r w:rsidR="00DD3B78">
              <w:rPr>
                <w:rFonts w:eastAsia="Times New Roman" w:cs="Times New Roman"/>
                <w:color w:val="00B050"/>
                <w:sz w:val="21"/>
                <w:szCs w:val="21"/>
                <w:lang w:eastAsia="lv-LV"/>
              </w:rPr>
              <w:t>3,2</w:t>
            </w:r>
          </w:p>
        </w:tc>
        <w:tc>
          <w:tcPr>
            <w:tcW w:w="966" w:type="dxa"/>
            <w:tcBorders>
              <w:top w:val="single" w:sz="4" w:space="0" w:color="A6A6A6"/>
              <w:left w:val="nil"/>
              <w:bottom w:val="single" w:sz="4" w:space="0" w:color="A6A6A6"/>
              <w:right w:val="single" w:sz="4" w:space="0" w:color="auto"/>
            </w:tcBorders>
            <w:shd w:val="clear" w:color="000000" w:fill="FFFFFF"/>
            <w:noWrap/>
            <w:vAlign w:val="center"/>
            <w:hideMark/>
          </w:tcPr>
          <w:p w14:paraId="2138C89B" w14:textId="2213119E"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+5,</w:t>
            </w:r>
            <w:r w:rsidR="00DD3B78">
              <w:rPr>
                <w:rFonts w:eastAsia="Times New Roman" w:cs="Times New Roman"/>
                <w:color w:val="00B050"/>
                <w:sz w:val="21"/>
                <w:szCs w:val="21"/>
                <w:lang w:eastAsia="lv-LV"/>
              </w:rPr>
              <w:t>9</w:t>
            </w:r>
          </w:p>
        </w:tc>
        <w:tc>
          <w:tcPr>
            <w:tcW w:w="914" w:type="dxa"/>
            <w:tcBorders>
              <w:top w:val="single" w:sz="4" w:space="0" w:color="A6A6A6"/>
              <w:left w:val="nil"/>
              <w:bottom w:val="single" w:sz="4" w:space="0" w:color="A6A6A6"/>
              <w:right w:val="single" w:sz="4" w:space="0" w:color="auto"/>
            </w:tcBorders>
            <w:shd w:val="clear" w:color="000000" w:fill="FFFFFF"/>
            <w:noWrap/>
            <w:vAlign w:val="center"/>
            <w:hideMark/>
          </w:tcPr>
          <w:p w14:paraId="1A74AD17" w14:textId="50978D80"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w:t>
            </w:r>
            <w:r w:rsidR="00DD3B78">
              <w:rPr>
                <w:rFonts w:eastAsia="Times New Roman" w:cs="Times New Roman"/>
                <w:color w:val="00B050"/>
                <w:sz w:val="21"/>
                <w:szCs w:val="21"/>
                <w:lang w:eastAsia="lv-LV"/>
              </w:rPr>
              <w:t>8,0</w:t>
            </w:r>
          </w:p>
        </w:tc>
      </w:tr>
      <w:tr w:rsidR="00DD2C96" w:rsidRPr="006778C9" w14:paraId="454490FB" w14:textId="77777777" w:rsidTr="00F41D46">
        <w:trPr>
          <w:trHeight w:val="280"/>
        </w:trPr>
        <w:tc>
          <w:tcPr>
            <w:tcW w:w="685" w:type="dxa"/>
            <w:tcBorders>
              <w:top w:val="nil"/>
              <w:left w:val="single" w:sz="4" w:space="0" w:color="auto"/>
              <w:bottom w:val="single" w:sz="4" w:space="0" w:color="A6A6A6"/>
              <w:right w:val="single" w:sz="4" w:space="0" w:color="auto"/>
            </w:tcBorders>
            <w:shd w:val="clear" w:color="000000" w:fill="FFFFFF"/>
            <w:noWrap/>
            <w:vAlign w:val="center"/>
            <w:hideMark/>
          </w:tcPr>
          <w:p w14:paraId="537530B0" w14:textId="77777777" w:rsidR="00DD2C96" w:rsidRPr="006778C9" w:rsidRDefault="00DD2C96" w:rsidP="00DD2C96">
            <w:pPr>
              <w:jc w:val="center"/>
              <w:rPr>
                <w:rFonts w:eastAsia="Times New Roman" w:cs="Times New Roman"/>
                <w:color w:val="000000"/>
                <w:sz w:val="21"/>
                <w:szCs w:val="21"/>
                <w:lang w:eastAsia="lv-LV"/>
              </w:rPr>
            </w:pPr>
            <w:r w:rsidRPr="006778C9">
              <w:rPr>
                <w:rFonts w:eastAsia="Times New Roman" w:cs="Times New Roman"/>
                <w:color w:val="000000"/>
                <w:sz w:val="21"/>
                <w:szCs w:val="21"/>
                <w:lang w:eastAsia="lv-LV"/>
              </w:rPr>
              <w:t>2.</w:t>
            </w:r>
          </w:p>
        </w:tc>
        <w:tc>
          <w:tcPr>
            <w:tcW w:w="5441" w:type="dxa"/>
            <w:tcBorders>
              <w:top w:val="single" w:sz="4" w:space="0" w:color="A6A6A6"/>
              <w:left w:val="nil"/>
              <w:bottom w:val="single" w:sz="4" w:space="0" w:color="A6A6A6"/>
              <w:right w:val="single" w:sz="4" w:space="0" w:color="auto"/>
            </w:tcBorders>
            <w:shd w:val="clear" w:color="000000" w:fill="FFFFFF"/>
            <w:vAlign w:val="center"/>
            <w:hideMark/>
          </w:tcPr>
          <w:p w14:paraId="51D99F96" w14:textId="77777777" w:rsidR="00DD2C96" w:rsidRPr="006778C9" w:rsidRDefault="00DD2C96" w:rsidP="00DD2C96">
            <w:pPr>
              <w:rPr>
                <w:rFonts w:eastAsia="Times New Roman" w:cs="Times New Roman"/>
                <w:color w:val="000000"/>
                <w:sz w:val="21"/>
                <w:szCs w:val="21"/>
                <w:lang w:eastAsia="lv-LV"/>
              </w:rPr>
            </w:pPr>
            <w:r w:rsidRPr="006778C9">
              <w:rPr>
                <w:rFonts w:eastAsia="Times New Roman" w:cs="Times New Roman"/>
                <w:color w:val="000000"/>
                <w:sz w:val="21"/>
                <w:szCs w:val="21"/>
                <w:lang w:eastAsia="lv-LV"/>
              </w:rPr>
              <w:t>AN likmes elektroniskajās cigaretēs izmantojamiem šķidrumiem vienkāršošana un paaugstināšana</w:t>
            </w:r>
          </w:p>
        </w:tc>
        <w:tc>
          <w:tcPr>
            <w:tcW w:w="875" w:type="dxa"/>
            <w:tcBorders>
              <w:top w:val="nil"/>
              <w:left w:val="nil"/>
              <w:bottom w:val="single" w:sz="4" w:space="0" w:color="A6A6A6"/>
              <w:right w:val="single" w:sz="4" w:space="0" w:color="auto"/>
            </w:tcBorders>
            <w:shd w:val="clear" w:color="000000" w:fill="FFFFFF"/>
            <w:noWrap/>
            <w:vAlign w:val="center"/>
            <w:hideMark/>
          </w:tcPr>
          <w:p w14:paraId="24CC1A8E" w14:textId="77777777" w:rsidR="00DD2C96" w:rsidRPr="006778C9" w:rsidRDefault="00DD2C96" w:rsidP="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+0,5</w:t>
            </w:r>
          </w:p>
        </w:tc>
        <w:tc>
          <w:tcPr>
            <w:tcW w:w="966" w:type="dxa"/>
            <w:tcBorders>
              <w:top w:val="nil"/>
              <w:left w:val="nil"/>
              <w:bottom w:val="single" w:sz="4" w:space="0" w:color="A6A6A6"/>
              <w:right w:val="single" w:sz="4" w:space="0" w:color="auto"/>
            </w:tcBorders>
            <w:shd w:val="clear" w:color="000000" w:fill="FFFFFF"/>
            <w:noWrap/>
            <w:vAlign w:val="center"/>
            <w:hideMark/>
          </w:tcPr>
          <w:p w14:paraId="452383FD" w14:textId="77777777" w:rsidR="00DD2C96" w:rsidRPr="006778C9" w:rsidRDefault="00DD2C96" w:rsidP="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+0,6</w:t>
            </w:r>
          </w:p>
        </w:tc>
        <w:tc>
          <w:tcPr>
            <w:tcW w:w="914" w:type="dxa"/>
            <w:tcBorders>
              <w:top w:val="nil"/>
              <w:left w:val="nil"/>
              <w:bottom w:val="single" w:sz="4" w:space="0" w:color="A6A6A6"/>
              <w:right w:val="single" w:sz="4" w:space="0" w:color="auto"/>
            </w:tcBorders>
            <w:shd w:val="clear" w:color="000000" w:fill="FFFFFF"/>
            <w:noWrap/>
            <w:vAlign w:val="center"/>
            <w:hideMark/>
          </w:tcPr>
          <w:p w14:paraId="7E8B68E8" w14:textId="77777777" w:rsidR="00DD2C96" w:rsidRPr="006778C9" w:rsidRDefault="00DD2C96" w:rsidP="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+0,7</w:t>
            </w:r>
          </w:p>
        </w:tc>
      </w:tr>
      <w:tr w:rsidR="00DD2C96" w:rsidRPr="006778C9" w14:paraId="15F16CF0" w14:textId="77777777" w:rsidTr="00F41D46">
        <w:trPr>
          <w:trHeight w:val="280"/>
        </w:trPr>
        <w:tc>
          <w:tcPr>
            <w:tcW w:w="685" w:type="dxa"/>
            <w:tcBorders>
              <w:top w:val="nil"/>
              <w:left w:val="single" w:sz="4" w:space="0" w:color="auto"/>
              <w:bottom w:val="single" w:sz="4" w:space="0" w:color="A6A6A6"/>
              <w:right w:val="single" w:sz="4" w:space="0" w:color="auto"/>
            </w:tcBorders>
            <w:shd w:val="clear" w:color="000000" w:fill="FFFFFF"/>
            <w:noWrap/>
            <w:vAlign w:val="center"/>
            <w:hideMark/>
          </w:tcPr>
          <w:p w14:paraId="727ABB08" w14:textId="77777777" w:rsidR="00DD2C96" w:rsidRPr="006778C9" w:rsidRDefault="00DD2C96" w:rsidP="00DD2C96">
            <w:pPr>
              <w:jc w:val="center"/>
              <w:rPr>
                <w:rFonts w:eastAsia="Times New Roman" w:cs="Times New Roman"/>
                <w:color w:val="000000"/>
                <w:sz w:val="21"/>
                <w:szCs w:val="21"/>
                <w:lang w:eastAsia="lv-LV"/>
              </w:rPr>
            </w:pPr>
            <w:r w:rsidRPr="006778C9">
              <w:rPr>
                <w:rFonts w:eastAsia="Times New Roman" w:cs="Times New Roman"/>
                <w:color w:val="000000"/>
                <w:sz w:val="21"/>
                <w:szCs w:val="21"/>
                <w:lang w:eastAsia="lv-LV"/>
              </w:rPr>
              <w:t>3.</w:t>
            </w:r>
          </w:p>
        </w:tc>
        <w:tc>
          <w:tcPr>
            <w:tcW w:w="5441" w:type="dxa"/>
            <w:tcBorders>
              <w:top w:val="single" w:sz="4" w:space="0" w:color="A6A6A6"/>
              <w:left w:val="nil"/>
              <w:bottom w:val="single" w:sz="4" w:space="0" w:color="A6A6A6"/>
              <w:right w:val="single" w:sz="4" w:space="0" w:color="auto"/>
            </w:tcBorders>
            <w:shd w:val="clear" w:color="000000" w:fill="FFFFFF"/>
            <w:vAlign w:val="center"/>
            <w:hideMark/>
          </w:tcPr>
          <w:p w14:paraId="6966178B" w14:textId="2A1B7ED9" w:rsidR="00DD2C96" w:rsidRPr="006778C9" w:rsidRDefault="00DD2C96" w:rsidP="00BF30C5">
            <w:pPr>
              <w:rPr>
                <w:rFonts w:eastAsia="Times New Roman" w:cs="Times New Roman"/>
                <w:color w:val="000000"/>
                <w:sz w:val="21"/>
                <w:szCs w:val="21"/>
                <w:lang w:eastAsia="lv-LV"/>
              </w:rPr>
            </w:pPr>
            <w:r w:rsidRPr="006778C9">
              <w:rPr>
                <w:rFonts w:eastAsia="Times New Roman" w:cs="Times New Roman"/>
                <w:color w:val="000000"/>
                <w:sz w:val="21"/>
                <w:szCs w:val="21"/>
                <w:lang w:eastAsia="lv-LV"/>
              </w:rPr>
              <w:t xml:space="preserve">AN likmes </w:t>
            </w:r>
            <w:r w:rsidR="00DD3B78">
              <w:rPr>
                <w:rFonts w:eastAsia="Times New Roman" w:cs="Times New Roman"/>
                <w:color w:val="000000"/>
                <w:sz w:val="21"/>
                <w:szCs w:val="21"/>
                <w:lang w:eastAsia="lv-LV"/>
              </w:rPr>
              <w:t xml:space="preserve">cigāriem, cigarellām, smēķējamai </w:t>
            </w:r>
            <w:r w:rsidRPr="006778C9">
              <w:rPr>
                <w:rFonts w:eastAsia="Times New Roman" w:cs="Times New Roman"/>
                <w:color w:val="000000"/>
                <w:sz w:val="21"/>
                <w:szCs w:val="21"/>
                <w:lang w:eastAsia="lv-LV"/>
              </w:rPr>
              <w:t>tabaka</w:t>
            </w:r>
            <w:r w:rsidR="00DD3B78">
              <w:rPr>
                <w:rFonts w:eastAsia="Times New Roman" w:cs="Times New Roman"/>
                <w:color w:val="000000"/>
                <w:sz w:val="21"/>
                <w:szCs w:val="21"/>
                <w:lang w:eastAsia="lv-LV"/>
              </w:rPr>
              <w:t>i un tabakas lapām p</w:t>
            </w:r>
            <w:r w:rsidRPr="006778C9">
              <w:rPr>
                <w:rFonts w:eastAsia="Times New Roman" w:cs="Times New Roman"/>
                <w:color w:val="000000"/>
                <w:sz w:val="21"/>
                <w:szCs w:val="21"/>
                <w:lang w:eastAsia="lv-LV"/>
              </w:rPr>
              <w:t>aaugstināšana</w:t>
            </w:r>
          </w:p>
        </w:tc>
        <w:tc>
          <w:tcPr>
            <w:tcW w:w="875" w:type="dxa"/>
            <w:tcBorders>
              <w:top w:val="nil"/>
              <w:left w:val="nil"/>
              <w:bottom w:val="single" w:sz="4" w:space="0" w:color="A6A6A6"/>
              <w:right w:val="single" w:sz="4" w:space="0" w:color="auto"/>
            </w:tcBorders>
            <w:shd w:val="clear" w:color="000000" w:fill="FFFFFF"/>
            <w:noWrap/>
            <w:vAlign w:val="center"/>
            <w:hideMark/>
          </w:tcPr>
          <w:p w14:paraId="0CA2103B" w14:textId="7BDE226B"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+0,</w:t>
            </w:r>
            <w:r w:rsidR="00DD3B78">
              <w:rPr>
                <w:rFonts w:eastAsia="Times New Roman" w:cs="Times New Roman"/>
                <w:color w:val="00B050"/>
                <w:sz w:val="21"/>
                <w:szCs w:val="21"/>
                <w:lang w:eastAsia="lv-LV"/>
              </w:rPr>
              <w:t>3</w:t>
            </w:r>
          </w:p>
        </w:tc>
        <w:tc>
          <w:tcPr>
            <w:tcW w:w="966" w:type="dxa"/>
            <w:tcBorders>
              <w:top w:val="nil"/>
              <w:left w:val="nil"/>
              <w:bottom w:val="single" w:sz="4" w:space="0" w:color="A6A6A6"/>
              <w:right w:val="single" w:sz="4" w:space="0" w:color="auto"/>
            </w:tcBorders>
            <w:shd w:val="clear" w:color="000000" w:fill="FFFFFF"/>
            <w:noWrap/>
            <w:vAlign w:val="center"/>
            <w:hideMark/>
          </w:tcPr>
          <w:p w14:paraId="40556E04" w14:textId="13DB700A"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+0,</w:t>
            </w:r>
            <w:r w:rsidR="00DD3B78">
              <w:rPr>
                <w:rFonts w:eastAsia="Times New Roman" w:cs="Times New Roman"/>
                <w:color w:val="00B050"/>
                <w:sz w:val="21"/>
                <w:szCs w:val="21"/>
                <w:lang w:eastAsia="lv-LV"/>
              </w:rPr>
              <w:t>6</w:t>
            </w:r>
          </w:p>
        </w:tc>
        <w:tc>
          <w:tcPr>
            <w:tcW w:w="914" w:type="dxa"/>
            <w:tcBorders>
              <w:top w:val="nil"/>
              <w:left w:val="nil"/>
              <w:bottom w:val="single" w:sz="4" w:space="0" w:color="A6A6A6"/>
              <w:right w:val="single" w:sz="4" w:space="0" w:color="auto"/>
            </w:tcBorders>
            <w:shd w:val="clear" w:color="000000" w:fill="FFFFFF"/>
            <w:noWrap/>
            <w:vAlign w:val="center"/>
            <w:hideMark/>
          </w:tcPr>
          <w:p w14:paraId="286A6D57" w14:textId="6465EB33"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w:t>
            </w:r>
            <w:r w:rsidR="00DD3B78">
              <w:rPr>
                <w:rFonts w:eastAsia="Times New Roman" w:cs="Times New Roman"/>
                <w:color w:val="00B050"/>
                <w:sz w:val="21"/>
                <w:szCs w:val="21"/>
                <w:lang w:eastAsia="lv-LV"/>
              </w:rPr>
              <w:t>0,9</w:t>
            </w:r>
          </w:p>
        </w:tc>
      </w:tr>
      <w:tr w:rsidR="00DD2C96" w:rsidRPr="006778C9" w14:paraId="7EF76F67" w14:textId="77777777" w:rsidTr="00F41D46">
        <w:trPr>
          <w:trHeight w:val="280"/>
        </w:trPr>
        <w:tc>
          <w:tcPr>
            <w:tcW w:w="685" w:type="dxa"/>
            <w:tcBorders>
              <w:top w:val="nil"/>
              <w:left w:val="single" w:sz="4" w:space="0" w:color="auto"/>
              <w:bottom w:val="single" w:sz="4" w:space="0" w:color="A6A6A6"/>
              <w:right w:val="single" w:sz="4" w:space="0" w:color="auto"/>
            </w:tcBorders>
            <w:shd w:val="clear" w:color="000000" w:fill="FFFFFF"/>
            <w:noWrap/>
            <w:vAlign w:val="center"/>
            <w:hideMark/>
          </w:tcPr>
          <w:p w14:paraId="69ECEDDB" w14:textId="77777777" w:rsidR="00DD2C96" w:rsidRPr="006778C9" w:rsidRDefault="00DD2C96" w:rsidP="00DD2C96">
            <w:pPr>
              <w:jc w:val="center"/>
              <w:rPr>
                <w:rFonts w:eastAsia="Times New Roman" w:cs="Times New Roman"/>
                <w:color w:val="000000"/>
                <w:sz w:val="21"/>
                <w:szCs w:val="21"/>
                <w:lang w:eastAsia="lv-LV"/>
              </w:rPr>
            </w:pPr>
            <w:r w:rsidRPr="006778C9">
              <w:rPr>
                <w:rFonts w:eastAsia="Times New Roman" w:cs="Times New Roman"/>
                <w:color w:val="000000"/>
                <w:sz w:val="21"/>
                <w:szCs w:val="21"/>
                <w:lang w:eastAsia="lv-LV"/>
              </w:rPr>
              <w:t>4.</w:t>
            </w:r>
          </w:p>
        </w:tc>
        <w:tc>
          <w:tcPr>
            <w:tcW w:w="5441" w:type="dxa"/>
            <w:tcBorders>
              <w:top w:val="single" w:sz="4" w:space="0" w:color="A6A6A6"/>
              <w:left w:val="nil"/>
              <w:bottom w:val="single" w:sz="4" w:space="0" w:color="A6A6A6"/>
              <w:right w:val="single" w:sz="4" w:space="0" w:color="auto"/>
            </w:tcBorders>
            <w:shd w:val="clear" w:color="000000" w:fill="FFFFFF"/>
            <w:vAlign w:val="center"/>
            <w:hideMark/>
          </w:tcPr>
          <w:p w14:paraId="416DCD04" w14:textId="77777777" w:rsidR="00DD2C96" w:rsidRPr="006778C9" w:rsidRDefault="00DD2C96" w:rsidP="00DD2C96">
            <w:pPr>
              <w:rPr>
                <w:rFonts w:eastAsia="Times New Roman" w:cs="Times New Roman"/>
                <w:color w:val="000000"/>
                <w:sz w:val="21"/>
                <w:szCs w:val="21"/>
                <w:lang w:eastAsia="lv-LV"/>
              </w:rPr>
            </w:pPr>
            <w:r w:rsidRPr="006778C9">
              <w:rPr>
                <w:rFonts w:eastAsia="Times New Roman" w:cs="Times New Roman"/>
                <w:color w:val="000000"/>
                <w:sz w:val="21"/>
                <w:szCs w:val="21"/>
                <w:lang w:eastAsia="lv-LV"/>
              </w:rPr>
              <w:t>AN likmes karsējamai tabakai paaugstināšana</w:t>
            </w:r>
          </w:p>
        </w:tc>
        <w:tc>
          <w:tcPr>
            <w:tcW w:w="875" w:type="dxa"/>
            <w:tcBorders>
              <w:top w:val="nil"/>
              <w:left w:val="nil"/>
              <w:bottom w:val="single" w:sz="4" w:space="0" w:color="A6A6A6"/>
              <w:right w:val="single" w:sz="4" w:space="0" w:color="auto"/>
            </w:tcBorders>
            <w:shd w:val="clear" w:color="000000" w:fill="FFFFFF"/>
            <w:noWrap/>
            <w:vAlign w:val="center"/>
            <w:hideMark/>
          </w:tcPr>
          <w:p w14:paraId="2C5EDFDB" w14:textId="34FCECE1" w:rsidR="00DD2C96" w:rsidRPr="006778C9" w:rsidRDefault="00DD2C96" w:rsidP="00BF30C5">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w:t>
            </w:r>
            <w:r w:rsidR="00DD3B78">
              <w:rPr>
                <w:rFonts w:eastAsia="Times New Roman" w:cs="Times New Roman"/>
                <w:color w:val="00B050"/>
                <w:sz w:val="21"/>
                <w:szCs w:val="21"/>
                <w:lang w:eastAsia="lv-LV"/>
              </w:rPr>
              <w:t>1,5</w:t>
            </w:r>
          </w:p>
        </w:tc>
        <w:tc>
          <w:tcPr>
            <w:tcW w:w="966" w:type="dxa"/>
            <w:tcBorders>
              <w:top w:val="nil"/>
              <w:left w:val="nil"/>
              <w:bottom w:val="single" w:sz="4" w:space="0" w:color="A6A6A6"/>
              <w:right w:val="single" w:sz="4" w:space="0" w:color="auto"/>
            </w:tcBorders>
            <w:shd w:val="clear" w:color="000000" w:fill="FFFFFF"/>
            <w:noWrap/>
            <w:vAlign w:val="center"/>
            <w:hideMark/>
          </w:tcPr>
          <w:p w14:paraId="4EBEA063" w14:textId="49DE610C"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w:t>
            </w:r>
            <w:r w:rsidR="00DD3B78">
              <w:rPr>
                <w:rFonts w:eastAsia="Times New Roman" w:cs="Times New Roman"/>
                <w:color w:val="00B050"/>
                <w:sz w:val="21"/>
                <w:szCs w:val="21"/>
                <w:lang w:eastAsia="lv-LV"/>
              </w:rPr>
              <w:t>3,5</w:t>
            </w:r>
          </w:p>
        </w:tc>
        <w:tc>
          <w:tcPr>
            <w:tcW w:w="914" w:type="dxa"/>
            <w:tcBorders>
              <w:top w:val="nil"/>
              <w:left w:val="nil"/>
              <w:bottom w:val="single" w:sz="4" w:space="0" w:color="A6A6A6"/>
              <w:right w:val="single" w:sz="4" w:space="0" w:color="auto"/>
            </w:tcBorders>
            <w:shd w:val="clear" w:color="000000" w:fill="FFFFFF"/>
            <w:noWrap/>
            <w:vAlign w:val="center"/>
            <w:hideMark/>
          </w:tcPr>
          <w:p w14:paraId="021BC8EA" w14:textId="733DD868" w:rsidR="00DD2C96" w:rsidRPr="006778C9" w:rsidRDefault="00DD2C96">
            <w:pPr>
              <w:jc w:val="center"/>
              <w:rPr>
                <w:rFonts w:eastAsia="Times New Roman" w:cs="Times New Roman"/>
                <w:color w:val="00B050"/>
                <w:sz w:val="21"/>
                <w:szCs w:val="21"/>
                <w:lang w:eastAsia="lv-LV"/>
              </w:rPr>
            </w:pPr>
            <w:r w:rsidRPr="006778C9">
              <w:rPr>
                <w:rFonts w:eastAsia="Times New Roman" w:cs="Times New Roman"/>
                <w:color w:val="00B050"/>
                <w:sz w:val="21"/>
                <w:szCs w:val="21"/>
                <w:lang w:eastAsia="lv-LV"/>
              </w:rPr>
              <w:t>+</w:t>
            </w:r>
            <w:r w:rsidR="00DD3B78">
              <w:rPr>
                <w:rFonts w:eastAsia="Times New Roman" w:cs="Times New Roman"/>
                <w:color w:val="00B050"/>
                <w:sz w:val="21"/>
                <w:szCs w:val="21"/>
                <w:lang w:eastAsia="lv-LV"/>
              </w:rPr>
              <w:t>4,8</w:t>
            </w:r>
          </w:p>
        </w:tc>
      </w:tr>
      <w:tr w:rsidR="00DD2C96" w:rsidRPr="006778C9" w14:paraId="7CE53CDC" w14:textId="77777777" w:rsidTr="00F41D46">
        <w:trPr>
          <w:trHeight w:val="280"/>
        </w:trPr>
        <w:tc>
          <w:tcPr>
            <w:tcW w:w="685" w:type="dxa"/>
            <w:tcBorders>
              <w:top w:val="nil"/>
              <w:left w:val="single" w:sz="4" w:space="0" w:color="auto"/>
              <w:bottom w:val="single" w:sz="4" w:space="0" w:color="A6A6A6"/>
              <w:right w:val="single" w:sz="4" w:space="0" w:color="auto"/>
            </w:tcBorders>
            <w:shd w:val="clear" w:color="000000" w:fill="FFFFFF"/>
            <w:noWrap/>
            <w:vAlign w:val="center"/>
            <w:hideMark/>
          </w:tcPr>
          <w:p w14:paraId="7579BDAD" w14:textId="77777777" w:rsidR="00DD2C96" w:rsidRPr="006778C9" w:rsidRDefault="00DD2C96" w:rsidP="00DD2C96">
            <w:pPr>
              <w:jc w:val="center"/>
              <w:rPr>
                <w:rFonts w:eastAsia="Times New Roman" w:cs="Times New Roman"/>
                <w:color w:val="000000"/>
                <w:sz w:val="21"/>
                <w:szCs w:val="21"/>
                <w:lang w:eastAsia="lv-LV"/>
              </w:rPr>
            </w:pPr>
            <w:r w:rsidRPr="006778C9">
              <w:rPr>
                <w:rFonts w:eastAsia="Times New Roman" w:cs="Times New Roman"/>
                <w:color w:val="000000"/>
                <w:sz w:val="21"/>
                <w:szCs w:val="21"/>
                <w:lang w:eastAsia="lv-LV"/>
              </w:rPr>
              <w:t>5.</w:t>
            </w:r>
          </w:p>
        </w:tc>
        <w:tc>
          <w:tcPr>
            <w:tcW w:w="5441" w:type="dxa"/>
            <w:tcBorders>
              <w:top w:val="single" w:sz="4" w:space="0" w:color="A6A6A6"/>
              <w:left w:val="nil"/>
              <w:bottom w:val="single" w:sz="4" w:space="0" w:color="A6A6A6"/>
              <w:right w:val="single" w:sz="4" w:space="0" w:color="auto"/>
            </w:tcBorders>
            <w:shd w:val="clear" w:color="000000" w:fill="FFFFFF"/>
            <w:vAlign w:val="center"/>
            <w:hideMark/>
          </w:tcPr>
          <w:p w14:paraId="5A6E7EF9" w14:textId="77777777" w:rsidR="00DD2C96" w:rsidRPr="006778C9" w:rsidRDefault="00DD2C96" w:rsidP="00DD2C96">
            <w:pPr>
              <w:rPr>
                <w:rFonts w:eastAsia="Times New Roman" w:cs="Times New Roman"/>
                <w:color w:val="000000"/>
                <w:sz w:val="21"/>
                <w:szCs w:val="21"/>
                <w:lang w:eastAsia="lv-LV"/>
              </w:rPr>
            </w:pPr>
            <w:r w:rsidRPr="006778C9">
              <w:rPr>
                <w:rFonts w:eastAsia="Times New Roman" w:cs="Times New Roman"/>
                <w:color w:val="000000"/>
                <w:sz w:val="21"/>
                <w:szCs w:val="21"/>
                <w:lang w:eastAsia="lv-LV"/>
              </w:rPr>
              <w:t xml:space="preserve">AN likmes </w:t>
            </w:r>
            <w:proofErr w:type="spellStart"/>
            <w:r w:rsidRPr="006778C9">
              <w:rPr>
                <w:rFonts w:eastAsia="Times New Roman" w:cs="Times New Roman"/>
                <w:color w:val="000000"/>
                <w:sz w:val="21"/>
                <w:szCs w:val="21"/>
                <w:lang w:eastAsia="lv-LV"/>
              </w:rPr>
              <w:t>jaunieviestiem</w:t>
            </w:r>
            <w:proofErr w:type="spellEnd"/>
            <w:r w:rsidRPr="006778C9">
              <w:rPr>
                <w:rFonts w:eastAsia="Times New Roman" w:cs="Times New Roman"/>
                <w:color w:val="000000"/>
                <w:sz w:val="21"/>
                <w:szCs w:val="21"/>
                <w:lang w:eastAsia="lv-LV"/>
              </w:rPr>
              <w:t xml:space="preserve"> produktiem paaugstināšana</w:t>
            </w:r>
          </w:p>
        </w:tc>
        <w:tc>
          <w:tcPr>
            <w:tcW w:w="875" w:type="dxa"/>
            <w:tcBorders>
              <w:top w:val="nil"/>
              <w:left w:val="nil"/>
              <w:bottom w:val="single" w:sz="4" w:space="0" w:color="A6A6A6"/>
              <w:right w:val="single" w:sz="4" w:space="0" w:color="auto"/>
            </w:tcBorders>
            <w:shd w:val="clear" w:color="000000" w:fill="FFFFFF"/>
            <w:noWrap/>
            <w:vAlign w:val="center"/>
            <w:hideMark/>
          </w:tcPr>
          <w:p w14:paraId="5C09EA4D" w14:textId="77777777" w:rsidR="00DD2C96" w:rsidRPr="006778C9" w:rsidRDefault="00DD2C96" w:rsidP="00DD2C96">
            <w:pPr>
              <w:jc w:val="center"/>
              <w:rPr>
                <w:rFonts w:eastAsia="Times New Roman" w:cs="Times New Roman"/>
                <w:color w:val="00B050"/>
                <w:sz w:val="21"/>
                <w:szCs w:val="21"/>
                <w:lang w:eastAsia="lv-LV"/>
              </w:rPr>
            </w:pPr>
          </w:p>
        </w:tc>
        <w:tc>
          <w:tcPr>
            <w:tcW w:w="966" w:type="dxa"/>
            <w:tcBorders>
              <w:top w:val="nil"/>
              <w:left w:val="nil"/>
              <w:bottom w:val="single" w:sz="4" w:space="0" w:color="A6A6A6"/>
              <w:right w:val="single" w:sz="4" w:space="0" w:color="auto"/>
            </w:tcBorders>
            <w:shd w:val="clear" w:color="000000" w:fill="FFFFFF"/>
            <w:noWrap/>
            <w:vAlign w:val="center"/>
            <w:hideMark/>
          </w:tcPr>
          <w:p w14:paraId="036E6FA2" w14:textId="77777777" w:rsidR="00DD2C96" w:rsidRPr="006778C9" w:rsidRDefault="00DD2C96" w:rsidP="00DD2C96">
            <w:pPr>
              <w:jc w:val="center"/>
              <w:rPr>
                <w:rFonts w:eastAsia="Times New Roman" w:cs="Times New Roman"/>
                <w:color w:val="00B050"/>
                <w:sz w:val="21"/>
                <w:szCs w:val="21"/>
                <w:lang w:eastAsia="lv-LV"/>
              </w:rPr>
            </w:pPr>
          </w:p>
        </w:tc>
        <w:tc>
          <w:tcPr>
            <w:tcW w:w="914" w:type="dxa"/>
            <w:tcBorders>
              <w:top w:val="nil"/>
              <w:left w:val="nil"/>
              <w:bottom w:val="single" w:sz="4" w:space="0" w:color="A6A6A6"/>
              <w:right w:val="single" w:sz="4" w:space="0" w:color="auto"/>
            </w:tcBorders>
            <w:shd w:val="clear" w:color="000000" w:fill="FFFFFF"/>
            <w:noWrap/>
            <w:vAlign w:val="center"/>
            <w:hideMark/>
          </w:tcPr>
          <w:p w14:paraId="3EBD3D4B" w14:textId="77777777" w:rsidR="00DD2C96" w:rsidRPr="006778C9" w:rsidRDefault="00DD2C96" w:rsidP="00DD2C96">
            <w:pPr>
              <w:jc w:val="center"/>
              <w:rPr>
                <w:rFonts w:eastAsia="Times New Roman" w:cs="Times New Roman"/>
                <w:color w:val="00B050"/>
                <w:sz w:val="21"/>
                <w:szCs w:val="21"/>
                <w:lang w:eastAsia="lv-LV"/>
              </w:rPr>
            </w:pPr>
          </w:p>
        </w:tc>
      </w:tr>
      <w:tr w:rsidR="00DD2C96" w:rsidRPr="006778C9" w14:paraId="42C56C3E" w14:textId="77777777" w:rsidTr="00F41D46">
        <w:trPr>
          <w:trHeight w:val="163"/>
        </w:trPr>
        <w:tc>
          <w:tcPr>
            <w:tcW w:w="68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DE55F73" w14:textId="77777777" w:rsidR="00DD2C96" w:rsidRPr="006778C9" w:rsidRDefault="00DD2C96" w:rsidP="00DD2C96">
            <w:pPr>
              <w:jc w:val="right"/>
              <w:rPr>
                <w:rFonts w:eastAsia="Times New Roman" w:cs="Times New Roman"/>
                <w:b/>
                <w:bCs/>
                <w:color w:val="000000"/>
                <w:sz w:val="21"/>
                <w:szCs w:val="21"/>
                <w:lang w:eastAsia="lv-LV"/>
              </w:rPr>
            </w:pPr>
          </w:p>
        </w:tc>
        <w:tc>
          <w:tcPr>
            <w:tcW w:w="5441"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338B8091" w14:textId="77777777" w:rsidR="00DD2C96" w:rsidRPr="003C49A8" w:rsidRDefault="00DD2C96" w:rsidP="00DD2C96">
            <w:pPr>
              <w:rPr>
                <w:rFonts w:eastAsia="Times New Roman" w:cs="Times New Roman"/>
                <w:b/>
                <w:bCs/>
                <w:color w:val="000000"/>
                <w:sz w:val="21"/>
                <w:szCs w:val="21"/>
                <w:lang w:eastAsia="lv-LV"/>
              </w:rPr>
            </w:pPr>
            <w:r w:rsidRPr="003C49A8">
              <w:rPr>
                <w:rFonts w:eastAsia="Times New Roman" w:cs="Times New Roman"/>
                <w:b/>
                <w:bCs/>
                <w:color w:val="000000"/>
                <w:sz w:val="21"/>
                <w:szCs w:val="21"/>
                <w:lang w:eastAsia="lv-LV"/>
              </w:rPr>
              <w:t xml:space="preserve">Kopā fiskālā ietekme, </w:t>
            </w:r>
            <w:r w:rsidRPr="003C49A8">
              <w:rPr>
                <w:rFonts w:eastAsia="Times New Roman" w:cs="Times New Roman"/>
                <w:bCs/>
                <w:i/>
                <w:color w:val="000000"/>
                <w:sz w:val="21"/>
                <w:szCs w:val="21"/>
                <w:lang w:eastAsia="lv-LV"/>
              </w:rPr>
              <w:t xml:space="preserve">milj. </w:t>
            </w:r>
            <w:proofErr w:type="spellStart"/>
            <w:r w:rsidRPr="003C49A8">
              <w:rPr>
                <w:rFonts w:eastAsia="Times New Roman" w:cs="Times New Roman"/>
                <w:bCs/>
                <w:i/>
                <w:color w:val="000000"/>
                <w:sz w:val="21"/>
                <w:szCs w:val="21"/>
                <w:lang w:eastAsia="lv-LV"/>
              </w:rPr>
              <w:t>euro</w:t>
            </w:r>
            <w:proofErr w:type="spellEnd"/>
          </w:p>
        </w:tc>
        <w:tc>
          <w:tcPr>
            <w:tcW w:w="875"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09D00096" w14:textId="26A3FFD3" w:rsidR="00DD2C96" w:rsidRPr="003C49A8" w:rsidRDefault="00DD2C96" w:rsidP="00BF30C5">
            <w:pPr>
              <w:jc w:val="center"/>
              <w:rPr>
                <w:rFonts w:eastAsia="Times New Roman" w:cs="Times New Roman"/>
                <w:b/>
                <w:bCs/>
                <w:color w:val="00B050"/>
                <w:sz w:val="21"/>
                <w:szCs w:val="21"/>
                <w:lang w:eastAsia="lv-LV"/>
              </w:rPr>
            </w:pPr>
            <w:r w:rsidRPr="003C49A8">
              <w:rPr>
                <w:rFonts w:eastAsia="Times New Roman" w:cs="Times New Roman"/>
                <w:b/>
                <w:bCs/>
                <w:color w:val="00B050"/>
                <w:sz w:val="21"/>
                <w:szCs w:val="21"/>
                <w:lang w:eastAsia="lv-LV"/>
              </w:rPr>
              <w:t>+</w:t>
            </w:r>
            <w:r w:rsidR="00DD3B78" w:rsidRPr="003C49A8">
              <w:rPr>
                <w:rFonts w:eastAsia="Times New Roman" w:cs="Times New Roman"/>
                <w:b/>
                <w:bCs/>
                <w:color w:val="00B050"/>
                <w:sz w:val="21"/>
                <w:szCs w:val="21"/>
                <w:lang w:eastAsia="lv-LV"/>
              </w:rPr>
              <w:t>5</w:t>
            </w:r>
            <w:r w:rsidRPr="003C49A8">
              <w:rPr>
                <w:rFonts w:eastAsia="Times New Roman" w:cs="Times New Roman"/>
                <w:b/>
                <w:bCs/>
                <w:color w:val="00B050"/>
                <w:sz w:val="21"/>
                <w:szCs w:val="21"/>
                <w:lang w:eastAsia="lv-LV"/>
              </w:rPr>
              <w:t>,6</w:t>
            </w:r>
          </w:p>
        </w:tc>
        <w:tc>
          <w:tcPr>
            <w:tcW w:w="966"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0BB34007" w14:textId="3C042624" w:rsidR="00DD2C96" w:rsidRPr="003C49A8" w:rsidRDefault="00DD2C96">
            <w:pPr>
              <w:jc w:val="center"/>
              <w:rPr>
                <w:rFonts w:eastAsia="Times New Roman" w:cs="Times New Roman"/>
                <w:b/>
                <w:bCs/>
                <w:color w:val="00B050"/>
                <w:sz w:val="21"/>
                <w:szCs w:val="21"/>
                <w:lang w:eastAsia="lv-LV"/>
              </w:rPr>
            </w:pPr>
            <w:r w:rsidRPr="003C49A8">
              <w:rPr>
                <w:rFonts w:eastAsia="Times New Roman" w:cs="Times New Roman"/>
                <w:b/>
                <w:bCs/>
                <w:color w:val="00B050"/>
                <w:sz w:val="21"/>
                <w:szCs w:val="21"/>
                <w:lang w:eastAsia="lv-LV"/>
              </w:rPr>
              <w:t>+</w:t>
            </w:r>
            <w:r w:rsidR="00DD3B78" w:rsidRPr="003C49A8">
              <w:rPr>
                <w:rFonts w:eastAsia="Times New Roman" w:cs="Times New Roman"/>
                <w:b/>
                <w:bCs/>
                <w:color w:val="00B050"/>
                <w:sz w:val="21"/>
                <w:szCs w:val="21"/>
                <w:lang w:eastAsia="lv-LV"/>
              </w:rPr>
              <w:t>10,7</w:t>
            </w:r>
          </w:p>
        </w:tc>
        <w:tc>
          <w:tcPr>
            <w:tcW w:w="914"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76AC1598" w14:textId="2D437CD7" w:rsidR="00DD2C96" w:rsidRPr="003C49A8" w:rsidRDefault="00DD2C96">
            <w:pPr>
              <w:jc w:val="center"/>
              <w:rPr>
                <w:rFonts w:eastAsia="Times New Roman" w:cs="Times New Roman"/>
                <w:b/>
                <w:bCs/>
                <w:color w:val="00B050"/>
                <w:sz w:val="21"/>
                <w:szCs w:val="21"/>
                <w:lang w:eastAsia="lv-LV"/>
              </w:rPr>
            </w:pPr>
            <w:r w:rsidRPr="003C49A8">
              <w:rPr>
                <w:rFonts w:eastAsia="Times New Roman" w:cs="Times New Roman"/>
                <w:b/>
                <w:bCs/>
                <w:color w:val="00B050"/>
                <w:sz w:val="21"/>
                <w:szCs w:val="21"/>
                <w:lang w:eastAsia="lv-LV"/>
              </w:rPr>
              <w:t>+1</w:t>
            </w:r>
            <w:r w:rsidR="00DD3B78" w:rsidRPr="003C49A8">
              <w:rPr>
                <w:rFonts w:eastAsia="Times New Roman" w:cs="Times New Roman"/>
                <w:b/>
                <w:bCs/>
                <w:color w:val="00B050"/>
                <w:sz w:val="21"/>
                <w:szCs w:val="21"/>
                <w:lang w:eastAsia="lv-LV"/>
              </w:rPr>
              <w:t>4</w:t>
            </w:r>
            <w:r w:rsidRPr="003C49A8">
              <w:rPr>
                <w:rFonts w:eastAsia="Times New Roman" w:cs="Times New Roman"/>
                <w:b/>
                <w:bCs/>
                <w:color w:val="00B050"/>
                <w:sz w:val="21"/>
                <w:szCs w:val="21"/>
                <w:lang w:eastAsia="lv-LV"/>
              </w:rPr>
              <w:t>,</w:t>
            </w:r>
            <w:r w:rsidR="00DD3B78" w:rsidRPr="003C49A8">
              <w:rPr>
                <w:rFonts w:eastAsia="Times New Roman" w:cs="Times New Roman"/>
                <w:b/>
                <w:bCs/>
                <w:color w:val="00B050"/>
                <w:sz w:val="21"/>
                <w:szCs w:val="21"/>
                <w:lang w:eastAsia="lv-LV"/>
              </w:rPr>
              <w:t>3</w:t>
            </w:r>
          </w:p>
        </w:tc>
      </w:tr>
    </w:tbl>
    <w:p w14:paraId="7D8C1DD5" w14:textId="188E9BA9" w:rsidR="00DD2C96" w:rsidRPr="004927D6" w:rsidRDefault="004927D6" w:rsidP="004927D6">
      <w:pPr>
        <w:rPr>
          <w:i/>
          <w:sz w:val="20"/>
          <w:szCs w:val="20"/>
        </w:rPr>
      </w:pPr>
      <w:r w:rsidRPr="006651C2">
        <w:rPr>
          <w:i/>
          <w:sz w:val="20"/>
          <w:szCs w:val="20"/>
        </w:rPr>
        <w:t>*</w:t>
      </w:r>
      <w:r w:rsidR="00AA5B3D" w:rsidRPr="00AA5B3D">
        <w:rPr>
          <w:i/>
          <w:sz w:val="18"/>
          <w:szCs w:val="18"/>
        </w:rPr>
        <w:t xml:space="preserve"> </w:t>
      </w:r>
      <w:r w:rsidR="00AA5B3D" w:rsidRPr="005B5338">
        <w:rPr>
          <w:i/>
          <w:sz w:val="18"/>
          <w:szCs w:val="18"/>
        </w:rPr>
        <w:t>Ieviešanas gadā norādīta 11 mēnešu ietekme</w:t>
      </w:r>
      <w:r w:rsidR="00AA5B3D" w:rsidRPr="00AA5B3D" w:rsidDel="00AA5B3D">
        <w:rPr>
          <w:i/>
          <w:sz w:val="20"/>
          <w:szCs w:val="20"/>
          <w:highlight w:val="yellow"/>
        </w:rPr>
        <w:t xml:space="preserve"> </w:t>
      </w:r>
    </w:p>
    <w:p w14:paraId="31F4BC4E" w14:textId="4C4B86DA" w:rsidR="0028720E" w:rsidRDefault="0028720E" w:rsidP="0028720E">
      <w:r>
        <w:br w:type="page"/>
      </w:r>
    </w:p>
    <w:p w14:paraId="3E6C2382" w14:textId="2FDCF342" w:rsidR="00291F1C" w:rsidRPr="00291F1C" w:rsidRDefault="00DD2C96" w:rsidP="00C47B54">
      <w:pPr>
        <w:pStyle w:val="Heading1"/>
        <w:numPr>
          <w:ilvl w:val="0"/>
          <w:numId w:val="7"/>
        </w:numPr>
      </w:pPr>
      <w:bookmarkStart w:id="22" w:name="_Toc48027353"/>
      <w:r w:rsidRPr="00FE5631">
        <w:lastRenderedPageBreak/>
        <w:t xml:space="preserve">Transportlīdzekļu nodokļu </w:t>
      </w:r>
      <w:r w:rsidR="00FA5FD9">
        <w:t>izmaiņas</w:t>
      </w:r>
      <w:bookmarkEnd w:id="22"/>
    </w:p>
    <w:p w14:paraId="559AFA4E" w14:textId="29DD1C30" w:rsidR="00291F1C" w:rsidRPr="0028720E" w:rsidRDefault="00291F1C" w:rsidP="006651C2">
      <w:pPr>
        <w:pStyle w:val="Heading2"/>
        <w:numPr>
          <w:ilvl w:val="1"/>
          <w:numId w:val="7"/>
        </w:numPr>
        <w:ind w:hanging="720"/>
        <w:rPr>
          <w:rStyle w:val="Heading2Char"/>
          <w:b/>
        </w:rPr>
      </w:pPr>
      <w:bookmarkStart w:id="23" w:name="_Toc39047578"/>
      <w:bookmarkStart w:id="24" w:name="_Toc48027354"/>
      <w:r w:rsidRPr="0028720E">
        <w:rPr>
          <w:rStyle w:val="Heading2Char"/>
          <w:b/>
        </w:rPr>
        <w:t>Transportlīdzekļa ekspluatācijas nodoklis</w:t>
      </w:r>
      <w:bookmarkEnd w:id="23"/>
      <w:bookmarkEnd w:id="24"/>
      <w:r w:rsidRPr="0028720E">
        <w:rPr>
          <w:rStyle w:val="Heading2Char"/>
          <w:b/>
        </w:rPr>
        <w:t xml:space="preserve"> </w:t>
      </w:r>
    </w:p>
    <w:p w14:paraId="35817880" w14:textId="77777777" w:rsidR="00291F1C" w:rsidRPr="00291F1C" w:rsidRDefault="00291F1C" w:rsidP="00291F1C">
      <w:pPr>
        <w:spacing w:after="120"/>
        <w:ind w:firstLine="720"/>
        <w:jc w:val="both"/>
        <w:rPr>
          <w:rFonts w:cs="Times New Roman"/>
          <w:szCs w:val="24"/>
        </w:rPr>
      </w:pPr>
      <w:r w:rsidRPr="00291F1C">
        <w:rPr>
          <w:rFonts w:cs="Times New Roman"/>
          <w:szCs w:val="24"/>
        </w:rPr>
        <w:t xml:space="preserve">Transportlīdzekļa ekspluatācijas nodokli (turpmāk – TEN) jeb ikgadējo nodokli transportlīdzekļiem piemēro lielākais vairums Eiropas Savienības (turpmāk – ES) dalībvalstu un OECD dalībvalstu, izņemot Igauniju, Lietuvu, Poliju un Slovēniju, tomēr Polijā un Slovēnijā piemēro vieglajiem automobiļiem reģistrācijas nodokli. </w:t>
      </w:r>
    </w:p>
    <w:p w14:paraId="42F88B22" w14:textId="77777777" w:rsidR="00291F1C" w:rsidRPr="00291F1C" w:rsidRDefault="00291F1C" w:rsidP="00291F1C">
      <w:pPr>
        <w:spacing w:after="120"/>
        <w:ind w:firstLine="720"/>
        <w:jc w:val="both"/>
        <w:rPr>
          <w:rFonts w:cs="Times New Roman"/>
          <w:szCs w:val="24"/>
        </w:rPr>
      </w:pPr>
      <w:r w:rsidRPr="00291F1C">
        <w:rPr>
          <w:rFonts w:cs="Times New Roman"/>
          <w:szCs w:val="24"/>
        </w:rPr>
        <w:t>Savukārt ikgadējo nodokli vieglajiem transportlīdzekļiem Lietuva un Igaunija nav ieviesusi vispār, līdz ar to nav pamatots apgalvojums, ka šajās valstīs ikgadējais nodoklis vieglajiem transportlīdzekļiem ir iekļauts akcīzes nodoklī par degvielu.</w:t>
      </w:r>
    </w:p>
    <w:p w14:paraId="53FE7FE0" w14:textId="77777777" w:rsidR="00291F1C" w:rsidRPr="00291F1C" w:rsidRDefault="00291F1C" w:rsidP="00291F1C">
      <w:pPr>
        <w:ind w:firstLine="709"/>
        <w:contextualSpacing/>
        <w:jc w:val="both"/>
        <w:rPr>
          <w:rFonts w:cs="Times New Roman"/>
          <w:szCs w:val="24"/>
        </w:rPr>
      </w:pPr>
      <w:r w:rsidRPr="00291F1C">
        <w:rPr>
          <w:rFonts w:cs="Times New Roman"/>
          <w:szCs w:val="24"/>
        </w:rPr>
        <w:t>TEN likmes vieglajiem automobiļiem aprēķina šādi:</w:t>
      </w:r>
    </w:p>
    <w:p w14:paraId="657C9D1F" w14:textId="77777777" w:rsidR="00291F1C" w:rsidRPr="00291F1C" w:rsidRDefault="00291F1C" w:rsidP="00291F1C">
      <w:pPr>
        <w:widowControl w:val="0"/>
        <w:numPr>
          <w:ilvl w:val="0"/>
          <w:numId w:val="29"/>
        </w:numPr>
        <w:ind w:left="993" w:hanging="284"/>
        <w:contextualSpacing/>
        <w:jc w:val="both"/>
        <w:rPr>
          <w:rFonts w:cs="Times New Roman"/>
          <w:szCs w:val="24"/>
        </w:rPr>
      </w:pPr>
      <w:r w:rsidRPr="00291F1C">
        <w:rPr>
          <w:rFonts w:cs="Times New Roman"/>
          <w:szCs w:val="24"/>
        </w:rPr>
        <w:t>automobiļiem, kuri pirmo reizi reģistrēti līdz 31.12.2004.  – pēc pilnas masas;</w:t>
      </w:r>
    </w:p>
    <w:p w14:paraId="78A4ABEA" w14:textId="77777777" w:rsidR="00291F1C" w:rsidRPr="00291F1C" w:rsidRDefault="00291F1C" w:rsidP="00291F1C">
      <w:pPr>
        <w:widowControl w:val="0"/>
        <w:numPr>
          <w:ilvl w:val="0"/>
          <w:numId w:val="29"/>
        </w:numPr>
        <w:ind w:left="993" w:hanging="284"/>
        <w:contextualSpacing/>
        <w:jc w:val="both"/>
        <w:rPr>
          <w:rFonts w:cs="Times New Roman"/>
          <w:szCs w:val="24"/>
        </w:rPr>
      </w:pPr>
      <w:r w:rsidRPr="00291F1C">
        <w:rPr>
          <w:rFonts w:cs="Times New Roman"/>
          <w:szCs w:val="24"/>
        </w:rPr>
        <w:t>automobiļiem, kuri pirmo reizi reģistrēti no 01.01.2005. – 31.12.2008.  – pēc pilnas masas, motora tilpuma un motora maksimālās jaudas;</w:t>
      </w:r>
    </w:p>
    <w:p w14:paraId="6064214C" w14:textId="77777777" w:rsidR="00291F1C" w:rsidRPr="00291F1C" w:rsidRDefault="00291F1C" w:rsidP="00291F1C">
      <w:pPr>
        <w:widowControl w:val="0"/>
        <w:numPr>
          <w:ilvl w:val="0"/>
          <w:numId w:val="29"/>
        </w:numPr>
        <w:ind w:left="993" w:hanging="284"/>
        <w:contextualSpacing/>
        <w:jc w:val="both"/>
        <w:rPr>
          <w:rFonts w:cs="Times New Roman"/>
          <w:szCs w:val="24"/>
        </w:rPr>
      </w:pPr>
      <w:r w:rsidRPr="00291F1C">
        <w:rPr>
          <w:rFonts w:cs="Times New Roman"/>
          <w:szCs w:val="24"/>
        </w:rPr>
        <w:t>automobiļiem, kuri pirmo reizi reģistrēti no 01.01.2009. – pēc CO</w:t>
      </w:r>
      <w:r w:rsidRPr="00291F1C">
        <w:rPr>
          <w:rFonts w:cs="Times New Roman"/>
          <w:szCs w:val="24"/>
          <w:vertAlign w:val="subscript"/>
        </w:rPr>
        <w:t>2</w:t>
      </w:r>
      <w:r w:rsidRPr="00291F1C">
        <w:rPr>
          <w:rFonts w:cs="Times New Roman"/>
          <w:szCs w:val="24"/>
        </w:rPr>
        <w:t xml:space="preserve"> </w:t>
      </w:r>
      <w:proofErr w:type="spellStart"/>
      <w:r w:rsidRPr="00291F1C">
        <w:rPr>
          <w:rFonts w:cs="Times New Roman"/>
          <w:szCs w:val="24"/>
        </w:rPr>
        <w:t>izmešiem</w:t>
      </w:r>
      <w:proofErr w:type="spellEnd"/>
      <w:r w:rsidRPr="00291F1C">
        <w:rPr>
          <w:rFonts w:cs="Times New Roman"/>
          <w:szCs w:val="24"/>
        </w:rPr>
        <w:t>.</w:t>
      </w:r>
    </w:p>
    <w:p w14:paraId="7C5E5306" w14:textId="77777777" w:rsidR="00291F1C" w:rsidRPr="00291F1C" w:rsidRDefault="00291F1C" w:rsidP="00291F1C">
      <w:pPr>
        <w:rPr>
          <w:rFonts w:cs="Times New Roman"/>
          <w:szCs w:val="24"/>
        </w:rPr>
      </w:pPr>
    </w:p>
    <w:p w14:paraId="49A3F508" w14:textId="77777777" w:rsidR="00291F1C" w:rsidRPr="00291F1C" w:rsidRDefault="00291F1C" w:rsidP="00291F1C">
      <w:pPr>
        <w:spacing w:after="120"/>
        <w:rPr>
          <w:rFonts w:cs="Times New Roman"/>
          <w:b/>
          <w:szCs w:val="24"/>
        </w:rPr>
      </w:pPr>
      <w:r w:rsidRPr="00291F1C">
        <w:rPr>
          <w:rFonts w:cs="Times New Roman"/>
          <w:b/>
          <w:i/>
          <w:szCs w:val="24"/>
        </w:rPr>
        <w:t>Priekšlikumi izmaiņām TEN noteikšanā transportlīdzekļiem</w:t>
      </w:r>
      <w:r w:rsidRPr="00291F1C">
        <w:rPr>
          <w:rFonts w:cs="Times New Roman"/>
          <w:b/>
          <w:szCs w:val="24"/>
        </w:rPr>
        <w:t>:</w:t>
      </w:r>
    </w:p>
    <w:p w14:paraId="31FC0475" w14:textId="77777777" w:rsidR="00291F1C" w:rsidRPr="00291F1C" w:rsidRDefault="00291F1C" w:rsidP="00291F1C">
      <w:pPr>
        <w:numPr>
          <w:ilvl w:val="0"/>
          <w:numId w:val="26"/>
        </w:numPr>
        <w:ind w:left="567" w:hanging="567"/>
        <w:contextualSpacing/>
        <w:jc w:val="both"/>
        <w:rPr>
          <w:rFonts w:eastAsia="Times New Roman" w:cs="Times New Roman"/>
          <w:szCs w:val="24"/>
          <w:lang w:eastAsia="lv-LV"/>
        </w:rPr>
      </w:pPr>
      <w:r w:rsidRPr="00291F1C">
        <w:rPr>
          <w:rFonts w:eastAsia="Calibri" w:cs="Times New Roman"/>
          <w:szCs w:val="24"/>
        </w:rPr>
        <w:t>piemērot jaunas TEN aprēķina likmes tiem transportlīdzekļiem, kuriem CO</w:t>
      </w:r>
      <w:r w:rsidRPr="00291F1C">
        <w:rPr>
          <w:rFonts w:eastAsia="Calibri" w:cs="Times New Roman"/>
          <w:szCs w:val="24"/>
          <w:vertAlign w:val="subscript"/>
        </w:rPr>
        <w:t>2</w:t>
      </w:r>
      <w:r w:rsidRPr="00291F1C">
        <w:rPr>
          <w:rFonts w:eastAsia="Calibri" w:cs="Times New Roman"/>
          <w:szCs w:val="24"/>
        </w:rPr>
        <w:t xml:space="preserve"> </w:t>
      </w:r>
      <w:proofErr w:type="spellStart"/>
      <w:r w:rsidRPr="00291F1C">
        <w:rPr>
          <w:rFonts w:eastAsia="Calibri" w:cs="Times New Roman"/>
          <w:szCs w:val="24"/>
        </w:rPr>
        <w:t>izmeši</w:t>
      </w:r>
      <w:proofErr w:type="spellEnd"/>
      <w:r w:rsidRPr="00291F1C">
        <w:rPr>
          <w:rFonts w:eastAsia="Calibri" w:cs="Times New Roman"/>
          <w:szCs w:val="24"/>
        </w:rPr>
        <w:t xml:space="preserve"> ir noteikti atbilstoši jaunajai CO</w:t>
      </w:r>
      <w:r w:rsidRPr="00291F1C">
        <w:rPr>
          <w:rFonts w:eastAsia="Calibri" w:cs="Times New Roman"/>
          <w:szCs w:val="24"/>
          <w:vertAlign w:val="subscript"/>
        </w:rPr>
        <w:t>2</w:t>
      </w:r>
      <w:r w:rsidRPr="00291F1C">
        <w:rPr>
          <w:rFonts w:eastAsia="Calibri" w:cs="Times New Roman"/>
          <w:szCs w:val="24"/>
        </w:rPr>
        <w:t xml:space="preserve"> izmešu metodei (WLTP)</w:t>
      </w:r>
      <w:r w:rsidRPr="00291F1C">
        <w:rPr>
          <w:rFonts w:eastAsia="Calibri" w:cs="Times New Roman"/>
          <w:szCs w:val="24"/>
          <w:vertAlign w:val="superscript"/>
        </w:rPr>
        <w:footnoteReference w:id="12"/>
      </w:r>
      <w:r w:rsidRPr="00291F1C">
        <w:rPr>
          <w:rFonts w:eastAsia="Calibri" w:cs="Times New Roman"/>
          <w:szCs w:val="24"/>
        </w:rPr>
        <w:t>, sākot ar 2021.gadu (veikta 1.reģistrācija)</w:t>
      </w:r>
      <w:r w:rsidRPr="00291F1C">
        <w:rPr>
          <w:rFonts w:eastAsia="Times New Roman" w:cs="Times New Roman"/>
          <w:szCs w:val="24"/>
          <w:lang w:eastAsia="lv-LV"/>
        </w:rPr>
        <w:t xml:space="preserve"> </w:t>
      </w:r>
    </w:p>
    <w:p w14:paraId="2C43BA19" w14:textId="77777777" w:rsidR="00291F1C" w:rsidRPr="00291F1C" w:rsidRDefault="00291F1C" w:rsidP="00291F1C">
      <w:pPr>
        <w:ind w:left="1080"/>
        <w:contextualSpacing/>
        <w:jc w:val="both"/>
        <w:rPr>
          <w:rFonts w:eastAsia="Times New Roman" w:cs="Times New Roman"/>
          <w:szCs w:val="24"/>
          <w:lang w:eastAsia="lv-LV"/>
        </w:rPr>
      </w:pPr>
    </w:p>
    <w:p w14:paraId="3D471066" w14:textId="49488397" w:rsidR="00291F1C" w:rsidRPr="00B67BFC" w:rsidRDefault="00EA33AE" w:rsidP="00291F1C">
      <w:pPr>
        <w:tabs>
          <w:tab w:val="left" w:pos="1276"/>
        </w:tabs>
        <w:spacing w:after="120"/>
        <w:jc w:val="center"/>
        <w:rPr>
          <w:sz w:val="22"/>
        </w:rPr>
      </w:pPr>
      <w:r w:rsidRPr="00B67BFC">
        <w:rPr>
          <w:sz w:val="22"/>
        </w:rPr>
        <w:t>19</w:t>
      </w:r>
      <w:r w:rsidR="00291F1C" w:rsidRPr="00B67BFC">
        <w:rPr>
          <w:sz w:val="22"/>
        </w:rPr>
        <w:t>.tab.</w:t>
      </w:r>
      <w:r w:rsidR="00291F1C" w:rsidRPr="00B67BFC">
        <w:rPr>
          <w:b/>
          <w:sz w:val="22"/>
        </w:rPr>
        <w:t xml:space="preserve"> TEN likmju likmes (pēc CO</w:t>
      </w:r>
      <w:r w:rsidR="00291F1C" w:rsidRPr="00B67BFC">
        <w:rPr>
          <w:b/>
          <w:sz w:val="22"/>
          <w:vertAlign w:val="subscript"/>
        </w:rPr>
        <w:t xml:space="preserve">2 </w:t>
      </w:r>
      <w:proofErr w:type="spellStart"/>
      <w:r w:rsidR="00291F1C" w:rsidRPr="00B67BFC">
        <w:rPr>
          <w:b/>
          <w:sz w:val="22"/>
        </w:rPr>
        <w:t>izmešiem</w:t>
      </w:r>
      <w:proofErr w:type="spellEnd"/>
      <w:r w:rsidR="00291F1C" w:rsidRPr="00B67BFC">
        <w:rPr>
          <w:b/>
          <w:sz w:val="22"/>
        </w:rPr>
        <w:t xml:space="preserve">) piemērošana </w:t>
      </w:r>
    </w:p>
    <w:tbl>
      <w:tblPr>
        <w:tblW w:w="9107" w:type="dxa"/>
        <w:tblInd w:w="-5" w:type="dxa"/>
        <w:tblCellMar>
          <w:left w:w="0" w:type="dxa"/>
          <w:right w:w="0" w:type="dxa"/>
        </w:tblCellMar>
        <w:tblLook w:val="04A0" w:firstRow="1" w:lastRow="0" w:firstColumn="1" w:lastColumn="0" w:noHBand="0" w:noVBand="1"/>
      </w:tblPr>
      <w:tblGrid>
        <w:gridCol w:w="1027"/>
        <w:gridCol w:w="4269"/>
        <w:gridCol w:w="3811"/>
      </w:tblGrid>
      <w:tr w:rsidR="00291F1C" w:rsidRPr="00291F1C" w14:paraId="12C97CC0" w14:textId="77777777" w:rsidTr="008A248A">
        <w:trPr>
          <w:trHeight w:val="259"/>
        </w:trPr>
        <w:tc>
          <w:tcPr>
            <w:tcW w:w="1027" w:type="dxa"/>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6A4CDF2F" w14:textId="77777777" w:rsidR="00291F1C" w:rsidRPr="00707964" w:rsidRDefault="00291F1C" w:rsidP="00291F1C">
            <w:pPr>
              <w:rPr>
                <w:b/>
                <w:color w:val="FFFFFF" w:themeColor="background1"/>
                <w:sz w:val="21"/>
                <w:szCs w:val="21"/>
              </w:rPr>
            </w:pPr>
            <w:proofErr w:type="spellStart"/>
            <w:r w:rsidRPr="00707964">
              <w:rPr>
                <w:b/>
                <w:color w:val="FFFFFF" w:themeColor="background1"/>
                <w:sz w:val="21"/>
                <w:szCs w:val="21"/>
              </w:rPr>
              <w:t>Nr.p.k</w:t>
            </w:r>
            <w:proofErr w:type="spellEnd"/>
            <w:r w:rsidRPr="00707964">
              <w:rPr>
                <w:b/>
                <w:color w:val="FFFFFF" w:themeColor="background1"/>
                <w:sz w:val="21"/>
                <w:szCs w:val="21"/>
              </w:rPr>
              <w:t>.</w:t>
            </w:r>
          </w:p>
        </w:tc>
        <w:tc>
          <w:tcPr>
            <w:tcW w:w="426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221B0EE1" w14:textId="77777777" w:rsidR="00291F1C" w:rsidRPr="00707964" w:rsidRDefault="00291F1C" w:rsidP="00291F1C">
            <w:pPr>
              <w:jc w:val="center"/>
              <w:rPr>
                <w:b/>
                <w:color w:val="FFFFFF" w:themeColor="background1"/>
                <w:sz w:val="21"/>
                <w:szCs w:val="21"/>
              </w:rPr>
            </w:pPr>
            <w:r w:rsidRPr="00707964">
              <w:rPr>
                <w:b/>
                <w:color w:val="FFFFFF" w:themeColor="background1"/>
                <w:sz w:val="21"/>
                <w:szCs w:val="21"/>
              </w:rPr>
              <w:t>CO</w:t>
            </w:r>
            <w:r w:rsidRPr="00707964">
              <w:rPr>
                <w:b/>
                <w:color w:val="FFFFFF" w:themeColor="background1"/>
                <w:sz w:val="21"/>
                <w:szCs w:val="21"/>
                <w:vertAlign w:val="subscript"/>
              </w:rPr>
              <w:t>2</w:t>
            </w:r>
            <w:r w:rsidRPr="00707964">
              <w:rPr>
                <w:b/>
                <w:color w:val="FFFFFF" w:themeColor="background1"/>
                <w:sz w:val="21"/>
                <w:szCs w:val="21"/>
              </w:rPr>
              <w:t xml:space="preserve"> </w:t>
            </w:r>
            <w:proofErr w:type="spellStart"/>
            <w:r w:rsidRPr="00707964">
              <w:rPr>
                <w:b/>
                <w:color w:val="FFFFFF" w:themeColor="background1"/>
                <w:sz w:val="21"/>
                <w:szCs w:val="21"/>
              </w:rPr>
              <w:t>izmeši</w:t>
            </w:r>
            <w:proofErr w:type="spellEnd"/>
          </w:p>
        </w:tc>
        <w:tc>
          <w:tcPr>
            <w:tcW w:w="3811" w:type="dxa"/>
            <w:tcBorders>
              <w:top w:val="single" w:sz="8" w:space="0" w:color="auto"/>
              <w:left w:val="single" w:sz="4" w:space="0" w:color="FFFFFF" w:themeColor="background1"/>
              <w:bottom w:val="single" w:sz="8" w:space="0" w:color="auto"/>
              <w:right w:val="single" w:sz="8" w:space="0" w:color="auto"/>
            </w:tcBorders>
            <w:shd w:val="clear" w:color="auto" w:fill="002060"/>
            <w:tcMar>
              <w:top w:w="0" w:type="dxa"/>
              <w:left w:w="108" w:type="dxa"/>
              <w:bottom w:w="0" w:type="dxa"/>
              <w:right w:w="108" w:type="dxa"/>
            </w:tcMar>
            <w:hideMark/>
          </w:tcPr>
          <w:p w14:paraId="03168A6F" w14:textId="77777777" w:rsidR="00291F1C" w:rsidRPr="00707964" w:rsidRDefault="00291F1C" w:rsidP="00291F1C">
            <w:pPr>
              <w:jc w:val="center"/>
              <w:rPr>
                <w:b/>
                <w:color w:val="FFFFFF" w:themeColor="background1"/>
                <w:sz w:val="21"/>
                <w:szCs w:val="21"/>
              </w:rPr>
            </w:pPr>
            <w:r w:rsidRPr="00707964">
              <w:rPr>
                <w:b/>
                <w:color w:val="FFFFFF" w:themeColor="background1"/>
                <w:sz w:val="21"/>
                <w:szCs w:val="21"/>
              </w:rPr>
              <w:t>TEN likme</w:t>
            </w:r>
          </w:p>
        </w:tc>
      </w:tr>
      <w:tr w:rsidR="00291F1C" w:rsidRPr="00291F1C" w14:paraId="120B1ADA" w14:textId="77777777" w:rsidTr="008A248A">
        <w:trPr>
          <w:trHeight w:val="259"/>
        </w:trPr>
        <w:tc>
          <w:tcPr>
            <w:tcW w:w="1027" w:type="dxa"/>
            <w:tcBorders>
              <w:top w:val="single" w:sz="8" w:space="0" w:color="auto"/>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56C37C9C" w14:textId="77777777" w:rsidR="00291F1C" w:rsidRPr="00707964" w:rsidRDefault="00291F1C" w:rsidP="00291F1C">
            <w:pPr>
              <w:rPr>
                <w:sz w:val="21"/>
                <w:szCs w:val="21"/>
              </w:rPr>
            </w:pPr>
            <w:r w:rsidRPr="00707964">
              <w:rPr>
                <w:sz w:val="21"/>
                <w:szCs w:val="21"/>
              </w:rPr>
              <w:t>1.</w:t>
            </w:r>
          </w:p>
        </w:tc>
        <w:tc>
          <w:tcPr>
            <w:tcW w:w="4269" w:type="dxa"/>
            <w:tcBorders>
              <w:top w:val="single" w:sz="8" w:space="0" w:color="auto"/>
              <w:left w:val="nil"/>
              <w:bottom w:val="single" w:sz="4" w:space="0" w:color="595959" w:themeColor="text1" w:themeTint="A6"/>
              <w:right w:val="single" w:sz="8" w:space="0" w:color="auto"/>
            </w:tcBorders>
            <w:tcMar>
              <w:top w:w="0" w:type="dxa"/>
              <w:left w:w="108" w:type="dxa"/>
              <w:bottom w:w="0" w:type="dxa"/>
              <w:right w:w="108" w:type="dxa"/>
            </w:tcMar>
            <w:hideMark/>
          </w:tcPr>
          <w:p w14:paraId="2490599F" w14:textId="77777777" w:rsidR="00291F1C" w:rsidRPr="00707964" w:rsidRDefault="00291F1C" w:rsidP="00291F1C">
            <w:pPr>
              <w:jc w:val="center"/>
              <w:rPr>
                <w:sz w:val="21"/>
                <w:szCs w:val="21"/>
              </w:rPr>
            </w:pPr>
            <w:r w:rsidRPr="00707964">
              <w:rPr>
                <w:sz w:val="21"/>
                <w:szCs w:val="21"/>
              </w:rPr>
              <w:t>Līdz 60</w:t>
            </w:r>
          </w:p>
        </w:tc>
        <w:tc>
          <w:tcPr>
            <w:tcW w:w="3811" w:type="dxa"/>
            <w:tcBorders>
              <w:top w:val="single" w:sz="8" w:space="0" w:color="auto"/>
              <w:left w:val="nil"/>
              <w:bottom w:val="single" w:sz="4" w:space="0" w:color="595959" w:themeColor="text1" w:themeTint="A6"/>
              <w:right w:val="single" w:sz="8" w:space="0" w:color="auto"/>
            </w:tcBorders>
            <w:tcMar>
              <w:top w:w="0" w:type="dxa"/>
              <w:left w:w="108" w:type="dxa"/>
              <w:bottom w:w="0" w:type="dxa"/>
              <w:right w:w="108" w:type="dxa"/>
            </w:tcMar>
            <w:hideMark/>
          </w:tcPr>
          <w:p w14:paraId="50CAE048" w14:textId="77777777" w:rsidR="00291F1C" w:rsidRPr="00707964" w:rsidRDefault="00291F1C" w:rsidP="00291F1C">
            <w:pPr>
              <w:jc w:val="center"/>
              <w:rPr>
                <w:sz w:val="21"/>
                <w:szCs w:val="21"/>
              </w:rPr>
            </w:pPr>
            <w:r w:rsidRPr="00707964">
              <w:rPr>
                <w:sz w:val="21"/>
                <w:szCs w:val="21"/>
              </w:rPr>
              <w:t>0</w:t>
            </w:r>
          </w:p>
        </w:tc>
      </w:tr>
      <w:tr w:rsidR="00291F1C" w:rsidRPr="00291F1C" w14:paraId="16EEC281" w14:textId="77777777" w:rsidTr="008A248A">
        <w:trPr>
          <w:trHeight w:val="259"/>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4F11D7DD" w14:textId="77777777" w:rsidR="00291F1C" w:rsidRPr="00707964" w:rsidRDefault="00291F1C" w:rsidP="00291F1C">
            <w:pPr>
              <w:rPr>
                <w:sz w:val="21"/>
                <w:szCs w:val="21"/>
              </w:rPr>
            </w:pPr>
            <w:r w:rsidRPr="00707964">
              <w:rPr>
                <w:sz w:val="21"/>
                <w:szCs w:val="21"/>
              </w:rPr>
              <w:t>2.</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7A931BBD" w14:textId="77777777" w:rsidR="00291F1C" w:rsidRPr="00707964" w:rsidRDefault="00291F1C" w:rsidP="00291F1C">
            <w:pPr>
              <w:jc w:val="center"/>
              <w:rPr>
                <w:sz w:val="21"/>
                <w:szCs w:val="21"/>
              </w:rPr>
            </w:pPr>
            <w:r w:rsidRPr="00707964">
              <w:rPr>
                <w:sz w:val="21"/>
                <w:szCs w:val="21"/>
              </w:rPr>
              <w:t>61-90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789C156C" w14:textId="77777777" w:rsidR="00291F1C" w:rsidRPr="00707964" w:rsidRDefault="00291F1C" w:rsidP="00291F1C">
            <w:pPr>
              <w:jc w:val="center"/>
              <w:rPr>
                <w:sz w:val="21"/>
                <w:szCs w:val="21"/>
              </w:rPr>
            </w:pPr>
            <w:r w:rsidRPr="00707964">
              <w:rPr>
                <w:sz w:val="21"/>
                <w:szCs w:val="21"/>
              </w:rPr>
              <w:t>12</w:t>
            </w:r>
          </w:p>
        </w:tc>
      </w:tr>
      <w:tr w:rsidR="00291F1C" w:rsidRPr="00291F1C" w14:paraId="67995FB4" w14:textId="77777777" w:rsidTr="008A248A">
        <w:trPr>
          <w:trHeight w:val="244"/>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60A8827D" w14:textId="77777777" w:rsidR="00291F1C" w:rsidRPr="00707964" w:rsidRDefault="00291F1C" w:rsidP="00291F1C">
            <w:pPr>
              <w:rPr>
                <w:sz w:val="21"/>
                <w:szCs w:val="21"/>
              </w:rPr>
            </w:pPr>
            <w:r w:rsidRPr="00707964">
              <w:rPr>
                <w:sz w:val="21"/>
                <w:szCs w:val="21"/>
              </w:rPr>
              <w:t>3.</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3BA2D505" w14:textId="77777777" w:rsidR="00291F1C" w:rsidRPr="00707964" w:rsidRDefault="00291F1C" w:rsidP="00291F1C">
            <w:pPr>
              <w:jc w:val="center"/>
              <w:rPr>
                <w:sz w:val="21"/>
                <w:szCs w:val="21"/>
              </w:rPr>
            </w:pPr>
            <w:r w:rsidRPr="00707964">
              <w:rPr>
                <w:sz w:val="21"/>
                <w:szCs w:val="21"/>
              </w:rPr>
              <w:t>91-110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70D2F1F6" w14:textId="77777777" w:rsidR="00291F1C" w:rsidRPr="00707964" w:rsidRDefault="00291F1C" w:rsidP="00291F1C">
            <w:pPr>
              <w:jc w:val="center"/>
              <w:rPr>
                <w:sz w:val="21"/>
                <w:szCs w:val="21"/>
              </w:rPr>
            </w:pPr>
            <w:r w:rsidRPr="00707964">
              <w:rPr>
                <w:sz w:val="21"/>
                <w:szCs w:val="21"/>
              </w:rPr>
              <w:t>24</w:t>
            </w:r>
          </w:p>
        </w:tc>
      </w:tr>
      <w:tr w:rsidR="00291F1C" w:rsidRPr="00291F1C" w14:paraId="7F33C8CB" w14:textId="77777777" w:rsidTr="008A248A">
        <w:trPr>
          <w:trHeight w:val="259"/>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01F9679E" w14:textId="77777777" w:rsidR="00291F1C" w:rsidRPr="00707964" w:rsidRDefault="00291F1C" w:rsidP="00291F1C">
            <w:pPr>
              <w:rPr>
                <w:sz w:val="21"/>
                <w:szCs w:val="21"/>
              </w:rPr>
            </w:pPr>
            <w:r w:rsidRPr="00707964">
              <w:rPr>
                <w:sz w:val="21"/>
                <w:szCs w:val="21"/>
              </w:rPr>
              <w:t>4.</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5808C91A" w14:textId="77777777" w:rsidR="00291F1C" w:rsidRPr="00707964" w:rsidRDefault="00291F1C" w:rsidP="00291F1C">
            <w:pPr>
              <w:jc w:val="center"/>
              <w:rPr>
                <w:sz w:val="21"/>
                <w:szCs w:val="21"/>
              </w:rPr>
            </w:pPr>
            <w:r w:rsidRPr="00707964">
              <w:rPr>
                <w:sz w:val="21"/>
                <w:szCs w:val="21"/>
              </w:rPr>
              <w:t>111-130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6417C6D5" w14:textId="77777777" w:rsidR="00291F1C" w:rsidRPr="00707964" w:rsidRDefault="00291F1C" w:rsidP="00291F1C">
            <w:pPr>
              <w:jc w:val="center"/>
              <w:rPr>
                <w:sz w:val="21"/>
                <w:szCs w:val="21"/>
              </w:rPr>
            </w:pPr>
            <w:r w:rsidRPr="00707964">
              <w:rPr>
                <w:sz w:val="21"/>
                <w:szCs w:val="21"/>
              </w:rPr>
              <w:t>48</w:t>
            </w:r>
          </w:p>
        </w:tc>
      </w:tr>
      <w:tr w:rsidR="00291F1C" w:rsidRPr="00291F1C" w14:paraId="5B2450EE" w14:textId="77777777" w:rsidTr="008A248A">
        <w:trPr>
          <w:trHeight w:val="259"/>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00AB17C6" w14:textId="77777777" w:rsidR="00291F1C" w:rsidRPr="00707964" w:rsidRDefault="00291F1C" w:rsidP="00291F1C">
            <w:pPr>
              <w:rPr>
                <w:sz w:val="21"/>
                <w:szCs w:val="21"/>
              </w:rPr>
            </w:pPr>
            <w:r w:rsidRPr="00707964">
              <w:rPr>
                <w:sz w:val="21"/>
                <w:szCs w:val="21"/>
              </w:rPr>
              <w:t>5.</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3EBBBC81" w14:textId="77777777" w:rsidR="00291F1C" w:rsidRPr="00707964" w:rsidRDefault="00291F1C" w:rsidP="00291F1C">
            <w:pPr>
              <w:jc w:val="center"/>
              <w:rPr>
                <w:sz w:val="21"/>
                <w:szCs w:val="21"/>
              </w:rPr>
            </w:pPr>
            <w:r w:rsidRPr="00707964">
              <w:rPr>
                <w:sz w:val="21"/>
                <w:szCs w:val="21"/>
              </w:rPr>
              <w:t>131-150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433B75D5" w14:textId="77777777" w:rsidR="00291F1C" w:rsidRPr="00707964" w:rsidRDefault="00291F1C" w:rsidP="00291F1C">
            <w:pPr>
              <w:jc w:val="center"/>
              <w:rPr>
                <w:sz w:val="21"/>
                <w:szCs w:val="21"/>
              </w:rPr>
            </w:pPr>
            <w:r w:rsidRPr="00707964">
              <w:rPr>
                <w:sz w:val="21"/>
                <w:szCs w:val="21"/>
              </w:rPr>
              <w:t>84</w:t>
            </w:r>
          </w:p>
        </w:tc>
      </w:tr>
      <w:tr w:rsidR="00291F1C" w:rsidRPr="00291F1C" w14:paraId="780A782E" w14:textId="77777777" w:rsidTr="008A248A">
        <w:trPr>
          <w:trHeight w:val="244"/>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1B41B186" w14:textId="77777777" w:rsidR="00291F1C" w:rsidRPr="00707964" w:rsidRDefault="00291F1C" w:rsidP="00291F1C">
            <w:pPr>
              <w:rPr>
                <w:sz w:val="21"/>
                <w:szCs w:val="21"/>
              </w:rPr>
            </w:pPr>
            <w:r w:rsidRPr="00707964">
              <w:rPr>
                <w:sz w:val="21"/>
                <w:szCs w:val="21"/>
              </w:rPr>
              <w:t>6.</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42442D35" w14:textId="77777777" w:rsidR="00291F1C" w:rsidRPr="00707964" w:rsidRDefault="00291F1C" w:rsidP="00291F1C">
            <w:pPr>
              <w:jc w:val="center"/>
              <w:rPr>
                <w:sz w:val="21"/>
                <w:szCs w:val="21"/>
              </w:rPr>
            </w:pPr>
            <w:r w:rsidRPr="00707964">
              <w:rPr>
                <w:sz w:val="21"/>
                <w:szCs w:val="21"/>
              </w:rPr>
              <w:t>151-170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4C8727B0" w14:textId="77777777" w:rsidR="00291F1C" w:rsidRPr="00707964" w:rsidRDefault="00291F1C" w:rsidP="00291F1C">
            <w:pPr>
              <w:jc w:val="center"/>
              <w:rPr>
                <w:sz w:val="21"/>
                <w:szCs w:val="21"/>
              </w:rPr>
            </w:pPr>
            <w:r w:rsidRPr="00707964">
              <w:rPr>
                <w:sz w:val="21"/>
                <w:szCs w:val="21"/>
              </w:rPr>
              <w:t>120</w:t>
            </w:r>
          </w:p>
        </w:tc>
      </w:tr>
      <w:tr w:rsidR="00291F1C" w:rsidRPr="00291F1C" w14:paraId="16BCF4A0" w14:textId="77777777" w:rsidTr="008A248A">
        <w:trPr>
          <w:trHeight w:val="259"/>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44B17678" w14:textId="77777777" w:rsidR="00291F1C" w:rsidRPr="00707964" w:rsidRDefault="00291F1C" w:rsidP="00291F1C">
            <w:pPr>
              <w:rPr>
                <w:sz w:val="21"/>
                <w:szCs w:val="21"/>
              </w:rPr>
            </w:pPr>
            <w:r w:rsidRPr="00707964">
              <w:rPr>
                <w:sz w:val="21"/>
                <w:szCs w:val="21"/>
              </w:rPr>
              <w:t>7.</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671AB9E0" w14:textId="77777777" w:rsidR="00291F1C" w:rsidRPr="00707964" w:rsidRDefault="00291F1C" w:rsidP="00291F1C">
            <w:pPr>
              <w:jc w:val="center"/>
              <w:rPr>
                <w:sz w:val="21"/>
                <w:szCs w:val="21"/>
              </w:rPr>
            </w:pPr>
            <w:r w:rsidRPr="00707964">
              <w:rPr>
                <w:sz w:val="21"/>
                <w:szCs w:val="21"/>
              </w:rPr>
              <w:t>171-190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0759AFE1" w14:textId="77777777" w:rsidR="00291F1C" w:rsidRPr="00707964" w:rsidRDefault="00291F1C" w:rsidP="00291F1C">
            <w:pPr>
              <w:jc w:val="center"/>
              <w:rPr>
                <w:sz w:val="21"/>
                <w:szCs w:val="21"/>
              </w:rPr>
            </w:pPr>
            <w:r w:rsidRPr="00707964">
              <w:rPr>
                <w:sz w:val="21"/>
                <w:szCs w:val="21"/>
              </w:rPr>
              <w:t>144</w:t>
            </w:r>
          </w:p>
        </w:tc>
      </w:tr>
      <w:tr w:rsidR="00291F1C" w:rsidRPr="00291F1C" w14:paraId="74DC4B5E" w14:textId="77777777" w:rsidTr="008A248A">
        <w:trPr>
          <w:trHeight w:val="244"/>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6A016634" w14:textId="77777777" w:rsidR="00291F1C" w:rsidRPr="00707964" w:rsidRDefault="00291F1C" w:rsidP="00291F1C">
            <w:pPr>
              <w:rPr>
                <w:sz w:val="21"/>
                <w:szCs w:val="21"/>
              </w:rPr>
            </w:pPr>
            <w:r w:rsidRPr="00707964">
              <w:rPr>
                <w:sz w:val="21"/>
                <w:szCs w:val="21"/>
              </w:rPr>
              <w:t>8.</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52BACF0D" w14:textId="77777777" w:rsidR="00291F1C" w:rsidRPr="00707964" w:rsidRDefault="00291F1C" w:rsidP="00291F1C">
            <w:pPr>
              <w:jc w:val="center"/>
              <w:rPr>
                <w:sz w:val="21"/>
                <w:szCs w:val="21"/>
              </w:rPr>
            </w:pPr>
            <w:r w:rsidRPr="00707964">
              <w:rPr>
                <w:sz w:val="21"/>
                <w:szCs w:val="21"/>
              </w:rPr>
              <w:t>191-210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63A610B8" w14:textId="77777777" w:rsidR="00291F1C" w:rsidRPr="00707964" w:rsidRDefault="00291F1C" w:rsidP="00291F1C">
            <w:pPr>
              <w:jc w:val="center"/>
              <w:rPr>
                <w:sz w:val="21"/>
                <w:szCs w:val="21"/>
              </w:rPr>
            </w:pPr>
            <w:r w:rsidRPr="00707964">
              <w:rPr>
                <w:sz w:val="21"/>
                <w:szCs w:val="21"/>
              </w:rPr>
              <w:t>168</w:t>
            </w:r>
          </w:p>
        </w:tc>
      </w:tr>
      <w:tr w:rsidR="00291F1C" w:rsidRPr="00291F1C" w14:paraId="699DFAAC" w14:textId="77777777" w:rsidTr="008A248A">
        <w:trPr>
          <w:trHeight w:val="259"/>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42443DE6" w14:textId="77777777" w:rsidR="00291F1C" w:rsidRPr="00707964" w:rsidRDefault="00291F1C" w:rsidP="00291F1C">
            <w:pPr>
              <w:rPr>
                <w:sz w:val="21"/>
                <w:szCs w:val="21"/>
              </w:rPr>
            </w:pPr>
            <w:r w:rsidRPr="00707964">
              <w:rPr>
                <w:sz w:val="21"/>
                <w:szCs w:val="21"/>
              </w:rPr>
              <w:t>9.</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4F0777FF" w14:textId="77777777" w:rsidR="00291F1C" w:rsidRPr="00707964" w:rsidRDefault="00291F1C" w:rsidP="00291F1C">
            <w:pPr>
              <w:jc w:val="center"/>
              <w:rPr>
                <w:sz w:val="21"/>
                <w:szCs w:val="21"/>
              </w:rPr>
            </w:pPr>
            <w:r w:rsidRPr="00707964">
              <w:rPr>
                <w:sz w:val="21"/>
                <w:szCs w:val="21"/>
              </w:rPr>
              <w:t>211-230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6C934A80" w14:textId="77777777" w:rsidR="00291F1C" w:rsidRPr="00707964" w:rsidRDefault="00291F1C" w:rsidP="00291F1C">
            <w:pPr>
              <w:jc w:val="center"/>
              <w:rPr>
                <w:sz w:val="21"/>
                <w:szCs w:val="21"/>
              </w:rPr>
            </w:pPr>
            <w:r w:rsidRPr="00707964">
              <w:rPr>
                <w:sz w:val="21"/>
                <w:szCs w:val="21"/>
              </w:rPr>
              <w:t>216</w:t>
            </w:r>
          </w:p>
        </w:tc>
      </w:tr>
      <w:tr w:rsidR="00291F1C" w:rsidRPr="00291F1C" w14:paraId="2A2D575F" w14:textId="77777777" w:rsidTr="008A248A">
        <w:trPr>
          <w:trHeight w:val="244"/>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6CA68128" w14:textId="77777777" w:rsidR="00291F1C" w:rsidRPr="00707964" w:rsidRDefault="00291F1C" w:rsidP="00291F1C">
            <w:pPr>
              <w:rPr>
                <w:sz w:val="21"/>
                <w:szCs w:val="21"/>
              </w:rPr>
            </w:pPr>
            <w:r w:rsidRPr="00707964">
              <w:rPr>
                <w:sz w:val="21"/>
                <w:szCs w:val="21"/>
              </w:rPr>
              <w:t>10.</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4AB5D238" w14:textId="77777777" w:rsidR="00291F1C" w:rsidRPr="00707964" w:rsidRDefault="00291F1C" w:rsidP="00291F1C">
            <w:pPr>
              <w:jc w:val="center"/>
              <w:rPr>
                <w:sz w:val="21"/>
                <w:szCs w:val="21"/>
              </w:rPr>
            </w:pPr>
            <w:r w:rsidRPr="00707964">
              <w:rPr>
                <w:sz w:val="21"/>
                <w:szCs w:val="21"/>
              </w:rPr>
              <w:t>231-250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3C4E7D65" w14:textId="77777777" w:rsidR="00291F1C" w:rsidRPr="00707964" w:rsidRDefault="00291F1C" w:rsidP="00291F1C">
            <w:pPr>
              <w:jc w:val="center"/>
              <w:rPr>
                <w:sz w:val="21"/>
                <w:szCs w:val="21"/>
              </w:rPr>
            </w:pPr>
            <w:r w:rsidRPr="00707964">
              <w:rPr>
                <w:sz w:val="21"/>
                <w:szCs w:val="21"/>
              </w:rPr>
              <w:t>264</w:t>
            </w:r>
          </w:p>
        </w:tc>
      </w:tr>
      <w:tr w:rsidR="00291F1C" w:rsidRPr="00291F1C" w14:paraId="237EEA11" w14:textId="77777777" w:rsidTr="008A248A">
        <w:trPr>
          <w:trHeight w:val="259"/>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287D9C86" w14:textId="77777777" w:rsidR="00291F1C" w:rsidRPr="00707964" w:rsidRDefault="00291F1C" w:rsidP="00291F1C">
            <w:pPr>
              <w:rPr>
                <w:sz w:val="21"/>
                <w:szCs w:val="21"/>
              </w:rPr>
            </w:pPr>
            <w:r w:rsidRPr="00707964">
              <w:rPr>
                <w:sz w:val="21"/>
                <w:szCs w:val="21"/>
              </w:rPr>
              <w:t>11.</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75EA7F51" w14:textId="77777777" w:rsidR="00291F1C" w:rsidRPr="00707964" w:rsidRDefault="00291F1C" w:rsidP="00291F1C">
            <w:pPr>
              <w:jc w:val="center"/>
              <w:rPr>
                <w:sz w:val="21"/>
                <w:szCs w:val="21"/>
              </w:rPr>
            </w:pPr>
            <w:r w:rsidRPr="00707964">
              <w:rPr>
                <w:sz w:val="21"/>
                <w:szCs w:val="21"/>
              </w:rPr>
              <w:t>251-270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402340EF" w14:textId="77777777" w:rsidR="00291F1C" w:rsidRPr="00707964" w:rsidRDefault="00291F1C" w:rsidP="00291F1C">
            <w:pPr>
              <w:jc w:val="center"/>
              <w:rPr>
                <w:sz w:val="21"/>
                <w:szCs w:val="21"/>
              </w:rPr>
            </w:pPr>
            <w:r w:rsidRPr="00707964">
              <w:rPr>
                <w:sz w:val="21"/>
                <w:szCs w:val="21"/>
              </w:rPr>
              <w:t>408</w:t>
            </w:r>
          </w:p>
        </w:tc>
      </w:tr>
      <w:tr w:rsidR="00291F1C" w:rsidRPr="00291F1C" w14:paraId="10958E8A" w14:textId="77777777" w:rsidTr="008A248A">
        <w:trPr>
          <w:trHeight w:val="244"/>
        </w:trPr>
        <w:tc>
          <w:tcPr>
            <w:tcW w:w="1027" w:type="dxa"/>
            <w:tcBorders>
              <w:top w:val="single" w:sz="4" w:space="0" w:color="595959" w:themeColor="text1" w:themeTint="A6"/>
              <w:left w:val="single" w:sz="8" w:space="0" w:color="auto"/>
              <w:bottom w:val="single" w:sz="4" w:space="0" w:color="595959" w:themeColor="text1" w:themeTint="A6"/>
              <w:right w:val="single" w:sz="8" w:space="0" w:color="auto"/>
            </w:tcBorders>
            <w:tcMar>
              <w:top w:w="0" w:type="dxa"/>
              <w:left w:w="108" w:type="dxa"/>
              <w:bottom w:w="0" w:type="dxa"/>
              <w:right w:w="108" w:type="dxa"/>
            </w:tcMar>
            <w:hideMark/>
          </w:tcPr>
          <w:p w14:paraId="56E64E77" w14:textId="77777777" w:rsidR="00291F1C" w:rsidRPr="00707964" w:rsidRDefault="00291F1C" w:rsidP="00291F1C">
            <w:pPr>
              <w:rPr>
                <w:sz w:val="21"/>
                <w:szCs w:val="21"/>
              </w:rPr>
            </w:pPr>
            <w:r w:rsidRPr="00707964">
              <w:rPr>
                <w:sz w:val="21"/>
                <w:szCs w:val="21"/>
              </w:rPr>
              <w:t>12.</w:t>
            </w:r>
          </w:p>
        </w:tc>
        <w:tc>
          <w:tcPr>
            <w:tcW w:w="4269"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5C5CFF39" w14:textId="77777777" w:rsidR="00291F1C" w:rsidRPr="00707964" w:rsidRDefault="00291F1C" w:rsidP="00291F1C">
            <w:pPr>
              <w:jc w:val="center"/>
              <w:rPr>
                <w:sz w:val="21"/>
                <w:szCs w:val="21"/>
              </w:rPr>
            </w:pPr>
            <w:r w:rsidRPr="00707964">
              <w:rPr>
                <w:sz w:val="21"/>
                <w:szCs w:val="21"/>
              </w:rPr>
              <w:t>271-300</w:t>
            </w:r>
          </w:p>
        </w:tc>
        <w:tc>
          <w:tcPr>
            <w:tcW w:w="3811" w:type="dxa"/>
            <w:tcBorders>
              <w:top w:val="single" w:sz="4" w:space="0" w:color="595959" w:themeColor="text1" w:themeTint="A6"/>
              <w:left w:val="nil"/>
              <w:bottom w:val="single" w:sz="4" w:space="0" w:color="595959" w:themeColor="text1" w:themeTint="A6"/>
              <w:right w:val="single" w:sz="8" w:space="0" w:color="auto"/>
            </w:tcBorders>
            <w:tcMar>
              <w:top w:w="0" w:type="dxa"/>
              <w:left w:w="108" w:type="dxa"/>
              <w:bottom w:w="0" w:type="dxa"/>
              <w:right w:w="108" w:type="dxa"/>
            </w:tcMar>
            <w:hideMark/>
          </w:tcPr>
          <w:p w14:paraId="76B81F4C" w14:textId="77777777" w:rsidR="00291F1C" w:rsidRPr="00707964" w:rsidRDefault="00291F1C" w:rsidP="00291F1C">
            <w:pPr>
              <w:jc w:val="center"/>
              <w:rPr>
                <w:sz w:val="21"/>
                <w:szCs w:val="21"/>
              </w:rPr>
            </w:pPr>
            <w:r w:rsidRPr="00707964">
              <w:rPr>
                <w:sz w:val="21"/>
                <w:szCs w:val="21"/>
              </w:rPr>
              <w:t>552</w:t>
            </w:r>
          </w:p>
        </w:tc>
      </w:tr>
      <w:tr w:rsidR="00291F1C" w:rsidRPr="00291F1C" w14:paraId="425AEB29" w14:textId="77777777" w:rsidTr="008A248A">
        <w:trPr>
          <w:trHeight w:val="259"/>
        </w:trPr>
        <w:tc>
          <w:tcPr>
            <w:tcW w:w="1027" w:type="dxa"/>
            <w:tcBorders>
              <w:top w:val="single" w:sz="4" w:space="0" w:color="595959" w:themeColor="text1" w:themeTint="A6"/>
              <w:left w:val="single" w:sz="8" w:space="0" w:color="auto"/>
              <w:bottom w:val="single" w:sz="4" w:space="0" w:color="auto"/>
              <w:right w:val="single" w:sz="8" w:space="0" w:color="auto"/>
            </w:tcBorders>
            <w:tcMar>
              <w:top w:w="0" w:type="dxa"/>
              <w:left w:w="108" w:type="dxa"/>
              <w:bottom w:w="0" w:type="dxa"/>
              <w:right w:w="108" w:type="dxa"/>
            </w:tcMar>
          </w:tcPr>
          <w:p w14:paraId="5489F536" w14:textId="77777777" w:rsidR="00291F1C" w:rsidRPr="00707964" w:rsidRDefault="00291F1C" w:rsidP="00291F1C">
            <w:pPr>
              <w:rPr>
                <w:sz w:val="21"/>
                <w:szCs w:val="21"/>
              </w:rPr>
            </w:pPr>
            <w:r w:rsidRPr="00707964">
              <w:rPr>
                <w:sz w:val="21"/>
                <w:szCs w:val="21"/>
              </w:rPr>
              <w:t>13.</w:t>
            </w:r>
          </w:p>
        </w:tc>
        <w:tc>
          <w:tcPr>
            <w:tcW w:w="4269" w:type="dxa"/>
            <w:tcBorders>
              <w:top w:val="single" w:sz="4" w:space="0" w:color="595959" w:themeColor="text1" w:themeTint="A6"/>
              <w:left w:val="nil"/>
              <w:bottom w:val="single" w:sz="4" w:space="0" w:color="auto"/>
              <w:right w:val="single" w:sz="8" w:space="0" w:color="auto"/>
            </w:tcBorders>
            <w:tcMar>
              <w:top w:w="0" w:type="dxa"/>
              <w:left w:w="108" w:type="dxa"/>
              <w:bottom w:w="0" w:type="dxa"/>
              <w:right w:w="108" w:type="dxa"/>
            </w:tcMar>
          </w:tcPr>
          <w:p w14:paraId="4B90F17B" w14:textId="77777777" w:rsidR="00291F1C" w:rsidRPr="00707964" w:rsidRDefault="00291F1C" w:rsidP="00291F1C">
            <w:pPr>
              <w:jc w:val="center"/>
              <w:rPr>
                <w:sz w:val="21"/>
                <w:szCs w:val="21"/>
              </w:rPr>
            </w:pPr>
            <w:r w:rsidRPr="00707964">
              <w:rPr>
                <w:sz w:val="21"/>
                <w:szCs w:val="21"/>
              </w:rPr>
              <w:t>301-330</w:t>
            </w:r>
          </w:p>
        </w:tc>
        <w:tc>
          <w:tcPr>
            <w:tcW w:w="3811" w:type="dxa"/>
            <w:tcBorders>
              <w:top w:val="single" w:sz="4" w:space="0" w:color="595959" w:themeColor="text1" w:themeTint="A6"/>
              <w:left w:val="nil"/>
              <w:bottom w:val="single" w:sz="4" w:space="0" w:color="auto"/>
              <w:right w:val="single" w:sz="8" w:space="0" w:color="auto"/>
            </w:tcBorders>
            <w:tcMar>
              <w:top w:w="0" w:type="dxa"/>
              <w:left w:w="108" w:type="dxa"/>
              <w:bottom w:w="0" w:type="dxa"/>
              <w:right w:w="108" w:type="dxa"/>
            </w:tcMar>
          </w:tcPr>
          <w:p w14:paraId="128CE5DC" w14:textId="77777777" w:rsidR="00291F1C" w:rsidRPr="00707964" w:rsidRDefault="00291F1C" w:rsidP="00291F1C">
            <w:pPr>
              <w:jc w:val="center"/>
              <w:rPr>
                <w:sz w:val="21"/>
                <w:szCs w:val="21"/>
              </w:rPr>
            </w:pPr>
            <w:r w:rsidRPr="00707964">
              <w:rPr>
                <w:sz w:val="21"/>
                <w:szCs w:val="21"/>
              </w:rPr>
              <w:t>654</w:t>
            </w:r>
          </w:p>
        </w:tc>
      </w:tr>
      <w:tr w:rsidR="00291F1C" w:rsidRPr="00291F1C" w14:paraId="44B503AA" w14:textId="77777777" w:rsidTr="008A248A">
        <w:trPr>
          <w:trHeight w:val="259"/>
        </w:trPr>
        <w:tc>
          <w:tcPr>
            <w:tcW w:w="10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C4D40" w14:textId="77777777" w:rsidR="00291F1C" w:rsidRPr="00707964" w:rsidRDefault="00291F1C" w:rsidP="00291F1C">
            <w:pPr>
              <w:rPr>
                <w:sz w:val="21"/>
                <w:szCs w:val="21"/>
              </w:rPr>
            </w:pPr>
            <w:r w:rsidRPr="00707964">
              <w:rPr>
                <w:sz w:val="21"/>
                <w:szCs w:val="21"/>
              </w:rPr>
              <w:t>14.</w:t>
            </w:r>
          </w:p>
        </w:tc>
        <w:tc>
          <w:tcPr>
            <w:tcW w:w="426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2C636B" w14:textId="77777777" w:rsidR="00291F1C" w:rsidRPr="00707964" w:rsidRDefault="00291F1C" w:rsidP="00291F1C">
            <w:pPr>
              <w:jc w:val="center"/>
              <w:rPr>
                <w:sz w:val="21"/>
                <w:szCs w:val="21"/>
              </w:rPr>
            </w:pPr>
            <w:r w:rsidRPr="00707964">
              <w:rPr>
                <w:sz w:val="21"/>
                <w:szCs w:val="21"/>
              </w:rPr>
              <w:t>No 331</w:t>
            </w:r>
          </w:p>
        </w:tc>
        <w:tc>
          <w:tcPr>
            <w:tcW w:w="38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7EEF18A" w14:textId="77777777" w:rsidR="00291F1C" w:rsidRPr="00707964" w:rsidRDefault="00291F1C" w:rsidP="00291F1C">
            <w:pPr>
              <w:jc w:val="center"/>
              <w:rPr>
                <w:sz w:val="21"/>
                <w:szCs w:val="21"/>
              </w:rPr>
            </w:pPr>
            <w:r w:rsidRPr="00707964">
              <w:rPr>
                <w:sz w:val="21"/>
                <w:szCs w:val="21"/>
              </w:rPr>
              <w:t>756</w:t>
            </w:r>
          </w:p>
        </w:tc>
      </w:tr>
    </w:tbl>
    <w:p w14:paraId="6F5A6400" w14:textId="77777777" w:rsidR="00291F1C" w:rsidRPr="00291F1C" w:rsidRDefault="00291F1C" w:rsidP="00291F1C">
      <w:pPr>
        <w:ind w:left="-142"/>
        <w:contextualSpacing/>
        <w:jc w:val="both"/>
        <w:rPr>
          <w:rFonts w:eastAsia="Times New Roman" w:cs="Times New Roman"/>
          <w:szCs w:val="24"/>
          <w:lang w:eastAsia="lv-LV"/>
        </w:rPr>
      </w:pPr>
    </w:p>
    <w:p w14:paraId="79BB4CA2" w14:textId="77777777" w:rsidR="00291F1C" w:rsidRPr="00291F1C" w:rsidRDefault="00291F1C" w:rsidP="00291F1C">
      <w:pPr>
        <w:tabs>
          <w:tab w:val="left" w:pos="567"/>
        </w:tabs>
        <w:spacing w:after="120"/>
        <w:ind w:left="567" w:hanging="567"/>
        <w:jc w:val="both"/>
        <w:rPr>
          <w:szCs w:val="24"/>
        </w:rPr>
      </w:pPr>
      <w:r w:rsidRPr="00291F1C">
        <w:rPr>
          <w:szCs w:val="24"/>
        </w:rPr>
        <w:tab/>
        <w:t xml:space="preserve">Arī </w:t>
      </w:r>
      <w:r w:rsidRPr="00291F1C">
        <w:rPr>
          <w:b/>
          <w:i/>
          <w:szCs w:val="24"/>
        </w:rPr>
        <w:t>SM priekšlikums</w:t>
      </w:r>
      <w:r w:rsidRPr="00291F1C">
        <w:rPr>
          <w:b/>
          <w:szCs w:val="24"/>
        </w:rPr>
        <w:t>:</w:t>
      </w:r>
      <w:r w:rsidRPr="00291F1C">
        <w:rPr>
          <w:szCs w:val="24"/>
        </w:rPr>
        <w:t xml:space="preserve"> piemērot jaunas TEN aprēķina likmes tiem trans</w:t>
      </w:r>
      <w:r w:rsidRPr="00291F1C">
        <w:rPr>
          <w:szCs w:val="24"/>
        </w:rPr>
        <w:softHyphen/>
        <w:t>portlīdzekļiem, kuriem CO</w:t>
      </w:r>
      <w:r w:rsidRPr="00291F1C">
        <w:rPr>
          <w:szCs w:val="24"/>
          <w:vertAlign w:val="subscript"/>
        </w:rPr>
        <w:t>2</w:t>
      </w:r>
      <w:r w:rsidRPr="00291F1C">
        <w:rPr>
          <w:szCs w:val="24"/>
        </w:rPr>
        <w:t xml:space="preserve"> </w:t>
      </w:r>
      <w:proofErr w:type="spellStart"/>
      <w:r w:rsidRPr="00291F1C">
        <w:rPr>
          <w:szCs w:val="24"/>
        </w:rPr>
        <w:t>izmeši</w:t>
      </w:r>
      <w:proofErr w:type="spellEnd"/>
      <w:r w:rsidRPr="00291F1C">
        <w:rPr>
          <w:szCs w:val="24"/>
        </w:rPr>
        <w:t xml:space="preserve"> ir noteikti atbilstoši jaunajai CO</w:t>
      </w:r>
      <w:r w:rsidRPr="00291F1C">
        <w:rPr>
          <w:szCs w:val="24"/>
          <w:vertAlign w:val="subscript"/>
        </w:rPr>
        <w:t>2</w:t>
      </w:r>
      <w:r w:rsidRPr="00291F1C">
        <w:rPr>
          <w:szCs w:val="24"/>
        </w:rPr>
        <w:t xml:space="preserve"> izmešu metodei (WLTP)</w:t>
      </w:r>
      <w:r w:rsidRPr="00291F1C">
        <w:rPr>
          <w:szCs w:val="24"/>
          <w:vertAlign w:val="superscript"/>
        </w:rPr>
        <w:footnoteReference w:id="13"/>
      </w:r>
      <w:r w:rsidRPr="00291F1C">
        <w:rPr>
          <w:szCs w:val="24"/>
        </w:rPr>
        <w:t xml:space="preserve"> un, lai tās būtu pielīdzināmas TEN likmēm, kas aprēķinātas, izmantojot ar iepriekšējo metodi (NEDC)</w:t>
      </w:r>
      <w:r w:rsidRPr="00291F1C">
        <w:rPr>
          <w:szCs w:val="24"/>
          <w:vertAlign w:val="superscript"/>
        </w:rPr>
        <w:footnoteReference w:id="14"/>
      </w:r>
      <w:r w:rsidRPr="00291F1C">
        <w:rPr>
          <w:szCs w:val="24"/>
        </w:rPr>
        <w:t xml:space="preserve"> noteiktos CO</w:t>
      </w:r>
      <w:r w:rsidRPr="00291F1C">
        <w:rPr>
          <w:szCs w:val="24"/>
          <w:vertAlign w:val="subscript"/>
        </w:rPr>
        <w:t xml:space="preserve">2 </w:t>
      </w:r>
      <w:proofErr w:type="spellStart"/>
      <w:r w:rsidRPr="00291F1C">
        <w:rPr>
          <w:szCs w:val="24"/>
        </w:rPr>
        <w:t>izmešus</w:t>
      </w:r>
      <w:proofErr w:type="spellEnd"/>
      <w:r w:rsidRPr="00291F1C">
        <w:rPr>
          <w:szCs w:val="24"/>
        </w:rPr>
        <w:t>. Transportlīdzekļiem, kuriem CO</w:t>
      </w:r>
      <w:r w:rsidRPr="00291F1C">
        <w:rPr>
          <w:szCs w:val="24"/>
          <w:vertAlign w:val="subscript"/>
        </w:rPr>
        <w:t>2</w:t>
      </w:r>
      <w:r w:rsidRPr="00291F1C">
        <w:rPr>
          <w:szCs w:val="24"/>
        </w:rPr>
        <w:t xml:space="preserve"> </w:t>
      </w:r>
      <w:proofErr w:type="spellStart"/>
      <w:r w:rsidRPr="00291F1C">
        <w:rPr>
          <w:szCs w:val="24"/>
        </w:rPr>
        <w:t>izmeši</w:t>
      </w:r>
      <w:proofErr w:type="spellEnd"/>
      <w:r w:rsidRPr="00291F1C">
        <w:rPr>
          <w:szCs w:val="24"/>
        </w:rPr>
        <w:t xml:space="preserve"> ir noteikti, izmantojot gan NEDC metodi, gan WLTP metodi, TEN aprēķinam izmantot CO</w:t>
      </w:r>
      <w:r w:rsidRPr="00291F1C">
        <w:rPr>
          <w:szCs w:val="24"/>
          <w:vertAlign w:val="subscript"/>
        </w:rPr>
        <w:t>2</w:t>
      </w:r>
      <w:r w:rsidRPr="00291F1C">
        <w:rPr>
          <w:szCs w:val="24"/>
        </w:rPr>
        <w:t xml:space="preserve"> radītājus, kas noteikti saskaņā ar WLTP metodi. Ieviešot </w:t>
      </w:r>
      <w:r w:rsidRPr="00291F1C">
        <w:rPr>
          <w:b/>
          <w:bCs/>
          <w:szCs w:val="24"/>
        </w:rPr>
        <w:t>no 2021. gada</w:t>
      </w:r>
      <w:r w:rsidRPr="00291F1C">
        <w:rPr>
          <w:szCs w:val="24"/>
        </w:rPr>
        <w:t xml:space="preserve"> pāreju likmju pēc </w:t>
      </w:r>
      <w:r w:rsidRPr="00291F1C">
        <w:rPr>
          <w:szCs w:val="24"/>
        </w:rPr>
        <w:lastRenderedPageBreak/>
        <w:t>CO</w:t>
      </w:r>
      <w:r w:rsidRPr="00291F1C">
        <w:rPr>
          <w:szCs w:val="24"/>
          <w:vertAlign w:val="subscript"/>
        </w:rPr>
        <w:t>2</w:t>
      </w:r>
      <w:r w:rsidRPr="00291F1C">
        <w:rPr>
          <w:szCs w:val="24"/>
        </w:rPr>
        <w:t xml:space="preserve"> izmešu daudzuma gramos uz 1 km piemērošanā pēc Pasaulē saskaņotās vieglo automobiļu testēšanas procedūras (WLTP), TEN tiek piemērots pēc CO</w:t>
      </w:r>
      <w:r w:rsidRPr="00291F1C">
        <w:rPr>
          <w:szCs w:val="24"/>
          <w:vertAlign w:val="subscript"/>
        </w:rPr>
        <w:t>2</w:t>
      </w:r>
      <w:r w:rsidRPr="00291F1C">
        <w:rPr>
          <w:szCs w:val="24"/>
        </w:rPr>
        <w:t xml:space="preserve"> izmešu daudzuma gramos uz 1 km. SM novērtētā provizoriskā </w:t>
      </w:r>
      <w:r w:rsidRPr="00291F1C">
        <w:rPr>
          <w:bCs/>
          <w:szCs w:val="24"/>
        </w:rPr>
        <w:t>ietekme uz budžetu ir neitrāla</w:t>
      </w:r>
    </w:p>
    <w:p w14:paraId="2177CDC7" w14:textId="77777777" w:rsidR="00291F1C" w:rsidRPr="00291F1C" w:rsidRDefault="00291F1C" w:rsidP="00291F1C">
      <w:pPr>
        <w:numPr>
          <w:ilvl w:val="0"/>
          <w:numId w:val="26"/>
        </w:numPr>
        <w:tabs>
          <w:tab w:val="left" w:pos="567"/>
        </w:tabs>
        <w:ind w:left="567" w:hanging="567"/>
        <w:contextualSpacing/>
        <w:jc w:val="both"/>
        <w:rPr>
          <w:rFonts w:eastAsia="Calibri" w:cs="Times New Roman"/>
          <w:szCs w:val="24"/>
        </w:rPr>
      </w:pPr>
      <w:r w:rsidRPr="00291F1C">
        <w:rPr>
          <w:rFonts w:eastAsia="Calibri" w:cs="Times New Roman"/>
          <w:szCs w:val="24"/>
        </w:rPr>
        <w:t>TEN piemērošanas principu (pēc CO</w:t>
      </w:r>
      <w:r w:rsidRPr="00291F1C">
        <w:rPr>
          <w:rFonts w:eastAsia="Calibri" w:cs="Times New Roman"/>
          <w:szCs w:val="24"/>
          <w:vertAlign w:val="subscript"/>
        </w:rPr>
        <w:t>2</w:t>
      </w:r>
      <w:r w:rsidRPr="00291F1C">
        <w:rPr>
          <w:rFonts w:eastAsia="Calibri" w:cs="Times New Roman"/>
          <w:szCs w:val="24"/>
        </w:rPr>
        <w:t xml:space="preserve">) attiecināt uz kravas automobiļiem, </w:t>
      </w:r>
      <w:bookmarkStart w:id="25" w:name="_Hlk32936136"/>
      <w:r w:rsidRPr="00291F1C">
        <w:rPr>
          <w:rFonts w:eastAsia="Calibri" w:cs="Times New Roman"/>
          <w:szCs w:val="24"/>
        </w:rPr>
        <w:t>kuri pirmo reizi reģistrēti no 2009</w:t>
      </w:r>
      <w:bookmarkEnd w:id="25"/>
      <w:r w:rsidRPr="00291F1C">
        <w:rPr>
          <w:rFonts w:eastAsia="Calibri" w:cs="Times New Roman"/>
          <w:szCs w:val="24"/>
        </w:rPr>
        <w:t>.gada 1.janvāra, ar pilno masu līdz 3,5 t (N1 kategorija), kā arī ņemot vērā EURO izmešu standartu (šobrīd TEN nosaka tikai pēc pilnās masas).</w:t>
      </w:r>
    </w:p>
    <w:p w14:paraId="0C1E0691" w14:textId="77777777" w:rsidR="00291F1C" w:rsidRPr="00291F1C" w:rsidRDefault="00291F1C" w:rsidP="00291F1C">
      <w:pPr>
        <w:rPr>
          <w:szCs w:val="24"/>
        </w:rPr>
      </w:pPr>
    </w:p>
    <w:p w14:paraId="76EE8FC9" w14:textId="426106DF" w:rsidR="00291F1C" w:rsidRPr="00B67BFC" w:rsidRDefault="00291F1C" w:rsidP="00291F1C">
      <w:pPr>
        <w:tabs>
          <w:tab w:val="left" w:pos="1276"/>
        </w:tabs>
        <w:spacing w:after="120"/>
        <w:jc w:val="center"/>
        <w:rPr>
          <w:sz w:val="22"/>
        </w:rPr>
      </w:pPr>
      <w:r w:rsidRPr="00B67BFC">
        <w:rPr>
          <w:sz w:val="22"/>
        </w:rPr>
        <w:t>2</w:t>
      </w:r>
      <w:r w:rsidR="00EA33AE" w:rsidRPr="00B67BFC">
        <w:rPr>
          <w:sz w:val="22"/>
        </w:rPr>
        <w:t>0</w:t>
      </w:r>
      <w:r w:rsidRPr="00B67BFC">
        <w:rPr>
          <w:sz w:val="22"/>
        </w:rPr>
        <w:t>.tab.</w:t>
      </w:r>
      <w:r w:rsidRPr="00B67BFC">
        <w:rPr>
          <w:b/>
          <w:sz w:val="22"/>
        </w:rPr>
        <w:t xml:space="preserve"> TEN likmju principa (pēc CO</w:t>
      </w:r>
      <w:r w:rsidRPr="00B67BFC">
        <w:rPr>
          <w:b/>
          <w:sz w:val="22"/>
          <w:vertAlign w:val="subscript"/>
        </w:rPr>
        <w:t xml:space="preserve">2 </w:t>
      </w:r>
      <w:proofErr w:type="spellStart"/>
      <w:r w:rsidRPr="00B67BFC">
        <w:rPr>
          <w:b/>
          <w:sz w:val="22"/>
        </w:rPr>
        <w:t>izmešiem</w:t>
      </w:r>
      <w:proofErr w:type="spellEnd"/>
      <w:r w:rsidRPr="00B67BFC">
        <w:rPr>
          <w:b/>
          <w:sz w:val="22"/>
        </w:rPr>
        <w:t>) piemērošana kravas automobiļiem ar pilno masu līdz 3,5 t (N</w:t>
      </w:r>
      <w:r w:rsidRPr="00B67BFC">
        <w:rPr>
          <w:b/>
          <w:sz w:val="22"/>
          <w:vertAlign w:val="subscript"/>
        </w:rPr>
        <w:t>1</w:t>
      </w:r>
      <w:r w:rsidRPr="00B67BFC">
        <w:rPr>
          <w:b/>
          <w:sz w:val="22"/>
        </w:rPr>
        <w:t xml:space="preserve"> kategorija) </w:t>
      </w:r>
    </w:p>
    <w:tbl>
      <w:tblPr>
        <w:tblStyle w:val="TableGrid"/>
        <w:tblW w:w="8335" w:type="dxa"/>
        <w:tblInd w:w="279" w:type="dxa"/>
        <w:tblLook w:val="04A0" w:firstRow="1" w:lastRow="0" w:firstColumn="1" w:lastColumn="0" w:noHBand="0" w:noVBand="1"/>
      </w:tblPr>
      <w:tblGrid>
        <w:gridCol w:w="1573"/>
        <w:gridCol w:w="760"/>
        <w:gridCol w:w="974"/>
        <w:gridCol w:w="1371"/>
        <w:gridCol w:w="1097"/>
        <w:gridCol w:w="1219"/>
        <w:gridCol w:w="1341"/>
      </w:tblGrid>
      <w:tr w:rsidR="00291F1C" w:rsidRPr="00291F1C" w14:paraId="244A7592" w14:textId="77777777" w:rsidTr="00D42AAA">
        <w:tc>
          <w:tcPr>
            <w:tcW w:w="1573" w:type="dxa"/>
            <w:tcBorders>
              <w:right w:val="single" w:sz="4" w:space="0" w:color="FFFFFF" w:themeColor="background1"/>
            </w:tcBorders>
            <w:shd w:val="clear" w:color="auto" w:fill="002060"/>
          </w:tcPr>
          <w:p w14:paraId="390F0B2E"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Kravas auto</w:t>
            </w:r>
            <w:r w:rsidRPr="00707964">
              <w:rPr>
                <w:rFonts w:eastAsia="Calibri" w:cs="Times New Roman"/>
                <w:sz w:val="21"/>
                <w:szCs w:val="21"/>
              </w:rPr>
              <w:t xml:space="preserve"> (piemēram)</w:t>
            </w:r>
          </w:p>
        </w:tc>
        <w:tc>
          <w:tcPr>
            <w:tcW w:w="760" w:type="dxa"/>
            <w:tcBorders>
              <w:left w:val="single" w:sz="4" w:space="0" w:color="FFFFFF" w:themeColor="background1"/>
              <w:right w:val="single" w:sz="4" w:space="0" w:color="FFFFFF" w:themeColor="background1"/>
            </w:tcBorders>
            <w:shd w:val="clear" w:color="auto" w:fill="002060"/>
          </w:tcPr>
          <w:p w14:paraId="112CB29D"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 xml:space="preserve">Pilna masa, </w:t>
            </w:r>
            <w:r w:rsidRPr="00707964">
              <w:rPr>
                <w:rFonts w:eastAsia="Calibri" w:cs="Times New Roman"/>
                <w:i/>
                <w:sz w:val="21"/>
                <w:szCs w:val="21"/>
              </w:rPr>
              <w:t>kg</w:t>
            </w:r>
          </w:p>
        </w:tc>
        <w:tc>
          <w:tcPr>
            <w:tcW w:w="974" w:type="dxa"/>
            <w:tcBorders>
              <w:left w:val="single" w:sz="4" w:space="0" w:color="FFFFFF" w:themeColor="background1"/>
              <w:right w:val="single" w:sz="4" w:space="0" w:color="FFFFFF" w:themeColor="background1"/>
            </w:tcBorders>
            <w:shd w:val="clear" w:color="auto" w:fill="002060"/>
          </w:tcPr>
          <w:p w14:paraId="7ACCEEC6"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CO</w:t>
            </w:r>
            <w:r w:rsidRPr="00707964">
              <w:rPr>
                <w:rFonts w:eastAsia="Calibri" w:cs="Times New Roman"/>
                <w:b/>
                <w:sz w:val="21"/>
                <w:szCs w:val="21"/>
                <w:vertAlign w:val="subscript"/>
              </w:rPr>
              <w:t>2</w:t>
            </w:r>
            <w:r w:rsidRPr="00707964">
              <w:rPr>
                <w:rFonts w:eastAsia="Calibri" w:cs="Times New Roman"/>
                <w:b/>
                <w:sz w:val="21"/>
                <w:szCs w:val="21"/>
              </w:rPr>
              <w:t xml:space="preserve"> </w:t>
            </w:r>
            <w:proofErr w:type="spellStart"/>
            <w:r w:rsidRPr="00707964">
              <w:rPr>
                <w:rFonts w:eastAsia="Calibri" w:cs="Times New Roman"/>
                <w:b/>
                <w:sz w:val="21"/>
                <w:szCs w:val="21"/>
              </w:rPr>
              <w:t>izmeši</w:t>
            </w:r>
            <w:proofErr w:type="spellEnd"/>
            <w:r w:rsidRPr="00707964">
              <w:rPr>
                <w:rFonts w:eastAsia="Calibri" w:cs="Times New Roman"/>
                <w:b/>
                <w:sz w:val="21"/>
                <w:szCs w:val="21"/>
              </w:rPr>
              <w:t xml:space="preserve">, </w:t>
            </w:r>
            <w:r w:rsidRPr="00707964">
              <w:rPr>
                <w:rFonts w:eastAsia="Calibri" w:cs="Times New Roman"/>
                <w:i/>
                <w:sz w:val="21"/>
                <w:szCs w:val="21"/>
              </w:rPr>
              <w:t>g/km</w:t>
            </w:r>
            <w:r w:rsidRPr="00707964">
              <w:rPr>
                <w:rFonts w:eastAsia="Calibri" w:cs="Times New Roman"/>
                <w:b/>
                <w:sz w:val="21"/>
                <w:szCs w:val="21"/>
              </w:rPr>
              <w:t xml:space="preserve"> </w:t>
            </w:r>
          </w:p>
        </w:tc>
        <w:tc>
          <w:tcPr>
            <w:tcW w:w="1371" w:type="dxa"/>
            <w:tcBorders>
              <w:left w:val="single" w:sz="4" w:space="0" w:color="FFFFFF" w:themeColor="background1"/>
              <w:right w:val="single" w:sz="4" w:space="0" w:color="FFFFFF" w:themeColor="background1"/>
            </w:tcBorders>
            <w:shd w:val="clear" w:color="auto" w:fill="002060"/>
          </w:tcPr>
          <w:p w14:paraId="22F1158C"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Dzinējs</w:t>
            </w:r>
          </w:p>
        </w:tc>
        <w:tc>
          <w:tcPr>
            <w:tcW w:w="1097" w:type="dxa"/>
            <w:tcBorders>
              <w:left w:val="single" w:sz="4" w:space="0" w:color="FFFFFF" w:themeColor="background1"/>
              <w:right w:val="single" w:sz="4" w:space="0" w:color="FFFFFF" w:themeColor="background1"/>
            </w:tcBorders>
            <w:shd w:val="clear" w:color="auto" w:fill="002060"/>
          </w:tcPr>
          <w:p w14:paraId="15D459D4"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Motora izmešu  standarts</w:t>
            </w:r>
          </w:p>
        </w:tc>
        <w:tc>
          <w:tcPr>
            <w:tcW w:w="1219" w:type="dxa"/>
            <w:tcBorders>
              <w:left w:val="single" w:sz="4" w:space="0" w:color="FFFFFF" w:themeColor="background1"/>
              <w:right w:val="single" w:sz="4" w:space="0" w:color="FFFFFF" w:themeColor="background1"/>
            </w:tcBorders>
            <w:shd w:val="clear" w:color="auto" w:fill="002060"/>
          </w:tcPr>
          <w:p w14:paraId="0E86D5D0"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TEN likme 2020.gadā,</w:t>
            </w:r>
            <w:r w:rsidRPr="00707964">
              <w:rPr>
                <w:rFonts w:eastAsia="Calibri" w:cs="Times New Roman"/>
                <w:i/>
                <w:sz w:val="21"/>
                <w:szCs w:val="21"/>
              </w:rPr>
              <w:t xml:space="preserve"> </w:t>
            </w:r>
            <w:proofErr w:type="spellStart"/>
            <w:r w:rsidRPr="00707964">
              <w:rPr>
                <w:rFonts w:eastAsia="Calibri" w:cs="Times New Roman"/>
                <w:i/>
                <w:sz w:val="21"/>
                <w:szCs w:val="21"/>
              </w:rPr>
              <w:t>euro</w:t>
            </w:r>
            <w:proofErr w:type="spellEnd"/>
          </w:p>
        </w:tc>
        <w:tc>
          <w:tcPr>
            <w:tcW w:w="1341" w:type="dxa"/>
            <w:tcBorders>
              <w:left w:val="single" w:sz="4" w:space="0" w:color="FFFFFF" w:themeColor="background1"/>
            </w:tcBorders>
            <w:shd w:val="clear" w:color="auto" w:fill="002060"/>
          </w:tcPr>
          <w:p w14:paraId="65C53E17"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TEN likme 2021.gadā,</w:t>
            </w:r>
          </w:p>
          <w:p w14:paraId="5AEBD4AA" w14:textId="77777777" w:rsidR="00291F1C" w:rsidRPr="00707964" w:rsidRDefault="00291F1C" w:rsidP="00291F1C">
            <w:pPr>
              <w:contextualSpacing/>
              <w:jc w:val="center"/>
              <w:rPr>
                <w:rFonts w:eastAsia="Calibri" w:cs="Times New Roman"/>
                <w:b/>
                <w:sz w:val="21"/>
                <w:szCs w:val="21"/>
              </w:rPr>
            </w:pPr>
            <w:proofErr w:type="spellStart"/>
            <w:r w:rsidRPr="00707964">
              <w:rPr>
                <w:rFonts w:eastAsia="Calibri" w:cs="Times New Roman"/>
                <w:i/>
                <w:sz w:val="21"/>
                <w:szCs w:val="21"/>
              </w:rPr>
              <w:t>euro</w:t>
            </w:r>
            <w:proofErr w:type="spellEnd"/>
          </w:p>
        </w:tc>
      </w:tr>
      <w:tr w:rsidR="00291F1C" w:rsidRPr="00291F1C" w14:paraId="070D02C8" w14:textId="77777777" w:rsidTr="00D42AAA">
        <w:tc>
          <w:tcPr>
            <w:tcW w:w="1573" w:type="dxa"/>
          </w:tcPr>
          <w:p w14:paraId="578D2686" w14:textId="77777777" w:rsidR="00291F1C" w:rsidRPr="00707964" w:rsidRDefault="00291F1C" w:rsidP="00291F1C">
            <w:pPr>
              <w:contextualSpacing/>
              <w:jc w:val="center"/>
              <w:rPr>
                <w:rFonts w:eastAsia="Calibri" w:cs="Times New Roman"/>
                <w:sz w:val="21"/>
                <w:szCs w:val="21"/>
              </w:rPr>
            </w:pPr>
            <w:proofErr w:type="spellStart"/>
            <w:r w:rsidRPr="00707964">
              <w:rPr>
                <w:rFonts w:eastAsia="Calibri" w:cs="Times New Roman"/>
                <w:sz w:val="21"/>
                <w:szCs w:val="21"/>
              </w:rPr>
              <w:t>Toyota</w:t>
            </w:r>
            <w:proofErr w:type="spellEnd"/>
            <w:r w:rsidRPr="00707964">
              <w:rPr>
                <w:rFonts w:eastAsia="Calibri" w:cs="Times New Roman"/>
                <w:sz w:val="21"/>
                <w:szCs w:val="21"/>
              </w:rPr>
              <w:t xml:space="preserve"> </w:t>
            </w:r>
            <w:proofErr w:type="spellStart"/>
            <w:r w:rsidRPr="00707964">
              <w:rPr>
                <w:rFonts w:eastAsia="Calibri" w:cs="Times New Roman"/>
                <w:sz w:val="21"/>
                <w:szCs w:val="21"/>
              </w:rPr>
              <w:t>Hilux</w:t>
            </w:r>
            <w:proofErr w:type="spellEnd"/>
            <w:r w:rsidRPr="00707964">
              <w:rPr>
                <w:rFonts w:eastAsia="Calibri" w:cs="Times New Roman"/>
                <w:sz w:val="21"/>
                <w:szCs w:val="21"/>
              </w:rPr>
              <w:t xml:space="preserve"> SR </w:t>
            </w:r>
            <w:proofErr w:type="spellStart"/>
            <w:r w:rsidRPr="00707964">
              <w:rPr>
                <w:rFonts w:eastAsia="Calibri" w:cs="Times New Roman"/>
                <w:sz w:val="21"/>
                <w:szCs w:val="21"/>
              </w:rPr>
              <w:t>Double</w:t>
            </w:r>
            <w:proofErr w:type="spellEnd"/>
            <w:r w:rsidRPr="00707964">
              <w:rPr>
                <w:rFonts w:eastAsia="Calibri" w:cs="Times New Roman"/>
                <w:sz w:val="21"/>
                <w:szCs w:val="21"/>
              </w:rPr>
              <w:t xml:space="preserve"> </w:t>
            </w:r>
            <w:proofErr w:type="spellStart"/>
            <w:r w:rsidRPr="00707964">
              <w:rPr>
                <w:rFonts w:eastAsia="Calibri" w:cs="Times New Roman"/>
                <w:sz w:val="21"/>
                <w:szCs w:val="21"/>
              </w:rPr>
              <w:t>Cab</w:t>
            </w:r>
            <w:proofErr w:type="spellEnd"/>
            <w:r w:rsidRPr="00707964">
              <w:rPr>
                <w:rFonts w:eastAsia="Calibri" w:cs="Times New Roman"/>
                <w:sz w:val="21"/>
                <w:szCs w:val="21"/>
              </w:rPr>
              <w:t xml:space="preserve"> ar mehānisko pārnesumkārbu</w:t>
            </w:r>
          </w:p>
        </w:tc>
        <w:tc>
          <w:tcPr>
            <w:tcW w:w="760" w:type="dxa"/>
            <w:vAlign w:val="center"/>
          </w:tcPr>
          <w:p w14:paraId="5D0BBD44" w14:textId="77777777" w:rsidR="00291F1C" w:rsidRPr="00707964" w:rsidRDefault="00291F1C" w:rsidP="00291F1C">
            <w:pPr>
              <w:contextualSpacing/>
              <w:jc w:val="center"/>
              <w:rPr>
                <w:rFonts w:eastAsia="Calibri" w:cs="Times New Roman"/>
                <w:sz w:val="21"/>
                <w:szCs w:val="21"/>
              </w:rPr>
            </w:pPr>
            <w:r w:rsidRPr="00707964">
              <w:rPr>
                <w:rFonts w:eastAsia="Calibri" w:cs="Times New Roman"/>
                <w:sz w:val="21"/>
                <w:szCs w:val="21"/>
              </w:rPr>
              <w:t xml:space="preserve">3210 </w:t>
            </w:r>
          </w:p>
        </w:tc>
        <w:tc>
          <w:tcPr>
            <w:tcW w:w="974" w:type="dxa"/>
            <w:vAlign w:val="center"/>
          </w:tcPr>
          <w:p w14:paraId="2668CAB2" w14:textId="77777777" w:rsidR="00291F1C" w:rsidRPr="00707964" w:rsidRDefault="00291F1C" w:rsidP="00291F1C">
            <w:pPr>
              <w:contextualSpacing/>
              <w:jc w:val="center"/>
              <w:rPr>
                <w:rFonts w:eastAsia="Calibri" w:cs="Times New Roman"/>
                <w:sz w:val="21"/>
                <w:szCs w:val="21"/>
              </w:rPr>
            </w:pPr>
            <w:r w:rsidRPr="00707964">
              <w:rPr>
                <w:rFonts w:eastAsia="Calibri" w:cs="Times New Roman"/>
                <w:sz w:val="21"/>
                <w:szCs w:val="21"/>
              </w:rPr>
              <w:t xml:space="preserve">247 </w:t>
            </w:r>
          </w:p>
        </w:tc>
        <w:tc>
          <w:tcPr>
            <w:tcW w:w="1371" w:type="dxa"/>
            <w:vAlign w:val="center"/>
          </w:tcPr>
          <w:p w14:paraId="1D34E535" w14:textId="77777777" w:rsidR="00291F1C" w:rsidRPr="00707964" w:rsidRDefault="00291F1C" w:rsidP="00291F1C">
            <w:pPr>
              <w:contextualSpacing/>
              <w:jc w:val="center"/>
              <w:rPr>
                <w:rFonts w:eastAsia="Calibri" w:cs="Times New Roman"/>
                <w:sz w:val="21"/>
                <w:szCs w:val="21"/>
              </w:rPr>
            </w:pPr>
            <w:r w:rsidRPr="00707964">
              <w:rPr>
                <w:rFonts w:eastAsia="Calibri" w:cs="Times New Roman"/>
                <w:sz w:val="21"/>
                <w:szCs w:val="21"/>
              </w:rPr>
              <w:t>Dīzeļdzinējs, 2396 cm</w:t>
            </w:r>
            <w:r w:rsidRPr="00707964">
              <w:rPr>
                <w:rFonts w:eastAsia="Calibri" w:cs="Times New Roman"/>
                <w:sz w:val="21"/>
                <w:szCs w:val="21"/>
                <w:vertAlign w:val="superscript"/>
              </w:rPr>
              <w:t>3</w:t>
            </w:r>
            <w:r w:rsidRPr="00707964">
              <w:rPr>
                <w:rFonts w:eastAsia="Calibri" w:cs="Times New Roman"/>
                <w:sz w:val="21"/>
                <w:szCs w:val="21"/>
              </w:rPr>
              <w:t xml:space="preserve">, 110 </w:t>
            </w:r>
            <w:proofErr w:type="spellStart"/>
            <w:r w:rsidRPr="00707964">
              <w:rPr>
                <w:rFonts w:eastAsia="Calibri" w:cs="Times New Roman"/>
                <w:sz w:val="21"/>
                <w:szCs w:val="21"/>
              </w:rPr>
              <w:t>kW</w:t>
            </w:r>
            <w:proofErr w:type="spellEnd"/>
          </w:p>
        </w:tc>
        <w:tc>
          <w:tcPr>
            <w:tcW w:w="1097" w:type="dxa"/>
            <w:vAlign w:val="center"/>
          </w:tcPr>
          <w:p w14:paraId="1149F43B" w14:textId="77777777" w:rsidR="00291F1C" w:rsidRPr="00707964" w:rsidRDefault="00291F1C" w:rsidP="00291F1C">
            <w:pPr>
              <w:contextualSpacing/>
              <w:jc w:val="center"/>
              <w:rPr>
                <w:rFonts w:eastAsia="Calibri" w:cs="Times New Roman"/>
                <w:sz w:val="21"/>
                <w:szCs w:val="21"/>
              </w:rPr>
            </w:pPr>
            <w:proofErr w:type="spellStart"/>
            <w:r w:rsidRPr="00707964">
              <w:rPr>
                <w:rFonts w:eastAsia="Calibri" w:cs="Times New Roman"/>
                <w:sz w:val="21"/>
                <w:szCs w:val="21"/>
              </w:rPr>
              <w:t>Euro</w:t>
            </w:r>
            <w:proofErr w:type="spellEnd"/>
            <w:r w:rsidRPr="00707964">
              <w:rPr>
                <w:rFonts w:eastAsia="Calibri" w:cs="Times New Roman"/>
                <w:sz w:val="21"/>
                <w:szCs w:val="21"/>
              </w:rPr>
              <w:t xml:space="preserve"> 6</w:t>
            </w:r>
          </w:p>
        </w:tc>
        <w:tc>
          <w:tcPr>
            <w:tcW w:w="1219" w:type="dxa"/>
            <w:shd w:val="clear" w:color="auto" w:fill="D9D9D9" w:themeFill="background1" w:themeFillShade="D9"/>
            <w:vAlign w:val="center"/>
          </w:tcPr>
          <w:p w14:paraId="5D2B23F8" w14:textId="77777777" w:rsidR="00291F1C" w:rsidRPr="00707964" w:rsidRDefault="00291F1C" w:rsidP="00291F1C">
            <w:pPr>
              <w:contextualSpacing/>
              <w:jc w:val="center"/>
              <w:rPr>
                <w:rFonts w:eastAsia="Calibri" w:cs="Times New Roman"/>
                <w:b/>
                <w:sz w:val="21"/>
                <w:szCs w:val="21"/>
              </w:rPr>
            </w:pPr>
            <w:r w:rsidRPr="00707964">
              <w:rPr>
                <w:rFonts w:eastAsia="Calibri" w:cs="Times New Roman"/>
                <w:b/>
                <w:sz w:val="21"/>
                <w:szCs w:val="21"/>
              </w:rPr>
              <w:t xml:space="preserve">219 </w:t>
            </w:r>
          </w:p>
        </w:tc>
        <w:tc>
          <w:tcPr>
            <w:tcW w:w="1341" w:type="dxa"/>
            <w:vAlign w:val="center"/>
          </w:tcPr>
          <w:p w14:paraId="5B0FC532" w14:textId="77777777" w:rsidR="00291F1C" w:rsidRPr="00707964" w:rsidRDefault="00291F1C" w:rsidP="00291F1C">
            <w:pPr>
              <w:contextualSpacing/>
              <w:jc w:val="center"/>
              <w:rPr>
                <w:rFonts w:eastAsia="Calibri" w:cs="Times New Roman"/>
                <w:b/>
                <w:color w:val="C00000"/>
                <w:sz w:val="21"/>
                <w:szCs w:val="21"/>
              </w:rPr>
            </w:pPr>
            <w:r w:rsidRPr="00707964">
              <w:rPr>
                <w:rFonts w:eastAsia="Calibri" w:cs="Times New Roman"/>
                <w:b/>
                <w:color w:val="C00000"/>
                <w:sz w:val="21"/>
                <w:szCs w:val="21"/>
              </w:rPr>
              <w:t>264</w:t>
            </w:r>
          </w:p>
        </w:tc>
      </w:tr>
    </w:tbl>
    <w:p w14:paraId="1930708D" w14:textId="77777777" w:rsidR="00291F1C" w:rsidRPr="00291F1C" w:rsidRDefault="00291F1C" w:rsidP="00291F1C">
      <w:pPr>
        <w:ind w:left="720"/>
        <w:contextualSpacing/>
        <w:jc w:val="both"/>
        <w:rPr>
          <w:rFonts w:eastAsia="Calibri" w:cs="Times New Roman"/>
          <w:szCs w:val="24"/>
        </w:rPr>
      </w:pPr>
    </w:p>
    <w:p w14:paraId="725A860B" w14:textId="77777777" w:rsidR="00291F1C" w:rsidRPr="00291F1C" w:rsidRDefault="00291F1C" w:rsidP="00291F1C">
      <w:pPr>
        <w:spacing w:after="120"/>
        <w:ind w:left="709"/>
        <w:contextualSpacing/>
        <w:jc w:val="both"/>
        <w:rPr>
          <w:rFonts w:eastAsia="Calibri" w:cs="Times New Roman"/>
          <w:sz w:val="10"/>
          <w:szCs w:val="10"/>
        </w:rPr>
      </w:pPr>
    </w:p>
    <w:p w14:paraId="15D55660" w14:textId="4135A504" w:rsidR="00291F1C" w:rsidRPr="008A248A" w:rsidRDefault="00291F1C" w:rsidP="006651C2">
      <w:pPr>
        <w:pStyle w:val="Heading2"/>
        <w:numPr>
          <w:ilvl w:val="1"/>
          <w:numId w:val="7"/>
        </w:numPr>
        <w:ind w:hanging="720"/>
      </w:pPr>
      <w:bookmarkStart w:id="26" w:name="_Toc39047579"/>
      <w:bookmarkStart w:id="27" w:name="_Toc48027355"/>
      <w:r w:rsidRPr="008A248A">
        <w:rPr>
          <w:rStyle w:val="Heading2Char"/>
          <w:b/>
        </w:rPr>
        <w:t>Uz</w:t>
      </w:r>
      <w:r w:rsidRPr="008A248A">
        <w:rPr>
          <w:rStyle w:val="Heading2Char"/>
          <w:rFonts w:hint="eastAsia"/>
          <w:b/>
        </w:rPr>
        <w:t>ņē</w:t>
      </w:r>
      <w:r w:rsidRPr="008A248A">
        <w:rPr>
          <w:rStyle w:val="Heading2Char"/>
          <w:b/>
        </w:rPr>
        <w:t>mumu vieglo transportl</w:t>
      </w:r>
      <w:r w:rsidRPr="008A248A">
        <w:rPr>
          <w:rStyle w:val="Heading2Char"/>
          <w:rFonts w:hint="eastAsia"/>
          <w:b/>
        </w:rPr>
        <w:t>ī</w:t>
      </w:r>
      <w:r w:rsidRPr="008A248A">
        <w:rPr>
          <w:rStyle w:val="Heading2Char"/>
          <w:b/>
        </w:rPr>
        <w:t>dzek</w:t>
      </w:r>
      <w:r w:rsidRPr="008A248A">
        <w:rPr>
          <w:rStyle w:val="Heading2Char"/>
          <w:rFonts w:hint="eastAsia"/>
          <w:b/>
        </w:rPr>
        <w:t>ļ</w:t>
      </w:r>
      <w:r w:rsidRPr="008A248A">
        <w:rPr>
          <w:rStyle w:val="Heading2Char"/>
          <w:b/>
        </w:rPr>
        <w:t>u nodoklis</w:t>
      </w:r>
      <w:bookmarkEnd w:id="26"/>
      <w:bookmarkEnd w:id="27"/>
      <w:r w:rsidRPr="008A248A">
        <w:t xml:space="preserve"> </w:t>
      </w:r>
    </w:p>
    <w:p w14:paraId="345F5673" w14:textId="77777777" w:rsidR="00291F1C" w:rsidRPr="00291F1C" w:rsidRDefault="00291F1C" w:rsidP="00291F1C">
      <w:pPr>
        <w:shd w:val="clear" w:color="auto" w:fill="FFFFFF"/>
        <w:spacing w:after="120"/>
        <w:ind w:firstLine="709"/>
        <w:jc w:val="both"/>
        <w:rPr>
          <w:rFonts w:eastAsia="Times New Roman" w:cs="Times New Roman"/>
          <w:color w:val="000000"/>
          <w:szCs w:val="24"/>
          <w:lang w:eastAsia="lv-LV"/>
        </w:rPr>
      </w:pPr>
      <w:r w:rsidRPr="00291F1C">
        <w:rPr>
          <w:rFonts w:eastAsia="Times New Roman" w:cs="Times New Roman"/>
          <w:color w:val="000000"/>
          <w:szCs w:val="24"/>
          <w:lang w:eastAsia="lv-LV"/>
        </w:rPr>
        <w:t xml:space="preserve">Uzņēmumu vieglo transportlīdzekļu nodokļa (turpmāk – UVTN) </w:t>
      </w:r>
      <w:r w:rsidRPr="00291F1C">
        <w:rPr>
          <w:rFonts w:eastAsia="Times New Roman" w:cs="Times New Roman"/>
          <w:b/>
          <w:color w:val="000000"/>
          <w:szCs w:val="24"/>
          <w:lang w:eastAsia="lv-LV"/>
        </w:rPr>
        <w:t>mērķis</w:t>
      </w:r>
      <w:r w:rsidRPr="00291F1C">
        <w:rPr>
          <w:rFonts w:eastAsia="Times New Roman" w:cs="Times New Roman"/>
          <w:color w:val="000000"/>
          <w:szCs w:val="24"/>
          <w:lang w:eastAsia="lv-LV"/>
        </w:rPr>
        <w:t xml:space="preserve"> ir piemērot nodokli par automobiļiem, kuri ir uzņēmēju īpašumā vai turējumā un tiek izmantoti ne tikai saimnieciskās darbības nodrošināšanai, bet arī privātajām vajadzībām. Uzņēmēji, kuri automobiļus izmanto tikai saimnieciskajā darbībā, tos deklarē Ceļu satiksmes drošības direkcijas uzturētajā Transportlīdzekļu un to vadītāju valsts reģistrā un ir atbrīvoti no uzņēmumu vieglo transportlīdzekļu nodokļa maksāšanas.</w:t>
      </w:r>
    </w:p>
    <w:p w14:paraId="378589FE" w14:textId="77777777" w:rsidR="00291F1C" w:rsidRDefault="00291F1C" w:rsidP="00291F1C">
      <w:pPr>
        <w:shd w:val="clear" w:color="auto" w:fill="FFFFFF"/>
        <w:spacing w:after="120"/>
        <w:ind w:firstLine="709"/>
        <w:jc w:val="both"/>
        <w:rPr>
          <w:rFonts w:eastAsia="Times New Roman" w:cs="Times New Roman"/>
          <w:color w:val="000000"/>
          <w:szCs w:val="24"/>
          <w:lang w:eastAsia="lv-LV"/>
        </w:rPr>
      </w:pPr>
      <w:r w:rsidRPr="00291F1C">
        <w:rPr>
          <w:rFonts w:eastAsia="Times New Roman" w:cs="Times New Roman"/>
          <w:color w:val="000000"/>
          <w:szCs w:val="24"/>
          <w:lang w:eastAsia="lv-LV"/>
        </w:rPr>
        <w:t>UVTN likmes ir noteiktas kā nemainīgs skaitlis, nevis izteiktas procentuālā izteiksmē, kā lielākajai daļai nodokļu. Tādējādi šāda veida nodokļa likmes paliek nemainīgas, neskatoties uz patēriņa cenu izmaiņām. Ņemot to vērā, ir nepieciešams pārskatīt UVTN likmes ik pēc noteikta laika perioda un veikt to indeksēšanu atbilstoši inflācijas apjomam. Ievērojot šos nosacījumus UVTN likmes tiek palielinātas, ņemot vērā patēriņa cenu indeksa izmaiņas, sākot no 2017.gada. Arī iepriekš UVTN likmes indeksēja, ievērojot Centrālās statistikas pārvaldes (turpmāk – CSP)  aprēķinātā patēriņa cenu indeksa izmaiņas 2014.gadā pret 2010.gadu un tās attiecīgi piemēroja ar 2016.gada 1.janvāri.</w:t>
      </w:r>
    </w:p>
    <w:p w14:paraId="16CDCE7B" w14:textId="5E258013" w:rsidR="00291F1C" w:rsidRPr="00B67BFC" w:rsidRDefault="00291F1C" w:rsidP="00291F1C">
      <w:pPr>
        <w:spacing w:after="120"/>
        <w:jc w:val="center"/>
        <w:rPr>
          <w:b/>
          <w:color w:val="1F497D"/>
          <w:sz w:val="22"/>
        </w:rPr>
      </w:pPr>
      <w:r w:rsidRPr="00B67BFC">
        <w:rPr>
          <w:sz w:val="22"/>
        </w:rPr>
        <w:t>2</w:t>
      </w:r>
      <w:r w:rsidR="00EA33AE" w:rsidRPr="00B67BFC">
        <w:rPr>
          <w:sz w:val="22"/>
        </w:rPr>
        <w:t>1</w:t>
      </w:r>
      <w:r w:rsidRPr="00B67BFC">
        <w:rPr>
          <w:sz w:val="22"/>
        </w:rPr>
        <w:t>.tab.</w:t>
      </w:r>
      <w:r w:rsidRPr="00B67BFC">
        <w:rPr>
          <w:b/>
          <w:sz w:val="22"/>
        </w:rPr>
        <w:t xml:space="preserve"> </w:t>
      </w:r>
      <w:r w:rsidRPr="00B67BFC">
        <w:rPr>
          <w:rFonts w:cs="Times New Roman"/>
          <w:b/>
          <w:color w:val="000000"/>
          <w:sz w:val="22"/>
        </w:rPr>
        <w:t>UVTN likmju indeksācija, ņemot vērā inflācijas pieauguma tempu no 2017.gada</w:t>
      </w:r>
      <w:r w:rsidR="00F4552E" w:rsidRPr="00F4552E">
        <w:rPr>
          <w:rFonts w:cs="Times New Roman"/>
          <w:b/>
          <w:color w:val="000000"/>
          <w:sz w:val="22"/>
          <w:vertAlign w:val="superscript"/>
        </w:rPr>
        <w:t>*</w:t>
      </w:r>
    </w:p>
    <w:tbl>
      <w:tblPr>
        <w:tblW w:w="9064" w:type="dxa"/>
        <w:tblCellMar>
          <w:left w:w="0" w:type="dxa"/>
          <w:right w:w="0" w:type="dxa"/>
        </w:tblCellMar>
        <w:tblLook w:val="04A0" w:firstRow="1" w:lastRow="0" w:firstColumn="1" w:lastColumn="0" w:noHBand="0" w:noVBand="1"/>
      </w:tblPr>
      <w:tblGrid>
        <w:gridCol w:w="3246"/>
        <w:gridCol w:w="2016"/>
        <w:gridCol w:w="2016"/>
        <w:gridCol w:w="1786"/>
      </w:tblGrid>
      <w:tr w:rsidR="00291F1C" w:rsidRPr="00291F1C" w14:paraId="62656622" w14:textId="77777777" w:rsidTr="000A3FED">
        <w:trPr>
          <w:trHeight w:val="716"/>
        </w:trPr>
        <w:tc>
          <w:tcPr>
            <w:tcW w:w="3246" w:type="dxa"/>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7076F708" w14:textId="77777777" w:rsidR="00291F1C" w:rsidRPr="00707964" w:rsidRDefault="00291F1C" w:rsidP="00291F1C">
            <w:pPr>
              <w:rPr>
                <w:rFonts w:cs="Times New Roman"/>
                <w:b/>
                <w:sz w:val="21"/>
                <w:szCs w:val="21"/>
              </w:rPr>
            </w:pPr>
          </w:p>
          <w:p w14:paraId="1EEFF082" w14:textId="77777777" w:rsidR="00291F1C" w:rsidRPr="00707964" w:rsidRDefault="00291F1C" w:rsidP="00291F1C">
            <w:pPr>
              <w:jc w:val="center"/>
              <w:rPr>
                <w:rFonts w:cs="Times New Roman"/>
                <w:b/>
                <w:sz w:val="21"/>
                <w:szCs w:val="21"/>
              </w:rPr>
            </w:pPr>
            <w:r w:rsidRPr="00707964">
              <w:rPr>
                <w:rFonts w:cs="Times New Roman"/>
                <w:b/>
                <w:sz w:val="21"/>
                <w:szCs w:val="21"/>
              </w:rPr>
              <w:t>Transportlīdzekļi</w:t>
            </w:r>
          </w:p>
        </w:tc>
        <w:tc>
          <w:tcPr>
            <w:tcW w:w="201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75EA75C7" w14:textId="77777777" w:rsidR="00291F1C" w:rsidRPr="00707964" w:rsidRDefault="00291F1C" w:rsidP="00291F1C">
            <w:pPr>
              <w:jc w:val="center"/>
              <w:rPr>
                <w:rFonts w:cs="Times New Roman"/>
                <w:b/>
                <w:sz w:val="21"/>
                <w:szCs w:val="21"/>
              </w:rPr>
            </w:pPr>
            <w:r w:rsidRPr="00707964">
              <w:rPr>
                <w:rFonts w:cs="Times New Roman"/>
                <w:b/>
                <w:sz w:val="21"/>
                <w:szCs w:val="21"/>
              </w:rPr>
              <w:t>UVTN likme 2020.gadā,</w:t>
            </w:r>
          </w:p>
          <w:p w14:paraId="3EB5493B" w14:textId="77777777" w:rsidR="00291F1C" w:rsidRPr="00707964" w:rsidRDefault="00291F1C" w:rsidP="00291F1C">
            <w:pPr>
              <w:jc w:val="center"/>
              <w:rPr>
                <w:rFonts w:cs="Times New Roman"/>
                <w:i/>
                <w:sz w:val="21"/>
                <w:szCs w:val="21"/>
              </w:rPr>
            </w:pPr>
            <w:r w:rsidRPr="00707964">
              <w:rPr>
                <w:rFonts w:cs="Times New Roman"/>
                <w:b/>
                <w:sz w:val="21"/>
                <w:szCs w:val="21"/>
              </w:rPr>
              <w:t xml:space="preserve"> </w:t>
            </w:r>
            <w:proofErr w:type="spellStart"/>
            <w:r w:rsidRPr="00707964">
              <w:rPr>
                <w:rFonts w:cs="Times New Roman"/>
                <w:i/>
                <w:sz w:val="21"/>
                <w:szCs w:val="21"/>
              </w:rPr>
              <w:t>euro</w:t>
            </w:r>
            <w:proofErr w:type="spellEnd"/>
            <w:r w:rsidRPr="00707964">
              <w:rPr>
                <w:rFonts w:cs="Times New Roman"/>
                <w:i/>
                <w:sz w:val="21"/>
                <w:szCs w:val="21"/>
              </w:rPr>
              <w:t xml:space="preserve"> mēnesī</w:t>
            </w:r>
          </w:p>
        </w:tc>
        <w:tc>
          <w:tcPr>
            <w:tcW w:w="201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4BC732AD" w14:textId="77777777" w:rsidR="00291F1C" w:rsidRPr="00707964" w:rsidRDefault="00291F1C" w:rsidP="00291F1C">
            <w:pPr>
              <w:jc w:val="center"/>
              <w:rPr>
                <w:rFonts w:cs="Times New Roman"/>
                <w:b/>
                <w:sz w:val="21"/>
                <w:szCs w:val="21"/>
              </w:rPr>
            </w:pPr>
            <w:r w:rsidRPr="00707964">
              <w:rPr>
                <w:rFonts w:cs="Times New Roman"/>
                <w:b/>
                <w:sz w:val="21"/>
                <w:szCs w:val="21"/>
              </w:rPr>
              <w:t xml:space="preserve">UVTN likme 2021.gadā. </w:t>
            </w:r>
          </w:p>
          <w:p w14:paraId="33EFF34F" w14:textId="77777777" w:rsidR="00291F1C" w:rsidRPr="00707964" w:rsidRDefault="00291F1C" w:rsidP="00291F1C">
            <w:pPr>
              <w:jc w:val="center"/>
              <w:rPr>
                <w:rFonts w:cs="Times New Roman"/>
                <w:i/>
                <w:sz w:val="21"/>
                <w:szCs w:val="21"/>
              </w:rPr>
            </w:pPr>
            <w:proofErr w:type="spellStart"/>
            <w:r w:rsidRPr="00707964">
              <w:rPr>
                <w:rFonts w:cs="Times New Roman"/>
                <w:i/>
                <w:sz w:val="21"/>
                <w:szCs w:val="21"/>
              </w:rPr>
              <w:t>euro</w:t>
            </w:r>
            <w:proofErr w:type="spellEnd"/>
            <w:r w:rsidRPr="00707964">
              <w:rPr>
                <w:rFonts w:cs="Times New Roman"/>
                <w:i/>
                <w:sz w:val="21"/>
                <w:szCs w:val="21"/>
              </w:rPr>
              <w:t xml:space="preserve"> mēnesī</w:t>
            </w:r>
          </w:p>
        </w:tc>
        <w:tc>
          <w:tcPr>
            <w:tcW w:w="1786" w:type="dxa"/>
            <w:tcBorders>
              <w:top w:val="single" w:sz="8" w:space="0" w:color="auto"/>
              <w:left w:val="single" w:sz="4" w:space="0" w:color="FFFFFF" w:themeColor="background1"/>
              <w:bottom w:val="single" w:sz="8" w:space="0" w:color="auto"/>
              <w:right w:val="single" w:sz="8" w:space="0" w:color="auto"/>
            </w:tcBorders>
            <w:shd w:val="clear" w:color="auto" w:fill="002060"/>
            <w:tcMar>
              <w:top w:w="0" w:type="dxa"/>
              <w:left w:w="108" w:type="dxa"/>
              <w:bottom w:w="0" w:type="dxa"/>
              <w:right w:w="108" w:type="dxa"/>
            </w:tcMar>
            <w:hideMark/>
          </w:tcPr>
          <w:p w14:paraId="1755FD16" w14:textId="77777777" w:rsidR="00291F1C" w:rsidRPr="00707964" w:rsidRDefault="00291F1C" w:rsidP="00291F1C">
            <w:pPr>
              <w:jc w:val="center"/>
              <w:rPr>
                <w:rFonts w:cs="Times New Roman"/>
                <w:b/>
                <w:sz w:val="21"/>
                <w:szCs w:val="21"/>
              </w:rPr>
            </w:pPr>
            <w:r w:rsidRPr="00707964">
              <w:rPr>
                <w:rFonts w:cs="Times New Roman"/>
                <w:b/>
                <w:sz w:val="21"/>
                <w:szCs w:val="21"/>
              </w:rPr>
              <w:t xml:space="preserve">Fiskālā ietekme, </w:t>
            </w:r>
          </w:p>
          <w:p w14:paraId="58DAF13C" w14:textId="77777777" w:rsidR="00291F1C" w:rsidRPr="00707964" w:rsidRDefault="00291F1C" w:rsidP="00291F1C">
            <w:pPr>
              <w:jc w:val="center"/>
              <w:rPr>
                <w:rFonts w:cs="Times New Roman"/>
                <w:i/>
                <w:sz w:val="21"/>
                <w:szCs w:val="21"/>
              </w:rPr>
            </w:pPr>
            <w:r w:rsidRPr="00707964">
              <w:rPr>
                <w:rFonts w:cs="Times New Roman"/>
                <w:i/>
                <w:sz w:val="21"/>
                <w:szCs w:val="21"/>
              </w:rPr>
              <w:t xml:space="preserve">milj. </w:t>
            </w:r>
            <w:proofErr w:type="spellStart"/>
            <w:r w:rsidRPr="00707964">
              <w:rPr>
                <w:rFonts w:cs="Times New Roman"/>
                <w:i/>
                <w:sz w:val="21"/>
                <w:szCs w:val="21"/>
              </w:rPr>
              <w:t>euro</w:t>
            </w:r>
            <w:proofErr w:type="spellEnd"/>
          </w:p>
        </w:tc>
      </w:tr>
      <w:tr w:rsidR="00291F1C" w:rsidRPr="00291F1C" w14:paraId="5CE90E09" w14:textId="77777777" w:rsidTr="000A3FED">
        <w:trPr>
          <w:trHeight w:val="267"/>
        </w:trPr>
        <w:tc>
          <w:tcPr>
            <w:tcW w:w="32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70C104C" w14:textId="77777777" w:rsidR="00291F1C" w:rsidRPr="00707964" w:rsidRDefault="00291F1C" w:rsidP="00291F1C">
            <w:pPr>
              <w:rPr>
                <w:rFonts w:cs="Times New Roman"/>
                <w:sz w:val="21"/>
                <w:szCs w:val="21"/>
              </w:rPr>
            </w:pPr>
            <w:r w:rsidRPr="00707964">
              <w:rPr>
                <w:rFonts w:cs="Times New Roman"/>
                <w:sz w:val="21"/>
                <w:szCs w:val="21"/>
              </w:rPr>
              <w:t>Līdz 2000 cm</w:t>
            </w:r>
            <w:r w:rsidRPr="00707964">
              <w:rPr>
                <w:rFonts w:cs="Times New Roman"/>
                <w:sz w:val="21"/>
                <w:szCs w:val="21"/>
                <w:vertAlign w:val="superscript"/>
              </w:rPr>
              <w:t>3</w:t>
            </w:r>
          </w:p>
        </w:tc>
        <w:tc>
          <w:tcPr>
            <w:tcW w:w="2016"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4DA2DAB" w14:textId="77777777" w:rsidR="00291F1C" w:rsidRPr="00707964" w:rsidRDefault="00291F1C" w:rsidP="00291F1C">
            <w:pPr>
              <w:jc w:val="center"/>
              <w:rPr>
                <w:rFonts w:cs="Times New Roman"/>
                <w:b/>
                <w:sz w:val="21"/>
                <w:szCs w:val="21"/>
              </w:rPr>
            </w:pPr>
            <w:r w:rsidRPr="00707964">
              <w:rPr>
                <w:rFonts w:cs="Times New Roman"/>
                <w:b/>
                <w:sz w:val="21"/>
                <w:szCs w:val="21"/>
              </w:rPr>
              <w:t>29</w:t>
            </w:r>
          </w:p>
        </w:tc>
        <w:tc>
          <w:tcPr>
            <w:tcW w:w="201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116CED7" w14:textId="77777777" w:rsidR="00291F1C" w:rsidRPr="00707964" w:rsidRDefault="00291F1C" w:rsidP="00291F1C">
            <w:pPr>
              <w:jc w:val="center"/>
              <w:rPr>
                <w:rFonts w:cs="Times New Roman"/>
                <w:b/>
                <w:color w:val="FF0000"/>
                <w:sz w:val="21"/>
                <w:szCs w:val="21"/>
              </w:rPr>
            </w:pPr>
            <w:r w:rsidRPr="00707964">
              <w:rPr>
                <w:rFonts w:cs="Times New Roman"/>
                <w:b/>
                <w:color w:val="FF0000"/>
                <w:sz w:val="21"/>
                <w:szCs w:val="21"/>
              </w:rPr>
              <w:t>31</w:t>
            </w:r>
          </w:p>
        </w:tc>
        <w:tc>
          <w:tcPr>
            <w:tcW w:w="1786" w:type="dxa"/>
            <w:tcBorders>
              <w:top w:val="single" w:sz="8" w:space="0" w:color="auto"/>
              <w:left w:val="nil"/>
              <w:bottom w:val="single" w:sz="4" w:space="0" w:color="auto"/>
              <w:right w:val="single" w:sz="8" w:space="0" w:color="auto"/>
            </w:tcBorders>
            <w:shd w:val="clear" w:color="auto" w:fill="FFE599" w:themeFill="accent4" w:themeFillTint="66"/>
            <w:tcMar>
              <w:top w:w="0" w:type="dxa"/>
              <w:left w:w="108" w:type="dxa"/>
              <w:bottom w:w="0" w:type="dxa"/>
              <w:right w:w="108" w:type="dxa"/>
            </w:tcMar>
          </w:tcPr>
          <w:p w14:paraId="7309E026" w14:textId="77777777" w:rsidR="00291F1C" w:rsidRPr="00707964" w:rsidRDefault="00291F1C" w:rsidP="00291F1C">
            <w:pPr>
              <w:jc w:val="center"/>
              <w:rPr>
                <w:rFonts w:cs="Times New Roman"/>
                <w:b/>
                <w:color w:val="00B050"/>
                <w:sz w:val="21"/>
                <w:szCs w:val="21"/>
              </w:rPr>
            </w:pPr>
            <w:r w:rsidRPr="00707964">
              <w:rPr>
                <w:rFonts w:cs="Times New Roman"/>
                <w:b/>
                <w:color w:val="00B050"/>
                <w:sz w:val="21"/>
                <w:szCs w:val="21"/>
              </w:rPr>
              <w:t>+1,2</w:t>
            </w:r>
          </w:p>
        </w:tc>
      </w:tr>
      <w:tr w:rsidR="00291F1C" w:rsidRPr="00291F1C" w14:paraId="3659CEF9" w14:textId="77777777" w:rsidTr="000A3FED">
        <w:trPr>
          <w:trHeight w:val="267"/>
        </w:trPr>
        <w:tc>
          <w:tcPr>
            <w:tcW w:w="32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3CC4F66" w14:textId="77777777" w:rsidR="00291F1C" w:rsidRPr="00707964" w:rsidRDefault="00291F1C" w:rsidP="00291F1C">
            <w:pPr>
              <w:rPr>
                <w:rFonts w:cs="Times New Roman"/>
                <w:sz w:val="21"/>
                <w:szCs w:val="21"/>
              </w:rPr>
            </w:pPr>
            <w:r w:rsidRPr="00707964">
              <w:rPr>
                <w:rFonts w:cs="Times New Roman"/>
                <w:sz w:val="21"/>
                <w:szCs w:val="21"/>
              </w:rPr>
              <w:t>No 2001 cm</w:t>
            </w:r>
            <w:r w:rsidRPr="00707964">
              <w:rPr>
                <w:rFonts w:cs="Times New Roman"/>
                <w:sz w:val="21"/>
                <w:szCs w:val="21"/>
                <w:vertAlign w:val="superscript"/>
              </w:rPr>
              <w:t>3</w:t>
            </w:r>
            <w:r w:rsidRPr="00707964">
              <w:rPr>
                <w:rFonts w:cs="Times New Roman"/>
                <w:sz w:val="21"/>
                <w:szCs w:val="21"/>
              </w:rPr>
              <w:t xml:space="preserve"> līdz 2500 cm</w:t>
            </w:r>
            <w:r w:rsidRPr="00707964">
              <w:rPr>
                <w:rFonts w:cs="Times New Roman"/>
                <w:sz w:val="21"/>
                <w:szCs w:val="21"/>
                <w:vertAlign w:val="superscript"/>
              </w:rPr>
              <w:t>3</w:t>
            </w:r>
          </w:p>
        </w:tc>
        <w:tc>
          <w:tcPr>
            <w:tcW w:w="2016"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000EFDFC" w14:textId="77777777" w:rsidR="00291F1C" w:rsidRPr="00707964" w:rsidRDefault="00291F1C" w:rsidP="00291F1C">
            <w:pPr>
              <w:jc w:val="center"/>
              <w:rPr>
                <w:rFonts w:cs="Times New Roman"/>
                <w:b/>
                <w:sz w:val="21"/>
                <w:szCs w:val="21"/>
              </w:rPr>
            </w:pPr>
            <w:r w:rsidRPr="00707964">
              <w:rPr>
                <w:rFonts w:cs="Times New Roman"/>
                <w:b/>
                <w:sz w:val="21"/>
                <w:szCs w:val="21"/>
              </w:rPr>
              <w:t>46</w:t>
            </w:r>
          </w:p>
        </w:tc>
        <w:tc>
          <w:tcPr>
            <w:tcW w:w="201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325ED3" w14:textId="77777777" w:rsidR="00291F1C" w:rsidRPr="00707964" w:rsidRDefault="00291F1C" w:rsidP="00291F1C">
            <w:pPr>
              <w:jc w:val="center"/>
              <w:rPr>
                <w:rFonts w:cs="Times New Roman"/>
                <w:b/>
                <w:color w:val="FF0000"/>
                <w:sz w:val="21"/>
                <w:szCs w:val="21"/>
              </w:rPr>
            </w:pPr>
            <w:r w:rsidRPr="00707964">
              <w:rPr>
                <w:rFonts w:cs="Times New Roman"/>
                <w:b/>
                <w:color w:val="FF0000"/>
                <w:sz w:val="21"/>
                <w:szCs w:val="21"/>
              </w:rPr>
              <w:t>49</w:t>
            </w:r>
          </w:p>
        </w:tc>
        <w:tc>
          <w:tcPr>
            <w:tcW w:w="1786" w:type="dxa"/>
            <w:tcBorders>
              <w:top w:val="single" w:sz="4" w:space="0" w:color="auto"/>
              <w:left w:val="nil"/>
              <w:bottom w:val="single" w:sz="4" w:space="0" w:color="auto"/>
              <w:right w:val="single" w:sz="8" w:space="0" w:color="auto"/>
            </w:tcBorders>
            <w:shd w:val="clear" w:color="auto" w:fill="FFE599" w:themeFill="accent4" w:themeFillTint="66"/>
            <w:tcMar>
              <w:top w:w="0" w:type="dxa"/>
              <w:left w:w="108" w:type="dxa"/>
              <w:bottom w:w="0" w:type="dxa"/>
              <w:right w:w="108" w:type="dxa"/>
            </w:tcMar>
          </w:tcPr>
          <w:p w14:paraId="596C99EC" w14:textId="77777777" w:rsidR="00291F1C" w:rsidRPr="00707964" w:rsidRDefault="00291F1C" w:rsidP="00291F1C">
            <w:pPr>
              <w:jc w:val="center"/>
              <w:rPr>
                <w:rFonts w:cs="Times New Roman"/>
                <w:b/>
                <w:color w:val="00B050"/>
                <w:sz w:val="21"/>
                <w:szCs w:val="21"/>
              </w:rPr>
            </w:pPr>
            <w:r w:rsidRPr="00707964">
              <w:rPr>
                <w:rFonts w:cs="Times New Roman"/>
                <w:b/>
                <w:color w:val="00B050"/>
                <w:sz w:val="21"/>
                <w:szCs w:val="21"/>
              </w:rPr>
              <w:t>+0,1</w:t>
            </w:r>
          </w:p>
        </w:tc>
      </w:tr>
      <w:tr w:rsidR="00291F1C" w:rsidRPr="00291F1C" w14:paraId="0C6CAA2E" w14:textId="77777777" w:rsidTr="000A3FED">
        <w:trPr>
          <w:trHeight w:val="267"/>
        </w:trPr>
        <w:tc>
          <w:tcPr>
            <w:tcW w:w="32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5F0F0" w14:textId="77777777" w:rsidR="00291F1C" w:rsidRPr="00707964" w:rsidRDefault="00291F1C" w:rsidP="00291F1C">
            <w:pPr>
              <w:rPr>
                <w:rFonts w:cs="Times New Roman"/>
                <w:sz w:val="21"/>
                <w:szCs w:val="21"/>
              </w:rPr>
            </w:pPr>
            <w:r w:rsidRPr="00707964">
              <w:rPr>
                <w:rFonts w:cs="Times New Roman"/>
                <w:sz w:val="21"/>
                <w:szCs w:val="21"/>
              </w:rPr>
              <w:t>No 2501 cm</w:t>
            </w:r>
            <w:r w:rsidRPr="00707964">
              <w:rPr>
                <w:rFonts w:cs="Times New Roman"/>
                <w:sz w:val="21"/>
                <w:szCs w:val="21"/>
                <w:vertAlign w:val="superscript"/>
              </w:rPr>
              <w:t>3</w:t>
            </w:r>
            <w:r w:rsidRPr="00707964">
              <w:rPr>
                <w:rFonts w:cs="Times New Roman"/>
                <w:sz w:val="21"/>
                <w:szCs w:val="21"/>
              </w:rPr>
              <w:t xml:space="preserve"> līdz 3000 cm</w:t>
            </w:r>
            <w:r w:rsidRPr="00707964">
              <w:rPr>
                <w:rFonts w:cs="Times New Roman"/>
                <w:sz w:val="21"/>
                <w:szCs w:val="21"/>
                <w:vertAlign w:val="superscript"/>
              </w:rPr>
              <w:t>3</w:t>
            </w:r>
          </w:p>
        </w:tc>
        <w:tc>
          <w:tcPr>
            <w:tcW w:w="2016"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7D8EFCC" w14:textId="77777777" w:rsidR="00291F1C" w:rsidRPr="00707964" w:rsidRDefault="00291F1C" w:rsidP="00291F1C">
            <w:pPr>
              <w:jc w:val="center"/>
              <w:rPr>
                <w:rFonts w:cs="Times New Roman"/>
                <w:b/>
                <w:sz w:val="21"/>
                <w:szCs w:val="21"/>
              </w:rPr>
            </w:pPr>
            <w:r w:rsidRPr="00707964">
              <w:rPr>
                <w:rFonts w:cs="Times New Roman"/>
                <w:b/>
                <w:sz w:val="21"/>
                <w:szCs w:val="21"/>
              </w:rPr>
              <w:t>62</w:t>
            </w:r>
          </w:p>
        </w:tc>
        <w:tc>
          <w:tcPr>
            <w:tcW w:w="20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87418F5" w14:textId="77777777" w:rsidR="00291F1C" w:rsidRPr="00707964" w:rsidRDefault="00291F1C" w:rsidP="00291F1C">
            <w:pPr>
              <w:jc w:val="center"/>
              <w:rPr>
                <w:rFonts w:cs="Times New Roman"/>
                <w:b/>
                <w:color w:val="FF0000"/>
                <w:sz w:val="21"/>
                <w:szCs w:val="21"/>
              </w:rPr>
            </w:pPr>
            <w:r w:rsidRPr="00707964">
              <w:rPr>
                <w:rFonts w:cs="Times New Roman"/>
                <w:b/>
                <w:color w:val="FF0000"/>
                <w:sz w:val="21"/>
                <w:szCs w:val="21"/>
              </w:rPr>
              <w:t>66</w:t>
            </w:r>
          </w:p>
        </w:tc>
        <w:tc>
          <w:tcPr>
            <w:tcW w:w="1786" w:type="dxa"/>
            <w:tcBorders>
              <w:top w:val="single" w:sz="4" w:space="0" w:color="auto"/>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tcPr>
          <w:p w14:paraId="18EE6385" w14:textId="77777777" w:rsidR="00291F1C" w:rsidRPr="00707964" w:rsidRDefault="00291F1C" w:rsidP="00291F1C">
            <w:pPr>
              <w:jc w:val="center"/>
              <w:rPr>
                <w:rFonts w:cs="Times New Roman"/>
                <w:b/>
                <w:color w:val="00B050"/>
                <w:sz w:val="21"/>
                <w:szCs w:val="21"/>
              </w:rPr>
            </w:pPr>
            <w:r w:rsidRPr="00707964">
              <w:rPr>
                <w:rFonts w:cs="Times New Roman"/>
                <w:b/>
                <w:color w:val="00B050"/>
                <w:sz w:val="21"/>
                <w:szCs w:val="21"/>
              </w:rPr>
              <w:t>+0,2</w:t>
            </w:r>
          </w:p>
        </w:tc>
      </w:tr>
    </w:tbl>
    <w:p w14:paraId="3FC9576A" w14:textId="2AB315BA" w:rsidR="00291F1C" w:rsidRPr="00F4552E" w:rsidRDefault="00F4552E" w:rsidP="00F4552E">
      <w:pPr>
        <w:shd w:val="clear" w:color="auto" w:fill="FFFFFF"/>
        <w:tabs>
          <w:tab w:val="left" w:pos="284"/>
        </w:tabs>
        <w:spacing w:after="120"/>
        <w:ind w:left="284" w:hanging="284"/>
        <w:jc w:val="both"/>
        <w:rPr>
          <w:rFonts w:eastAsia="Times New Roman" w:cs="Times New Roman"/>
          <w:color w:val="000000"/>
          <w:sz w:val="18"/>
          <w:szCs w:val="18"/>
          <w:lang w:eastAsia="lv-LV"/>
        </w:rPr>
      </w:pPr>
      <w:r w:rsidRPr="00F4552E">
        <w:rPr>
          <w:sz w:val="18"/>
          <w:szCs w:val="18"/>
          <w:vertAlign w:val="superscript"/>
        </w:rPr>
        <w:t>*</w:t>
      </w:r>
      <w:r w:rsidRPr="00F4552E">
        <w:rPr>
          <w:sz w:val="18"/>
          <w:szCs w:val="18"/>
        </w:rPr>
        <w:t xml:space="preserve"> </w:t>
      </w:r>
      <w:r>
        <w:rPr>
          <w:sz w:val="18"/>
          <w:szCs w:val="18"/>
        </w:rPr>
        <w:tab/>
        <w:t>T</w:t>
      </w:r>
      <w:r w:rsidRPr="00F4552E">
        <w:rPr>
          <w:sz w:val="18"/>
          <w:szCs w:val="18"/>
        </w:rPr>
        <w:t xml:space="preserve">ransportlīdzekļiem, kas reģistrēti līdz 2005.gada 1.janvārim, arī tiek pārskatīta, ņemot vērā patēriņa cenu indeksācijas izmaiņas, kā rezultātā UVTN likme no </w:t>
      </w:r>
      <w:r w:rsidRPr="00F4552E">
        <w:rPr>
          <w:b/>
          <w:sz w:val="18"/>
          <w:szCs w:val="18"/>
        </w:rPr>
        <w:t>46</w:t>
      </w:r>
      <w:r w:rsidRPr="00F4552E">
        <w:rPr>
          <w:sz w:val="18"/>
          <w:szCs w:val="18"/>
        </w:rPr>
        <w:t xml:space="preserve"> </w:t>
      </w:r>
      <w:proofErr w:type="spellStart"/>
      <w:r w:rsidRPr="00F4552E">
        <w:rPr>
          <w:i/>
          <w:iCs/>
          <w:sz w:val="18"/>
          <w:szCs w:val="18"/>
        </w:rPr>
        <w:t>euro</w:t>
      </w:r>
      <w:proofErr w:type="spellEnd"/>
      <w:r w:rsidRPr="00F4552E">
        <w:rPr>
          <w:i/>
          <w:iCs/>
          <w:sz w:val="18"/>
          <w:szCs w:val="18"/>
        </w:rPr>
        <w:t xml:space="preserve"> </w:t>
      </w:r>
      <w:r w:rsidRPr="00F4552E">
        <w:rPr>
          <w:sz w:val="18"/>
          <w:szCs w:val="18"/>
        </w:rPr>
        <w:t xml:space="preserve">mēnesī 2020.gadā palielinās līdz </w:t>
      </w:r>
      <w:r w:rsidRPr="00F4552E">
        <w:rPr>
          <w:b/>
          <w:color w:val="FF0000"/>
          <w:sz w:val="18"/>
          <w:szCs w:val="18"/>
        </w:rPr>
        <w:t>49</w:t>
      </w:r>
      <w:r w:rsidRPr="00F4552E">
        <w:rPr>
          <w:color w:val="FF0000"/>
          <w:sz w:val="18"/>
          <w:szCs w:val="18"/>
        </w:rPr>
        <w:t xml:space="preserve"> </w:t>
      </w:r>
      <w:proofErr w:type="spellStart"/>
      <w:r w:rsidRPr="00F4552E">
        <w:rPr>
          <w:i/>
          <w:iCs/>
          <w:sz w:val="18"/>
          <w:szCs w:val="18"/>
        </w:rPr>
        <w:t>euro</w:t>
      </w:r>
      <w:proofErr w:type="spellEnd"/>
      <w:r w:rsidRPr="00F4552E">
        <w:rPr>
          <w:sz w:val="18"/>
          <w:szCs w:val="18"/>
        </w:rPr>
        <w:t xml:space="preserve"> mēnesī 2021.gadā</w:t>
      </w:r>
    </w:p>
    <w:p w14:paraId="2A2B59E5" w14:textId="0EE8B3A6" w:rsidR="00291F1C" w:rsidRDefault="00291F1C" w:rsidP="00291F1C">
      <w:pPr>
        <w:shd w:val="clear" w:color="auto" w:fill="FFFFFF"/>
        <w:spacing w:after="120"/>
        <w:ind w:firstLine="709"/>
        <w:jc w:val="both"/>
        <w:rPr>
          <w:rFonts w:eastAsia="Times New Roman" w:cs="Times New Roman"/>
          <w:color w:val="000000"/>
          <w:szCs w:val="26"/>
          <w:lang w:eastAsia="lv-LV"/>
        </w:rPr>
      </w:pPr>
      <w:r w:rsidRPr="000A3FED">
        <w:rPr>
          <w:rFonts w:eastAsia="Times New Roman" w:cs="Times New Roman"/>
          <w:color w:val="000000"/>
          <w:szCs w:val="26"/>
          <w:lang w:eastAsia="lv-LV"/>
        </w:rPr>
        <w:t>Papildus iepriekšminētajām izmaiņām ir veikts arī sīkāks sadalījums automobiļiem pēc to motora tilpuma, kā rezultātā atsevišķi ir izdalīti transportlīdzekļi ar lielu motora tilpuma, proti, automobiļiem ar motora tilpumu, kas pārsniedz 3000 cm</w:t>
      </w:r>
      <w:r w:rsidRPr="000A3FED">
        <w:rPr>
          <w:rFonts w:eastAsia="Times New Roman" w:cs="Times New Roman"/>
          <w:color w:val="000000"/>
          <w:szCs w:val="26"/>
          <w:vertAlign w:val="superscript"/>
          <w:lang w:eastAsia="lv-LV"/>
        </w:rPr>
        <w:t>3</w:t>
      </w:r>
      <w:r w:rsidRPr="000A3FED">
        <w:rPr>
          <w:rFonts w:eastAsia="Times New Roman" w:cs="Times New Roman"/>
          <w:color w:val="000000"/>
          <w:szCs w:val="26"/>
          <w:lang w:eastAsia="lv-LV"/>
        </w:rPr>
        <w:t xml:space="preserve"> tiek noteikta jauna UVTN likme 82 </w:t>
      </w:r>
      <w:proofErr w:type="spellStart"/>
      <w:r w:rsidRPr="000A3FED">
        <w:rPr>
          <w:rFonts w:eastAsia="Times New Roman" w:cs="Times New Roman"/>
          <w:i/>
          <w:color w:val="000000"/>
          <w:szCs w:val="26"/>
          <w:lang w:eastAsia="lv-LV"/>
        </w:rPr>
        <w:t>euro</w:t>
      </w:r>
      <w:proofErr w:type="spellEnd"/>
      <w:r w:rsidRPr="000A3FED">
        <w:rPr>
          <w:rFonts w:eastAsia="Times New Roman" w:cs="Times New Roman"/>
          <w:color w:val="000000"/>
          <w:szCs w:val="26"/>
          <w:lang w:eastAsia="lv-LV"/>
        </w:rPr>
        <w:t xml:space="preserve"> apmērā. Ņemot vērā to, ka šobrīd būtiski ir stiprināt rīcību klimata pārmaiņu mazināšanai, tad kā viens no pasākumiem ir mēģināt ierobežot komersantus izmantot automobiļus ar liela tilpuma motoru privātajām vajadzībām. </w:t>
      </w:r>
    </w:p>
    <w:p w14:paraId="1040A1AE" w14:textId="0D5E4437" w:rsidR="00707964" w:rsidRDefault="00707964" w:rsidP="00291F1C">
      <w:pPr>
        <w:shd w:val="clear" w:color="auto" w:fill="FFFFFF"/>
        <w:spacing w:after="120"/>
        <w:ind w:firstLine="709"/>
        <w:jc w:val="both"/>
        <w:rPr>
          <w:rFonts w:eastAsia="Times New Roman" w:cs="Times New Roman"/>
          <w:color w:val="000000"/>
          <w:szCs w:val="26"/>
          <w:lang w:eastAsia="lv-LV"/>
        </w:rPr>
      </w:pPr>
    </w:p>
    <w:p w14:paraId="746B9711" w14:textId="77777777" w:rsidR="00707964" w:rsidRPr="000A3FED" w:rsidRDefault="00707964" w:rsidP="00291F1C">
      <w:pPr>
        <w:shd w:val="clear" w:color="auto" w:fill="FFFFFF"/>
        <w:spacing w:after="120"/>
        <w:ind w:firstLine="709"/>
        <w:jc w:val="both"/>
        <w:rPr>
          <w:rFonts w:eastAsia="Times New Roman" w:cs="Times New Roman"/>
          <w:color w:val="000000"/>
          <w:szCs w:val="26"/>
          <w:lang w:eastAsia="lv-LV"/>
        </w:rPr>
      </w:pPr>
    </w:p>
    <w:p w14:paraId="5C247E9B" w14:textId="4F839497" w:rsidR="00291F1C" w:rsidRPr="006651C2" w:rsidRDefault="00291F1C" w:rsidP="00291F1C">
      <w:pPr>
        <w:spacing w:after="120"/>
        <w:jc w:val="center"/>
        <w:rPr>
          <w:rFonts w:cs="Times New Roman"/>
          <w:color w:val="000000"/>
          <w:sz w:val="22"/>
        </w:rPr>
      </w:pPr>
      <w:r w:rsidRPr="006651C2">
        <w:rPr>
          <w:sz w:val="22"/>
        </w:rPr>
        <w:lastRenderedPageBreak/>
        <w:t>2</w:t>
      </w:r>
      <w:r w:rsidR="00EA33AE" w:rsidRPr="006651C2">
        <w:rPr>
          <w:sz w:val="22"/>
        </w:rPr>
        <w:t>2</w:t>
      </w:r>
      <w:r w:rsidRPr="006651C2">
        <w:rPr>
          <w:sz w:val="22"/>
        </w:rPr>
        <w:t>.tab.</w:t>
      </w:r>
      <w:r w:rsidRPr="006651C2">
        <w:rPr>
          <w:b/>
          <w:sz w:val="22"/>
        </w:rPr>
        <w:t xml:space="preserve"> </w:t>
      </w:r>
      <w:r w:rsidRPr="006651C2">
        <w:rPr>
          <w:rFonts w:cs="Times New Roman"/>
          <w:b/>
          <w:color w:val="000000"/>
          <w:sz w:val="22"/>
        </w:rPr>
        <w:t>Papildus likmes transportlīdzekļiem, kuru motora tilpums pārsniedz 3000 cm</w:t>
      </w:r>
      <w:r w:rsidRPr="006651C2">
        <w:rPr>
          <w:rFonts w:cs="Times New Roman"/>
          <w:b/>
          <w:color w:val="000000"/>
          <w:sz w:val="22"/>
          <w:vertAlign w:val="superscript"/>
        </w:rPr>
        <w:t>3</w:t>
      </w:r>
      <w:r w:rsidRPr="006651C2">
        <w:rPr>
          <w:rFonts w:cs="Times New Roman"/>
          <w:b/>
          <w:color w:val="000000"/>
          <w:sz w:val="22"/>
        </w:rPr>
        <w:t>, noteikšana</w:t>
      </w:r>
    </w:p>
    <w:tbl>
      <w:tblPr>
        <w:tblW w:w="0" w:type="auto"/>
        <w:tblCellMar>
          <w:left w:w="0" w:type="dxa"/>
          <w:right w:w="0" w:type="dxa"/>
        </w:tblCellMar>
        <w:tblLook w:val="04A0" w:firstRow="1" w:lastRow="0" w:firstColumn="1" w:lastColumn="0" w:noHBand="0" w:noVBand="1"/>
      </w:tblPr>
      <w:tblGrid>
        <w:gridCol w:w="3219"/>
        <w:gridCol w:w="1999"/>
        <w:gridCol w:w="1999"/>
        <w:gridCol w:w="1772"/>
      </w:tblGrid>
      <w:tr w:rsidR="00291F1C" w:rsidRPr="00291F1C" w14:paraId="7326EC01" w14:textId="77777777" w:rsidTr="00707964">
        <w:trPr>
          <w:trHeight w:val="626"/>
        </w:trPr>
        <w:tc>
          <w:tcPr>
            <w:tcW w:w="3219" w:type="dxa"/>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7F19E708" w14:textId="77777777" w:rsidR="00291F1C" w:rsidRPr="00707964" w:rsidRDefault="00291F1C" w:rsidP="00291F1C">
            <w:pPr>
              <w:jc w:val="center"/>
              <w:rPr>
                <w:b/>
                <w:sz w:val="21"/>
                <w:szCs w:val="21"/>
              </w:rPr>
            </w:pPr>
          </w:p>
          <w:p w14:paraId="1FC11F3C" w14:textId="77777777" w:rsidR="00291F1C" w:rsidRPr="00707964" w:rsidRDefault="00291F1C" w:rsidP="00291F1C">
            <w:pPr>
              <w:jc w:val="center"/>
              <w:rPr>
                <w:b/>
                <w:sz w:val="21"/>
                <w:szCs w:val="21"/>
              </w:rPr>
            </w:pPr>
            <w:r w:rsidRPr="00707964">
              <w:rPr>
                <w:rFonts w:cs="Times New Roman"/>
                <w:b/>
                <w:sz w:val="21"/>
                <w:szCs w:val="21"/>
              </w:rPr>
              <w:t>Transportlīdzekļi</w:t>
            </w:r>
          </w:p>
        </w:tc>
        <w:tc>
          <w:tcPr>
            <w:tcW w:w="199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Pr>
          <w:p w14:paraId="4ED8080E" w14:textId="77777777" w:rsidR="00291F1C" w:rsidRPr="00707964" w:rsidRDefault="00291F1C" w:rsidP="00291F1C">
            <w:pPr>
              <w:jc w:val="center"/>
              <w:rPr>
                <w:rFonts w:cs="Times New Roman"/>
                <w:b/>
                <w:sz w:val="21"/>
                <w:szCs w:val="21"/>
              </w:rPr>
            </w:pPr>
            <w:r w:rsidRPr="00707964">
              <w:rPr>
                <w:rFonts w:cs="Times New Roman"/>
                <w:b/>
                <w:sz w:val="21"/>
                <w:szCs w:val="21"/>
              </w:rPr>
              <w:t>UVTN likme 2020.gadā,</w:t>
            </w:r>
          </w:p>
          <w:p w14:paraId="50B9D0F5" w14:textId="77777777" w:rsidR="00291F1C" w:rsidRPr="00707964" w:rsidRDefault="00291F1C" w:rsidP="00291F1C">
            <w:pPr>
              <w:jc w:val="center"/>
              <w:rPr>
                <w:rFonts w:cs="Times New Roman"/>
                <w:b/>
                <w:sz w:val="21"/>
                <w:szCs w:val="21"/>
              </w:rPr>
            </w:pPr>
            <w:r w:rsidRPr="00707964">
              <w:rPr>
                <w:rFonts w:cs="Times New Roman"/>
                <w:b/>
                <w:sz w:val="21"/>
                <w:szCs w:val="21"/>
              </w:rPr>
              <w:t xml:space="preserve"> </w:t>
            </w:r>
            <w:proofErr w:type="spellStart"/>
            <w:r w:rsidRPr="00707964">
              <w:rPr>
                <w:rFonts w:cs="Times New Roman"/>
                <w:i/>
                <w:sz w:val="21"/>
                <w:szCs w:val="21"/>
              </w:rPr>
              <w:t>euro</w:t>
            </w:r>
            <w:proofErr w:type="spellEnd"/>
            <w:r w:rsidRPr="00707964">
              <w:rPr>
                <w:rFonts w:cs="Times New Roman"/>
                <w:i/>
                <w:sz w:val="21"/>
                <w:szCs w:val="21"/>
              </w:rPr>
              <w:t xml:space="preserve"> mēnesī</w:t>
            </w:r>
          </w:p>
        </w:tc>
        <w:tc>
          <w:tcPr>
            <w:tcW w:w="1999"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039238F9" w14:textId="77777777" w:rsidR="00291F1C" w:rsidRPr="00707964" w:rsidRDefault="00291F1C" w:rsidP="00291F1C">
            <w:pPr>
              <w:jc w:val="center"/>
              <w:rPr>
                <w:rFonts w:cs="Times New Roman"/>
                <w:b/>
                <w:sz w:val="21"/>
                <w:szCs w:val="21"/>
              </w:rPr>
            </w:pPr>
            <w:r w:rsidRPr="00707964">
              <w:rPr>
                <w:rFonts w:cs="Times New Roman"/>
                <w:b/>
                <w:sz w:val="21"/>
                <w:szCs w:val="21"/>
              </w:rPr>
              <w:t xml:space="preserve">UVTN likme 2021.gadā. </w:t>
            </w:r>
          </w:p>
          <w:p w14:paraId="1BA06680" w14:textId="77777777" w:rsidR="00291F1C" w:rsidRPr="00707964" w:rsidRDefault="00291F1C" w:rsidP="00291F1C">
            <w:pPr>
              <w:jc w:val="center"/>
              <w:rPr>
                <w:rFonts w:cs="Times New Roman"/>
                <w:i/>
                <w:sz w:val="21"/>
                <w:szCs w:val="21"/>
              </w:rPr>
            </w:pPr>
            <w:proofErr w:type="spellStart"/>
            <w:r w:rsidRPr="00707964">
              <w:rPr>
                <w:rFonts w:cs="Times New Roman"/>
                <w:i/>
                <w:sz w:val="21"/>
                <w:szCs w:val="21"/>
              </w:rPr>
              <w:t>euro</w:t>
            </w:r>
            <w:proofErr w:type="spellEnd"/>
            <w:r w:rsidRPr="00707964">
              <w:rPr>
                <w:rFonts w:cs="Times New Roman"/>
                <w:i/>
                <w:sz w:val="21"/>
                <w:szCs w:val="21"/>
              </w:rPr>
              <w:t xml:space="preserve"> mēnesī</w:t>
            </w:r>
          </w:p>
        </w:tc>
        <w:tc>
          <w:tcPr>
            <w:tcW w:w="1772" w:type="dxa"/>
            <w:tcBorders>
              <w:top w:val="single" w:sz="8" w:space="0" w:color="auto"/>
              <w:left w:val="single" w:sz="4" w:space="0" w:color="FFFFFF" w:themeColor="background1"/>
              <w:bottom w:val="single" w:sz="8" w:space="0" w:color="auto"/>
              <w:right w:val="single" w:sz="8" w:space="0" w:color="auto"/>
            </w:tcBorders>
            <w:shd w:val="clear" w:color="auto" w:fill="002060"/>
            <w:tcMar>
              <w:top w:w="0" w:type="dxa"/>
              <w:left w:w="108" w:type="dxa"/>
              <w:bottom w:w="0" w:type="dxa"/>
              <w:right w:w="108" w:type="dxa"/>
            </w:tcMar>
            <w:hideMark/>
          </w:tcPr>
          <w:p w14:paraId="7388FF42" w14:textId="77777777" w:rsidR="00291F1C" w:rsidRPr="00707964" w:rsidRDefault="00291F1C" w:rsidP="00291F1C">
            <w:pPr>
              <w:jc w:val="center"/>
              <w:rPr>
                <w:rFonts w:cs="Times New Roman"/>
                <w:b/>
                <w:sz w:val="21"/>
                <w:szCs w:val="21"/>
              </w:rPr>
            </w:pPr>
            <w:r w:rsidRPr="00707964">
              <w:rPr>
                <w:rFonts w:cs="Times New Roman"/>
                <w:b/>
                <w:sz w:val="21"/>
                <w:szCs w:val="21"/>
              </w:rPr>
              <w:t xml:space="preserve">Fiskālā ietekme, </w:t>
            </w:r>
          </w:p>
          <w:p w14:paraId="69B5811C" w14:textId="77777777" w:rsidR="00291F1C" w:rsidRPr="00707964" w:rsidRDefault="00291F1C" w:rsidP="00291F1C">
            <w:pPr>
              <w:jc w:val="center"/>
              <w:rPr>
                <w:rFonts w:cs="Times New Roman"/>
                <w:i/>
                <w:sz w:val="21"/>
                <w:szCs w:val="21"/>
              </w:rPr>
            </w:pPr>
            <w:r w:rsidRPr="00707964">
              <w:rPr>
                <w:rFonts w:cs="Times New Roman"/>
                <w:i/>
                <w:sz w:val="21"/>
                <w:szCs w:val="21"/>
              </w:rPr>
              <w:t xml:space="preserve">milj. </w:t>
            </w:r>
            <w:proofErr w:type="spellStart"/>
            <w:r w:rsidRPr="00707964">
              <w:rPr>
                <w:rFonts w:cs="Times New Roman"/>
                <w:i/>
                <w:sz w:val="21"/>
                <w:szCs w:val="21"/>
              </w:rPr>
              <w:t>euro</w:t>
            </w:r>
            <w:proofErr w:type="spellEnd"/>
          </w:p>
        </w:tc>
      </w:tr>
      <w:tr w:rsidR="00291F1C" w:rsidRPr="00291F1C" w14:paraId="051CF573" w14:textId="77777777" w:rsidTr="000A3FED">
        <w:trPr>
          <w:trHeight w:val="265"/>
        </w:trPr>
        <w:tc>
          <w:tcPr>
            <w:tcW w:w="3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8E497" w14:textId="77777777" w:rsidR="00291F1C" w:rsidRPr="00707964" w:rsidRDefault="00291F1C" w:rsidP="00291F1C">
            <w:pPr>
              <w:rPr>
                <w:rFonts w:cs="Times New Roman"/>
                <w:sz w:val="21"/>
                <w:szCs w:val="21"/>
              </w:rPr>
            </w:pPr>
            <w:r w:rsidRPr="00707964">
              <w:rPr>
                <w:rFonts w:cs="Times New Roman"/>
                <w:sz w:val="21"/>
                <w:szCs w:val="21"/>
              </w:rPr>
              <w:t>Virs 3000 cm</w:t>
            </w:r>
            <w:r w:rsidRPr="00707964">
              <w:rPr>
                <w:rFonts w:cs="Times New Roman"/>
                <w:sz w:val="21"/>
                <w:szCs w:val="21"/>
                <w:vertAlign w:val="superscript"/>
              </w:rPr>
              <w:t>3</w:t>
            </w:r>
          </w:p>
        </w:tc>
        <w:tc>
          <w:tcPr>
            <w:tcW w:w="1999" w:type="dxa"/>
            <w:tcBorders>
              <w:top w:val="single" w:sz="8" w:space="0" w:color="auto"/>
              <w:left w:val="nil"/>
              <w:bottom w:val="single" w:sz="8" w:space="0" w:color="auto"/>
              <w:right w:val="single" w:sz="4" w:space="0" w:color="auto"/>
            </w:tcBorders>
            <w:shd w:val="clear" w:color="auto" w:fill="D9D9D9" w:themeFill="background1" w:themeFillShade="D9"/>
          </w:tcPr>
          <w:p w14:paraId="1CA64302" w14:textId="77777777" w:rsidR="00291F1C" w:rsidRPr="00707964" w:rsidRDefault="00291F1C" w:rsidP="00291F1C">
            <w:pPr>
              <w:jc w:val="center"/>
              <w:rPr>
                <w:rFonts w:cs="Times New Roman"/>
                <w:b/>
                <w:sz w:val="21"/>
                <w:szCs w:val="21"/>
              </w:rPr>
            </w:pPr>
            <w:r w:rsidRPr="00707964">
              <w:rPr>
                <w:rFonts w:cs="Times New Roman"/>
                <w:b/>
                <w:sz w:val="21"/>
                <w:szCs w:val="21"/>
              </w:rPr>
              <w:t>62</w:t>
            </w:r>
          </w:p>
        </w:tc>
        <w:tc>
          <w:tcPr>
            <w:tcW w:w="199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1656883" w14:textId="77777777" w:rsidR="00291F1C" w:rsidRPr="00707964" w:rsidRDefault="00291F1C" w:rsidP="00291F1C">
            <w:pPr>
              <w:jc w:val="center"/>
              <w:rPr>
                <w:rFonts w:cs="Times New Roman"/>
                <w:b/>
                <w:sz w:val="21"/>
                <w:szCs w:val="21"/>
              </w:rPr>
            </w:pPr>
            <w:r w:rsidRPr="00707964">
              <w:rPr>
                <w:rFonts w:cs="Times New Roman"/>
                <w:b/>
                <w:color w:val="FF0000"/>
                <w:sz w:val="21"/>
                <w:szCs w:val="21"/>
              </w:rPr>
              <w:t>82</w:t>
            </w:r>
          </w:p>
        </w:tc>
        <w:tc>
          <w:tcPr>
            <w:tcW w:w="1772"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tcPr>
          <w:p w14:paraId="1A6739B1" w14:textId="77777777" w:rsidR="00291F1C" w:rsidRPr="00707964" w:rsidRDefault="00291F1C" w:rsidP="00291F1C">
            <w:pPr>
              <w:jc w:val="center"/>
              <w:rPr>
                <w:rFonts w:cs="Times New Roman"/>
                <w:b/>
                <w:sz w:val="21"/>
                <w:szCs w:val="21"/>
              </w:rPr>
            </w:pPr>
            <w:r w:rsidRPr="00707964">
              <w:rPr>
                <w:rFonts w:cs="Times New Roman"/>
                <w:b/>
                <w:color w:val="00B050"/>
                <w:sz w:val="21"/>
                <w:szCs w:val="21"/>
              </w:rPr>
              <w:t>+0,2</w:t>
            </w:r>
          </w:p>
        </w:tc>
      </w:tr>
    </w:tbl>
    <w:p w14:paraId="4300EE74" w14:textId="77777777" w:rsidR="00291F1C" w:rsidRPr="00291F1C" w:rsidRDefault="00291F1C" w:rsidP="00291F1C"/>
    <w:p w14:paraId="15C8C264" w14:textId="279EC9C5" w:rsidR="00291F1C" w:rsidRPr="00291F1C" w:rsidRDefault="00291F1C" w:rsidP="006651C2">
      <w:pPr>
        <w:pStyle w:val="Heading2"/>
        <w:numPr>
          <w:ilvl w:val="1"/>
          <w:numId w:val="7"/>
        </w:numPr>
        <w:ind w:hanging="720"/>
      </w:pPr>
      <w:bookmarkStart w:id="28" w:name="_Toc39047580"/>
      <w:bookmarkStart w:id="29" w:name="_Toc48027356"/>
      <w:r w:rsidRPr="00291F1C">
        <w:t>Vieglo automobiļu reģistrācijas nodoklis</w:t>
      </w:r>
      <w:bookmarkEnd w:id="28"/>
      <w:bookmarkEnd w:id="29"/>
    </w:p>
    <w:p w14:paraId="51D63F88" w14:textId="77777777" w:rsidR="00291F1C" w:rsidRPr="00291F1C" w:rsidRDefault="00291F1C" w:rsidP="00291F1C">
      <w:pPr>
        <w:spacing w:after="120"/>
        <w:ind w:firstLine="709"/>
        <w:jc w:val="both"/>
        <w:rPr>
          <w:rFonts w:cs="Times New Roman"/>
          <w:szCs w:val="24"/>
        </w:rPr>
      </w:pPr>
      <w:r w:rsidRPr="00291F1C">
        <w:rPr>
          <w:rFonts w:cs="Times New Roman"/>
          <w:szCs w:val="24"/>
        </w:rPr>
        <w:t>Ņemot vērā esošās tendences vairākās Eiropas pilsētās mazināt gaisa piesārņojumu, liedzot to centros iebraukt automobiļiem ar zemāku emisiju standartu, tādejādi var papalielināties vecu un ekoloģiski kaitīgāku vieglo automobiļu, it sevišķi ar dīzeļdzinēju aprīkotu, plūsma uz Latviju. Atbilstoši VARAM priekšlikumam, lai ietekmētu patērētāja izvēli par labu klimatam un videi draudzīgāka vieglā automobiļa iegādes brīdī, ir nepieciešams atkārtoti ieviest transportlīdzekļu reģistrācijas nodokli (turpmāk - TRN).</w:t>
      </w:r>
    </w:p>
    <w:p w14:paraId="23503001" w14:textId="2D51396C" w:rsidR="00291F1C" w:rsidRPr="00291F1C" w:rsidRDefault="00291F1C" w:rsidP="00291F1C">
      <w:pPr>
        <w:spacing w:after="120"/>
        <w:ind w:firstLine="720"/>
        <w:jc w:val="both"/>
        <w:rPr>
          <w:rFonts w:cs="Times New Roman"/>
          <w:szCs w:val="24"/>
        </w:rPr>
      </w:pPr>
      <w:r w:rsidRPr="00291F1C">
        <w:rPr>
          <w:rFonts w:cs="Times New Roman"/>
          <w:szCs w:val="24"/>
        </w:rPr>
        <w:t>Lietuvā ar 2020.gada 1.jūliju ir ieviest</w:t>
      </w:r>
      <w:r w:rsidR="00707964">
        <w:rPr>
          <w:rFonts w:cs="Times New Roman"/>
          <w:szCs w:val="24"/>
        </w:rPr>
        <w:t>s</w:t>
      </w:r>
      <w:r w:rsidRPr="00291F1C">
        <w:rPr>
          <w:rFonts w:cs="Times New Roman"/>
          <w:szCs w:val="24"/>
        </w:rPr>
        <w:t xml:space="preserve"> reģistrācijas nodokli</w:t>
      </w:r>
      <w:r w:rsidR="00707964">
        <w:rPr>
          <w:rFonts w:cs="Times New Roman"/>
          <w:szCs w:val="24"/>
        </w:rPr>
        <w:t>s</w:t>
      </w:r>
      <w:r w:rsidRPr="00291F1C">
        <w:rPr>
          <w:rFonts w:cs="Times New Roman"/>
          <w:szCs w:val="24"/>
        </w:rPr>
        <w:t xml:space="preserve"> vieglajiem un kravas automobiļiem (M</w:t>
      </w:r>
      <w:r w:rsidRPr="00291F1C">
        <w:rPr>
          <w:rFonts w:cs="Times New Roman"/>
          <w:szCs w:val="24"/>
          <w:vertAlign w:val="subscript"/>
        </w:rPr>
        <w:t>1</w:t>
      </w:r>
      <w:r w:rsidRPr="00291F1C">
        <w:rPr>
          <w:rFonts w:cs="Times New Roman"/>
          <w:szCs w:val="24"/>
        </w:rPr>
        <w:t xml:space="preserve"> un N</w:t>
      </w:r>
      <w:r w:rsidRPr="00291F1C">
        <w:rPr>
          <w:rFonts w:cs="Times New Roman"/>
          <w:szCs w:val="24"/>
          <w:vertAlign w:val="subscript"/>
        </w:rPr>
        <w:t>1</w:t>
      </w:r>
      <w:r w:rsidRPr="00291F1C">
        <w:rPr>
          <w:rFonts w:cs="Times New Roman"/>
          <w:szCs w:val="24"/>
        </w:rPr>
        <w:t xml:space="preserve"> kategorija) atkarībā no CO</w:t>
      </w:r>
      <w:r w:rsidRPr="00291F1C">
        <w:rPr>
          <w:rFonts w:cs="Times New Roman"/>
          <w:szCs w:val="24"/>
          <w:vertAlign w:val="subscript"/>
        </w:rPr>
        <w:t>2</w:t>
      </w:r>
      <w:r w:rsidRPr="00291F1C">
        <w:rPr>
          <w:rFonts w:cs="Times New Roman"/>
          <w:szCs w:val="24"/>
        </w:rPr>
        <w:t xml:space="preserve"> </w:t>
      </w:r>
      <w:proofErr w:type="spellStart"/>
      <w:r w:rsidRPr="00291F1C">
        <w:rPr>
          <w:rFonts w:cs="Times New Roman"/>
          <w:szCs w:val="24"/>
        </w:rPr>
        <w:t>izmešiem</w:t>
      </w:r>
      <w:proofErr w:type="spellEnd"/>
      <w:r w:rsidRPr="00291F1C">
        <w:rPr>
          <w:rFonts w:cs="Times New Roman"/>
          <w:szCs w:val="24"/>
        </w:rPr>
        <w:t>, vienlaikus paredzot atbrīvojumu no reģistrācijas nodokļa, ja CO</w:t>
      </w:r>
      <w:r w:rsidRPr="00291F1C">
        <w:rPr>
          <w:rFonts w:cs="Times New Roman"/>
          <w:szCs w:val="24"/>
          <w:vertAlign w:val="subscript"/>
        </w:rPr>
        <w:t>2</w:t>
      </w:r>
      <w:r w:rsidRPr="00291F1C">
        <w:rPr>
          <w:rFonts w:cs="Times New Roman"/>
          <w:szCs w:val="24"/>
        </w:rPr>
        <w:t xml:space="preserve"> izmešu apjoms ir līdz 130g/km. Turklāt reģistrācijas nodokļa apmērs par tādā paša CO</w:t>
      </w:r>
      <w:r w:rsidRPr="00291F1C">
        <w:rPr>
          <w:rFonts w:cs="Times New Roman"/>
          <w:szCs w:val="24"/>
          <w:vertAlign w:val="subscript"/>
        </w:rPr>
        <w:t>2</w:t>
      </w:r>
      <w:r w:rsidRPr="00291F1C">
        <w:rPr>
          <w:rFonts w:cs="Times New Roman"/>
          <w:szCs w:val="24"/>
        </w:rPr>
        <w:t xml:space="preserve"> emisiju daudzumu transportlīdzekļiem, kas ir aprīkoti ar dīzeļdzinēju, būs divas reizes augstāks nekā ar benzīna dzinēju aprīkotam transportlīdzeklim, bet transportlīdzeklim, kurš ir aprīkots ar gāzes kā degvielas barošanas iekārtu, reģistrācijas nodokļa apmērs tiek samazināts par 10%.</w:t>
      </w:r>
    </w:p>
    <w:p w14:paraId="564E69E8" w14:textId="1DF38186" w:rsidR="00291F1C" w:rsidRPr="006651C2" w:rsidRDefault="00291F1C" w:rsidP="00291F1C">
      <w:pPr>
        <w:spacing w:after="120"/>
        <w:ind w:firstLine="709"/>
        <w:jc w:val="center"/>
        <w:rPr>
          <w:rFonts w:cs="Times New Roman"/>
          <w:b/>
          <w:i/>
          <w:sz w:val="22"/>
        </w:rPr>
      </w:pPr>
      <w:r w:rsidRPr="006651C2">
        <w:rPr>
          <w:rFonts w:cs="Times New Roman"/>
          <w:sz w:val="22"/>
        </w:rPr>
        <w:t>2</w:t>
      </w:r>
      <w:r w:rsidR="00EA33AE" w:rsidRPr="006651C2">
        <w:rPr>
          <w:rFonts w:cs="Times New Roman"/>
          <w:sz w:val="22"/>
        </w:rPr>
        <w:t>3</w:t>
      </w:r>
      <w:r w:rsidRPr="006651C2">
        <w:rPr>
          <w:rFonts w:cs="Times New Roman"/>
          <w:sz w:val="22"/>
        </w:rPr>
        <w:t>.tab.</w:t>
      </w:r>
      <w:r w:rsidRPr="006651C2">
        <w:rPr>
          <w:rFonts w:cs="Times New Roman"/>
          <w:b/>
          <w:sz w:val="22"/>
        </w:rPr>
        <w:t xml:space="preserve"> Lietuvā piemērojamās vieglajiem automobiļiem un vieglajiem kravas automobiļiem (M1 un N1 kategorija) reģistrācijas nodokļa likmes, kas stā</w:t>
      </w:r>
      <w:r w:rsidR="00707964">
        <w:rPr>
          <w:rFonts w:cs="Times New Roman"/>
          <w:b/>
          <w:sz w:val="22"/>
        </w:rPr>
        <w:t>ja</w:t>
      </w:r>
      <w:r w:rsidRPr="006651C2">
        <w:rPr>
          <w:rFonts w:cs="Times New Roman"/>
          <w:b/>
          <w:sz w:val="22"/>
        </w:rPr>
        <w:t xml:space="preserve">s spēkā no 2020.gada 1.jūlija, </w:t>
      </w:r>
      <w:proofErr w:type="spellStart"/>
      <w:r w:rsidR="003223D3" w:rsidRPr="006651C2">
        <w:rPr>
          <w:rFonts w:cs="Times New Roman"/>
          <w:b/>
          <w:i/>
          <w:sz w:val="22"/>
        </w:rPr>
        <w:t>euro</w:t>
      </w:r>
      <w:proofErr w:type="spellEnd"/>
    </w:p>
    <w:tbl>
      <w:tblPr>
        <w:tblStyle w:val="TableGrid"/>
        <w:tblW w:w="0" w:type="auto"/>
        <w:tblLook w:val="04A0" w:firstRow="1" w:lastRow="0" w:firstColumn="1" w:lastColumn="0" w:noHBand="0" w:noVBand="1"/>
      </w:tblPr>
      <w:tblGrid>
        <w:gridCol w:w="1793"/>
        <w:gridCol w:w="1794"/>
        <w:gridCol w:w="1793"/>
        <w:gridCol w:w="1793"/>
        <w:gridCol w:w="1797"/>
      </w:tblGrid>
      <w:tr w:rsidR="00291F1C" w:rsidRPr="0023080B" w14:paraId="232FBB96" w14:textId="77777777" w:rsidTr="000A3FED">
        <w:trPr>
          <w:trHeight w:val="268"/>
        </w:trPr>
        <w:tc>
          <w:tcPr>
            <w:tcW w:w="3587" w:type="dxa"/>
            <w:gridSpan w:val="2"/>
            <w:tcBorders>
              <w:bottom w:val="single" w:sz="4" w:space="0" w:color="FFFFFF" w:themeColor="background1"/>
              <w:right w:val="single" w:sz="4" w:space="0" w:color="FFFFFF" w:themeColor="background1"/>
            </w:tcBorders>
            <w:shd w:val="clear" w:color="auto" w:fill="002060"/>
          </w:tcPr>
          <w:p w14:paraId="1941D76E" w14:textId="77777777" w:rsidR="00291F1C" w:rsidRPr="0023080B" w:rsidRDefault="00291F1C" w:rsidP="00291F1C">
            <w:pPr>
              <w:jc w:val="center"/>
              <w:rPr>
                <w:rFonts w:cs="Times New Roman"/>
                <w:b/>
                <w:sz w:val="20"/>
                <w:szCs w:val="24"/>
              </w:rPr>
            </w:pPr>
            <w:r w:rsidRPr="0023080B">
              <w:rPr>
                <w:rFonts w:cs="Times New Roman"/>
                <w:b/>
                <w:sz w:val="20"/>
                <w:szCs w:val="24"/>
              </w:rPr>
              <w:t>CO</w:t>
            </w:r>
            <w:r w:rsidRPr="0023080B">
              <w:rPr>
                <w:rFonts w:cs="Times New Roman"/>
                <w:b/>
                <w:sz w:val="20"/>
                <w:szCs w:val="24"/>
                <w:vertAlign w:val="subscript"/>
              </w:rPr>
              <w:t>2</w:t>
            </w:r>
            <w:r w:rsidRPr="0023080B">
              <w:rPr>
                <w:rFonts w:cs="Times New Roman"/>
                <w:b/>
                <w:sz w:val="20"/>
                <w:szCs w:val="24"/>
              </w:rPr>
              <w:t xml:space="preserve"> emisija</w:t>
            </w:r>
          </w:p>
        </w:tc>
        <w:tc>
          <w:tcPr>
            <w:tcW w:w="5383" w:type="dxa"/>
            <w:gridSpan w:val="3"/>
            <w:tcBorders>
              <w:left w:val="single" w:sz="4" w:space="0" w:color="FFFFFF" w:themeColor="background1"/>
              <w:bottom w:val="single" w:sz="4" w:space="0" w:color="FFFFFF" w:themeColor="background1"/>
            </w:tcBorders>
            <w:shd w:val="clear" w:color="auto" w:fill="002060"/>
          </w:tcPr>
          <w:p w14:paraId="0DF24AE4" w14:textId="77777777" w:rsidR="00291F1C" w:rsidRPr="0023080B" w:rsidRDefault="00291F1C" w:rsidP="00291F1C">
            <w:pPr>
              <w:jc w:val="center"/>
              <w:rPr>
                <w:rFonts w:cs="Times New Roman"/>
                <w:b/>
                <w:sz w:val="20"/>
                <w:szCs w:val="24"/>
              </w:rPr>
            </w:pPr>
            <w:r w:rsidRPr="0023080B">
              <w:rPr>
                <w:rFonts w:cs="Times New Roman"/>
                <w:b/>
                <w:sz w:val="20"/>
                <w:szCs w:val="24"/>
              </w:rPr>
              <w:t>Nodokļa likme atkarībā no degvielas veida</w:t>
            </w:r>
          </w:p>
        </w:tc>
      </w:tr>
      <w:tr w:rsidR="00291F1C" w:rsidRPr="0023080B" w14:paraId="34BF869D" w14:textId="77777777" w:rsidTr="000A3FED">
        <w:trPr>
          <w:trHeight w:val="268"/>
        </w:trPr>
        <w:tc>
          <w:tcPr>
            <w:tcW w:w="1793" w:type="dxa"/>
            <w:tcBorders>
              <w:top w:val="single" w:sz="4" w:space="0" w:color="FFFFFF" w:themeColor="background1"/>
              <w:right w:val="single" w:sz="4" w:space="0" w:color="FFFFFF" w:themeColor="background1"/>
            </w:tcBorders>
            <w:shd w:val="clear" w:color="auto" w:fill="002060"/>
          </w:tcPr>
          <w:p w14:paraId="793C2A27" w14:textId="77777777" w:rsidR="00291F1C" w:rsidRPr="0023080B" w:rsidRDefault="00291F1C" w:rsidP="00291F1C">
            <w:pPr>
              <w:jc w:val="center"/>
              <w:rPr>
                <w:rFonts w:cs="Times New Roman"/>
                <w:b/>
                <w:sz w:val="20"/>
                <w:szCs w:val="24"/>
              </w:rPr>
            </w:pPr>
            <w:r w:rsidRPr="0023080B">
              <w:rPr>
                <w:rFonts w:cs="Times New Roman"/>
                <w:b/>
                <w:sz w:val="20"/>
                <w:szCs w:val="24"/>
              </w:rPr>
              <w:t>no</w:t>
            </w:r>
          </w:p>
        </w:tc>
        <w:tc>
          <w:tcPr>
            <w:tcW w:w="1793"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142A1102" w14:textId="77777777" w:rsidR="00291F1C" w:rsidRPr="0023080B" w:rsidRDefault="00291F1C" w:rsidP="00291F1C">
            <w:pPr>
              <w:jc w:val="center"/>
              <w:rPr>
                <w:rFonts w:cs="Times New Roman"/>
                <w:b/>
                <w:sz w:val="20"/>
                <w:szCs w:val="24"/>
              </w:rPr>
            </w:pPr>
            <w:r w:rsidRPr="0023080B">
              <w:rPr>
                <w:rFonts w:cs="Times New Roman"/>
                <w:b/>
                <w:sz w:val="20"/>
                <w:szCs w:val="24"/>
              </w:rPr>
              <w:t>līdz</w:t>
            </w:r>
          </w:p>
        </w:tc>
        <w:tc>
          <w:tcPr>
            <w:tcW w:w="1793"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2CDB3080" w14:textId="77777777" w:rsidR="00291F1C" w:rsidRPr="0023080B" w:rsidRDefault="00291F1C" w:rsidP="00291F1C">
            <w:pPr>
              <w:jc w:val="center"/>
              <w:rPr>
                <w:rFonts w:cs="Times New Roman"/>
                <w:b/>
                <w:sz w:val="20"/>
                <w:szCs w:val="24"/>
              </w:rPr>
            </w:pPr>
            <w:r w:rsidRPr="0023080B">
              <w:rPr>
                <w:rFonts w:cs="Times New Roman"/>
                <w:b/>
                <w:sz w:val="20"/>
                <w:szCs w:val="24"/>
              </w:rPr>
              <w:t>Dīzelis</w:t>
            </w:r>
          </w:p>
        </w:tc>
        <w:tc>
          <w:tcPr>
            <w:tcW w:w="1793" w:type="dxa"/>
            <w:tcBorders>
              <w:top w:val="single" w:sz="4" w:space="0" w:color="FFFFFF" w:themeColor="background1"/>
              <w:left w:val="single" w:sz="4" w:space="0" w:color="FFFFFF" w:themeColor="background1"/>
              <w:right w:val="single" w:sz="4" w:space="0" w:color="FFFFFF" w:themeColor="background1"/>
            </w:tcBorders>
            <w:shd w:val="clear" w:color="auto" w:fill="002060"/>
          </w:tcPr>
          <w:p w14:paraId="6FE06FDF" w14:textId="77777777" w:rsidR="00291F1C" w:rsidRPr="0023080B" w:rsidRDefault="00291F1C" w:rsidP="00291F1C">
            <w:pPr>
              <w:jc w:val="center"/>
              <w:rPr>
                <w:rFonts w:cs="Times New Roman"/>
                <w:b/>
                <w:sz w:val="20"/>
                <w:szCs w:val="24"/>
              </w:rPr>
            </w:pPr>
            <w:r w:rsidRPr="0023080B">
              <w:rPr>
                <w:rFonts w:cs="Times New Roman"/>
                <w:b/>
                <w:sz w:val="20"/>
                <w:szCs w:val="24"/>
              </w:rPr>
              <w:t>Benzīns</w:t>
            </w:r>
          </w:p>
        </w:tc>
        <w:tc>
          <w:tcPr>
            <w:tcW w:w="1795" w:type="dxa"/>
            <w:tcBorders>
              <w:top w:val="single" w:sz="4" w:space="0" w:color="FFFFFF" w:themeColor="background1"/>
              <w:left w:val="single" w:sz="4" w:space="0" w:color="FFFFFF" w:themeColor="background1"/>
            </w:tcBorders>
            <w:shd w:val="clear" w:color="auto" w:fill="002060"/>
          </w:tcPr>
          <w:p w14:paraId="1030A1E5" w14:textId="77777777" w:rsidR="00291F1C" w:rsidRPr="0023080B" w:rsidRDefault="00291F1C" w:rsidP="00291F1C">
            <w:pPr>
              <w:jc w:val="center"/>
              <w:rPr>
                <w:rFonts w:cs="Times New Roman"/>
                <w:b/>
                <w:sz w:val="20"/>
                <w:szCs w:val="24"/>
              </w:rPr>
            </w:pPr>
            <w:r w:rsidRPr="0023080B">
              <w:rPr>
                <w:rFonts w:cs="Times New Roman"/>
                <w:b/>
                <w:sz w:val="20"/>
                <w:szCs w:val="24"/>
              </w:rPr>
              <w:t>Gāze</w:t>
            </w:r>
          </w:p>
        </w:tc>
      </w:tr>
      <w:tr w:rsidR="00291F1C" w:rsidRPr="0023080B" w14:paraId="49122C24" w14:textId="77777777" w:rsidTr="000A3FED">
        <w:trPr>
          <w:trHeight w:val="268"/>
        </w:trPr>
        <w:tc>
          <w:tcPr>
            <w:tcW w:w="1793" w:type="dxa"/>
          </w:tcPr>
          <w:p w14:paraId="329C0642" w14:textId="77777777" w:rsidR="00291F1C" w:rsidRPr="0023080B" w:rsidRDefault="00291F1C" w:rsidP="00291F1C">
            <w:pPr>
              <w:jc w:val="center"/>
              <w:rPr>
                <w:rFonts w:cs="Times New Roman"/>
                <w:b/>
                <w:sz w:val="20"/>
                <w:szCs w:val="24"/>
              </w:rPr>
            </w:pPr>
            <w:r w:rsidRPr="0023080B">
              <w:rPr>
                <w:rFonts w:cs="Times New Roman"/>
                <w:b/>
                <w:sz w:val="20"/>
                <w:szCs w:val="24"/>
              </w:rPr>
              <w:t>0</w:t>
            </w:r>
          </w:p>
        </w:tc>
        <w:tc>
          <w:tcPr>
            <w:tcW w:w="1793" w:type="dxa"/>
          </w:tcPr>
          <w:p w14:paraId="26A8E7EC" w14:textId="77777777" w:rsidR="00291F1C" w:rsidRPr="0023080B" w:rsidRDefault="00291F1C" w:rsidP="00291F1C">
            <w:pPr>
              <w:jc w:val="center"/>
              <w:rPr>
                <w:rFonts w:cs="Times New Roman"/>
                <w:b/>
                <w:sz w:val="20"/>
                <w:szCs w:val="24"/>
              </w:rPr>
            </w:pPr>
            <w:r w:rsidRPr="0023080B">
              <w:rPr>
                <w:rFonts w:cs="Times New Roman"/>
                <w:b/>
                <w:sz w:val="20"/>
                <w:szCs w:val="24"/>
              </w:rPr>
              <w:t>115</w:t>
            </w:r>
          </w:p>
        </w:tc>
        <w:tc>
          <w:tcPr>
            <w:tcW w:w="1793" w:type="dxa"/>
          </w:tcPr>
          <w:p w14:paraId="38D60953" w14:textId="77777777" w:rsidR="00291F1C" w:rsidRPr="0023080B" w:rsidRDefault="00291F1C" w:rsidP="00291F1C">
            <w:pPr>
              <w:jc w:val="center"/>
              <w:rPr>
                <w:rFonts w:cs="Times New Roman"/>
                <w:sz w:val="20"/>
                <w:szCs w:val="24"/>
              </w:rPr>
            </w:pPr>
            <w:r w:rsidRPr="0023080B">
              <w:rPr>
                <w:rFonts w:cs="Times New Roman"/>
                <w:sz w:val="20"/>
                <w:szCs w:val="24"/>
              </w:rPr>
              <w:t>0</w:t>
            </w:r>
          </w:p>
        </w:tc>
        <w:tc>
          <w:tcPr>
            <w:tcW w:w="1793" w:type="dxa"/>
          </w:tcPr>
          <w:p w14:paraId="06307EA9" w14:textId="77777777" w:rsidR="00291F1C" w:rsidRPr="0023080B" w:rsidRDefault="00291F1C" w:rsidP="00291F1C">
            <w:pPr>
              <w:jc w:val="center"/>
              <w:rPr>
                <w:rFonts w:cs="Times New Roman"/>
                <w:sz w:val="20"/>
                <w:szCs w:val="24"/>
              </w:rPr>
            </w:pPr>
            <w:r w:rsidRPr="0023080B">
              <w:rPr>
                <w:rFonts w:cs="Times New Roman"/>
                <w:sz w:val="20"/>
                <w:szCs w:val="24"/>
              </w:rPr>
              <w:t>0</w:t>
            </w:r>
          </w:p>
        </w:tc>
        <w:tc>
          <w:tcPr>
            <w:tcW w:w="1795" w:type="dxa"/>
          </w:tcPr>
          <w:p w14:paraId="0D77D424" w14:textId="77777777" w:rsidR="00291F1C" w:rsidRPr="0023080B" w:rsidRDefault="00291F1C" w:rsidP="00291F1C">
            <w:pPr>
              <w:jc w:val="center"/>
              <w:rPr>
                <w:rFonts w:cs="Times New Roman"/>
                <w:sz w:val="20"/>
                <w:szCs w:val="24"/>
              </w:rPr>
            </w:pPr>
            <w:r w:rsidRPr="0023080B">
              <w:rPr>
                <w:rFonts w:cs="Times New Roman"/>
                <w:sz w:val="20"/>
                <w:szCs w:val="24"/>
              </w:rPr>
              <w:t>0</w:t>
            </w:r>
          </w:p>
        </w:tc>
      </w:tr>
      <w:tr w:rsidR="00291F1C" w:rsidRPr="0023080B" w14:paraId="046D523E" w14:textId="77777777" w:rsidTr="000A3FED">
        <w:trPr>
          <w:trHeight w:val="268"/>
        </w:trPr>
        <w:tc>
          <w:tcPr>
            <w:tcW w:w="1793" w:type="dxa"/>
          </w:tcPr>
          <w:p w14:paraId="59342A5B" w14:textId="77777777" w:rsidR="00291F1C" w:rsidRPr="0023080B" w:rsidRDefault="00291F1C" w:rsidP="00291F1C">
            <w:pPr>
              <w:jc w:val="center"/>
              <w:rPr>
                <w:rFonts w:cs="Times New Roman"/>
                <w:b/>
                <w:sz w:val="20"/>
                <w:szCs w:val="24"/>
              </w:rPr>
            </w:pPr>
            <w:r w:rsidRPr="0023080B">
              <w:rPr>
                <w:rFonts w:cs="Times New Roman"/>
                <w:b/>
                <w:sz w:val="20"/>
                <w:szCs w:val="24"/>
              </w:rPr>
              <w:t>116</w:t>
            </w:r>
          </w:p>
        </w:tc>
        <w:tc>
          <w:tcPr>
            <w:tcW w:w="1793" w:type="dxa"/>
          </w:tcPr>
          <w:p w14:paraId="4149D7A0" w14:textId="77777777" w:rsidR="00291F1C" w:rsidRPr="0023080B" w:rsidRDefault="00291F1C" w:rsidP="00291F1C">
            <w:pPr>
              <w:jc w:val="center"/>
              <w:rPr>
                <w:rFonts w:cs="Times New Roman"/>
                <w:b/>
                <w:sz w:val="20"/>
                <w:szCs w:val="24"/>
              </w:rPr>
            </w:pPr>
            <w:r w:rsidRPr="0023080B">
              <w:rPr>
                <w:rFonts w:cs="Times New Roman"/>
                <w:b/>
                <w:sz w:val="20"/>
                <w:szCs w:val="24"/>
              </w:rPr>
              <w:t>130</w:t>
            </w:r>
          </w:p>
        </w:tc>
        <w:tc>
          <w:tcPr>
            <w:tcW w:w="1793" w:type="dxa"/>
          </w:tcPr>
          <w:p w14:paraId="48E1E48C" w14:textId="77777777" w:rsidR="00291F1C" w:rsidRPr="0023080B" w:rsidRDefault="00291F1C" w:rsidP="00291F1C">
            <w:pPr>
              <w:jc w:val="center"/>
              <w:rPr>
                <w:rFonts w:cs="Times New Roman"/>
                <w:sz w:val="20"/>
                <w:szCs w:val="24"/>
              </w:rPr>
            </w:pPr>
            <w:r w:rsidRPr="0023080B">
              <w:rPr>
                <w:rFonts w:cs="Times New Roman"/>
                <w:sz w:val="20"/>
                <w:szCs w:val="24"/>
              </w:rPr>
              <w:t>0</w:t>
            </w:r>
          </w:p>
        </w:tc>
        <w:tc>
          <w:tcPr>
            <w:tcW w:w="1793" w:type="dxa"/>
          </w:tcPr>
          <w:p w14:paraId="1D09BD62" w14:textId="77777777" w:rsidR="00291F1C" w:rsidRPr="0023080B" w:rsidRDefault="00291F1C" w:rsidP="00291F1C">
            <w:pPr>
              <w:jc w:val="center"/>
              <w:rPr>
                <w:rFonts w:cs="Times New Roman"/>
                <w:sz w:val="20"/>
                <w:szCs w:val="24"/>
              </w:rPr>
            </w:pPr>
            <w:r w:rsidRPr="0023080B">
              <w:rPr>
                <w:rFonts w:cs="Times New Roman"/>
                <w:sz w:val="20"/>
                <w:szCs w:val="24"/>
              </w:rPr>
              <w:t>0</w:t>
            </w:r>
          </w:p>
        </w:tc>
        <w:tc>
          <w:tcPr>
            <w:tcW w:w="1795" w:type="dxa"/>
          </w:tcPr>
          <w:p w14:paraId="19B30902" w14:textId="77777777" w:rsidR="00291F1C" w:rsidRPr="0023080B" w:rsidRDefault="00291F1C" w:rsidP="00291F1C">
            <w:pPr>
              <w:jc w:val="center"/>
              <w:rPr>
                <w:rFonts w:cs="Times New Roman"/>
                <w:sz w:val="20"/>
                <w:szCs w:val="24"/>
              </w:rPr>
            </w:pPr>
            <w:r w:rsidRPr="0023080B">
              <w:rPr>
                <w:rFonts w:cs="Times New Roman"/>
                <w:sz w:val="20"/>
                <w:szCs w:val="24"/>
              </w:rPr>
              <w:t>0</w:t>
            </w:r>
          </w:p>
        </w:tc>
      </w:tr>
      <w:tr w:rsidR="00291F1C" w:rsidRPr="0023080B" w14:paraId="72240C67" w14:textId="77777777" w:rsidTr="000A3FED">
        <w:trPr>
          <w:trHeight w:val="268"/>
        </w:trPr>
        <w:tc>
          <w:tcPr>
            <w:tcW w:w="1793" w:type="dxa"/>
          </w:tcPr>
          <w:p w14:paraId="70F8D70F" w14:textId="77777777" w:rsidR="00291F1C" w:rsidRPr="0023080B" w:rsidRDefault="00291F1C" w:rsidP="00291F1C">
            <w:pPr>
              <w:jc w:val="center"/>
              <w:rPr>
                <w:rFonts w:cs="Times New Roman"/>
                <w:b/>
                <w:sz w:val="20"/>
                <w:szCs w:val="24"/>
              </w:rPr>
            </w:pPr>
            <w:r w:rsidRPr="0023080B">
              <w:rPr>
                <w:rFonts w:cs="Times New Roman"/>
                <w:b/>
                <w:sz w:val="20"/>
                <w:szCs w:val="24"/>
              </w:rPr>
              <w:t>131</w:t>
            </w:r>
          </w:p>
        </w:tc>
        <w:tc>
          <w:tcPr>
            <w:tcW w:w="1793" w:type="dxa"/>
          </w:tcPr>
          <w:p w14:paraId="155F3FAE" w14:textId="77777777" w:rsidR="00291F1C" w:rsidRPr="0023080B" w:rsidRDefault="00291F1C" w:rsidP="00291F1C">
            <w:pPr>
              <w:jc w:val="center"/>
              <w:rPr>
                <w:rFonts w:cs="Times New Roman"/>
                <w:b/>
                <w:sz w:val="20"/>
                <w:szCs w:val="24"/>
              </w:rPr>
            </w:pPr>
            <w:r w:rsidRPr="0023080B">
              <w:rPr>
                <w:rFonts w:cs="Times New Roman"/>
                <w:b/>
                <w:sz w:val="20"/>
                <w:szCs w:val="24"/>
              </w:rPr>
              <w:t>140</w:t>
            </w:r>
          </w:p>
        </w:tc>
        <w:tc>
          <w:tcPr>
            <w:tcW w:w="1793" w:type="dxa"/>
          </w:tcPr>
          <w:p w14:paraId="021AB8FA" w14:textId="77777777" w:rsidR="00291F1C" w:rsidRPr="0023080B" w:rsidRDefault="00291F1C" w:rsidP="00291F1C">
            <w:pPr>
              <w:jc w:val="center"/>
              <w:rPr>
                <w:rFonts w:cs="Times New Roman"/>
                <w:sz w:val="20"/>
                <w:szCs w:val="24"/>
              </w:rPr>
            </w:pPr>
            <w:r w:rsidRPr="0023080B">
              <w:rPr>
                <w:rFonts w:cs="Times New Roman"/>
                <w:sz w:val="20"/>
                <w:szCs w:val="24"/>
              </w:rPr>
              <w:t>30</w:t>
            </w:r>
          </w:p>
        </w:tc>
        <w:tc>
          <w:tcPr>
            <w:tcW w:w="1793" w:type="dxa"/>
          </w:tcPr>
          <w:p w14:paraId="5636FC3A" w14:textId="77777777" w:rsidR="00291F1C" w:rsidRPr="0023080B" w:rsidRDefault="00291F1C" w:rsidP="00291F1C">
            <w:pPr>
              <w:jc w:val="center"/>
              <w:rPr>
                <w:rFonts w:cs="Times New Roman"/>
                <w:sz w:val="20"/>
                <w:szCs w:val="24"/>
              </w:rPr>
            </w:pPr>
            <w:r w:rsidRPr="0023080B">
              <w:rPr>
                <w:rFonts w:cs="Times New Roman"/>
                <w:sz w:val="20"/>
                <w:szCs w:val="24"/>
              </w:rPr>
              <w:t>15</w:t>
            </w:r>
          </w:p>
        </w:tc>
        <w:tc>
          <w:tcPr>
            <w:tcW w:w="1795" w:type="dxa"/>
          </w:tcPr>
          <w:p w14:paraId="167719C3" w14:textId="77777777" w:rsidR="00291F1C" w:rsidRPr="0023080B" w:rsidRDefault="00291F1C" w:rsidP="00291F1C">
            <w:pPr>
              <w:jc w:val="center"/>
              <w:rPr>
                <w:rFonts w:cs="Times New Roman"/>
                <w:sz w:val="20"/>
                <w:szCs w:val="24"/>
              </w:rPr>
            </w:pPr>
            <w:r w:rsidRPr="0023080B">
              <w:rPr>
                <w:rFonts w:cs="Times New Roman"/>
                <w:sz w:val="20"/>
                <w:szCs w:val="24"/>
              </w:rPr>
              <w:t>13,5</w:t>
            </w:r>
          </w:p>
        </w:tc>
      </w:tr>
      <w:tr w:rsidR="00291F1C" w:rsidRPr="0023080B" w14:paraId="0610CEB4" w14:textId="77777777" w:rsidTr="000A3FED">
        <w:trPr>
          <w:trHeight w:val="268"/>
        </w:trPr>
        <w:tc>
          <w:tcPr>
            <w:tcW w:w="1793" w:type="dxa"/>
          </w:tcPr>
          <w:p w14:paraId="6BFCBEF4" w14:textId="77777777" w:rsidR="00291F1C" w:rsidRPr="0023080B" w:rsidRDefault="00291F1C" w:rsidP="00291F1C">
            <w:pPr>
              <w:jc w:val="center"/>
              <w:rPr>
                <w:rFonts w:cs="Times New Roman"/>
                <w:b/>
                <w:sz w:val="20"/>
                <w:szCs w:val="24"/>
              </w:rPr>
            </w:pPr>
            <w:r w:rsidRPr="0023080B">
              <w:rPr>
                <w:rFonts w:cs="Times New Roman"/>
                <w:b/>
                <w:sz w:val="20"/>
                <w:szCs w:val="24"/>
              </w:rPr>
              <w:t>141</w:t>
            </w:r>
          </w:p>
        </w:tc>
        <w:tc>
          <w:tcPr>
            <w:tcW w:w="1793" w:type="dxa"/>
          </w:tcPr>
          <w:p w14:paraId="5A369A70" w14:textId="77777777" w:rsidR="00291F1C" w:rsidRPr="0023080B" w:rsidRDefault="00291F1C" w:rsidP="00291F1C">
            <w:pPr>
              <w:jc w:val="center"/>
              <w:rPr>
                <w:rFonts w:cs="Times New Roman"/>
                <w:b/>
                <w:sz w:val="20"/>
                <w:szCs w:val="24"/>
              </w:rPr>
            </w:pPr>
            <w:r w:rsidRPr="0023080B">
              <w:rPr>
                <w:rFonts w:cs="Times New Roman"/>
                <w:b/>
                <w:sz w:val="20"/>
                <w:szCs w:val="24"/>
              </w:rPr>
              <w:t>150</w:t>
            </w:r>
          </w:p>
        </w:tc>
        <w:tc>
          <w:tcPr>
            <w:tcW w:w="1793" w:type="dxa"/>
          </w:tcPr>
          <w:p w14:paraId="7BCFA801" w14:textId="77777777" w:rsidR="00291F1C" w:rsidRPr="0023080B" w:rsidRDefault="00291F1C" w:rsidP="00291F1C">
            <w:pPr>
              <w:jc w:val="center"/>
              <w:rPr>
                <w:rFonts w:cs="Times New Roman"/>
                <w:sz w:val="20"/>
                <w:szCs w:val="24"/>
              </w:rPr>
            </w:pPr>
            <w:r w:rsidRPr="0023080B">
              <w:rPr>
                <w:rFonts w:cs="Times New Roman"/>
                <w:sz w:val="20"/>
                <w:szCs w:val="24"/>
              </w:rPr>
              <w:t>60</w:t>
            </w:r>
          </w:p>
        </w:tc>
        <w:tc>
          <w:tcPr>
            <w:tcW w:w="1793" w:type="dxa"/>
          </w:tcPr>
          <w:p w14:paraId="686D2F17" w14:textId="77777777" w:rsidR="00291F1C" w:rsidRPr="0023080B" w:rsidRDefault="00291F1C" w:rsidP="00291F1C">
            <w:pPr>
              <w:jc w:val="center"/>
              <w:rPr>
                <w:rFonts w:cs="Times New Roman"/>
                <w:sz w:val="20"/>
                <w:szCs w:val="24"/>
              </w:rPr>
            </w:pPr>
            <w:r w:rsidRPr="0023080B">
              <w:rPr>
                <w:rFonts w:cs="Times New Roman"/>
                <w:sz w:val="20"/>
                <w:szCs w:val="24"/>
              </w:rPr>
              <w:t>30</w:t>
            </w:r>
          </w:p>
        </w:tc>
        <w:tc>
          <w:tcPr>
            <w:tcW w:w="1795" w:type="dxa"/>
          </w:tcPr>
          <w:p w14:paraId="3FB46198" w14:textId="77777777" w:rsidR="00291F1C" w:rsidRPr="0023080B" w:rsidRDefault="00291F1C" w:rsidP="00291F1C">
            <w:pPr>
              <w:jc w:val="center"/>
              <w:rPr>
                <w:rFonts w:cs="Times New Roman"/>
                <w:sz w:val="20"/>
                <w:szCs w:val="24"/>
              </w:rPr>
            </w:pPr>
            <w:r w:rsidRPr="0023080B">
              <w:rPr>
                <w:rFonts w:cs="Times New Roman"/>
                <w:sz w:val="20"/>
                <w:szCs w:val="24"/>
              </w:rPr>
              <w:t>27</w:t>
            </w:r>
          </w:p>
        </w:tc>
      </w:tr>
      <w:tr w:rsidR="00291F1C" w:rsidRPr="0023080B" w14:paraId="3A12080C" w14:textId="77777777" w:rsidTr="000A3FED">
        <w:trPr>
          <w:trHeight w:val="268"/>
        </w:trPr>
        <w:tc>
          <w:tcPr>
            <w:tcW w:w="1793" w:type="dxa"/>
          </w:tcPr>
          <w:p w14:paraId="4DD671A2" w14:textId="77777777" w:rsidR="00291F1C" w:rsidRPr="0023080B" w:rsidRDefault="00291F1C" w:rsidP="00291F1C">
            <w:pPr>
              <w:jc w:val="center"/>
              <w:rPr>
                <w:rFonts w:cs="Times New Roman"/>
                <w:b/>
                <w:sz w:val="20"/>
                <w:szCs w:val="24"/>
              </w:rPr>
            </w:pPr>
            <w:r w:rsidRPr="0023080B">
              <w:rPr>
                <w:rFonts w:cs="Times New Roman"/>
                <w:b/>
                <w:sz w:val="20"/>
                <w:szCs w:val="24"/>
              </w:rPr>
              <w:t>151</w:t>
            </w:r>
          </w:p>
        </w:tc>
        <w:tc>
          <w:tcPr>
            <w:tcW w:w="1793" w:type="dxa"/>
          </w:tcPr>
          <w:p w14:paraId="36D22E11" w14:textId="77777777" w:rsidR="00291F1C" w:rsidRPr="0023080B" w:rsidRDefault="00291F1C" w:rsidP="00291F1C">
            <w:pPr>
              <w:jc w:val="center"/>
              <w:rPr>
                <w:rFonts w:cs="Times New Roman"/>
                <w:b/>
                <w:sz w:val="20"/>
                <w:szCs w:val="24"/>
              </w:rPr>
            </w:pPr>
            <w:r w:rsidRPr="0023080B">
              <w:rPr>
                <w:rFonts w:cs="Times New Roman"/>
                <w:b/>
                <w:sz w:val="20"/>
                <w:szCs w:val="24"/>
              </w:rPr>
              <w:t>160</w:t>
            </w:r>
          </w:p>
        </w:tc>
        <w:tc>
          <w:tcPr>
            <w:tcW w:w="1793" w:type="dxa"/>
          </w:tcPr>
          <w:p w14:paraId="383E1054" w14:textId="77777777" w:rsidR="00291F1C" w:rsidRPr="0023080B" w:rsidRDefault="00291F1C" w:rsidP="00291F1C">
            <w:pPr>
              <w:jc w:val="center"/>
              <w:rPr>
                <w:rFonts w:cs="Times New Roman"/>
                <w:sz w:val="20"/>
                <w:szCs w:val="24"/>
              </w:rPr>
            </w:pPr>
            <w:r w:rsidRPr="0023080B">
              <w:rPr>
                <w:rFonts w:cs="Times New Roman"/>
                <w:sz w:val="20"/>
                <w:szCs w:val="24"/>
              </w:rPr>
              <w:t>90</w:t>
            </w:r>
          </w:p>
        </w:tc>
        <w:tc>
          <w:tcPr>
            <w:tcW w:w="1793" w:type="dxa"/>
          </w:tcPr>
          <w:p w14:paraId="40052B4D" w14:textId="77777777" w:rsidR="00291F1C" w:rsidRPr="0023080B" w:rsidRDefault="00291F1C" w:rsidP="00291F1C">
            <w:pPr>
              <w:jc w:val="center"/>
              <w:rPr>
                <w:rFonts w:cs="Times New Roman"/>
                <w:sz w:val="20"/>
                <w:szCs w:val="24"/>
              </w:rPr>
            </w:pPr>
            <w:r w:rsidRPr="0023080B">
              <w:rPr>
                <w:rFonts w:cs="Times New Roman"/>
                <w:sz w:val="20"/>
                <w:szCs w:val="24"/>
              </w:rPr>
              <w:t>45</w:t>
            </w:r>
          </w:p>
        </w:tc>
        <w:tc>
          <w:tcPr>
            <w:tcW w:w="1795" w:type="dxa"/>
          </w:tcPr>
          <w:p w14:paraId="215AF913" w14:textId="77777777" w:rsidR="00291F1C" w:rsidRPr="0023080B" w:rsidRDefault="00291F1C" w:rsidP="00291F1C">
            <w:pPr>
              <w:jc w:val="center"/>
              <w:rPr>
                <w:rFonts w:cs="Times New Roman"/>
                <w:sz w:val="20"/>
                <w:szCs w:val="24"/>
              </w:rPr>
            </w:pPr>
            <w:r w:rsidRPr="0023080B">
              <w:rPr>
                <w:rFonts w:cs="Times New Roman"/>
                <w:sz w:val="20"/>
                <w:szCs w:val="24"/>
              </w:rPr>
              <w:t>40,5</w:t>
            </w:r>
          </w:p>
        </w:tc>
      </w:tr>
      <w:tr w:rsidR="00291F1C" w:rsidRPr="0023080B" w14:paraId="3496325B" w14:textId="77777777" w:rsidTr="000A3FED">
        <w:trPr>
          <w:trHeight w:val="283"/>
        </w:trPr>
        <w:tc>
          <w:tcPr>
            <w:tcW w:w="1793" w:type="dxa"/>
          </w:tcPr>
          <w:p w14:paraId="60CB8C66" w14:textId="77777777" w:rsidR="00291F1C" w:rsidRPr="0023080B" w:rsidRDefault="00291F1C" w:rsidP="00291F1C">
            <w:pPr>
              <w:jc w:val="center"/>
              <w:rPr>
                <w:rFonts w:cs="Times New Roman"/>
                <w:b/>
                <w:sz w:val="20"/>
                <w:szCs w:val="24"/>
              </w:rPr>
            </w:pPr>
            <w:r w:rsidRPr="0023080B">
              <w:rPr>
                <w:rFonts w:cs="Times New Roman"/>
                <w:b/>
                <w:sz w:val="20"/>
                <w:szCs w:val="24"/>
              </w:rPr>
              <w:t>161</w:t>
            </w:r>
          </w:p>
        </w:tc>
        <w:tc>
          <w:tcPr>
            <w:tcW w:w="1793" w:type="dxa"/>
          </w:tcPr>
          <w:p w14:paraId="7BD60F4D" w14:textId="77777777" w:rsidR="00291F1C" w:rsidRPr="0023080B" w:rsidRDefault="00291F1C" w:rsidP="00291F1C">
            <w:pPr>
              <w:jc w:val="center"/>
              <w:rPr>
                <w:rFonts w:cs="Times New Roman"/>
                <w:b/>
                <w:sz w:val="20"/>
                <w:szCs w:val="24"/>
              </w:rPr>
            </w:pPr>
            <w:r w:rsidRPr="0023080B">
              <w:rPr>
                <w:rFonts w:cs="Times New Roman"/>
                <w:b/>
                <w:sz w:val="20"/>
                <w:szCs w:val="24"/>
              </w:rPr>
              <w:t>170</w:t>
            </w:r>
          </w:p>
        </w:tc>
        <w:tc>
          <w:tcPr>
            <w:tcW w:w="1793" w:type="dxa"/>
          </w:tcPr>
          <w:p w14:paraId="5E15EC8A" w14:textId="77777777" w:rsidR="00291F1C" w:rsidRPr="0023080B" w:rsidRDefault="00291F1C" w:rsidP="00291F1C">
            <w:pPr>
              <w:jc w:val="center"/>
              <w:rPr>
                <w:rFonts w:cs="Times New Roman"/>
                <w:sz w:val="20"/>
                <w:szCs w:val="24"/>
              </w:rPr>
            </w:pPr>
            <w:r w:rsidRPr="0023080B">
              <w:rPr>
                <w:rFonts w:cs="Times New Roman"/>
                <w:sz w:val="20"/>
                <w:szCs w:val="24"/>
              </w:rPr>
              <w:t>120</w:t>
            </w:r>
          </w:p>
        </w:tc>
        <w:tc>
          <w:tcPr>
            <w:tcW w:w="1793" w:type="dxa"/>
          </w:tcPr>
          <w:p w14:paraId="0A2055CF" w14:textId="77777777" w:rsidR="00291F1C" w:rsidRPr="0023080B" w:rsidRDefault="00291F1C" w:rsidP="00291F1C">
            <w:pPr>
              <w:jc w:val="center"/>
              <w:rPr>
                <w:rFonts w:cs="Times New Roman"/>
                <w:sz w:val="20"/>
                <w:szCs w:val="24"/>
              </w:rPr>
            </w:pPr>
            <w:r w:rsidRPr="0023080B">
              <w:rPr>
                <w:rFonts w:cs="Times New Roman"/>
                <w:sz w:val="20"/>
                <w:szCs w:val="24"/>
              </w:rPr>
              <w:t>60</w:t>
            </w:r>
          </w:p>
        </w:tc>
        <w:tc>
          <w:tcPr>
            <w:tcW w:w="1795" w:type="dxa"/>
          </w:tcPr>
          <w:p w14:paraId="15889A5A" w14:textId="77777777" w:rsidR="00291F1C" w:rsidRPr="0023080B" w:rsidRDefault="00291F1C" w:rsidP="00291F1C">
            <w:pPr>
              <w:jc w:val="center"/>
              <w:rPr>
                <w:rFonts w:cs="Times New Roman"/>
                <w:sz w:val="20"/>
                <w:szCs w:val="24"/>
              </w:rPr>
            </w:pPr>
            <w:r w:rsidRPr="0023080B">
              <w:rPr>
                <w:rFonts w:cs="Times New Roman"/>
                <w:sz w:val="20"/>
                <w:szCs w:val="24"/>
              </w:rPr>
              <w:t>54</w:t>
            </w:r>
          </w:p>
        </w:tc>
      </w:tr>
      <w:tr w:rsidR="00291F1C" w:rsidRPr="0023080B" w14:paraId="5CB3892D" w14:textId="77777777" w:rsidTr="000A3FED">
        <w:trPr>
          <w:trHeight w:val="268"/>
        </w:trPr>
        <w:tc>
          <w:tcPr>
            <w:tcW w:w="1793" w:type="dxa"/>
          </w:tcPr>
          <w:p w14:paraId="0116A7BA" w14:textId="77777777" w:rsidR="00291F1C" w:rsidRPr="0023080B" w:rsidRDefault="00291F1C" w:rsidP="00291F1C">
            <w:pPr>
              <w:jc w:val="center"/>
              <w:rPr>
                <w:rFonts w:cs="Times New Roman"/>
                <w:b/>
                <w:sz w:val="20"/>
                <w:szCs w:val="24"/>
              </w:rPr>
            </w:pPr>
            <w:r w:rsidRPr="0023080B">
              <w:rPr>
                <w:rFonts w:cs="Times New Roman"/>
                <w:b/>
                <w:sz w:val="20"/>
                <w:szCs w:val="24"/>
              </w:rPr>
              <w:t>171</w:t>
            </w:r>
          </w:p>
        </w:tc>
        <w:tc>
          <w:tcPr>
            <w:tcW w:w="1793" w:type="dxa"/>
          </w:tcPr>
          <w:p w14:paraId="5D2D35CD" w14:textId="77777777" w:rsidR="00291F1C" w:rsidRPr="0023080B" w:rsidRDefault="00291F1C" w:rsidP="00291F1C">
            <w:pPr>
              <w:jc w:val="center"/>
              <w:rPr>
                <w:rFonts w:cs="Times New Roman"/>
                <w:b/>
                <w:sz w:val="20"/>
                <w:szCs w:val="24"/>
              </w:rPr>
            </w:pPr>
            <w:r w:rsidRPr="0023080B">
              <w:rPr>
                <w:rFonts w:cs="Times New Roman"/>
                <w:b/>
                <w:sz w:val="20"/>
                <w:szCs w:val="24"/>
              </w:rPr>
              <w:t>180</w:t>
            </w:r>
          </w:p>
        </w:tc>
        <w:tc>
          <w:tcPr>
            <w:tcW w:w="1793" w:type="dxa"/>
          </w:tcPr>
          <w:p w14:paraId="2A75F243" w14:textId="77777777" w:rsidR="00291F1C" w:rsidRPr="0023080B" w:rsidRDefault="00291F1C" w:rsidP="00291F1C">
            <w:pPr>
              <w:jc w:val="center"/>
              <w:rPr>
                <w:rFonts w:cs="Times New Roman"/>
                <w:sz w:val="20"/>
                <w:szCs w:val="24"/>
              </w:rPr>
            </w:pPr>
            <w:r w:rsidRPr="0023080B">
              <w:rPr>
                <w:rFonts w:cs="Times New Roman"/>
                <w:sz w:val="20"/>
                <w:szCs w:val="24"/>
              </w:rPr>
              <w:t>150</w:t>
            </w:r>
          </w:p>
        </w:tc>
        <w:tc>
          <w:tcPr>
            <w:tcW w:w="1793" w:type="dxa"/>
          </w:tcPr>
          <w:p w14:paraId="09DBABCA" w14:textId="77777777" w:rsidR="00291F1C" w:rsidRPr="0023080B" w:rsidRDefault="00291F1C" w:rsidP="00291F1C">
            <w:pPr>
              <w:jc w:val="center"/>
              <w:rPr>
                <w:rFonts w:cs="Times New Roman"/>
                <w:sz w:val="20"/>
                <w:szCs w:val="24"/>
              </w:rPr>
            </w:pPr>
            <w:r w:rsidRPr="0023080B">
              <w:rPr>
                <w:rFonts w:cs="Times New Roman"/>
                <w:sz w:val="20"/>
                <w:szCs w:val="24"/>
              </w:rPr>
              <w:t>75</w:t>
            </w:r>
          </w:p>
        </w:tc>
        <w:tc>
          <w:tcPr>
            <w:tcW w:w="1795" w:type="dxa"/>
          </w:tcPr>
          <w:p w14:paraId="4B5A27BE" w14:textId="77777777" w:rsidR="00291F1C" w:rsidRPr="0023080B" w:rsidRDefault="00291F1C" w:rsidP="00291F1C">
            <w:pPr>
              <w:jc w:val="center"/>
              <w:rPr>
                <w:rFonts w:cs="Times New Roman"/>
                <w:sz w:val="20"/>
                <w:szCs w:val="24"/>
              </w:rPr>
            </w:pPr>
            <w:r w:rsidRPr="0023080B">
              <w:rPr>
                <w:rFonts w:cs="Times New Roman"/>
                <w:sz w:val="20"/>
                <w:szCs w:val="24"/>
              </w:rPr>
              <w:t>67,5</w:t>
            </w:r>
          </w:p>
        </w:tc>
      </w:tr>
      <w:tr w:rsidR="00291F1C" w:rsidRPr="0023080B" w14:paraId="28B1F9E5" w14:textId="77777777" w:rsidTr="000A3FED">
        <w:trPr>
          <w:trHeight w:val="268"/>
        </w:trPr>
        <w:tc>
          <w:tcPr>
            <w:tcW w:w="1793" w:type="dxa"/>
          </w:tcPr>
          <w:p w14:paraId="6EA2656D" w14:textId="77777777" w:rsidR="00291F1C" w:rsidRPr="0023080B" w:rsidRDefault="00291F1C" w:rsidP="00291F1C">
            <w:pPr>
              <w:jc w:val="center"/>
              <w:rPr>
                <w:rFonts w:cs="Times New Roman"/>
                <w:b/>
                <w:sz w:val="20"/>
                <w:szCs w:val="24"/>
              </w:rPr>
            </w:pPr>
            <w:r w:rsidRPr="0023080B">
              <w:rPr>
                <w:rFonts w:cs="Times New Roman"/>
                <w:b/>
                <w:sz w:val="20"/>
                <w:szCs w:val="24"/>
              </w:rPr>
              <w:t>181</w:t>
            </w:r>
          </w:p>
        </w:tc>
        <w:tc>
          <w:tcPr>
            <w:tcW w:w="1793" w:type="dxa"/>
          </w:tcPr>
          <w:p w14:paraId="6719FDE2" w14:textId="77777777" w:rsidR="00291F1C" w:rsidRPr="0023080B" w:rsidRDefault="00291F1C" w:rsidP="00291F1C">
            <w:pPr>
              <w:jc w:val="center"/>
              <w:rPr>
                <w:rFonts w:cs="Times New Roman"/>
                <w:b/>
                <w:sz w:val="20"/>
                <w:szCs w:val="24"/>
              </w:rPr>
            </w:pPr>
            <w:r w:rsidRPr="0023080B">
              <w:rPr>
                <w:rFonts w:cs="Times New Roman"/>
                <w:b/>
                <w:sz w:val="20"/>
                <w:szCs w:val="24"/>
              </w:rPr>
              <w:t>190</w:t>
            </w:r>
          </w:p>
        </w:tc>
        <w:tc>
          <w:tcPr>
            <w:tcW w:w="1793" w:type="dxa"/>
          </w:tcPr>
          <w:p w14:paraId="6B2DA788" w14:textId="77777777" w:rsidR="00291F1C" w:rsidRPr="0023080B" w:rsidRDefault="00291F1C" w:rsidP="00291F1C">
            <w:pPr>
              <w:jc w:val="center"/>
              <w:rPr>
                <w:rFonts w:cs="Times New Roman"/>
                <w:sz w:val="20"/>
                <w:szCs w:val="24"/>
              </w:rPr>
            </w:pPr>
            <w:r w:rsidRPr="0023080B">
              <w:rPr>
                <w:rFonts w:cs="Times New Roman"/>
                <w:sz w:val="20"/>
                <w:szCs w:val="24"/>
              </w:rPr>
              <w:t>180</w:t>
            </w:r>
          </w:p>
        </w:tc>
        <w:tc>
          <w:tcPr>
            <w:tcW w:w="1793" w:type="dxa"/>
          </w:tcPr>
          <w:p w14:paraId="518103D7" w14:textId="77777777" w:rsidR="00291F1C" w:rsidRPr="0023080B" w:rsidRDefault="00291F1C" w:rsidP="00291F1C">
            <w:pPr>
              <w:jc w:val="center"/>
              <w:rPr>
                <w:rFonts w:cs="Times New Roman"/>
                <w:sz w:val="20"/>
                <w:szCs w:val="24"/>
              </w:rPr>
            </w:pPr>
            <w:r w:rsidRPr="0023080B">
              <w:rPr>
                <w:rFonts w:cs="Times New Roman"/>
                <w:sz w:val="20"/>
                <w:szCs w:val="24"/>
              </w:rPr>
              <w:t>90</w:t>
            </w:r>
          </w:p>
        </w:tc>
        <w:tc>
          <w:tcPr>
            <w:tcW w:w="1795" w:type="dxa"/>
          </w:tcPr>
          <w:p w14:paraId="5D7D3DA0" w14:textId="77777777" w:rsidR="00291F1C" w:rsidRPr="0023080B" w:rsidRDefault="00291F1C" w:rsidP="00291F1C">
            <w:pPr>
              <w:jc w:val="center"/>
              <w:rPr>
                <w:rFonts w:cs="Times New Roman"/>
                <w:sz w:val="20"/>
                <w:szCs w:val="24"/>
              </w:rPr>
            </w:pPr>
            <w:r w:rsidRPr="0023080B">
              <w:rPr>
                <w:rFonts w:cs="Times New Roman"/>
                <w:sz w:val="20"/>
                <w:szCs w:val="24"/>
              </w:rPr>
              <w:t>81</w:t>
            </w:r>
          </w:p>
        </w:tc>
      </w:tr>
      <w:tr w:rsidR="00291F1C" w:rsidRPr="0023080B" w14:paraId="4CBDA609" w14:textId="77777777" w:rsidTr="000A3FED">
        <w:trPr>
          <w:trHeight w:val="268"/>
        </w:trPr>
        <w:tc>
          <w:tcPr>
            <w:tcW w:w="1793" w:type="dxa"/>
          </w:tcPr>
          <w:p w14:paraId="4ECC86B4" w14:textId="77777777" w:rsidR="00291F1C" w:rsidRPr="0023080B" w:rsidRDefault="00291F1C" w:rsidP="00291F1C">
            <w:pPr>
              <w:jc w:val="center"/>
              <w:rPr>
                <w:rFonts w:cs="Times New Roman"/>
                <w:b/>
                <w:sz w:val="20"/>
                <w:szCs w:val="24"/>
              </w:rPr>
            </w:pPr>
            <w:r w:rsidRPr="0023080B">
              <w:rPr>
                <w:rFonts w:cs="Times New Roman"/>
                <w:b/>
                <w:sz w:val="20"/>
                <w:szCs w:val="24"/>
              </w:rPr>
              <w:t>191</w:t>
            </w:r>
          </w:p>
        </w:tc>
        <w:tc>
          <w:tcPr>
            <w:tcW w:w="1793" w:type="dxa"/>
          </w:tcPr>
          <w:p w14:paraId="1758904B" w14:textId="77777777" w:rsidR="00291F1C" w:rsidRPr="0023080B" w:rsidRDefault="00291F1C" w:rsidP="00291F1C">
            <w:pPr>
              <w:jc w:val="center"/>
              <w:rPr>
                <w:rFonts w:cs="Times New Roman"/>
                <w:b/>
                <w:sz w:val="20"/>
                <w:szCs w:val="24"/>
              </w:rPr>
            </w:pPr>
            <w:r w:rsidRPr="0023080B">
              <w:rPr>
                <w:rFonts w:cs="Times New Roman"/>
                <w:b/>
                <w:sz w:val="20"/>
                <w:szCs w:val="24"/>
              </w:rPr>
              <w:t>200</w:t>
            </w:r>
          </w:p>
        </w:tc>
        <w:tc>
          <w:tcPr>
            <w:tcW w:w="1793" w:type="dxa"/>
          </w:tcPr>
          <w:p w14:paraId="3BA44C1D" w14:textId="77777777" w:rsidR="00291F1C" w:rsidRPr="0023080B" w:rsidRDefault="00291F1C" w:rsidP="00291F1C">
            <w:pPr>
              <w:jc w:val="center"/>
              <w:rPr>
                <w:rFonts w:cs="Times New Roman"/>
                <w:sz w:val="20"/>
                <w:szCs w:val="24"/>
              </w:rPr>
            </w:pPr>
            <w:r w:rsidRPr="0023080B">
              <w:rPr>
                <w:rFonts w:cs="Times New Roman"/>
                <w:sz w:val="20"/>
                <w:szCs w:val="24"/>
              </w:rPr>
              <w:t>210</w:t>
            </w:r>
          </w:p>
        </w:tc>
        <w:tc>
          <w:tcPr>
            <w:tcW w:w="1793" w:type="dxa"/>
          </w:tcPr>
          <w:p w14:paraId="2908B739" w14:textId="77777777" w:rsidR="00291F1C" w:rsidRPr="0023080B" w:rsidRDefault="00291F1C" w:rsidP="00291F1C">
            <w:pPr>
              <w:jc w:val="center"/>
              <w:rPr>
                <w:rFonts w:cs="Times New Roman"/>
                <w:sz w:val="20"/>
                <w:szCs w:val="24"/>
              </w:rPr>
            </w:pPr>
            <w:r w:rsidRPr="0023080B">
              <w:rPr>
                <w:rFonts w:cs="Times New Roman"/>
                <w:sz w:val="20"/>
                <w:szCs w:val="24"/>
              </w:rPr>
              <w:t>105</w:t>
            </w:r>
          </w:p>
        </w:tc>
        <w:tc>
          <w:tcPr>
            <w:tcW w:w="1795" w:type="dxa"/>
          </w:tcPr>
          <w:p w14:paraId="4E69D282" w14:textId="77777777" w:rsidR="00291F1C" w:rsidRPr="0023080B" w:rsidRDefault="00291F1C" w:rsidP="00291F1C">
            <w:pPr>
              <w:jc w:val="center"/>
              <w:rPr>
                <w:rFonts w:cs="Times New Roman"/>
                <w:sz w:val="20"/>
                <w:szCs w:val="24"/>
              </w:rPr>
            </w:pPr>
            <w:r w:rsidRPr="0023080B">
              <w:rPr>
                <w:rFonts w:cs="Times New Roman"/>
                <w:sz w:val="20"/>
                <w:szCs w:val="24"/>
              </w:rPr>
              <w:t>94,5</w:t>
            </w:r>
          </w:p>
        </w:tc>
      </w:tr>
      <w:tr w:rsidR="00291F1C" w:rsidRPr="0023080B" w14:paraId="21F42F59" w14:textId="77777777" w:rsidTr="000A3FED">
        <w:trPr>
          <w:trHeight w:val="65"/>
        </w:trPr>
        <w:tc>
          <w:tcPr>
            <w:tcW w:w="1793" w:type="dxa"/>
          </w:tcPr>
          <w:p w14:paraId="229774D3" w14:textId="77777777" w:rsidR="00291F1C" w:rsidRPr="0023080B" w:rsidRDefault="00291F1C" w:rsidP="00291F1C">
            <w:pPr>
              <w:jc w:val="center"/>
              <w:rPr>
                <w:rFonts w:cs="Times New Roman"/>
                <w:b/>
                <w:sz w:val="20"/>
                <w:szCs w:val="24"/>
              </w:rPr>
            </w:pPr>
            <w:r w:rsidRPr="0023080B">
              <w:rPr>
                <w:rFonts w:cs="Times New Roman"/>
                <w:b/>
                <w:sz w:val="20"/>
                <w:szCs w:val="24"/>
              </w:rPr>
              <w:t>201</w:t>
            </w:r>
          </w:p>
        </w:tc>
        <w:tc>
          <w:tcPr>
            <w:tcW w:w="1793" w:type="dxa"/>
          </w:tcPr>
          <w:p w14:paraId="2769760E" w14:textId="77777777" w:rsidR="00291F1C" w:rsidRPr="0023080B" w:rsidRDefault="00291F1C" w:rsidP="00291F1C">
            <w:pPr>
              <w:jc w:val="center"/>
              <w:rPr>
                <w:rFonts w:cs="Times New Roman"/>
                <w:b/>
                <w:sz w:val="20"/>
                <w:szCs w:val="24"/>
              </w:rPr>
            </w:pPr>
            <w:r w:rsidRPr="0023080B">
              <w:rPr>
                <w:rFonts w:cs="Times New Roman"/>
                <w:b/>
                <w:sz w:val="20"/>
                <w:szCs w:val="24"/>
              </w:rPr>
              <w:t>210</w:t>
            </w:r>
          </w:p>
        </w:tc>
        <w:tc>
          <w:tcPr>
            <w:tcW w:w="1793" w:type="dxa"/>
          </w:tcPr>
          <w:p w14:paraId="13E2C1CB" w14:textId="77777777" w:rsidR="00291F1C" w:rsidRPr="0023080B" w:rsidRDefault="00291F1C" w:rsidP="00291F1C">
            <w:pPr>
              <w:jc w:val="center"/>
              <w:rPr>
                <w:rFonts w:cs="Times New Roman"/>
                <w:sz w:val="20"/>
                <w:szCs w:val="24"/>
              </w:rPr>
            </w:pPr>
            <w:r w:rsidRPr="0023080B">
              <w:rPr>
                <w:rFonts w:cs="Times New Roman"/>
                <w:sz w:val="20"/>
                <w:szCs w:val="24"/>
              </w:rPr>
              <w:t>240</w:t>
            </w:r>
          </w:p>
        </w:tc>
        <w:tc>
          <w:tcPr>
            <w:tcW w:w="1793" w:type="dxa"/>
          </w:tcPr>
          <w:p w14:paraId="7D313FE4" w14:textId="77777777" w:rsidR="00291F1C" w:rsidRPr="0023080B" w:rsidRDefault="00291F1C" w:rsidP="00291F1C">
            <w:pPr>
              <w:jc w:val="center"/>
              <w:rPr>
                <w:rFonts w:cs="Times New Roman"/>
                <w:sz w:val="20"/>
                <w:szCs w:val="24"/>
              </w:rPr>
            </w:pPr>
            <w:r w:rsidRPr="0023080B">
              <w:rPr>
                <w:rFonts w:cs="Times New Roman"/>
                <w:sz w:val="20"/>
                <w:szCs w:val="24"/>
              </w:rPr>
              <w:t>120</w:t>
            </w:r>
          </w:p>
        </w:tc>
        <w:tc>
          <w:tcPr>
            <w:tcW w:w="1795" w:type="dxa"/>
          </w:tcPr>
          <w:p w14:paraId="656D020A" w14:textId="77777777" w:rsidR="00291F1C" w:rsidRPr="0023080B" w:rsidRDefault="00291F1C" w:rsidP="00291F1C">
            <w:pPr>
              <w:jc w:val="center"/>
              <w:rPr>
                <w:rFonts w:cs="Times New Roman"/>
                <w:sz w:val="20"/>
                <w:szCs w:val="24"/>
              </w:rPr>
            </w:pPr>
            <w:r w:rsidRPr="0023080B">
              <w:rPr>
                <w:rFonts w:cs="Times New Roman"/>
                <w:sz w:val="20"/>
                <w:szCs w:val="24"/>
              </w:rPr>
              <w:t>108</w:t>
            </w:r>
          </w:p>
        </w:tc>
      </w:tr>
      <w:tr w:rsidR="00291F1C" w:rsidRPr="0023080B" w14:paraId="307F7885" w14:textId="77777777" w:rsidTr="000A3FED">
        <w:trPr>
          <w:trHeight w:val="268"/>
        </w:trPr>
        <w:tc>
          <w:tcPr>
            <w:tcW w:w="1793" w:type="dxa"/>
          </w:tcPr>
          <w:p w14:paraId="2FC92A85" w14:textId="77777777" w:rsidR="00291F1C" w:rsidRPr="0023080B" w:rsidRDefault="00291F1C" w:rsidP="00291F1C">
            <w:pPr>
              <w:jc w:val="center"/>
              <w:rPr>
                <w:rFonts w:cs="Times New Roman"/>
                <w:b/>
                <w:sz w:val="20"/>
                <w:szCs w:val="24"/>
              </w:rPr>
            </w:pPr>
            <w:r w:rsidRPr="0023080B">
              <w:rPr>
                <w:rFonts w:cs="Times New Roman"/>
                <w:b/>
                <w:sz w:val="20"/>
                <w:szCs w:val="24"/>
              </w:rPr>
              <w:t>211</w:t>
            </w:r>
          </w:p>
        </w:tc>
        <w:tc>
          <w:tcPr>
            <w:tcW w:w="1793" w:type="dxa"/>
          </w:tcPr>
          <w:p w14:paraId="53710B34" w14:textId="77777777" w:rsidR="00291F1C" w:rsidRPr="0023080B" w:rsidRDefault="00291F1C" w:rsidP="00291F1C">
            <w:pPr>
              <w:jc w:val="center"/>
              <w:rPr>
                <w:rFonts w:cs="Times New Roman"/>
                <w:b/>
                <w:sz w:val="20"/>
                <w:szCs w:val="24"/>
              </w:rPr>
            </w:pPr>
            <w:r w:rsidRPr="0023080B">
              <w:rPr>
                <w:rFonts w:cs="Times New Roman"/>
                <w:b/>
                <w:sz w:val="20"/>
                <w:szCs w:val="24"/>
              </w:rPr>
              <w:t>220</w:t>
            </w:r>
          </w:p>
        </w:tc>
        <w:tc>
          <w:tcPr>
            <w:tcW w:w="1793" w:type="dxa"/>
          </w:tcPr>
          <w:p w14:paraId="32C7B065" w14:textId="77777777" w:rsidR="00291F1C" w:rsidRPr="0023080B" w:rsidRDefault="00291F1C" w:rsidP="00291F1C">
            <w:pPr>
              <w:jc w:val="center"/>
              <w:rPr>
                <w:rFonts w:cs="Times New Roman"/>
                <w:sz w:val="20"/>
                <w:szCs w:val="24"/>
              </w:rPr>
            </w:pPr>
            <w:r w:rsidRPr="0023080B">
              <w:rPr>
                <w:rFonts w:cs="Times New Roman"/>
                <w:sz w:val="20"/>
                <w:szCs w:val="24"/>
              </w:rPr>
              <w:t>270</w:t>
            </w:r>
          </w:p>
        </w:tc>
        <w:tc>
          <w:tcPr>
            <w:tcW w:w="1793" w:type="dxa"/>
          </w:tcPr>
          <w:p w14:paraId="31C6D8C0" w14:textId="77777777" w:rsidR="00291F1C" w:rsidRPr="0023080B" w:rsidRDefault="00291F1C" w:rsidP="00291F1C">
            <w:pPr>
              <w:jc w:val="center"/>
              <w:rPr>
                <w:rFonts w:cs="Times New Roman"/>
                <w:sz w:val="20"/>
                <w:szCs w:val="24"/>
              </w:rPr>
            </w:pPr>
            <w:r w:rsidRPr="0023080B">
              <w:rPr>
                <w:rFonts w:cs="Times New Roman"/>
                <w:sz w:val="20"/>
                <w:szCs w:val="24"/>
              </w:rPr>
              <w:t>135</w:t>
            </w:r>
          </w:p>
        </w:tc>
        <w:tc>
          <w:tcPr>
            <w:tcW w:w="1795" w:type="dxa"/>
          </w:tcPr>
          <w:p w14:paraId="34761139" w14:textId="77777777" w:rsidR="00291F1C" w:rsidRPr="0023080B" w:rsidRDefault="00291F1C" w:rsidP="00291F1C">
            <w:pPr>
              <w:jc w:val="center"/>
              <w:rPr>
                <w:rFonts w:cs="Times New Roman"/>
                <w:sz w:val="20"/>
                <w:szCs w:val="24"/>
              </w:rPr>
            </w:pPr>
            <w:r w:rsidRPr="0023080B">
              <w:rPr>
                <w:rFonts w:cs="Times New Roman"/>
                <w:sz w:val="20"/>
                <w:szCs w:val="24"/>
              </w:rPr>
              <w:t>121,5</w:t>
            </w:r>
          </w:p>
        </w:tc>
      </w:tr>
      <w:tr w:rsidR="00291F1C" w:rsidRPr="0023080B" w14:paraId="27334B55" w14:textId="77777777" w:rsidTr="000A3FED">
        <w:trPr>
          <w:trHeight w:val="268"/>
        </w:trPr>
        <w:tc>
          <w:tcPr>
            <w:tcW w:w="1793" w:type="dxa"/>
          </w:tcPr>
          <w:p w14:paraId="253F64BA" w14:textId="77777777" w:rsidR="00291F1C" w:rsidRPr="0023080B" w:rsidRDefault="00291F1C" w:rsidP="00291F1C">
            <w:pPr>
              <w:jc w:val="center"/>
              <w:rPr>
                <w:rFonts w:cs="Times New Roman"/>
                <w:b/>
                <w:sz w:val="20"/>
                <w:szCs w:val="24"/>
              </w:rPr>
            </w:pPr>
            <w:r w:rsidRPr="0023080B">
              <w:rPr>
                <w:rFonts w:cs="Times New Roman"/>
                <w:b/>
                <w:sz w:val="20"/>
                <w:szCs w:val="24"/>
              </w:rPr>
              <w:t>221</w:t>
            </w:r>
          </w:p>
        </w:tc>
        <w:tc>
          <w:tcPr>
            <w:tcW w:w="1793" w:type="dxa"/>
          </w:tcPr>
          <w:p w14:paraId="0C080851" w14:textId="77777777" w:rsidR="00291F1C" w:rsidRPr="0023080B" w:rsidRDefault="00291F1C" w:rsidP="00291F1C">
            <w:pPr>
              <w:jc w:val="center"/>
              <w:rPr>
                <w:rFonts w:cs="Times New Roman"/>
                <w:b/>
                <w:sz w:val="20"/>
                <w:szCs w:val="24"/>
              </w:rPr>
            </w:pPr>
            <w:r w:rsidRPr="0023080B">
              <w:rPr>
                <w:rFonts w:cs="Times New Roman"/>
                <w:b/>
                <w:sz w:val="20"/>
                <w:szCs w:val="24"/>
              </w:rPr>
              <w:t>230</w:t>
            </w:r>
          </w:p>
        </w:tc>
        <w:tc>
          <w:tcPr>
            <w:tcW w:w="1793" w:type="dxa"/>
          </w:tcPr>
          <w:p w14:paraId="2B33CF9D" w14:textId="77777777" w:rsidR="00291F1C" w:rsidRPr="0023080B" w:rsidRDefault="00291F1C" w:rsidP="00291F1C">
            <w:pPr>
              <w:jc w:val="center"/>
              <w:rPr>
                <w:rFonts w:cs="Times New Roman"/>
                <w:sz w:val="20"/>
                <w:szCs w:val="24"/>
              </w:rPr>
            </w:pPr>
            <w:r w:rsidRPr="0023080B">
              <w:rPr>
                <w:rFonts w:cs="Times New Roman"/>
                <w:sz w:val="20"/>
                <w:szCs w:val="24"/>
              </w:rPr>
              <w:t>300</w:t>
            </w:r>
          </w:p>
        </w:tc>
        <w:tc>
          <w:tcPr>
            <w:tcW w:w="1793" w:type="dxa"/>
          </w:tcPr>
          <w:p w14:paraId="7DB078BF" w14:textId="77777777" w:rsidR="00291F1C" w:rsidRPr="0023080B" w:rsidRDefault="00291F1C" w:rsidP="00291F1C">
            <w:pPr>
              <w:jc w:val="center"/>
              <w:rPr>
                <w:rFonts w:cs="Times New Roman"/>
                <w:sz w:val="20"/>
                <w:szCs w:val="24"/>
              </w:rPr>
            </w:pPr>
            <w:r w:rsidRPr="0023080B">
              <w:rPr>
                <w:rFonts w:cs="Times New Roman"/>
                <w:sz w:val="20"/>
                <w:szCs w:val="24"/>
              </w:rPr>
              <w:t>150</w:t>
            </w:r>
          </w:p>
        </w:tc>
        <w:tc>
          <w:tcPr>
            <w:tcW w:w="1795" w:type="dxa"/>
          </w:tcPr>
          <w:p w14:paraId="761538DC" w14:textId="77777777" w:rsidR="00291F1C" w:rsidRPr="0023080B" w:rsidRDefault="00291F1C" w:rsidP="00291F1C">
            <w:pPr>
              <w:jc w:val="center"/>
              <w:rPr>
                <w:rFonts w:cs="Times New Roman"/>
                <w:sz w:val="20"/>
                <w:szCs w:val="24"/>
              </w:rPr>
            </w:pPr>
            <w:r w:rsidRPr="0023080B">
              <w:rPr>
                <w:rFonts w:cs="Times New Roman"/>
                <w:sz w:val="20"/>
                <w:szCs w:val="24"/>
              </w:rPr>
              <w:t>135</w:t>
            </w:r>
          </w:p>
        </w:tc>
      </w:tr>
      <w:tr w:rsidR="00291F1C" w:rsidRPr="0023080B" w14:paraId="5B5EB4CC" w14:textId="77777777" w:rsidTr="000A3FED">
        <w:trPr>
          <w:trHeight w:val="268"/>
        </w:trPr>
        <w:tc>
          <w:tcPr>
            <w:tcW w:w="1793" w:type="dxa"/>
          </w:tcPr>
          <w:p w14:paraId="75DDB5A5" w14:textId="77777777" w:rsidR="00291F1C" w:rsidRPr="0023080B" w:rsidRDefault="00291F1C" w:rsidP="00291F1C">
            <w:pPr>
              <w:jc w:val="center"/>
              <w:rPr>
                <w:rFonts w:cs="Times New Roman"/>
                <w:b/>
                <w:sz w:val="20"/>
                <w:szCs w:val="24"/>
              </w:rPr>
            </w:pPr>
            <w:r w:rsidRPr="0023080B">
              <w:rPr>
                <w:rFonts w:cs="Times New Roman"/>
                <w:b/>
                <w:sz w:val="20"/>
                <w:szCs w:val="24"/>
              </w:rPr>
              <w:t>231</w:t>
            </w:r>
          </w:p>
        </w:tc>
        <w:tc>
          <w:tcPr>
            <w:tcW w:w="1793" w:type="dxa"/>
          </w:tcPr>
          <w:p w14:paraId="558E7CDE" w14:textId="77777777" w:rsidR="00291F1C" w:rsidRPr="0023080B" w:rsidRDefault="00291F1C" w:rsidP="00291F1C">
            <w:pPr>
              <w:jc w:val="center"/>
              <w:rPr>
                <w:rFonts w:cs="Times New Roman"/>
                <w:b/>
                <w:sz w:val="20"/>
                <w:szCs w:val="24"/>
              </w:rPr>
            </w:pPr>
            <w:r w:rsidRPr="0023080B">
              <w:rPr>
                <w:rFonts w:cs="Times New Roman"/>
                <w:b/>
                <w:sz w:val="20"/>
                <w:szCs w:val="24"/>
              </w:rPr>
              <w:t>240</w:t>
            </w:r>
          </w:p>
        </w:tc>
        <w:tc>
          <w:tcPr>
            <w:tcW w:w="1793" w:type="dxa"/>
          </w:tcPr>
          <w:p w14:paraId="5659294A" w14:textId="77777777" w:rsidR="00291F1C" w:rsidRPr="0023080B" w:rsidRDefault="00291F1C" w:rsidP="00291F1C">
            <w:pPr>
              <w:jc w:val="center"/>
              <w:rPr>
                <w:rFonts w:cs="Times New Roman"/>
                <w:sz w:val="20"/>
                <w:szCs w:val="24"/>
              </w:rPr>
            </w:pPr>
            <w:r w:rsidRPr="0023080B">
              <w:rPr>
                <w:rFonts w:cs="Times New Roman"/>
                <w:sz w:val="20"/>
                <w:szCs w:val="24"/>
              </w:rPr>
              <w:t>330</w:t>
            </w:r>
          </w:p>
        </w:tc>
        <w:tc>
          <w:tcPr>
            <w:tcW w:w="1793" w:type="dxa"/>
          </w:tcPr>
          <w:p w14:paraId="3591D127" w14:textId="77777777" w:rsidR="00291F1C" w:rsidRPr="0023080B" w:rsidRDefault="00291F1C" w:rsidP="00291F1C">
            <w:pPr>
              <w:jc w:val="center"/>
              <w:rPr>
                <w:rFonts w:cs="Times New Roman"/>
                <w:sz w:val="20"/>
                <w:szCs w:val="24"/>
              </w:rPr>
            </w:pPr>
            <w:r w:rsidRPr="0023080B">
              <w:rPr>
                <w:rFonts w:cs="Times New Roman"/>
                <w:sz w:val="20"/>
                <w:szCs w:val="24"/>
              </w:rPr>
              <w:t>165</w:t>
            </w:r>
          </w:p>
        </w:tc>
        <w:tc>
          <w:tcPr>
            <w:tcW w:w="1795" w:type="dxa"/>
          </w:tcPr>
          <w:p w14:paraId="361193C5" w14:textId="77777777" w:rsidR="00291F1C" w:rsidRPr="0023080B" w:rsidRDefault="00291F1C" w:rsidP="00291F1C">
            <w:pPr>
              <w:jc w:val="center"/>
              <w:rPr>
                <w:rFonts w:cs="Times New Roman"/>
                <w:sz w:val="20"/>
                <w:szCs w:val="24"/>
              </w:rPr>
            </w:pPr>
            <w:r w:rsidRPr="0023080B">
              <w:rPr>
                <w:rFonts w:cs="Times New Roman"/>
                <w:sz w:val="20"/>
                <w:szCs w:val="24"/>
              </w:rPr>
              <w:t>148,5</w:t>
            </w:r>
          </w:p>
        </w:tc>
      </w:tr>
      <w:tr w:rsidR="00291F1C" w:rsidRPr="0023080B" w14:paraId="1144841C" w14:textId="77777777" w:rsidTr="000A3FED">
        <w:trPr>
          <w:trHeight w:val="268"/>
        </w:trPr>
        <w:tc>
          <w:tcPr>
            <w:tcW w:w="1793" w:type="dxa"/>
          </w:tcPr>
          <w:p w14:paraId="5B4AD3D8" w14:textId="77777777" w:rsidR="00291F1C" w:rsidRPr="0023080B" w:rsidRDefault="00291F1C" w:rsidP="00291F1C">
            <w:pPr>
              <w:jc w:val="center"/>
              <w:rPr>
                <w:rFonts w:cs="Times New Roman"/>
                <w:b/>
                <w:sz w:val="20"/>
                <w:szCs w:val="24"/>
              </w:rPr>
            </w:pPr>
            <w:r w:rsidRPr="0023080B">
              <w:rPr>
                <w:rFonts w:cs="Times New Roman"/>
                <w:b/>
                <w:sz w:val="20"/>
                <w:szCs w:val="24"/>
              </w:rPr>
              <w:t>241</w:t>
            </w:r>
          </w:p>
        </w:tc>
        <w:tc>
          <w:tcPr>
            <w:tcW w:w="1793" w:type="dxa"/>
          </w:tcPr>
          <w:p w14:paraId="60ADE839" w14:textId="77777777" w:rsidR="00291F1C" w:rsidRPr="0023080B" w:rsidRDefault="00291F1C" w:rsidP="00291F1C">
            <w:pPr>
              <w:jc w:val="center"/>
              <w:rPr>
                <w:rFonts w:cs="Times New Roman"/>
                <w:b/>
                <w:sz w:val="20"/>
                <w:szCs w:val="24"/>
              </w:rPr>
            </w:pPr>
            <w:r w:rsidRPr="0023080B">
              <w:rPr>
                <w:rFonts w:cs="Times New Roman"/>
                <w:b/>
                <w:sz w:val="20"/>
                <w:szCs w:val="24"/>
              </w:rPr>
              <w:t>250</w:t>
            </w:r>
          </w:p>
        </w:tc>
        <w:tc>
          <w:tcPr>
            <w:tcW w:w="1793" w:type="dxa"/>
          </w:tcPr>
          <w:p w14:paraId="0AB2BBFC" w14:textId="77777777" w:rsidR="00291F1C" w:rsidRPr="0023080B" w:rsidRDefault="00291F1C" w:rsidP="00291F1C">
            <w:pPr>
              <w:jc w:val="center"/>
              <w:rPr>
                <w:rFonts w:cs="Times New Roman"/>
                <w:sz w:val="20"/>
                <w:szCs w:val="24"/>
              </w:rPr>
            </w:pPr>
            <w:r w:rsidRPr="0023080B">
              <w:rPr>
                <w:rFonts w:cs="Times New Roman"/>
                <w:sz w:val="20"/>
                <w:szCs w:val="24"/>
              </w:rPr>
              <w:t>360</w:t>
            </w:r>
          </w:p>
        </w:tc>
        <w:tc>
          <w:tcPr>
            <w:tcW w:w="1793" w:type="dxa"/>
          </w:tcPr>
          <w:p w14:paraId="05E26DE5" w14:textId="77777777" w:rsidR="00291F1C" w:rsidRPr="0023080B" w:rsidRDefault="00291F1C" w:rsidP="00291F1C">
            <w:pPr>
              <w:jc w:val="center"/>
              <w:rPr>
                <w:rFonts w:cs="Times New Roman"/>
                <w:sz w:val="20"/>
                <w:szCs w:val="24"/>
              </w:rPr>
            </w:pPr>
            <w:r w:rsidRPr="0023080B">
              <w:rPr>
                <w:rFonts w:cs="Times New Roman"/>
                <w:sz w:val="20"/>
                <w:szCs w:val="24"/>
              </w:rPr>
              <w:t>180</w:t>
            </w:r>
          </w:p>
        </w:tc>
        <w:tc>
          <w:tcPr>
            <w:tcW w:w="1795" w:type="dxa"/>
          </w:tcPr>
          <w:p w14:paraId="5A9E9845" w14:textId="77777777" w:rsidR="00291F1C" w:rsidRPr="0023080B" w:rsidRDefault="00291F1C" w:rsidP="00291F1C">
            <w:pPr>
              <w:jc w:val="center"/>
              <w:rPr>
                <w:rFonts w:cs="Times New Roman"/>
                <w:sz w:val="20"/>
                <w:szCs w:val="24"/>
              </w:rPr>
            </w:pPr>
            <w:r w:rsidRPr="0023080B">
              <w:rPr>
                <w:rFonts w:cs="Times New Roman"/>
                <w:sz w:val="20"/>
                <w:szCs w:val="24"/>
              </w:rPr>
              <w:t>162</w:t>
            </w:r>
          </w:p>
        </w:tc>
      </w:tr>
      <w:tr w:rsidR="00291F1C" w:rsidRPr="0023080B" w14:paraId="57B23F0B" w14:textId="77777777" w:rsidTr="000A3FED">
        <w:trPr>
          <w:trHeight w:val="268"/>
        </w:trPr>
        <w:tc>
          <w:tcPr>
            <w:tcW w:w="1793" w:type="dxa"/>
          </w:tcPr>
          <w:p w14:paraId="0C8CCF03" w14:textId="77777777" w:rsidR="00291F1C" w:rsidRPr="0023080B" w:rsidRDefault="00291F1C" w:rsidP="00291F1C">
            <w:pPr>
              <w:jc w:val="center"/>
              <w:rPr>
                <w:rFonts w:cs="Times New Roman"/>
                <w:b/>
                <w:sz w:val="20"/>
                <w:szCs w:val="24"/>
              </w:rPr>
            </w:pPr>
            <w:r w:rsidRPr="0023080B">
              <w:rPr>
                <w:rFonts w:cs="Times New Roman"/>
                <w:b/>
                <w:sz w:val="20"/>
                <w:szCs w:val="24"/>
              </w:rPr>
              <w:t>251</w:t>
            </w:r>
          </w:p>
        </w:tc>
        <w:tc>
          <w:tcPr>
            <w:tcW w:w="1793" w:type="dxa"/>
          </w:tcPr>
          <w:p w14:paraId="10EE5958" w14:textId="77777777" w:rsidR="00291F1C" w:rsidRPr="0023080B" w:rsidRDefault="00291F1C" w:rsidP="00291F1C">
            <w:pPr>
              <w:jc w:val="center"/>
              <w:rPr>
                <w:rFonts w:cs="Times New Roman"/>
                <w:b/>
                <w:sz w:val="20"/>
                <w:szCs w:val="24"/>
              </w:rPr>
            </w:pPr>
            <w:r w:rsidRPr="0023080B">
              <w:rPr>
                <w:rFonts w:cs="Times New Roman"/>
                <w:b/>
                <w:sz w:val="20"/>
                <w:szCs w:val="24"/>
              </w:rPr>
              <w:t>260</w:t>
            </w:r>
          </w:p>
        </w:tc>
        <w:tc>
          <w:tcPr>
            <w:tcW w:w="1793" w:type="dxa"/>
          </w:tcPr>
          <w:p w14:paraId="22E641BD" w14:textId="77777777" w:rsidR="00291F1C" w:rsidRPr="0023080B" w:rsidRDefault="00291F1C" w:rsidP="00291F1C">
            <w:pPr>
              <w:jc w:val="center"/>
              <w:rPr>
                <w:rFonts w:cs="Times New Roman"/>
                <w:sz w:val="20"/>
                <w:szCs w:val="24"/>
              </w:rPr>
            </w:pPr>
            <w:r w:rsidRPr="0023080B">
              <w:rPr>
                <w:rFonts w:cs="Times New Roman"/>
                <w:sz w:val="20"/>
                <w:szCs w:val="24"/>
              </w:rPr>
              <w:t>390</w:t>
            </w:r>
          </w:p>
        </w:tc>
        <w:tc>
          <w:tcPr>
            <w:tcW w:w="1793" w:type="dxa"/>
          </w:tcPr>
          <w:p w14:paraId="7674AF0C" w14:textId="77777777" w:rsidR="00291F1C" w:rsidRPr="0023080B" w:rsidRDefault="00291F1C" w:rsidP="00291F1C">
            <w:pPr>
              <w:jc w:val="center"/>
              <w:rPr>
                <w:rFonts w:cs="Times New Roman"/>
                <w:sz w:val="20"/>
                <w:szCs w:val="24"/>
              </w:rPr>
            </w:pPr>
            <w:r w:rsidRPr="0023080B">
              <w:rPr>
                <w:rFonts w:cs="Times New Roman"/>
                <w:sz w:val="20"/>
                <w:szCs w:val="24"/>
              </w:rPr>
              <w:t>195</w:t>
            </w:r>
          </w:p>
        </w:tc>
        <w:tc>
          <w:tcPr>
            <w:tcW w:w="1795" w:type="dxa"/>
          </w:tcPr>
          <w:p w14:paraId="756C52D2" w14:textId="77777777" w:rsidR="00291F1C" w:rsidRPr="0023080B" w:rsidRDefault="00291F1C" w:rsidP="00291F1C">
            <w:pPr>
              <w:jc w:val="center"/>
              <w:rPr>
                <w:rFonts w:cs="Times New Roman"/>
                <w:sz w:val="20"/>
                <w:szCs w:val="24"/>
              </w:rPr>
            </w:pPr>
            <w:r w:rsidRPr="0023080B">
              <w:rPr>
                <w:rFonts w:cs="Times New Roman"/>
                <w:sz w:val="20"/>
                <w:szCs w:val="24"/>
              </w:rPr>
              <w:t>175,5</w:t>
            </w:r>
          </w:p>
        </w:tc>
      </w:tr>
      <w:tr w:rsidR="00291F1C" w:rsidRPr="0023080B" w14:paraId="3063A25A" w14:textId="77777777" w:rsidTr="000A3FED">
        <w:trPr>
          <w:trHeight w:val="268"/>
        </w:trPr>
        <w:tc>
          <w:tcPr>
            <w:tcW w:w="1793" w:type="dxa"/>
          </w:tcPr>
          <w:p w14:paraId="6C297378" w14:textId="77777777" w:rsidR="00291F1C" w:rsidRPr="0023080B" w:rsidRDefault="00291F1C" w:rsidP="00291F1C">
            <w:pPr>
              <w:jc w:val="center"/>
              <w:rPr>
                <w:rFonts w:cs="Times New Roman"/>
                <w:b/>
                <w:sz w:val="20"/>
                <w:szCs w:val="24"/>
              </w:rPr>
            </w:pPr>
            <w:r w:rsidRPr="0023080B">
              <w:rPr>
                <w:rFonts w:cs="Times New Roman"/>
                <w:b/>
                <w:sz w:val="20"/>
                <w:szCs w:val="24"/>
              </w:rPr>
              <w:t>261</w:t>
            </w:r>
          </w:p>
        </w:tc>
        <w:tc>
          <w:tcPr>
            <w:tcW w:w="1793" w:type="dxa"/>
          </w:tcPr>
          <w:p w14:paraId="0D3FA0B5" w14:textId="77777777" w:rsidR="00291F1C" w:rsidRPr="0023080B" w:rsidRDefault="00291F1C" w:rsidP="00291F1C">
            <w:pPr>
              <w:jc w:val="center"/>
              <w:rPr>
                <w:rFonts w:cs="Times New Roman"/>
                <w:b/>
                <w:sz w:val="20"/>
                <w:szCs w:val="24"/>
              </w:rPr>
            </w:pPr>
            <w:r w:rsidRPr="0023080B">
              <w:rPr>
                <w:rFonts w:cs="Times New Roman"/>
                <w:b/>
                <w:sz w:val="20"/>
                <w:szCs w:val="24"/>
              </w:rPr>
              <w:t>270</w:t>
            </w:r>
          </w:p>
        </w:tc>
        <w:tc>
          <w:tcPr>
            <w:tcW w:w="1793" w:type="dxa"/>
          </w:tcPr>
          <w:p w14:paraId="5D04F89F" w14:textId="77777777" w:rsidR="00291F1C" w:rsidRPr="0023080B" w:rsidRDefault="00291F1C" w:rsidP="00291F1C">
            <w:pPr>
              <w:jc w:val="center"/>
              <w:rPr>
                <w:rFonts w:cs="Times New Roman"/>
                <w:sz w:val="20"/>
                <w:szCs w:val="24"/>
              </w:rPr>
            </w:pPr>
            <w:r w:rsidRPr="0023080B">
              <w:rPr>
                <w:rFonts w:cs="Times New Roman"/>
                <w:sz w:val="20"/>
                <w:szCs w:val="24"/>
              </w:rPr>
              <w:t>420</w:t>
            </w:r>
          </w:p>
        </w:tc>
        <w:tc>
          <w:tcPr>
            <w:tcW w:w="1793" w:type="dxa"/>
          </w:tcPr>
          <w:p w14:paraId="22C2E6CC" w14:textId="77777777" w:rsidR="00291F1C" w:rsidRPr="0023080B" w:rsidRDefault="00291F1C" w:rsidP="00291F1C">
            <w:pPr>
              <w:jc w:val="center"/>
              <w:rPr>
                <w:rFonts w:cs="Times New Roman"/>
                <w:sz w:val="20"/>
                <w:szCs w:val="24"/>
              </w:rPr>
            </w:pPr>
            <w:r w:rsidRPr="0023080B">
              <w:rPr>
                <w:rFonts w:cs="Times New Roman"/>
                <w:sz w:val="20"/>
                <w:szCs w:val="24"/>
              </w:rPr>
              <w:t>210</w:t>
            </w:r>
          </w:p>
        </w:tc>
        <w:tc>
          <w:tcPr>
            <w:tcW w:w="1795" w:type="dxa"/>
          </w:tcPr>
          <w:p w14:paraId="2A1CDD54" w14:textId="77777777" w:rsidR="00291F1C" w:rsidRPr="0023080B" w:rsidRDefault="00291F1C" w:rsidP="00291F1C">
            <w:pPr>
              <w:jc w:val="center"/>
              <w:rPr>
                <w:rFonts w:cs="Times New Roman"/>
                <w:sz w:val="20"/>
                <w:szCs w:val="24"/>
              </w:rPr>
            </w:pPr>
            <w:r w:rsidRPr="0023080B">
              <w:rPr>
                <w:rFonts w:cs="Times New Roman"/>
                <w:sz w:val="20"/>
                <w:szCs w:val="24"/>
              </w:rPr>
              <w:t>189</w:t>
            </w:r>
          </w:p>
        </w:tc>
      </w:tr>
      <w:tr w:rsidR="00291F1C" w:rsidRPr="0023080B" w14:paraId="2927431F" w14:textId="77777777" w:rsidTr="000A3FED">
        <w:trPr>
          <w:trHeight w:val="268"/>
        </w:trPr>
        <w:tc>
          <w:tcPr>
            <w:tcW w:w="1793" w:type="dxa"/>
          </w:tcPr>
          <w:p w14:paraId="7958316E" w14:textId="77777777" w:rsidR="00291F1C" w:rsidRPr="0023080B" w:rsidRDefault="00291F1C" w:rsidP="00291F1C">
            <w:pPr>
              <w:jc w:val="center"/>
              <w:rPr>
                <w:rFonts w:cs="Times New Roman"/>
                <w:b/>
                <w:sz w:val="20"/>
                <w:szCs w:val="24"/>
              </w:rPr>
            </w:pPr>
            <w:r w:rsidRPr="0023080B">
              <w:rPr>
                <w:rFonts w:cs="Times New Roman"/>
                <w:b/>
                <w:sz w:val="20"/>
                <w:szCs w:val="24"/>
              </w:rPr>
              <w:t>271</w:t>
            </w:r>
          </w:p>
        </w:tc>
        <w:tc>
          <w:tcPr>
            <w:tcW w:w="1793" w:type="dxa"/>
          </w:tcPr>
          <w:p w14:paraId="476D47E4" w14:textId="77777777" w:rsidR="00291F1C" w:rsidRPr="0023080B" w:rsidRDefault="00291F1C" w:rsidP="00291F1C">
            <w:pPr>
              <w:jc w:val="center"/>
              <w:rPr>
                <w:rFonts w:cs="Times New Roman"/>
                <w:b/>
                <w:sz w:val="20"/>
                <w:szCs w:val="24"/>
              </w:rPr>
            </w:pPr>
            <w:r w:rsidRPr="0023080B">
              <w:rPr>
                <w:rFonts w:cs="Times New Roman"/>
                <w:b/>
                <w:sz w:val="20"/>
                <w:szCs w:val="24"/>
              </w:rPr>
              <w:t>280</w:t>
            </w:r>
          </w:p>
        </w:tc>
        <w:tc>
          <w:tcPr>
            <w:tcW w:w="1793" w:type="dxa"/>
          </w:tcPr>
          <w:p w14:paraId="466BC447" w14:textId="77777777" w:rsidR="00291F1C" w:rsidRPr="0023080B" w:rsidRDefault="00291F1C" w:rsidP="00291F1C">
            <w:pPr>
              <w:jc w:val="center"/>
              <w:rPr>
                <w:rFonts w:cs="Times New Roman"/>
                <w:sz w:val="20"/>
                <w:szCs w:val="24"/>
              </w:rPr>
            </w:pPr>
            <w:r w:rsidRPr="0023080B">
              <w:rPr>
                <w:rFonts w:cs="Times New Roman"/>
                <w:sz w:val="20"/>
                <w:szCs w:val="24"/>
              </w:rPr>
              <w:t>450</w:t>
            </w:r>
          </w:p>
        </w:tc>
        <w:tc>
          <w:tcPr>
            <w:tcW w:w="1793" w:type="dxa"/>
          </w:tcPr>
          <w:p w14:paraId="2F55B874" w14:textId="77777777" w:rsidR="00291F1C" w:rsidRPr="0023080B" w:rsidRDefault="00291F1C" w:rsidP="00291F1C">
            <w:pPr>
              <w:jc w:val="center"/>
              <w:rPr>
                <w:rFonts w:cs="Times New Roman"/>
                <w:sz w:val="20"/>
                <w:szCs w:val="24"/>
              </w:rPr>
            </w:pPr>
            <w:r w:rsidRPr="0023080B">
              <w:rPr>
                <w:rFonts w:cs="Times New Roman"/>
                <w:sz w:val="20"/>
                <w:szCs w:val="24"/>
              </w:rPr>
              <w:t>225</w:t>
            </w:r>
          </w:p>
        </w:tc>
        <w:tc>
          <w:tcPr>
            <w:tcW w:w="1795" w:type="dxa"/>
          </w:tcPr>
          <w:p w14:paraId="0691F9C2" w14:textId="77777777" w:rsidR="00291F1C" w:rsidRPr="0023080B" w:rsidRDefault="00291F1C" w:rsidP="00291F1C">
            <w:pPr>
              <w:jc w:val="center"/>
              <w:rPr>
                <w:rFonts w:cs="Times New Roman"/>
                <w:sz w:val="20"/>
                <w:szCs w:val="24"/>
              </w:rPr>
            </w:pPr>
            <w:r w:rsidRPr="0023080B">
              <w:rPr>
                <w:rFonts w:cs="Times New Roman"/>
                <w:sz w:val="20"/>
                <w:szCs w:val="24"/>
              </w:rPr>
              <w:t>202,5</w:t>
            </w:r>
          </w:p>
        </w:tc>
      </w:tr>
      <w:tr w:rsidR="00291F1C" w:rsidRPr="0023080B" w14:paraId="0927DAEA" w14:textId="77777777" w:rsidTr="000A3FED">
        <w:trPr>
          <w:trHeight w:val="268"/>
        </w:trPr>
        <w:tc>
          <w:tcPr>
            <w:tcW w:w="1793" w:type="dxa"/>
          </w:tcPr>
          <w:p w14:paraId="6246C637" w14:textId="77777777" w:rsidR="00291F1C" w:rsidRPr="0023080B" w:rsidRDefault="00291F1C" w:rsidP="00291F1C">
            <w:pPr>
              <w:jc w:val="center"/>
              <w:rPr>
                <w:rFonts w:cs="Times New Roman"/>
                <w:b/>
                <w:sz w:val="20"/>
                <w:szCs w:val="24"/>
              </w:rPr>
            </w:pPr>
            <w:r w:rsidRPr="0023080B">
              <w:rPr>
                <w:rFonts w:cs="Times New Roman"/>
                <w:b/>
                <w:sz w:val="20"/>
                <w:szCs w:val="24"/>
              </w:rPr>
              <w:t>281</w:t>
            </w:r>
          </w:p>
        </w:tc>
        <w:tc>
          <w:tcPr>
            <w:tcW w:w="1793" w:type="dxa"/>
          </w:tcPr>
          <w:p w14:paraId="502F1089" w14:textId="77777777" w:rsidR="00291F1C" w:rsidRPr="0023080B" w:rsidRDefault="00291F1C" w:rsidP="00291F1C">
            <w:pPr>
              <w:jc w:val="center"/>
              <w:rPr>
                <w:rFonts w:cs="Times New Roman"/>
                <w:b/>
                <w:sz w:val="20"/>
                <w:szCs w:val="24"/>
              </w:rPr>
            </w:pPr>
            <w:r w:rsidRPr="0023080B">
              <w:rPr>
                <w:rFonts w:cs="Times New Roman"/>
                <w:b/>
                <w:sz w:val="20"/>
                <w:szCs w:val="24"/>
              </w:rPr>
              <w:t>290</w:t>
            </w:r>
          </w:p>
        </w:tc>
        <w:tc>
          <w:tcPr>
            <w:tcW w:w="1793" w:type="dxa"/>
          </w:tcPr>
          <w:p w14:paraId="389A2878" w14:textId="77777777" w:rsidR="00291F1C" w:rsidRPr="0023080B" w:rsidRDefault="00291F1C" w:rsidP="00291F1C">
            <w:pPr>
              <w:jc w:val="center"/>
              <w:rPr>
                <w:rFonts w:cs="Times New Roman"/>
                <w:sz w:val="20"/>
                <w:szCs w:val="24"/>
              </w:rPr>
            </w:pPr>
            <w:r w:rsidRPr="0023080B">
              <w:rPr>
                <w:rFonts w:cs="Times New Roman"/>
                <w:sz w:val="20"/>
                <w:szCs w:val="24"/>
              </w:rPr>
              <w:t>480</w:t>
            </w:r>
          </w:p>
        </w:tc>
        <w:tc>
          <w:tcPr>
            <w:tcW w:w="1793" w:type="dxa"/>
          </w:tcPr>
          <w:p w14:paraId="0D0F4F20" w14:textId="77777777" w:rsidR="00291F1C" w:rsidRPr="0023080B" w:rsidRDefault="00291F1C" w:rsidP="00291F1C">
            <w:pPr>
              <w:jc w:val="center"/>
              <w:rPr>
                <w:rFonts w:cs="Times New Roman"/>
                <w:sz w:val="20"/>
                <w:szCs w:val="24"/>
              </w:rPr>
            </w:pPr>
            <w:r w:rsidRPr="0023080B">
              <w:rPr>
                <w:rFonts w:cs="Times New Roman"/>
                <w:sz w:val="20"/>
                <w:szCs w:val="24"/>
              </w:rPr>
              <w:t>240</w:t>
            </w:r>
          </w:p>
        </w:tc>
        <w:tc>
          <w:tcPr>
            <w:tcW w:w="1795" w:type="dxa"/>
          </w:tcPr>
          <w:p w14:paraId="1F5B35B3" w14:textId="77777777" w:rsidR="00291F1C" w:rsidRPr="0023080B" w:rsidRDefault="00291F1C" w:rsidP="00291F1C">
            <w:pPr>
              <w:jc w:val="center"/>
              <w:rPr>
                <w:rFonts w:cs="Times New Roman"/>
                <w:sz w:val="20"/>
                <w:szCs w:val="24"/>
              </w:rPr>
            </w:pPr>
            <w:r w:rsidRPr="0023080B">
              <w:rPr>
                <w:rFonts w:cs="Times New Roman"/>
                <w:sz w:val="20"/>
                <w:szCs w:val="24"/>
              </w:rPr>
              <w:t>216</w:t>
            </w:r>
          </w:p>
        </w:tc>
      </w:tr>
      <w:tr w:rsidR="00291F1C" w:rsidRPr="0023080B" w14:paraId="5AD1BBD9" w14:textId="77777777" w:rsidTr="000A3FED">
        <w:trPr>
          <w:trHeight w:val="268"/>
        </w:trPr>
        <w:tc>
          <w:tcPr>
            <w:tcW w:w="1793" w:type="dxa"/>
          </w:tcPr>
          <w:p w14:paraId="5905F00A" w14:textId="77777777" w:rsidR="00291F1C" w:rsidRPr="0023080B" w:rsidRDefault="00291F1C" w:rsidP="00291F1C">
            <w:pPr>
              <w:jc w:val="center"/>
              <w:rPr>
                <w:rFonts w:cs="Times New Roman"/>
                <w:b/>
                <w:sz w:val="20"/>
                <w:szCs w:val="24"/>
              </w:rPr>
            </w:pPr>
            <w:r w:rsidRPr="0023080B">
              <w:rPr>
                <w:rFonts w:cs="Times New Roman"/>
                <w:b/>
                <w:sz w:val="20"/>
                <w:szCs w:val="24"/>
              </w:rPr>
              <w:t>291</w:t>
            </w:r>
          </w:p>
        </w:tc>
        <w:tc>
          <w:tcPr>
            <w:tcW w:w="1793" w:type="dxa"/>
          </w:tcPr>
          <w:p w14:paraId="53D68FD7" w14:textId="77777777" w:rsidR="00291F1C" w:rsidRPr="0023080B" w:rsidRDefault="00291F1C" w:rsidP="00291F1C">
            <w:pPr>
              <w:jc w:val="center"/>
              <w:rPr>
                <w:rFonts w:cs="Times New Roman"/>
                <w:b/>
                <w:sz w:val="20"/>
                <w:szCs w:val="24"/>
              </w:rPr>
            </w:pPr>
            <w:r w:rsidRPr="0023080B">
              <w:rPr>
                <w:rFonts w:cs="Times New Roman"/>
                <w:b/>
                <w:sz w:val="20"/>
                <w:szCs w:val="24"/>
              </w:rPr>
              <w:t>300</w:t>
            </w:r>
          </w:p>
        </w:tc>
        <w:tc>
          <w:tcPr>
            <w:tcW w:w="1793" w:type="dxa"/>
          </w:tcPr>
          <w:p w14:paraId="69590DA2" w14:textId="77777777" w:rsidR="00291F1C" w:rsidRPr="0023080B" w:rsidRDefault="00291F1C" w:rsidP="00291F1C">
            <w:pPr>
              <w:jc w:val="center"/>
              <w:rPr>
                <w:rFonts w:cs="Times New Roman"/>
                <w:sz w:val="20"/>
                <w:szCs w:val="24"/>
              </w:rPr>
            </w:pPr>
            <w:r w:rsidRPr="0023080B">
              <w:rPr>
                <w:rFonts w:cs="Times New Roman"/>
                <w:sz w:val="20"/>
                <w:szCs w:val="24"/>
              </w:rPr>
              <w:t>510</w:t>
            </w:r>
          </w:p>
        </w:tc>
        <w:tc>
          <w:tcPr>
            <w:tcW w:w="1793" w:type="dxa"/>
          </w:tcPr>
          <w:p w14:paraId="186CFA96" w14:textId="77777777" w:rsidR="00291F1C" w:rsidRPr="0023080B" w:rsidRDefault="00291F1C" w:rsidP="00291F1C">
            <w:pPr>
              <w:jc w:val="center"/>
              <w:rPr>
                <w:rFonts w:cs="Times New Roman"/>
                <w:sz w:val="20"/>
                <w:szCs w:val="24"/>
              </w:rPr>
            </w:pPr>
            <w:r w:rsidRPr="0023080B">
              <w:rPr>
                <w:rFonts w:cs="Times New Roman"/>
                <w:sz w:val="20"/>
                <w:szCs w:val="24"/>
              </w:rPr>
              <w:t>255</w:t>
            </w:r>
          </w:p>
        </w:tc>
        <w:tc>
          <w:tcPr>
            <w:tcW w:w="1795" w:type="dxa"/>
          </w:tcPr>
          <w:p w14:paraId="27D61433" w14:textId="77777777" w:rsidR="00291F1C" w:rsidRPr="0023080B" w:rsidRDefault="00291F1C" w:rsidP="00291F1C">
            <w:pPr>
              <w:jc w:val="center"/>
              <w:rPr>
                <w:rFonts w:cs="Times New Roman"/>
                <w:sz w:val="20"/>
                <w:szCs w:val="24"/>
              </w:rPr>
            </w:pPr>
            <w:r w:rsidRPr="0023080B">
              <w:rPr>
                <w:rFonts w:cs="Times New Roman"/>
                <w:sz w:val="20"/>
                <w:szCs w:val="24"/>
              </w:rPr>
              <w:t>229,5</w:t>
            </w:r>
          </w:p>
        </w:tc>
      </w:tr>
      <w:tr w:rsidR="00291F1C" w:rsidRPr="0023080B" w14:paraId="5B6D312B" w14:textId="77777777" w:rsidTr="000A3FED">
        <w:trPr>
          <w:trHeight w:val="268"/>
        </w:trPr>
        <w:tc>
          <w:tcPr>
            <w:tcW w:w="3587" w:type="dxa"/>
            <w:gridSpan w:val="2"/>
          </w:tcPr>
          <w:p w14:paraId="3B204D12" w14:textId="77777777" w:rsidR="00291F1C" w:rsidRPr="0023080B" w:rsidRDefault="00291F1C" w:rsidP="00291F1C">
            <w:pPr>
              <w:jc w:val="center"/>
              <w:rPr>
                <w:rFonts w:cs="Times New Roman"/>
                <w:b/>
                <w:sz w:val="20"/>
                <w:szCs w:val="24"/>
              </w:rPr>
            </w:pPr>
            <w:r w:rsidRPr="0023080B">
              <w:rPr>
                <w:rFonts w:cs="Times New Roman"/>
                <w:b/>
                <w:sz w:val="20"/>
                <w:szCs w:val="24"/>
              </w:rPr>
              <w:t>301 un vairāk</w:t>
            </w:r>
          </w:p>
        </w:tc>
        <w:tc>
          <w:tcPr>
            <w:tcW w:w="1793" w:type="dxa"/>
          </w:tcPr>
          <w:p w14:paraId="61399230" w14:textId="77777777" w:rsidR="00291F1C" w:rsidRPr="0023080B" w:rsidRDefault="00291F1C" w:rsidP="00291F1C">
            <w:pPr>
              <w:jc w:val="center"/>
              <w:rPr>
                <w:rFonts w:cs="Times New Roman"/>
                <w:sz w:val="20"/>
                <w:szCs w:val="24"/>
              </w:rPr>
            </w:pPr>
            <w:r w:rsidRPr="0023080B">
              <w:rPr>
                <w:rFonts w:cs="Times New Roman"/>
                <w:sz w:val="20"/>
                <w:szCs w:val="24"/>
              </w:rPr>
              <w:t>540</w:t>
            </w:r>
          </w:p>
        </w:tc>
        <w:tc>
          <w:tcPr>
            <w:tcW w:w="1793" w:type="dxa"/>
          </w:tcPr>
          <w:p w14:paraId="78AA35CB" w14:textId="77777777" w:rsidR="00291F1C" w:rsidRPr="0023080B" w:rsidRDefault="00291F1C" w:rsidP="00291F1C">
            <w:pPr>
              <w:jc w:val="center"/>
              <w:rPr>
                <w:rFonts w:cs="Times New Roman"/>
                <w:sz w:val="20"/>
                <w:szCs w:val="24"/>
              </w:rPr>
            </w:pPr>
            <w:r w:rsidRPr="0023080B">
              <w:rPr>
                <w:rFonts w:cs="Times New Roman"/>
                <w:sz w:val="20"/>
                <w:szCs w:val="24"/>
              </w:rPr>
              <w:t>270</w:t>
            </w:r>
          </w:p>
        </w:tc>
        <w:tc>
          <w:tcPr>
            <w:tcW w:w="1795" w:type="dxa"/>
          </w:tcPr>
          <w:p w14:paraId="34DE9E57" w14:textId="77777777" w:rsidR="00291F1C" w:rsidRPr="0023080B" w:rsidRDefault="00291F1C" w:rsidP="00291F1C">
            <w:pPr>
              <w:jc w:val="center"/>
              <w:rPr>
                <w:rFonts w:cs="Times New Roman"/>
                <w:sz w:val="20"/>
                <w:szCs w:val="24"/>
              </w:rPr>
            </w:pPr>
            <w:r w:rsidRPr="0023080B">
              <w:rPr>
                <w:rFonts w:cs="Times New Roman"/>
                <w:sz w:val="20"/>
                <w:szCs w:val="24"/>
              </w:rPr>
              <w:t>243</w:t>
            </w:r>
          </w:p>
        </w:tc>
      </w:tr>
    </w:tbl>
    <w:p w14:paraId="070415FE" w14:textId="77777777" w:rsidR="00291F1C" w:rsidRPr="00291F1C" w:rsidRDefault="00291F1C" w:rsidP="00291F1C">
      <w:pPr>
        <w:spacing w:after="120"/>
        <w:ind w:firstLine="709"/>
        <w:jc w:val="both"/>
        <w:rPr>
          <w:rFonts w:cs="Times New Roman"/>
          <w:szCs w:val="24"/>
        </w:rPr>
      </w:pPr>
      <w:r w:rsidRPr="00291F1C">
        <w:rPr>
          <w:rFonts w:cs="Times New Roman"/>
          <w:szCs w:val="24"/>
        </w:rPr>
        <w:tab/>
      </w:r>
      <w:bookmarkStart w:id="30" w:name="_Toc32227673"/>
    </w:p>
    <w:p w14:paraId="42CC5CCF" w14:textId="77777777" w:rsidR="00291F1C" w:rsidRPr="00291F1C" w:rsidRDefault="00291F1C" w:rsidP="00291F1C">
      <w:pPr>
        <w:spacing w:after="120"/>
        <w:ind w:firstLine="709"/>
        <w:jc w:val="both"/>
        <w:rPr>
          <w:rFonts w:cs="Times New Roman"/>
          <w:szCs w:val="24"/>
        </w:rPr>
      </w:pPr>
      <w:r w:rsidRPr="00291F1C">
        <w:rPr>
          <w:rFonts w:cs="Times New Roman"/>
          <w:szCs w:val="24"/>
        </w:rPr>
        <w:t>Lai novērstu vecu un nolietotu vieglo auto ievešanu reģistrēšanu Latvijā no Rietumeiropas valstīm, kā arī no Lietuvas ir nepieciešams izvērtēt, kādā apmērā noteikt reģistrācijas nodokļa likmes, kā arī tās koriģēt atkarībā no motora emisiju standarta.</w:t>
      </w:r>
    </w:p>
    <w:p w14:paraId="35113922" w14:textId="77777777" w:rsidR="00291F1C" w:rsidRPr="00291F1C" w:rsidRDefault="00291F1C" w:rsidP="00291F1C">
      <w:pPr>
        <w:spacing w:after="120"/>
        <w:ind w:firstLine="709"/>
        <w:jc w:val="both"/>
        <w:rPr>
          <w:rFonts w:cs="Times New Roman"/>
          <w:b/>
          <w:i/>
          <w:szCs w:val="24"/>
        </w:rPr>
      </w:pPr>
      <w:r w:rsidRPr="00291F1C">
        <w:rPr>
          <w:rFonts w:cs="Times New Roman"/>
          <w:b/>
          <w:i/>
          <w:szCs w:val="24"/>
        </w:rPr>
        <w:lastRenderedPageBreak/>
        <w:t>Priekšlikumi TRN ieviešanai transportlīdzekļiem:</w:t>
      </w:r>
    </w:p>
    <w:p w14:paraId="70C98F36" w14:textId="77777777" w:rsidR="00291F1C" w:rsidRPr="00291F1C" w:rsidRDefault="00291F1C" w:rsidP="00291F1C">
      <w:pPr>
        <w:numPr>
          <w:ilvl w:val="0"/>
          <w:numId w:val="27"/>
        </w:numPr>
        <w:spacing w:after="120"/>
        <w:ind w:left="1276" w:hanging="567"/>
        <w:contextualSpacing/>
        <w:jc w:val="both"/>
        <w:rPr>
          <w:rFonts w:eastAsia="Calibri" w:cs="Times New Roman"/>
          <w:szCs w:val="24"/>
        </w:rPr>
      </w:pPr>
      <w:r w:rsidRPr="00291F1C">
        <w:rPr>
          <w:rFonts w:eastAsia="Calibri" w:cs="Times New Roman"/>
          <w:szCs w:val="24"/>
        </w:rPr>
        <w:t>atjaunot vieglo automobiļu reģistrācijas nodokli, lai novērstu vecu un ekoloģiski kaitīgu vieglo automobiļu ieplūšanu no Rietumeiropas un reģistrēšanu Latvijā, ņemot vērā VARAM un SM izteiktos piedāvājumus. Reģistrācijas nodokļa likmes noteikšanai kā kritērijus izmantojot vieglā automobiļa vecumu, degvielas tipu, CO</w:t>
      </w:r>
      <w:r w:rsidRPr="00291F1C">
        <w:rPr>
          <w:rFonts w:eastAsia="Calibri" w:cs="Times New Roman"/>
          <w:szCs w:val="24"/>
          <w:vertAlign w:val="subscript"/>
        </w:rPr>
        <w:t>2</w:t>
      </w:r>
      <w:r w:rsidRPr="00291F1C">
        <w:rPr>
          <w:rFonts w:eastAsia="Calibri" w:cs="Times New Roman"/>
          <w:szCs w:val="24"/>
        </w:rPr>
        <w:t xml:space="preserve"> </w:t>
      </w:r>
      <w:proofErr w:type="spellStart"/>
      <w:r w:rsidRPr="00291F1C">
        <w:rPr>
          <w:rFonts w:eastAsia="Calibri" w:cs="Times New Roman"/>
          <w:szCs w:val="24"/>
        </w:rPr>
        <w:t>izmešus</w:t>
      </w:r>
      <w:proofErr w:type="spellEnd"/>
      <w:r w:rsidRPr="00291F1C">
        <w:rPr>
          <w:rFonts w:eastAsia="Calibri" w:cs="Times New Roman"/>
          <w:szCs w:val="24"/>
        </w:rPr>
        <w:t>, EURO standartu un automobiļa vērtību, neieskaitot PVN;</w:t>
      </w:r>
    </w:p>
    <w:p w14:paraId="7F87FDDA" w14:textId="77777777" w:rsidR="00291F1C" w:rsidRPr="00291F1C" w:rsidRDefault="00291F1C" w:rsidP="00291F1C">
      <w:pPr>
        <w:numPr>
          <w:ilvl w:val="0"/>
          <w:numId w:val="27"/>
        </w:numPr>
        <w:spacing w:after="120"/>
        <w:ind w:left="1276" w:hanging="567"/>
        <w:contextualSpacing/>
        <w:jc w:val="both"/>
        <w:rPr>
          <w:rFonts w:eastAsia="Calibri" w:cs="Times New Roman"/>
          <w:szCs w:val="24"/>
        </w:rPr>
      </w:pPr>
      <w:r w:rsidRPr="00291F1C">
        <w:rPr>
          <w:rFonts w:eastAsia="Calibri" w:cs="Times New Roman"/>
          <w:szCs w:val="24"/>
        </w:rPr>
        <w:t>atjaunot reģistrācijas nodokli arī motocikliem, ņemot vērā motora darba tilpumu (cm</w:t>
      </w:r>
      <w:r w:rsidRPr="00291F1C">
        <w:rPr>
          <w:rFonts w:eastAsia="Calibri" w:cs="Times New Roman"/>
          <w:szCs w:val="24"/>
          <w:vertAlign w:val="superscript"/>
        </w:rPr>
        <w:t>3</w:t>
      </w:r>
      <w:r w:rsidRPr="00291F1C">
        <w:rPr>
          <w:rFonts w:eastAsia="Calibri" w:cs="Times New Roman"/>
          <w:szCs w:val="24"/>
        </w:rPr>
        <w:t>).</w:t>
      </w:r>
    </w:p>
    <w:p w14:paraId="0FB2B55F" w14:textId="77777777" w:rsidR="00B67BFC" w:rsidRDefault="00B67BFC" w:rsidP="00291F1C">
      <w:pPr>
        <w:spacing w:after="120"/>
        <w:ind w:firstLine="709"/>
        <w:jc w:val="both"/>
        <w:rPr>
          <w:rFonts w:cs="Times New Roman"/>
          <w:szCs w:val="24"/>
        </w:rPr>
      </w:pPr>
    </w:p>
    <w:p w14:paraId="1F22A27D" w14:textId="0BB090E1" w:rsidR="00291F1C" w:rsidRPr="00291F1C" w:rsidRDefault="00291F1C" w:rsidP="00291F1C">
      <w:pPr>
        <w:spacing w:after="120"/>
        <w:ind w:firstLine="709"/>
        <w:jc w:val="both"/>
        <w:rPr>
          <w:rFonts w:cs="Times New Roman"/>
          <w:b/>
          <w:szCs w:val="24"/>
        </w:rPr>
      </w:pPr>
      <w:r w:rsidRPr="00291F1C">
        <w:rPr>
          <w:rFonts w:cs="Times New Roman"/>
          <w:szCs w:val="24"/>
        </w:rPr>
        <w:t>Latvijā 2019.gadā pirmoreiz reģistrēto vieglo (M1) un vieglo kravas (N1) automobiļu skaits bija 71 tūkst.</w:t>
      </w:r>
      <w:bookmarkEnd w:id="30"/>
    </w:p>
    <w:p w14:paraId="0EC0467E" w14:textId="77777777" w:rsidR="00291F1C" w:rsidRPr="00291F1C" w:rsidRDefault="00291F1C" w:rsidP="00291F1C">
      <w:pPr>
        <w:spacing w:after="120"/>
        <w:ind w:firstLine="709"/>
        <w:jc w:val="both"/>
        <w:rPr>
          <w:rFonts w:cs="Times New Roman"/>
          <w:b/>
          <w:szCs w:val="24"/>
        </w:rPr>
      </w:pPr>
      <w:bookmarkStart w:id="31" w:name="_Toc32227674"/>
      <w:r w:rsidRPr="00291F1C">
        <w:rPr>
          <w:rFonts w:cs="Times New Roman"/>
          <w:szCs w:val="24"/>
        </w:rPr>
        <w:t>Piemērojot Lietuvas modeli, jāņem vērā, ka reģistrācijas nodokli nemaksātu 26% pirmoreiz reģistrēto vieglo (M1) un vieglo kravas (N1) automobiļu ar dīzeļa motora tipu, 41% ar benzīna motora tipu un 12% ar papildu gāzes (LPG, CNG/LNG) iekārtām aprīkotu pirmoreiz reģistrēto  automobiļu, jo tie atbilst CO</w:t>
      </w:r>
      <w:r w:rsidRPr="00291F1C">
        <w:rPr>
          <w:rFonts w:cs="Times New Roman"/>
          <w:szCs w:val="24"/>
          <w:vertAlign w:val="subscript"/>
        </w:rPr>
        <w:t xml:space="preserve">2 </w:t>
      </w:r>
      <w:r w:rsidRPr="00291F1C">
        <w:rPr>
          <w:rFonts w:cs="Times New Roman"/>
          <w:szCs w:val="24"/>
        </w:rPr>
        <w:t>izmešu kategorijai, kas atbrīvota no nodokļa.</w:t>
      </w:r>
      <w:bookmarkEnd w:id="31"/>
    </w:p>
    <w:p w14:paraId="015D0247" w14:textId="77777777" w:rsidR="00291F1C" w:rsidRPr="00291F1C" w:rsidRDefault="00291F1C" w:rsidP="00291F1C">
      <w:pPr>
        <w:ind w:firstLine="709"/>
        <w:rPr>
          <w:rFonts w:cs="Times New Roman"/>
          <w:szCs w:val="24"/>
        </w:rPr>
      </w:pPr>
      <w:r w:rsidRPr="00291F1C">
        <w:rPr>
          <w:rFonts w:cs="Times New Roman"/>
          <w:szCs w:val="24"/>
        </w:rPr>
        <w:t>Fiskālā ietekme vērtēta divās komponentēs:</w:t>
      </w:r>
    </w:p>
    <w:p w14:paraId="682D219A" w14:textId="77777777" w:rsidR="00291F1C" w:rsidRPr="00291F1C" w:rsidRDefault="00291F1C" w:rsidP="00291F1C">
      <w:pPr>
        <w:numPr>
          <w:ilvl w:val="0"/>
          <w:numId w:val="28"/>
        </w:numPr>
        <w:spacing w:after="120"/>
        <w:contextualSpacing/>
        <w:jc w:val="both"/>
        <w:rPr>
          <w:rFonts w:eastAsia="Calibri" w:cs="Times New Roman"/>
          <w:szCs w:val="24"/>
        </w:rPr>
      </w:pPr>
      <w:r w:rsidRPr="00291F1C">
        <w:rPr>
          <w:rFonts w:eastAsia="Calibri" w:cs="Times New Roman"/>
          <w:szCs w:val="24"/>
        </w:rPr>
        <w:t>tiem pirmo reizi reģistrētajiem automobiļiem, kuriem ir norādīta CO</w:t>
      </w:r>
      <w:r w:rsidRPr="00291F1C">
        <w:rPr>
          <w:rFonts w:eastAsia="Calibri" w:cs="Times New Roman"/>
          <w:szCs w:val="24"/>
          <w:vertAlign w:val="subscript"/>
        </w:rPr>
        <w:t>2</w:t>
      </w:r>
      <w:r w:rsidRPr="00291F1C">
        <w:rPr>
          <w:rFonts w:eastAsia="Calibri" w:cs="Times New Roman"/>
          <w:szCs w:val="24"/>
        </w:rPr>
        <w:t xml:space="preserve"> vērtība (indikatīvi fiskālā ietekme uz budžetu būtu +5,0 milj. </w:t>
      </w:r>
      <w:proofErr w:type="spellStart"/>
      <w:r w:rsidRPr="00291F1C">
        <w:rPr>
          <w:rFonts w:eastAsia="Calibri" w:cs="Times New Roman"/>
          <w:i/>
          <w:szCs w:val="24"/>
        </w:rPr>
        <w:t>euro</w:t>
      </w:r>
      <w:proofErr w:type="spellEnd"/>
      <w:r w:rsidRPr="00291F1C">
        <w:rPr>
          <w:rFonts w:eastAsia="Calibri" w:cs="Times New Roman"/>
          <w:szCs w:val="24"/>
        </w:rPr>
        <w:t xml:space="preserve"> gadā);</w:t>
      </w:r>
    </w:p>
    <w:p w14:paraId="266EF98C" w14:textId="5E786DAF" w:rsidR="00291F1C" w:rsidRDefault="00291F1C" w:rsidP="00291F1C">
      <w:pPr>
        <w:numPr>
          <w:ilvl w:val="0"/>
          <w:numId w:val="28"/>
        </w:numPr>
        <w:spacing w:after="120"/>
        <w:contextualSpacing/>
        <w:jc w:val="both"/>
        <w:rPr>
          <w:rFonts w:eastAsia="Calibri" w:cs="Times New Roman"/>
          <w:szCs w:val="24"/>
        </w:rPr>
      </w:pPr>
      <w:r w:rsidRPr="00291F1C">
        <w:rPr>
          <w:rFonts w:eastAsia="Calibri" w:cs="Times New Roman"/>
          <w:szCs w:val="24"/>
        </w:rPr>
        <w:t>tiem pirmo reizi reģistrētajiem automobiļiem, kuriem CO</w:t>
      </w:r>
      <w:r w:rsidRPr="00291F1C">
        <w:rPr>
          <w:rFonts w:eastAsia="Calibri" w:cs="Times New Roman"/>
          <w:szCs w:val="24"/>
          <w:vertAlign w:val="subscript"/>
        </w:rPr>
        <w:t>2</w:t>
      </w:r>
      <w:r w:rsidRPr="00291F1C">
        <w:rPr>
          <w:rFonts w:eastAsia="Calibri" w:cs="Times New Roman"/>
          <w:szCs w:val="24"/>
        </w:rPr>
        <w:t xml:space="preserve"> vērtība nav norādīta. Kopējā pirmo reizi reģistrēto automobiļu skaitā tie ir 27% un fiskālās ietekmes aprēķinā tiem piemērota vidējā svērtā likme, kas reizināta ar koeficientu 1,5 (indikatīvi fiskālā ietekme būtu + 5,7 milj. </w:t>
      </w:r>
      <w:proofErr w:type="spellStart"/>
      <w:r w:rsidRPr="00291F1C">
        <w:rPr>
          <w:rFonts w:eastAsia="Calibri" w:cs="Times New Roman"/>
          <w:i/>
          <w:szCs w:val="24"/>
        </w:rPr>
        <w:t>euro</w:t>
      </w:r>
      <w:proofErr w:type="spellEnd"/>
      <w:r w:rsidRPr="00291F1C">
        <w:rPr>
          <w:rFonts w:eastAsia="Calibri" w:cs="Times New Roman"/>
          <w:szCs w:val="24"/>
        </w:rPr>
        <w:t xml:space="preserve"> gadā).</w:t>
      </w:r>
    </w:p>
    <w:p w14:paraId="4D14ACCA" w14:textId="77777777" w:rsidR="00BD1544" w:rsidRPr="00291F1C" w:rsidRDefault="00BD1544" w:rsidP="00BD1544">
      <w:pPr>
        <w:spacing w:after="120"/>
        <w:ind w:left="1069"/>
        <w:contextualSpacing/>
        <w:jc w:val="both"/>
        <w:rPr>
          <w:rFonts w:eastAsia="Calibri" w:cs="Times New Roman"/>
          <w:szCs w:val="24"/>
        </w:rPr>
      </w:pPr>
    </w:p>
    <w:p w14:paraId="0A6844AF" w14:textId="3E53EFEC" w:rsidR="00291F1C" w:rsidRDefault="00291F1C" w:rsidP="00707964">
      <w:pPr>
        <w:ind w:firstLine="709"/>
        <w:jc w:val="both"/>
        <w:rPr>
          <w:rFonts w:cs="Times New Roman"/>
          <w:b/>
          <w:szCs w:val="24"/>
        </w:rPr>
      </w:pPr>
      <w:r w:rsidRPr="00291F1C">
        <w:rPr>
          <w:rFonts w:cs="Times New Roman"/>
          <w:b/>
          <w:szCs w:val="24"/>
        </w:rPr>
        <w:t xml:space="preserve">Līdz ar to kopējā fiskālā ietekme vērtējama ap </w:t>
      </w:r>
      <w:r w:rsidRPr="00291F1C">
        <w:rPr>
          <w:rFonts w:cs="Times New Roman"/>
          <w:b/>
          <w:color w:val="00B050"/>
          <w:szCs w:val="24"/>
        </w:rPr>
        <w:t xml:space="preserve">+10,7 </w:t>
      </w:r>
      <w:r w:rsidRPr="00291F1C">
        <w:rPr>
          <w:rFonts w:cs="Times New Roman"/>
          <w:b/>
          <w:szCs w:val="24"/>
        </w:rPr>
        <w:t xml:space="preserve">milj. </w:t>
      </w:r>
      <w:proofErr w:type="spellStart"/>
      <w:r w:rsidRPr="00291F1C">
        <w:rPr>
          <w:rFonts w:cs="Times New Roman"/>
          <w:b/>
          <w:i/>
          <w:szCs w:val="24"/>
        </w:rPr>
        <w:t>euro</w:t>
      </w:r>
      <w:proofErr w:type="spellEnd"/>
      <w:r w:rsidRPr="00291F1C">
        <w:rPr>
          <w:rFonts w:cs="Times New Roman"/>
          <w:b/>
          <w:szCs w:val="24"/>
        </w:rPr>
        <w:t>.</w:t>
      </w:r>
    </w:p>
    <w:p w14:paraId="3527F9B7" w14:textId="77777777" w:rsidR="00707964" w:rsidRPr="00291F1C" w:rsidRDefault="00707964" w:rsidP="00707964">
      <w:pPr>
        <w:ind w:firstLine="709"/>
        <w:jc w:val="both"/>
        <w:rPr>
          <w:rFonts w:cs="Times New Roman"/>
          <w:b/>
          <w:szCs w:val="24"/>
        </w:rPr>
      </w:pPr>
    </w:p>
    <w:p w14:paraId="551A8940" w14:textId="02E7F0F0" w:rsidR="00DD2C96" w:rsidRPr="004A4D1F" w:rsidRDefault="00EA33AE" w:rsidP="00DD2C96">
      <w:pPr>
        <w:spacing w:after="120"/>
        <w:ind w:firstLine="709"/>
        <w:jc w:val="center"/>
        <w:rPr>
          <w:b/>
          <w:sz w:val="22"/>
          <w:szCs w:val="24"/>
        </w:rPr>
      </w:pPr>
      <w:r w:rsidRPr="00B67BFC">
        <w:rPr>
          <w:sz w:val="22"/>
          <w:szCs w:val="24"/>
        </w:rPr>
        <w:t>24</w:t>
      </w:r>
      <w:r w:rsidR="00DD2C96" w:rsidRPr="00B67BFC">
        <w:rPr>
          <w:sz w:val="22"/>
          <w:szCs w:val="24"/>
        </w:rPr>
        <w:t>.tab.</w:t>
      </w:r>
      <w:r w:rsidRPr="00B67BFC">
        <w:rPr>
          <w:b/>
          <w:sz w:val="22"/>
          <w:szCs w:val="24"/>
        </w:rPr>
        <w:t xml:space="preserve"> Transportlīdzekļu</w:t>
      </w:r>
      <w:r>
        <w:rPr>
          <w:b/>
          <w:sz w:val="22"/>
          <w:szCs w:val="24"/>
        </w:rPr>
        <w:t xml:space="preserve"> nodokļu</w:t>
      </w:r>
      <w:r w:rsidR="00DD2C96" w:rsidRPr="004A4D1F">
        <w:rPr>
          <w:b/>
          <w:sz w:val="22"/>
          <w:szCs w:val="24"/>
        </w:rPr>
        <w:t xml:space="preserve"> paaugstināšanas fiskālās ietekmes</w:t>
      </w:r>
    </w:p>
    <w:tbl>
      <w:tblPr>
        <w:tblW w:w="8753" w:type="dxa"/>
        <w:tblLook w:val="04A0" w:firstRow="1" w:lastRow="0" w:firstColumn="1" w:lastColumn="0" w:noHBand="0" w:noVBand="1"/>
      </w:tblPr>
      <w:tblGrid>
        <w:gridCol w:w="577"/>
        <w:gridCol w:w="5595"/>
        <w:gridCol w:w="860"/>
        <w:gridCol w:w="861"/>
        <w:gridCol w:w="860"/>
      </w:tblGrid>
      <w:tr w:rsidR="00DD2C96" w:rsidRPr="006778C9" w14:paraId="06DE4742" w14:textId="77777777" w:rsidTr="00DD2C96">
        <w:trPr>
          <w:trHeight w:val="58"/>
        </w:trPr>
        <w:tc>
          <w:tcPr>
            <w:tcW w:w="577" w:type="dxa"/>
            <w:vMerge w:val="restart"/>
            <w:tcBorders>
              <w:top w:val="single" w:sz="4" w:space="0" w:color="auto"/>
              <w:left w:val="single" w:sz="4" w:space="0" w:color="auto"/>
              <w:bottom w:val="single" w:sz="4" w:space="0" w:color="auto"/>
              <w:right w:val="single" w:sz="4" w:space="0" w:color="FFFFFF" w:themeColor="background1"/>
            </w:tcBorders>
            <w:shd w:val="clear" w:color="000000" w:fill="002060"/>
            <w:noWrap/>
            <w:vAlign w:val="center"/>
            <w:hideMark/>
          </w:tcPr>
          <w:p w14:paraId="76103C28"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Nr.</w:t>
            </w:r>
          </w:p>
          <w:p w14:paraId="67E0B78D"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p.k.</w:t>
            </w:r>
          </w:p>
        </w:tc>
        <w:tc>
          <w:tcPr>
            <w:tcW w:w="5595" w:type="dxa"/>
            <w:vMerge w:val="restart"/>
            <w:tcBorders>
              <w:top w:val="single" w:sz="4" w:space="0" w:color="auto"/>
              <w:left w:val="single" w:sz="4" w:space="0" w:color="FFFFFF" w:themeColor="background1"/>
              <w:bottom w:val="single" w:sz="4" w:space="0" w:color="auto"/>
              <w:right w:val="single" w:sz="4" w:space="0" w:color="FFFFFF" w:themeColor="background1"/>
            </w:tcBorders>
            <w:shd w:val="clear" w:color="000000" w:fill="002060"/>
            <w:vAlign w:val="center"/>
          </w:tcPr>
          <w:p w14:paraId="32EE8127"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Pasākums</w:t>
            </w:r>
          </w:p>
        </w:tc>
        <w:tc>
          <w:tcPr>
            <w:tcW w:w="2581" w:type="dxa"/>
            <w:gridSpan w:val="3"/>
            <w:tcBorders>
              <w:top w:val="single" w:sz="4" w:space="0" w:color="auto"/>
              <w:left w:val="single" w:sz="4" w:space="0" w:color="FFFFFF" w:themeColor="background1"/>
              <w:bottom w:val="single" w:sz="4" w:space="0" w:color="FFFFFF"/>
              <w:right w:val="single" w:sz="4" w:space="0" w:color="000000"/>
            </w:tcBorders>
            <w:shd w:val="clear" w:color="000000" w:fill="002060"/>
            <w:noWrap/>
            <w:vAlign w:val="bottom"/>
            <w:hideMark/>
          </w:tcPr>
          <w:p w14:paraId="02DD8259"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 xml:space="preserve">Fiskālā </w:t>
            </w:r>
            <w:proofErr w:type="spellStart"/>
            <w:r w:rsidRPr="00707964">
              <w:rPr>
                <w:rFonts w:eastAsia="Times New Roman" w:cs="Times New Roman"/>
                <w:b/>
                <w:bCs/>
                <w:color w:val="FFFFFF"/>
                <w:sz w:val="21"/>
                <w:szCs w:val="21"/>
                <w:lang w:eastAsia="lv-LV"/>
              </w:rPr>
              <w:t>ietkeme</w:t>
            </w:r>
            <w:proofErr w:type="spellEnd"/>
            <w:r w:rsidRPr="00707964">
              <w:rPr>
                <w:rFonts w:eastAsia="Times New Roman" w:cs="Times New Roman"/>
                <w:b/>
                <w:bCs/>
                <w:color w:val="FFFFFF"/>
                <w:sz w:val="21"/>
                <w:szCs w:val="21"/>
                <w:lang w:eastAsia="lv-LV"/>
              </w:rPr>
              <w:t xml:space="preserve">, </w:t>
            </w:r>
            <w:r w:rsidRPr="00707964">
              <w:rPr>
                <w:rFonts w:eastAsia="Times New Roman" w:cs="Times New Roman"/>
                <w:i/>
                <w:iCs/>
                <w:color w:val="FFFFFF"/>
                <w:sz w:val="21"/>
                <w:szCs w:val="21"/>
                <w:lang w:eastAsia="lv-LV"/>
              </w:rPr>
              <w:t xml:space="preserve">milj. </w:t>
            </w:r>
            <w:proofErr w:type="spellStart"/>
            <w:r w:rsidRPr="00707964">
              <w:rPr>
                <w:rFonts w:eastAsia="Times New Roman" w:cs="Times New Roman"/>
                <w:i/>
                <w:iCs/>
                <w:color w:val="FFFFFF"/>
                <w:sz w:val="21"/>
                <w:szCs w:val="21"/>
                <w:lang w:eastAsia="lv-LV"/>
              </w:rPr>
              <w:t>euro</w:t>
            </w:r>
            <w:proofErr w:type="spellEnd"/>
          </w:p>
        </w:tc>
      </w:tr>
      <w:tr w:rsidR="00DD2C96" w:rsidRPr="006778C9" w14:paraId="6639DF01" w14:textId="77777777" w:rsidTr="00DD2C96">
        <w:trPr>
          <w:trHeight w:val="210"/>
        </w:trPr>
        <w:tc>
          <w:tcPr>
            <w:tcW w:w="577" w:type="dxa"/>
            <w:vMerge/>
            <w:tcBorders>
              <w:top w:val="single" w:sz="4" w:space="0" w:color="auto"/>
              <w:left w:val="single" w:sz="4" w:space="0" w:color="auto"/>
              <w:bottom w:val="single" w:sz="4" w:space="0" w:color="auto"/>
              <w:right w:val="single" w:sz="4" w:space="0" w:color="FFFFFF" w:themeColor="background1"/>
            </w:tcBorders>
            <w:vAlign w:val="center"/>
            <w:hideMark/>
          </w:tcPr>
          <w:p w14:paraId="186067ED" w14:textId="77777777" w:rsidR="00DD2C96" w:rsidRPr="00707964" w:rsidRDefault="00DD2C96" w:rsidP="00DD2C96">
            <w:pPr>
              <w:rPr>
                <w:rFonts w:eastAsia="Times New Roman" w:cs="Times New Roman"/>
                <w:b/>
                <w:bCs/>
                <w:color w:val="FFFFFF"/>
                <w:sz w:val="21"/>
                <w:szCs w:val="21"/>
                <w:lang w:eastAsia="lv-LV"/>
              </w:rPr>
            </w:pPr>
          </w:p>
        </w:tc>
        <w:tc>
          <w:tcPr>
            <w:tcW w:w="5595" w:type="dxa"/>
            <w:vMerge/>
            <w:tcBorders>
              <w:top w:val="single" w:sz="4" w:space="0" w:color="auto"/>
              <w:left w:val="single" w:sz="4" w:space="0" w:color="FFFFFF" w:themeColor="background1"/>
              <w:bottom w:val="single" w:sz="4" w:space="0" w:color="auto"/>
              <w:right w:val="single" w:sz="4" w:space="0" w:color="FFFFFF" w:themeColor="background1"/>
            </w:tcBorders>
            <w:vAlign w:val="center"/>
          </w:tcPr>
          <w:p w14:paraId="457FBB5E" w14:textId="77777777" w:rsidR="00DD2C96" w:rsidRPr="00707964" w:rsidRDefault="00DD2C96" w:rsidP="00DD2C96">
            <w:pPr>
              <w:rPr>
                <w:rFonts w:eastAsia="Times New Roman" w:cs="Times New Roman"/>
                <w:b/>
                <w:bCs/>
                <w:color w:val="FFFFFF"/>
                <w:sz w:val="21"/>
                <w:szCs w:val="21"/>
                <w:lang w:eastAsia="lv-LV"/>
              </w:rPr>
            </w:pPr>
          </w:p>
        </w:tc>
        <w:tc>
          <w:tcPr>
            <w:tcW w:w="860" w:type="dxa"/>
            <w:tcBorders>
              <w:top w:val="nil"/>
              <w:left w:val="single" w:sz="4" w:space="0" w:color="FFFFFF" w:themeColor="background1"/>
              <w:bottom w:val="single" w:sz="4" w:space="0" w:color="auto"/>
              <w:right w:val="single" w:sz="4" w:space="0" w:color="FFFFFF"/>
            </w:tcBorders>
            <w:shd w:val="clear" w:color="000000" w:fill="002060"/>
            <w:noWrap/>
            <w:vAlign w:val="bottom"/>
            <w:hideMark/>
          </w:tcPr>
          <w:p w14:paraId="5043CC4B"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2021</w:t>
            </w:r>
          </w:p>
        </w:tc>
        <w:tc>
          <w:tcPr>
            <w:tcW w:w="861" w:type="dxa"/>
            <w:tcBorders>
              <w:top w:val="nil"/>
              <w:left w:val="nil"/>
              <w:bottom w:val="single" w:sz="4" w:space="0" w:color="auto"/>
              <w:right w:val="single" w:sz="4" w:space="0" w:color="FFFFFF"/>
            </w:tcBorders>
            <w:shd w:val="clear" w:color="000000" w:fill="002060"/>
            <w:noWrap/>
            <w:vAlign w:val="center"/>
            <w:hideMark/>
          </w:tcPr>
          <w:p w14:paraId="540131CF"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2022</w:t>
            </w:r>
          </w:p>
        </w:tc>
        <w:tc>
          <w:tcPr>
            <w:tcW w:w="860" w:type="dxa"/>
            <w:tcBorders>
              <w:top w:val="nil"/>
              <w:left w:val="nil"/>
              <w:bottom w:val="single" w:sz="4" w:space="0" w:color="auto"/>
              <w:right w:val="single" w:sz="4" w:space="0" w:color="auto"/>
            </w:tcBorders>
            <w:shd w:val="clear" w:color="000000" w:fill="002060"/>
            <w:noWrap/>
            <w:vAlign w:val="center"/>
            <w:hideMark/>
          </w:tcPr>
          <w:p w14:paraId="4CE0C6DD" w14:textId="77777777" w:rsidR="00DD2C96" w:rsidRPr="00707964" w:rsidRDefault="00DD2C96" w:rsidP="00DD2C96">
            <w:pPr>
              <w:jc w:val="center"/>
              <w:rPr>
                <w:rFonts w:eastAsia="Times New Roman" w:cs="Times New Roman"/>
                <w:b/>
                <w:bCs/>
                <w:color w:val="FFFFFF"/>
                <w:sz w:val="21"/>
                <w:szCs w:val="21"/>
                <w:lang w:eastAsia="lv-LV"/>
              </w:rPr>
            </w:pPr>
            <w:r w:rsidRPr="00707964">
              <w:rPr>
                <w:rFonts w:eastAsia="Times New Roman" w:cs="Times New Roman"/>
                <w:b/>
                <w:bCs/>
                <w:color w:val="FFFFFF"/>
                <w:sz w:val="21"/>
                <w:szCs w:val="21"/>
                <w:lang w:eastAsia="lv-LV"/>
              </w:rPr>
              <w:t>2023</w:t>
            </w:r>
          </w:p>
        </w:tc>
      </w:tr>
      <w:tr w:rsidR="00DD2C96" w:rsidRPr="006778C9" w14:paraId="146132B3" w14:textId="77777777" w:rsidTr="00DD2C96">
        <w:trPr>
          <w:trHeight w:val="58"/>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2D1795" w14:textId="77777777" w:rsidR="00DD2C96" w:rsidRPr="00707964" w:rsidRDefault="00DD2C96" w:rsidP="00DD2C96">
            <w:pPr>
              <w:jc w:val="center"/>
              <w:rPr>
                <w:rFonts w:eastAsia="Times New Roman" w:cs="Times New Roman"/>
                <w:b/>
                <w:iCs/>
                <w:color w:val="000000"/>
                <w:sz w:val="21"/>
                <w:szCs w:val="21"/>
                <w:lang w:eastAsia="lv-LV"/>
              </w:rPr>
            </w:pPr>
            <w:r w:rsidRPr="00707964">
              <w:rPr>
                <w:rFonts w:eastAsia="Times New Roman" w:cs="Times New Roman"/>
                <w:b/>
                <w:iCs/>
                <w:color w:val="000000"/>
                <w:sz w:val="21"/>
                <w:szCs w:val="21"/>
                <w:lang w:eastAsia="lv-LV"/>
              </w:rPr>
              <w:t>1.</w:t>
            </w:r>
          </w:p>
        </w:tc>
        <w:tc>
          <w:tcPr>
            <w:tcW w:w="5595" w:type="dxa"/>
            <w:tcBorders>
              <w:top w:val="single" w:sz="4" w:space="0" w:color="auto"/>
              <w:left w:val="nil"/>
              <w:bottom w:val="single" w:sz="4" w:space="0" w:color="auto"/>
              <w:right w:val="single" w:sz="4" w:space="0" w:color="auto"/>
            </w:tcBorders>
            <w:shd w:val="clear" w:color="000000" w:fill="FFFFFF"/>
            <w:vAlign w:val="bottom"/>
          </w:tcPr>
          <w:p w14:paraId="3DEE9063" w14:textId="77777777" w:rsidR="00DD2C96" w:rsidRPr="00707964" w:rsidRDefault="00DD2C96" w:rsidP="00DD2C96">
            <w:pPr>
              <w:rPr>
                <w:rFonts w:eastAsia="Times New Roman" w:cs="Times New Roman"/>
                <w:b/>
                <w:bCs/>
                <w:color w:val="000000"/>
                <w:sz w:val="21"/>
                <w:szCs w:val="21"/>
                <w:lang w:eastAsia="lv-LV"/>
              </w:rPr>
            </w:pPr>
            <w:r w:rsidRPr="00707964">
              <w:rPr>
                <w:rFonts w:eastAsia="Times New Roman" w:cs="Times New Roman"/>
                <w:b/>
                <w:bCs/>
                <w:color w:val="000000"/>
                <w:sz w:val="21"/>
                <w:szCs w:val="21"/>
                <w:lang w:eastAsia="lv-LV"/>
              </w:rPr>
              <w:t>Transportlīdzekļu ekspluatācijas nodoklis (TEN)</w:t>
            </w:r>
          </w:p>
        </w:tc>
        <w:tc>
          <w:tcPr>
            <w:tcW w:w="860" w:type="dxa"/>
            <w:tcBorders>
              <w:top w:val="single" w:sz="4" w:space="0" w:color="auto"/>
              <w:left w:val="nil"/>
              <w:bottom w:val="single" w:sz="4" w:space="0" w:color="auto"/>
              <w:right w:val="single" w:sz="4" w:space="0" w:color="auto"/>
            </w:tcBorders>
            <w:shd w:val="clear" w:color="000000" w:fill="FFFFFF"/>
            <w:noWrap/>
            <w:vAlign w:val="center"/>
          </w:tcPr>
          <w:p w14:paraId="0425F6F7"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0,0</w:t>
            </w:r>
          </w:p>
        </w:tc>
        <w:tc>
          <w:tcPr>
            <w:tcW w:w="861" w:type="dxa"/>
            <w:tcBorders>
              <w:top w:val="single" w:sz="4" w:space="0" w:color="auto"/>
              <w:left w:val="nil"/>
              <w:bottom w:val="single" w:sz="4" w:space="0" w:color="auto"/>
              <w:right w:val="single" w:sz="4" w:space="0" w:color="auto"/>
            </w:tcBorders>
            <w:shd w:val="clear" w:color="000000" w:fill="FFFFFF"/>
            <w:noWrap/>
            <w:vAlign w:val="center"/>
          </w:tcPr>
          <w:p w14:paraId="3F8022C5"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0,0</w:t>
            </w:r>
          </w:p>
        </w:tc>
        <w:tc>
          <w:tcPr>
            <w:tcW w:w="860" w:type="dxa"/>
            <w:tcBorders>
              <w:top w:val="single" w:sz="4" w:space="0" w:color="auto"/>
              <w:left w:val="nil"/>
              <w:bottom w:val="single" w:sz="4" w:space="0" w:color="auto"/>
              <w:right w:val="single" w:sz="4" w:space="0" w:color="auto"/>
            </w:tcBorders>
            <w:shd w:val="clear" w:color="000000" w:fill="FFFFFF"/>
            <w:noWrap/>
            <w:vAlign w:val="center"/>
          </w:tcPr>
          <w:p w14:paraId="31C2AC85"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0,0</w:t>
            </w:r>
          </w:p>
        </w:tc>
      </w:tr>
      <w:tr w:rsidR="00DD2C96" w:rsidRPr="006778C9" w14:paraId="73984C29" w14:textId="77777777" w:rsidTr="00DD2C96">
        <w:trPr>
          <w:trHeight w:val="635"/>
        </w:trPr>
        <w:tc>
          <w:tcPr>
            <w:tcW w:w="577" w:type="dxa"/>
            <w:tcBorders>
              <w:top w:val="single" w:sz="4" w:space="0" w:color="auto"/>
              <w:left w:val="single" w:sz="4" w:space="0" w:color="auto"/>
              <w:bottom w:val="single" w:sz="4" w:space="0" w:color="BFBFBF" w:themeColor="background1" w:themeShade="BF"/>
              <w:right w:val="single" w:sz="4" w:space="0" w:color="auto"/>
            </w:tcBorders>
            <w:shd w:val="clear" w:color="000000" w:fill="FFFFFF"/>
            <w:noWrap/>
            <w:vAlign w:val="center"/>
            <w:hideMark/>
          </w:tcPr>
          <w:p w14:paraId="6FE2C255" w14:textId="77777777" w:rsidR="00DD2C96" w:rsidRPr="00707964" w:rsidRDefault="00DD2C96" w:rsidP="00DD2C96">
            <w:pPr>
              <w:jc w:val="cente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1.1.</w:t>
            </w:r>
          </w:p>
        </w:tc>
        <w:tc>
          <w:tcPr>
            <w:tcW w:w="5595" w:type="dxa"/>
            <w:tcBorders>
              <w:top w:val="single" w:sz="4" w:space="0" w:color="auto"/>
              <w:left w:val="nil"/>
              <w:bottom w:val="single" w:sz="4" w:space="0" w:color="BFBFBF" w:themeColor="background1" w:themeShade="BF"/>
              <w:right w:val="single" w:sz="4" w:space="0" w:color="auto"/>
            </w:tcBorders>
            <w:shd w:val="clear" w:color="000000" w:fill="FFFFFF"/>
            <w:vAlign w:val="center"/>
            <w:hideMark/>
          </w:tcPr>
          <w:p w14:paraId="694637C1" w14:textId="77777777" w:rsidR="00DD2C96" w:rsidRPr="00707964" w:rsidRDefault="00DD2C96" w:rsidP="00DD2C96">
            <w:pP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Jaunas TEN aprēķina likmes piemērošana tiem transportlīdzekļiem, kuriem CO</w:t>
            </w:r>
            <w:r w:rsidRPr="00707964">
              <w:rPr>
                <w:rFonts w:eastAsia="Times New Roman" w:cs="Times New Roman"/>
                <w:iCs/>
                <w:color w:val="000000"/>
                <w:sz w:val="21"/>
                <w:szCs w:val="21"/>
                <w:vertAlign w:val="subscript"/>
                <w:lang w:eastAsia="lv-LV"/>
              </w:rPr>
              <w:t>2</w:t>
            </w:r>
            <w:r w:rsidRPr="00707964">
              <w:rPr>
                <w:rFonts w:eastAsia="Times New Roman" w:cs="Times New Roman"/>
                <w:iCs/>
                <w:color w:val="000000"/>
                <w:sz w:val="21"/>
                <w:szCs w:val="21"/>
                <w:lang w:eastAsia="lv-LV"/>
              </w:rPr>
              <w:t xml:space="preserve"> </w:t>
            </w:r>
            <w:proofErr w:type="spellStart"/>
            <w:r w:rsidRPr="00707964">
              <w:rPr>
                <w:rFonts w:eastAsia="Times New Roman" w:cs="Times New Roman"/>
                <w:iCs/>
                <w:color w:val="000000"/>
                <w:sz w:val="21"/>
                <w:szCs w:val="21"/>
                <w:lang w:eastAsia="lv-LV"/>
              </w:rPr>
              <w:t>izmeši</w:t>
            </w:r>
            <w:proofErr w:type="spellEnd"/>
            <w:r w:rsidRPr="00707964">
              <w:rPr>
                <w:rFonts w:eastAsia="Times New Roman" w:cs="Times New Roman"/>
                <w:iCs/>
                <w:color w:val="000000"/>
                <w:sz w:val="21"/>
                <w:szCs w:val="21"/>
                <w:lang w:eastAsia="lv-LV"/>
              </w:rPr>
              <w:t xml:space="preserve"> ir noteikti atbilstoši jaunajai CO</w:t>
            </w:r>
            <w:r w:rsidRPr="00707964">
              <w:rPr>
                <w:rFonts w:eastAsia="Times New Roman" w:cs="Times New Roman"/>
                <w:iCs/>
                <w:color w:val="000000"/>
                <w:sz w:val="21"/>
                <w:szCs w:val="21"/>
                <w:vertAlign w:val="subscript"/>
                <w:lang w:eastAsia="lv-LV"/>
              </w:rPr>
              <w:t>2</w:t>
            </w:r>
            <w:r w:rsidRPr="00707964">
              <w:rPr>
                <w:rFonts w:eastAsia="Times New Roman" w:cs="Times New Roman"/>
                <w:iCs/>
                <w:color w:val="000000"/>
                <w:sz w:val="21"/>
                <w:szCs w:val="21"/>
                <w:lang w:eastAsia="lv-LV"/>
              </w:rPr>
              <w:t xml:space="preserve"> izmešu metodei (WLTP) , sākot ar 2021.gadu</w:t>
            </w:r>
          </w:p>
        </w:tc>
        <w:tc>
          <w:tcPr>
            <w:tcW w:w="860" w:type="dxa"/>
            <w:tcBorders>
              <w:top w:val="single" w:sz="4" w:space="0" w:color="auto"/>
              <w:left w:val="nil"/>
              <w:bottom w:val="single" w:sz="4" w:space="0" w:color="BFBFBF" w:themeColor="background1" w:themeShade="BF"/>
              <w:right w:val="single" w:sz="4" w:space="0" w:color="auto"/>
            </w:tcBorders>
            <w:shd w:val="clear" w:color="000000" w:fill="FFFFFF"/>
            <w:noWrap/>
            <w:vAlign w:val="center"/>
            <w:hideMark/>
          </w:tcPr>
          <w:p w14:paraId="45D5D123" w14:textId="77777777" w:rsidR="00DD2C96" w:rsidRPr="00707964" w:rsidRDefault="00DD2C96" w:rsidP="00DD2C96">
            <w:pPr>
              <w:jc w:val="center"/>
              <w:rPr>
                <w:rFonts w:eastAsia="Times New Roman" w:cs="Times New Roman"/>
                <w:i/>
                <w:iCs/>
                <w:sz w:val="21"/>
                <w:szCs w:val="21"/>
                <w:lang w:eastAsia="lv-LV"/>
              </w:rPr>
            </w:pPr>
            <w:r w:rsidRPr="00707964">
              <w:rPr>
                <w:rFonts w:eastAsia="Times New Roman" w:cs="Times New Roman"/>
                <w:i/>
                <w:iCs/>
                <w:sz w:val="21"/>
                <w:szCs w:val="21"/>
                <w:lang w:eastAsia="lv-LV"/>
              </w:rPr>
              <w:t>- </w:t>
            </w:r>
          </w:p>
        </w:tc>
        <w:tc>
          <w:tcPr>
            <w:tcW w:w="861" w:type="dxa"/>
            <w:tcBorders>
              <w:top w:val="single" w:sz="4" w:space="0" w:color="auto"/>
              <w:left w:val="nil"/>
              <w:bottom w:val="single" w:sz="4" w:space="0" w:color="BFBFBF" w:themeColor="background1" w:themeShade="BF"/>
              <w:right w:val="single" w:sz="4" w:space="0" w:color="auto"/>
            </w:tcBorders>
            <w:shd w:val="clear" w:color="000000" w:fill="FFFFFF"/>
            <w:noWrap/>
            <w:vAlign w:val="center"/>
            <w:hideMark/>
          </w:tcPr>
          <w:p w14:paraId="36C50661" w14:textId="77777777" w:rsidR="00DD2C96" w:rsidRPr="00707964" w:rsidRDefault="00DD2C96" w:rsidP="00DD2C96">
            <w:pPr>
              <w:jc w:val="center"/>
              <w:rPr>
                <w:rFonts w:eastAsia="Times New Roman" w:cs="Times New Roman"/>
                <w:i/>
                <w:iCs/>
                <w:sz w:val="21"/>
                <w:szCs w:val="21"/>
                <w:lang w:eastAsia="lv-LV"/>
              </w:rPr>
            </w:pPr>
            <w:r w:rsidRPr="00707964">
              <w:rPr>
                <w:rFonts w:eastAsia="Times New Roman" w:cs="Times New Roman"/>
                <w:i/>
                <w:iCs/>
                <w:sz w:val="21"/>
                <w:szCs w:val="21"/>
                <w:lang w:eastAsia="lv-LV"/>
              </w:rPr>
              <w:t> -</w:t>
            </w:r>
          </w:p>
        </w:tc>
        <w:tc>
          <w:tcPr>
            <w:tcW w:w="860" w:type="dxa"/>
            <w:tcBorders>
              <w:top w:val="single" w:sz="4" w:space="0" w:color="auto"/>
              <w:left w:val="nil"/>
              <w:bottom w:val="single" w:sz="4" w:space="0" w:color="BFBFBF" w:themeColor="background1" w:themeShade="BF"/>
              <w:right w:val="single" w:sz="4" w:space="0" w:color="auto"/>
            </w:tcBorders>
            <w:shd w:val="clear" w:color="000000" w:fill="FFFFFF"/>
            <w:noWrap/>
            <w:vAlign w:val="center"/>
            <w:hideMark/>
          </w:tcPr>
          <w:p w14:paraId="3F9288D6" w14:textId="77777777" w:rsidR="00DD2C96" w:rsidRPr="00707964" w:rsidRDefault="00DD2C96" w:rsidP="00DD2C96">
            <w:pPr>
              <w:jc w:val="center"/>
              <w:rPr>
                <w:rFonts w:eastAsia="Times New Roman" w:cs="Times New Roman"/>
                <w:i/>
                <w:iCs/>
                <w:sz w:val="21"/>
                <w:szCs w:val="21"/>
                <w:lang w:eastAsia="lv-LV"/>
              </w:rPr>
            </w:pPr>
            <w:r w:rsidRPr="00707964">
              <w:rPr>
                <w:rFonts w:eastAsia="Times New Roman" w:cs="Times New Roman"/>
                <w:i/>
                <w:iCs/>
                <w:sz w:val="21"/>
                <w:szCs w:val="21"/>
                <w:lang w:eastAsia="lv-LV"/>
              </w:rPr>
              <w:t>- </w:t>
            </w:r>
          </w:p>
        </w:tc>
      </w:tr>
      <w:tr w:rsidR="00DD2C96" w:rsidRPr="006778C9" w14:paraId="4F9FC9E0" w14:textId="77777777" w:rsidTr="00DD2C96">
        <w:trPr>
          <w:trHeight w:val="635"/>
        </w:trPr>
        <w:tc>
          <w:tcPr>
            <w:tcW w:w="577" w:type="dxa"/>
            <w:tcBorders>
              <w:top w:val="single" w:sz="4" w:space="0" w:color="BFBFBF" w:themeColor="background1" w:themeShade="BF"/>
              <w:left w:val="single" w:sz="4" w:space="0" w:color="auto"/>
              <w:bottom w:val="single" w:sz="4" w:space="0" w:color="auto"/>
              <w:right w:val="single" w:sz="4" w:space="0" w:color="auto"/>
            </w:tcBorders>
            <w:shd w:val="clear" w:color="000000" w:fill="FFFFFF"/>
            <w:noWrap/>
            <w:vAlign w:val="center"/>
            <w:hideMark/>
          </w:tcPr>
          <w:p w14:paraId="34AEB99B" w14:textId="77777777" w:rsidR="00DD2C96" w:rsidRPr="00707964" w:rsidRDefault="00DD2C96" w:rsidP="00DD2C96">
            <w:pPr>
              <w:jc w:val="cente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1.2.</w:t>
            </w:r>
          </w:p>
        </w:tc>
        <w:tc>
          <w:tcPr>
            <w:tcW w:w="5595" w:type="dxa"/>
            <w:tcBorders>
              <w:top w:val="single" w:sz="4" w:space="0" w:color="BFBFBF" w:themeColor="background1" w:themeShade="BF"/>
              <w:left w:val="nil"/>
              <w:bottom w:val="single" w:sz="4" w:space="0" w:color="auto"/>
              <w:right w:val="single" w:sz="4" w:space="0" w:color="auto"/>
            </w:tcBorders>
            <w:shd w:val="clear" w:color="000000" w:fill="FFFFFF"/>
            <w:vAlign w:val="center"/>
            <w:hideMark/>
          </w:tcPr>
          <w:p w14:paraId="2E133AC3" w14:textId="77777777" w:rsidR="00DD2C96" w:rsidRPr="00707964" w:rsidRDefault="00DD2C96" w:rsidP="00DD2C96">
            <w:pP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TEN piemērošanas principu (pēc CO</w:t>
            </w:r>
            <w:r w:rsidRPr="00707964">
              <w:rPr>
                <w:rFonts w:eastAsia="Times New Roman" w:cs="Times New Roman"/>
                <w:iCs/>
                <w:color w:val="000000"/>
                <w:sz w:val="21"/>
                <w:szCs w:val="21"/>
                <w:vertAlign w:val="subscript"/>
                <w:lang w:eastAsia="lv-LV"/>
              </w:rPr>
              <w:t>2</w:t>
            </w:r>
            <w:r w:rsidRPr="00707964">
              <w:rPr>
                <w:rFonts w:eastAsia="Times New Roman" w:cs="Times New Roman"/>
                <w:iCs/>
                <w:color w:val="000000"/>
                <w:sz w:val="21"/>
                <w:szCs w:val="21"/>
                <w:lang w:eastAsia="lv-LV"/>
              </w:rPr>
              <w:t xml:space="preserve">) attiecināšana arī uz kravas automobiļiem, kuri pirmo reizi reģistrēti no 2009.gada 1.janvāra, ar pilno masu līdz 3,5 t (N1 kategorija), kā arī ņemot vērā EURO izmešu standartu </w:t>
            </w:r>
          </w:p>
        </w:tc>
        <w:tc>
          <w:tcPr>
            <w:tcW w:w="860" w:type="dxa"/>
            <w:tcBorders>
              <w:top w:val="single" w:sz="4" w:space="0" w:color="BFBFBF" w:themeColor="background1" w:themeShade="BF"/>
              <w:left w:val="nil"/>
              <w:bottom w:val="single" w:sz="4" w:space="0" w:color="auto"/>
              <w:right w:val="single" w:sz="4" w:space="0" w:color="auto"/>
            </w:tcBorders>
            <w:shd w:val="clear" w:color="000000" w:fill="FFFFFF"/>
            <w:noWrap/>
            <w:vAlign w:val="center"/>
            <w:hideMark/>
          </w:tcPr>
          <w:p w14:paraId="32C2214F" w14:textId="77777777" w:rsidR="00DD2C96" w:rsidRPr="00707964" w:rsidRDefault="00DD2C96" w:rsidP="00DD2C96">
            <w:pPr>
              <w:jc w:val="center"/>
              <w:rPr>
                <w:rFonts w:eastAsia="Times New Roman" w:cs="Times New Roman"/>
                <w:i/>
                <w:iCs/>
                <w:sz w:val="21"/>
                <w:szCs w:val="21"/>
                <w:lang w:eastAsia="lv-LV"/>
              </w:rPr>
            </w:pPr>
            <w:r w:rsidRPr="00707964">
              <w:rPr>
                <w:rFonts w:eastAsia="Times New Roman" w:cs="Times New Roman"/>
                <w:i/>
                <w:iCs/>
                <w:sz w:val="21"/>
                <w:szCs w:val="21"/>
                <w:lang w:eastAsia="lv-LV"/>
              </w:rPr>
              <w:t> -</w:t>
            </w:r>
          </w:p>
        </w:tc>
        <w:tc>
          <w:tcPr>
            <w:tcW w:w="861" w:type="dxa"/>
            <w:tcBorders>
              <w:top w:val="single" w:sz="4" w:space="0" w:color="BFBFBF" w:themeColor="background1" w:themeShade="BF"/>
              <w:left w:val="nil"/>
              <w:bottom w:val="single" w:sz="4" w:space="0" w:color="auto"/>
              <w:right w:val="single" w:sz="4" w:space="0" w:color="auto"/>
            </w:tcBorders>
            <w:shd w:val="clear" w:color="000000" w:fill="FFFFFF"/>
            <w:noWrap/>
            <w:vAlign w:val="center"/>
            <w:hideMark/>
          </w:tcPr>
          <w:p w14:paraId="5C849EB3" w14:textId="77777777" w:rsidR="00DD2C96" w:rsidRPr="00707964" w:rsidRDefault="00DD2C96" w:rsidP="00DD2C96">
            <w:pPr>
              <w:jc w:val="center"/>
              <w:rPr>
                <w:rFonts w:eastAsia="Times New Roman" w:cs="Times New Roman"/>
                <w:i/>
                <w:iCs/>
                <w:sz w:val="21"/>
                <w:szCs w:val="21"/>
                <w:lang w:eastAsia="lv-LV"/>
              </w:rPr>
            </w:pPr>
            <w:r w:rsidRPr="00707964">
              <w:rPr>
                <w:rFonts w:eastAsia="Times New Roman" w:cs="Times New Roman"/>
                <w:i/>
                <w:iCs/>
                <w:sz w:val="21"/>
                <w:szCs w:val="21"/>
                <w:lang w:eastAsia="lv-LV"/>
              </w:rPr>
              <w:t>- </w:t>
            </w:r>
          </w:p>
        </w:tc>
        <w:tc>
          <w:tcPr>
            <w:tcW w:w="860" w:type="dxa"/>
            <w:tcBorders>
              <w:top w:val="single" w:sz="4" w:space="0" w:color="BFBFBF" w:themeColor="background1" w:themeShade="BF"/>
              <w:left w:val="nil"/>
              <w:bottom w:val="single" w:sz="4" w:space="0" w:color="auto"/>
              <w:right w:val="single" w:sz="4" w:space="0" w:color="auto"/>
            </w:tcBorders>
            <w:shd w:val="clear" w:color="000000" w:fill="FFFFFF"/>
            <w:noWrap/>
            <w:vAlign w:val="center"/>
            <w:hideMark/>
          </w:tcPr>
          <w:p w14:paraId="66C93269" w14:textId="77777777" w:rsidR="00DD2C96" w:rsidRPr="00707964" w:rsidRDefault="00DD2C96" w:rsidP="00DD2C96">
            <w:pPr>
              <w:jc w:val="center"/>
              <w:rPr>
                <w:rFonts w:eastAsia="Times New Roman" w:cs="Times New Roman"/>
                <w:i/>
                <w:iCs/>
                <w:sz w:val="21"/>
                <w:szCs w:val="21"/>
                <w:lang w:eastAsia="lv-LV"/>
              </w:rPr>
            </w:pPr>
            <w:r w:rsidRPr="00707964">
              <w:rPr>
                <w:rFonts w:eastAsia="Times New Roman" w:cs="Times New Roman"/>
                <w:i/>
                <w:iCs/>
                <w:sz w:val="21"/>
                <w:szCs w:val="21"/>
                <w:lang w:eastAsia="lv-LV"/>
              </w:rPr>
              <w:t>- </w:t>
            </w:r>
          </w:p>
        </w:tc>
      </w:tr>
      <w:tr w:rsidR="00DD2C96" w:rsidRPr="006778C9" w14:paraId="430B7C30" w14:textId="77777777" w:rsidTr="00DD2C96">
        <w:trPr>
          <w:trHeight w:val="65"/>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106726" w14:textId="77777777" w:rsidR="00DD2C96" w:rsidRPr="00707964" w:rsidRDefault="00DD2C96" w:rsidP="00DD2C96">
            <w:pPr>
              <w:jc w:val="center"/>
              <w:rPr>
                <w:rFonts w:eastAsia="Times New Roman" w:cs="Times New Roman"/>
                <w:b/>
                <w:bCs/>
                <w:color w:val="000000"/>
                <w:sz w:val="21"/>
                <w:szCs w:val="21"/>
                <w:lang w:eastAsia="lv-LV"/>
              </w:rPr>
            </w:pPr>
            <w:r w:rsidRPr="00707964">
              <w:rPr>
                <w:rFonts w:eastAsia="Times New Roman" w:cs="Times New Roman"/>
                <w:b/>
                <w:bCs/>
                <w:color w:val="000000"/>
                <w:sz w:val="21"/>
                <w:szCs w:val="21"/>
                <w:lang w:eastAsia="lv-LV"/>
              </w:rPr>
              <w:t>2.</w:t>
            </w:r>
          </w:p>
        </w:tc>
        <w:tc>
          <w:tcPr>
            <w:tcW w:w="5595" w:type="dxa"/>
            <w:tcBorders>
              <w:top w:val="single" w:sz="4" w:space="0" w:color="auto"/>
              <w:left w:val="nil"/>
              <w:bottom w:val="single" w:sz="4" w:space="0" w:color="auto"/>
              <w:right w:val="single" w:sz="4" w:space="0" w:color="000000"/>
            </w:tcBorders>
            <w:shd w:val="clear" w:color="000000" w:fill="FFFFFF"/>
            <w:noWrap/>
            <w:vAlign w:val="bottom"/>
            <w:hideMark/>
          </w:tcPr>
          <w:p w14:paraId="5051EF4D" w14:textId="77777777" w:rsidR="00DD2C96" w:rsidRPr="00707964" w:rsidRDefault="00DD2C96" w:rsidP="00DD2C96">
            <w:pPr>
              <w:rPr>
                <w:rFonts w:eastAsia="Times New Roman" w:cs="Times New Roman"/>
                <w:b/>
                <w:bCs/>
                <w:color w:val="000000"/>
                <w:sz w:val="21"/>
                <w:szCs w:val="21"/>
                <w:lang w:eastAsia="lv-LV"/>
              </w:rPr>
            </w:pPr>
            <w:r w:rsidRPr="00707964">
              <w:rPr>
                <w:rFonts w:eastAsia="Times New Roman" w:cs="Times New Roman"/>
                <w:b/>
                <w:bCs/>
                <w:color w:val="000000"/>
                <w:sz w:val="21"/>
                <w:szCs w:val="21"/>
                <w:lang w:eastAsia="lv-LV"/>
              </w:rPr>
              <w:t xml:space="preserve">Uzņēmumu vieglo transportlīdzekļu nodoklis (UVTN) </w:t>
            </w:r>
          </w:p>
        </w:tc>
        <w:tc>
          <w:tcPr>
            <w:tcW w:w="860" w:type="dxa"/>
            <w:tcBorders>
              <w:top w:val="nil"/>
              <w:left w:val="nil"/>
              <w:bottom w:val="single" w:sz="4" w:space="0" w:color="auto"/>
              <w:right w:val="single" w:sz="4" w:space="0" w:color="auto"/>
            </w:tcBorders>
            <w:shd w:val="clear" w:color="000000" w:fill="FFFFFF"/>
            <w:noWrap/>
            <w:vAlign w:val="center"/>
            <w:hideMark/>
          </w:tcPr>
          <w:p w14:paraId="72563649"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+1,7</w:t>
            </w:r>
          </w:p>
        </w:tc>
        <w:tc>
          <w:tcPr>
            <w:tcW w:w="861" w:type="dxa"/>
            <w:tcBorders>
              <w:top w:val="nil"/>
              <w:left w:val="nil"/>
              <w:bottom w:val="single" w:sz="4" w:space="0" w:color="auto"/>
              <w:right w:val="single" w:sz="4" w:space="0" w:color="auto"/>
            </w:tcBorders>
            <w:shd w:val="clear" w:color="000000" w:fill="FFFFFF"/>
            <w:noWrap/>
            <w:vAlign w:val="center"/>
            <w:hideMark/>
          </w:tcPr>
          <w:p w14:paraId="706D7C23"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+1,7</w:t>
            </w:r>
          </w:p>
        </w:tc>
        <w:tc>
          <w:tcPr>
            <w:tcW w:w="860" w:type="dxa"/>
            <w:tcBorders>
              <w:top w:val="nil"/>
              <w:left w:val="nil"/>
              <w:bottom w:val="single" w:sz="4" w:space="0" w:color="auto"/>
              <w:right w:val="single" w:sz="4" w:space="0" w:color="auto"/>
            </w:tcBorders>
            <w:shd w:val="clear" w:color="000000" w:fill="FFFFFF"/>
            <w:noWrap/>
            <w:vAlign w:val="center"/>
            <w:hideMark/>
          </w:tcPr>
          <w:p w14:paraId="33404107"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+1,7</w:t>
            </w:r>
          </w:p>
        </w:tc>
      </w:tr>
      <w:tr w:rsidR="00DD2C96" w:rsidRPr="006778C9" w14:paraId="44D46DFD" w14:textId="77777777" w:rsidTr="00DD2C96">
        <w:trPr>
          <w:trHeight w:val="278"/>
        </w:trPr>
        <w:tc>
          <w:tcPr>
            <w:tcW w:w="577" w:type="dxa"/>
            <w:tcBorders>
              <w:top w:val="nil"/>
              <w:left w:val="single" w:sz="4" w:space="0" w:color="auto"/>
              <w:bottom w:val="single" w:sz="4" w:space="0" w:color="A6A6A6"/>
              <w:right w:val="single" w:sz="4" w:space="0" w:color="auto"/>
            </w:tcBorders>
            <w:shd w:val="clear" w:color="000000" w:fill="FFFFFF"/>
            <w:noWrap/>
            <w:vAlign w:val="center"/>
            <w:hideMark/>
          </w:tcPr>
          <w:p w14:paraId="2AA824B1" w14:textId="77777777" w:rsidR="00DD2C96" w:rsidRPr="00707964" w:rsidRDefault="00DD2C96" w:rsidP="00DD2C96">
            <w:pPr>
              <w:jc w:val="cente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2.1.</w:t>
            </w:r>
          </w:p>
        </w:tc>
        <w:tc>
          <w:tcPr>
            <w:tcW w:w="5595" w:type="dxa"/>
            <w:tcBorders>
              <w:top w:val="single" w:sz="4" w:space="0" w:color="auto"/>
              <w:left w:val="nil"/>
              <w:bottom w:val="single" w:sz="4" w:space="0" w:color="A6A6A6"/>
              <w:right w:val="single" w:sz="4" w:space="0" w:color="auto"/>
            </w:tcBorders>
            <w:shd w:val="clear" w:color="000000" w:fill="FFFFFF"/>
            <w:vAlign w:val="center"/>
            <w:hideMark/>
          </w:tcPr>
          <w:p w14:paraId="0F945952" w14:textId="77777777" w:rsidR="00DD2C96" w:rsidRPr="00707964" w:rsidRDefault="00DD2C96" w:rsidP="00DD2C96">
            <w:pP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UVTN likmju indeksācija, ņemot vērā inflācijas pieauguma tempu no 2017.gada</w:t>
            </w:r>
          </w:p>
        </w:tc>
        <w:tc>
          <w:tcPr>
            <w:tcW w:w="860" w:type="dxa"/>
            <w:tcBorders>
              <w:top w:val="nil"/>
              <w:left w:val="nil"/>
              <w:bottom w:val="single" w:sz="4" w:space="0" w:color="A6A6A6"/>
              <w:right w:val="single" w:sz="4" w:space="0" w:color="auto"/>
            </w:tcBorders>
            <w:shd w:val="clear" w:color="000000" w:fill="FFFFFF"/>
            <w:noWrap/>
            <w:vAlign w:val="center"/>
            <w:hideMark/>
          </w:tcPr>
          <w:p w14:paraId="4933490C"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+1,5</w:t>
            </w:r>
          </w:p>
        </w:tc>
        <w:tc>
          <w:tcPr>
            <w:tcW w:w="861" w:type="dxa"/>
            <w:tcBorders>
              <w:top w:val="nil"/>
              <w:left w:val="nil"/>
              <w:bottom w:val="single" w:sz="4" w:space="0" w:color="A6A6A6"/>
              <w:right w:val="single" w:sz="4" w:space="0" w:color="auto"/>
            </w:tcBorders>
            <w:shd w:val="clear" w:color="000000" w:fill="FFFFFF"/>
            <w:noWrap/>
            <w:vAlign w:val="center"/>
            <w:hideMark/>
          </w:tcPr>
          <w:p w14:paraId="4F863C48"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+1,5</w:t>
            </w:r>
          </w:p>
        </w:tc>
        <w:tc>
          <w:tcPr>
            <w:tcW w:w="860" w:type="dxa"/>
            <w:tcBorders>
              <w:top w:val="nil"/>
              <w:left w:val="nil"/>
              <w:bottom w:val="single" w:sz="4" w:space="0" w:color="A6A6A6"/>
              <w:right w:val="single" w:sz="4" w:space="0" w:color="auto"/>
            </w:tcBorders>
            <w:shd w:val="clear" w:color="000000" w:fill="FFFFFF"/>
            <w:noWrap/>
            <w:vAlign w:val="center"/>
            <w:hideMark/>
          </w:tcPr>
          <w:p w14:paraId="6BC377B6"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+1,5</w:t>
            </w:r>
          </w:p>
        </w:tc>
      </w:tr>
      <w:tr w:rsidR="00DD2C96" w:rsidRPr="006778C9" w14:paraId="52BCE44F" w14:textId="77777777" w:rsidTr="00DD2C96">
        <w:trPr>
          <w:trHeight w:val="278"/>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14:paraId="248C59E7" w14:textId="77777777" w:rsidR="00DD2C96" w:rsidRPr="00707964" w:rsidRDefault="00DD2C96" w:rsidP="00DD2C96">
            <w:pPr>
              <w:jc w:val="cente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2.2.</w:t>
            </w:r>
          </w:p>
        </w:tc>
        <w:tc>
          <w:tcPr>
            <w:tcW w:w="5595" w:type="dxa"/>
            <w:tcBorders>
              <w:top w:val="single" w:sz="4" w:space="0" w:color="A6A6A6"/>
              <w:left w:val="nil"/>
              <w:bottom w:val="single" w:sz="4" w:space="0" w:color="auto"/>
              <w:right w:val="single" w:sz="4" w:space="0" w:color="auto"/>
            </w:tcBorders>
            <w:shd w:val="clear" w:color="000000" w:fill="FFFFFF"/>
            <w:vAlign w:val="center"/>
            <w:hideMark/>
          </w:tcPr>
          <w:p w14:paraId="3761C856" w14:textId="66FA6BED" w:rsidR="00DD2C96" w:rsidRPr="00707964" w:rsidRDefault="00DD2C96" w:rsidP="00DD2C96">
            <w:pP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 xml:space="preserve">Papildus likmes transportlīdzekļiem, kuru motora tilpums pārsniedz 3000 </w:t>
            </w:r>
            <w:r w:rsidR="004922C4" w:rsidRPr="00707964">
              <w:rPr>
                <w:rFonts w:eastAsia="Times New Roman" w:cs="Times New Roman"/>
                <w:iCs/>
                <w:color w:val="000000"/>
                <w:sz w:val="21"/>
                <w:szCs w:val="21"/>
                <w:lang w:eastAsia="lv-LV"/>
              </w:rPr>
              <w:t>c</w:t>
            </w:r>
            <w:r w:rsidRPr="00707964">
              <w:rPr>
                <w:rFonts w:eastAsia="Times New Roman" w:cs="Times New Roman"/>
                <w:iCs/>
                <w:color w:val="000000"/>
                <w:sz w:val="21"/>
                <w:szCs w:val="21"/>
                <w:lang w:eastAsia="lv-LV"/>
              </w:rPr>
              <w:t>m</w:t>
            </w:r>
            <w:r w:rsidRPr="00707964">
              <w:rPr>
                <w:rFonts w:eastAsia="Times New Roman" w:cs="Times New Roman"/>
                <w:iCs/>
                <w:color w:val="000000"/>
                <w:sz w:val="21"/>
                <w:szCs w:val="21"/>
                <w:vertAlign w:val="superscript"/>
                <w:lang w:eastAsia="lv-LV"/>
              </w:rPr>
              <w:t>3</w:t>
            </w:r>
            <w:r w:rsidRPr="00707964">
              <w:rPr>
                <w:rFonts w:eastAsia="Times New Roman" w:cs="Times New Roman"/>
                <w:iCs/>
                <w:color w:val="000000"/>
                <w:sz w:val="21"/>
                <w:szCs w:val="21"/>
                <w:lang w:eastAsia="lv-LV"/>
              </w:rPr>
              <w:t>, noteikšana</w:t>
            </w:r>
          </w:p>
        </w:tc>
        <w:tc>
          <w:tcPr>
            <w:tcW w:w="860" w:type="dxa"/>
            <w:tcBorders>
              <w:top w:val="nil"/>
              <w:left w:val="nil"/>
              <w:bottom w:val="single" w:sz="4" w:space="0" w:color="auto"/>
              <w:right w:val="single" w:sz="4" w:space="0" w:color="auto"/>
            </w:tcBorders>
            <w:shd w:val="clear" w:color="000000" w:fill="FFFFFF"/>
            <w:noWrap/>
            <w:vAlign w:val="center"/>
            <w:hideMark/>
          </w:tcPr>
          <w:p w14:paraId="3D4F67C7"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+0,2</w:t>
            </w:r>
          </w:p>
        </w:tc>
        <w:tc>
          <w:tcPr>
            <w:tcW w:w="861" w:type="dxa"/>
            <w:tcBorders>
              <w:top w:val="nil"/>
              <w:left w:val="nil"/>
              <w:bottom w:val="single" w:sz="4" w:space="0" w:color="auto"/>
              <w:right w:val="single" w:sz="4" w:space="0" w:color="auto"/>
            </w:tcBorders>
            <w:shd w:val="clear" w:color="000000" w:fill="FFFFFF"/>
            <w:noWrap/>
            <w:vAlign w:val="center"/>
            <w:hideMark/>
          </w:tcPr>
          <w:p w14:paraId="2A4D23A6"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+0,2</w:t>
            </w:r>
          </w:p>
        </w:tc>
        <w:tc>
          <w:tcPr>
            <w:tcW w:w="860" w:type="dxa"/>
            <w:tcBorders>
              <w:top w:val="nil"/>
              <w:left w:val="nil"/>
              <w:bottom w:val="single" w:sz="4" w:space="0" w:color="auto"/>
              <w:right w:val="single" w:sz="4" w:space="0" w:color="auto"/>
            </w:tcBorders>
            <w:shd w:val="clear" w:color="000000" w:fill="FFFFFF"/>
            <w:noWrap/>
            <w:vAlign w:val="center"/>
            <w:hideMark/>
          </w:tcPr>
          <w:p w14:paraId="6C5D4F6C"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+0,2</w:t>
            </w:r>
          </w:p>
        </w:tc>
      </w:tr>
      <w:tr w:rsidR="00DD2C96" w:rsidRPr="006778C9" w14:paraId="2176E90C" w14:textId="77777777" w:rsidTr="00DD2C96">
        <w:trPr>
          <w:trHeight w:val="278"/>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38F9121" w14:textId="77777777" w:rsidR="00DD2C96" w:rsidRPr="00707964" w:rsidRDefault="00DD2C96" w:rsidP="00DD2C96">
            <w:pPr>
              <w:jc w:val="center"/>
              <w:rPr>
                <w:rFonts w:eastAsia="Times New Roman" w:cs="Times New Roman"/>
                <w:b/>
                <w:bCs/>
                <w:color w:val="000000"/>
                <w:sz w:val="21"/>
                <w:szCs w:val="21"/>
                <w:lang w:eastAsia="lv-LV"/>
              </w:rPr>
            </w:pPr>
            <w:r w:rsidRPr="00707964">
              <w:rPr>
                <w:rFonts w:eastAsia="Times New Roman" w:cs="Times New Roman"/>
                <w:b/>
                <w:bCs/>
                <w:color w:val="000000"/>
                <w:sz w:val="21"/>
                <w:szCs w:val="21"/>
                <w:lang w:eastAsia="lv-LV"/>
              </w:rPr>
              <w:t>3.</w:t>
            </w:r>
          </w:p>
        </w:tc>
        <w:tc>
          <w:tcPr>
            <w:tcW w:w="5595" w:type="dxa"/>
            <w:tcBorders>
              <w:top w:val="single" w:sz="4" w:space="0" w:color="auto"/>
              <w:left w:val="nil"/>
              <w:bottom w:val="single" w:sz="4" w:space="0" w:color="auto"/>
              <w:right w:val="single" w:sz="4" w:space="0" w:color="auto"/>
            </w:tcBorders>
            <w:shd w:val="clear" w:color="000000" w:fill="FFFFFF"/>
            <w:noWrap/>
            <w:vAlign w:val="bottom"/>
            <w:hideMark/>
          </w:tcPr>
          <w:p w14:paraId="25BF5E14" w14:textId="77777777" w:rsidR="00DD2C96" w:rsidRPr="00707964" w:rsidRDefault="00DD2C96" w:rsidP="00DD2C96">
            <w:pPr>
              <w:rPr>
                <w:rFonts w:eastAsia="Times New Roman" w:cs="Times New Roman"/>
                <w:b/>
                <w:bCs/>
                <w:color w:val="000000"/>
                <w:sz w:val="21"/>
                <w:szCs w:val="21"/>
                <w:lang w:eastAsia="lv-LV"/>
              </w:rPr>
            </w:pPr>
            <w:r w:rsidRPr="00707964">
              <w:rPr>
                <w:rFonts w:eastAsia="Times New Roman" w:cs="Times New Roman"/>
                <w:b/>
                <w:bCs/>
                <w:color w:val="000000"/>
                <w:sz w:val="21"/>
                <w:szCs w:val="21"/>
                <w:lang w:eastAsia="lv-LV"/>
              </w:rPr>
              <w:t>Vieglo automobiļu reģistrācijas nodoklis (VRN)</w:t>
            </w:r>
          </w:p>
        </w:tc>
        <w:tc>
          <w:tcPr>
            <w:tcW w:w="860" w:type="dxa"/>
            <w:tcBorders>
              <w:top w:val="nil"/>
              <w:left w:val="nil"/>
              <w:bottom w:val="single" w:sz="4" w:space="0" w:color="auto"/>
              <w:right w:val="single" w:sz="4" w:space="0" w:color="auto"/>
            </w:tcBorders>
            <w:shd w:val="clear" w:color="000000" w:fill="FFFFFF"/>
            <w:noWrap/>
            <w:vAlign w:val="center"/>
            <w:hideMark/>
          </w:tcPr>
          <w:p w14:paraId="3988FCDC"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+10,7</w:t>
            </w:r>
          </w:p>
        </w:tc>
        <w:tc>
          <w:tcPr>
            <w:tcW w:w="861" w:type="dxa"/>
            <w:tcBorders>
              <w:top w:val="nil"/>
              <w:left w:val="nil"/>
              <w:bottom w:val="single" w:sz="4" w:space="0" w:color="auto"/>
              <w:right w:val="single" w:sz="4" w:space="0" w:color="auto"/>
            </w:tcBorders>
            <w:shd w:val="clear" w:color="000000" w:fill="FFFFFF"/>
            <w:noWrap/>
            <w:vAlign w:val="center"/>
            <w:hideMark/>
          </w:tcPr>
          <w:p w14:paraId="5759445C"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+10,7</w:t>
            </w:r>
          </w:p>
        </w:tc>
        <w:tc>
          <w:tcPr>
            <w:tcW w:w="860" w:type="dxa"/>
            <w:tcBorders>
              <w:top w:val="nil"/>
              <w:left w:val="nil"/>
              <w:bottom w:val="single" w:sz="4" w:space="0" w:color="auto"/>
              <w:right w:val="single" w:sz="4" w:space="0" w:color="auto"/>
            </w:tcBorders>
            <w:shd w:val="clear" w:color="000000" w:fill="FFFFFF"/>
            <w:noWrap/>
            <w:vAlign w:val="center"/>
            <w:hideMark/>
          </w:tcPr>
          <w:p w14:paraId="16A05F5B"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+10,7</w:t>
            </w:r>
          </w:p>
        </w:tc>
      </w:tr>
      <w:tr w:rsidR="00DD2C96" w:rsidRPr="006778C9" w14:paraId="256860A4" w14:textId="77777777" w:rsidTr="00DD2C96">
        <w:trPr>
          <w:trHeight w:val="290"/>
        </w:trPr>
        <w:tc>
          <w:tcPr>
            <w:tcW w:w="577" w:type="dxa"/>
            <w:tcBorders>
              <w:top w:val="nil"/>
              <w:left w:val="single" w:sz="4" w:space="0" w:color="auto"/>
              <w:bottom w:val="nil"/>
              <w:right w:val="single" w:sz="4" w:space="0" w:color="auto"/>
            </w:tcBorders>
            <w:shd w:val="clear" w:color="000000" w:fill="FFFFFF"/>
            <w:noWrap/>
            <w:vAlign w:val="center"/>
            <w:hideMark/>
          </w:tcPr>
          <w:p w14:paraId="69D733AB" w14:textId="77777777" w:rsidR="00DD2C96" w:rsidRPr="00707964" w:rsidRDefault="00DD2C96" w:rsidP="00DD2C96">
            <w:pPr>
              <w:jc w:val="cente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3.1.</w:t>
            </w:r>
          </w:p>
        </w:tc>
        <w:tc>
          <w:tcPr>
            <w:tcW w:w="5595" w:type="dxa"/>
            <w:tcBorders>
              <w:top w:val="single" w:sz="4" w:space="0" w:color="auto"/>
              <w:left w:val="nil"/>
              <w:bottom w:val="single" w:sz="4" w:space="0" w:color="auto"/>
              <w:right w:val="single" w:sz="4" w:space="0" w:color="auto"/>
            </w:tcBorders>
            <w:shd w:val="clear" w:color="000000" w:fill="FFFFFF"/>
            <w:vAlign w:val="center"/>
            <w:hideMark/>
          </w:tcPr>
          <w:p w14:paraId="7FE61DCE" w14:textId="77777777" w:rsidR="00DD2C96" w:rsidRPr="00707964" w:rsidRDefault="00DD2C96" w:rsidP="00DD2C96">
            <w:pPr>
              <w:rPr>
                <w:rFonts w:eastAsia="Times New Roman" w:cs="Times New Roman"/>
                <w:iCs/>
                <w:color w:val="000000"/>
                <w:sz w:val="21"/>
                <w:szCs w:val="21"/>
                <w:lang w:eastAsia="lv-LV"/>
              </w:rPr>
            </w:pPr>
            <w:r w:rsidRPr="00707964">
              <w:rPr>
                <w:rFonts w:eastAsia="Times New Roman" w:cs="Times New Roman"/>
                <w:iCs/>
                <w:color w:val="000000"/>
                <w:sz w:val="21"/>
                <w:szCs w:val="21"/>
                <w:lang w:eastAsia="lv-LV"/>
              </w:rPr>
              <w:t xml:space="preserve">VRN atjaunošana, lai novērstu vecu un ekoloģiski kaitīgu vieglo automobiļu ieplūšanu no Rietumeiropas un reģistrēšanu Latvijā </w:t>
            </w:r>
          </w:p>
        </w:tc>
        <w:tc>
          <w:tcPr>
            <w:tcW w:w="860" w:type="dxa"/>
            <w:tcBorders>
              <w:top w:val="nil"/>
              <w:left w:val="nil"/>
              <w:bottom w:val="nil"/>
              <w:right w:val="single" w:sz="4" w:space="0" w:color="auto"/>
            </w:tcBorders>
            <w:shd w:val="clear" w:color="000000" w:fill="FFFFFF"/>
            <w:noWrap/>
            <w:vAlign w:val="center"/>
            <w:hideMark/>
          </w:tcPr>
          <w:p w14:paraId="3A125D40"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+10,7</w:t>
            </w:r>
          </w:p>
        </w:tc>
        <w:tc>
          <w:tcPr>
            <w:tcW w:w="861" w:type="dxa"/>
            <w:tcBorders>
              <w:top w:val="nil"/>
              <w:left w:val="nil"/>
              <w:bottom w:val="nil"/>
              <w:right w:val="single" w:sz="4" w:space="0" w:color="auto"/>
            </w:tcBorders>
            <w:shd w:val="clear" w:color="000000" w:fill="FFFFFF"/>
            <w:noWrap/>
            <w:vAlign w:val="center"/>
            <w:hideMark/>
          </w:tcPr>
          <w:p w14:paraId="6D902C00"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+10,7</w:t>
            </w:r>
          </w:p>
        </w:tc>
        <w:tc>
          <w:tcPr>
            <w:tcW w:w="860" w:type="dxa"/>
            <w:tcBorders>
              <w:top w:val="nil"/>
              <w:left w:val="nil"/>
              <w:bottom w:val="nil"/>
              <w:right w:val="single" w:sz="4" w:space="0" w:color="auto"/>
            </w:tcBorders>
            <w:shd w:val="clear" w:color="000000" w:fill="FFFFFF"/>
            <w:noWrap/>
            <w:vAlign w:val="center"/>
            <w:hideMark/>
          </w:tcPr>
          <w:p w14:paraId="4EF4EE57" w14:textId="77777777" w:rsidR="00DD2C96" w:rsidRPr="00707964" w:rsidRDefault="00DD2C96" w:rsidP="00DD2C96">
            <w:pPr>
              <w:jc w:val="center"/>
              <w:rPr>
                <w:rFonts w:eastAsia="Times New Roman" w:cs="Times New Roman"/>
                <w:iCs/>
                <w:color w:val="00B050"/>
                <w:sz w:val="21"/>
                <w:szCs w:val="21"/>
                <w:lang w:eastAsia="lv-LV"/>
              </w:rPr>
            </w:pPr>
            <w:r w:rsidRPr="00707964">
              <w:rPr>
                <w:rFonts w:eastAsia="Times New Roman" w:cs="Times New Roman"/>
                <w:iCs/>
                <w:color w:val="00B050"/>
                <w:sz w:val="21"/>
                <w:szCs w:val="21"/>
                <w:lang w:eastAsia="lv-LV"/>
              </w:rPr>
              <w:t>+10,7</w:t>
            </w:r>
          </w:p>
        </w:tc>
      </w:tr>
      <w:tr w:rsidR="00DD2C96" w:rsidRPr="006778C9" w14:paraId="13B27336" w14:textId="77777777" w:rsidTr="00DD2C96">
        <w:trPr>
          <w:trHeight w:val="278"/>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0502FAC" w14:textId="77777777" w:rsidR="00DD2C96" w:rsidRPr="00707964" w:rsidRDefault="00DD2C96" w:rsidP="00DD2C96">
            <w:pPr>
              <w:jc w:val="right"/>
              <w:rPr>
                <w:rFonts w:eastAsia="Times New Roman" w:cs="Times New Roman"/>
                <w:b/>
                <w:bCs/>
                <w:color w:val="000000"/>
                <w:sz w:val="21"/>
                <w:szCs w:val="21"/>
                <w:lang w:eastAsia="lv-LV"/>
              </w:rPr>
            </w:pPr>
          </w:p>
        </w:tc>
        <w:tc>
          <w:tcPr>
            <w:tcW w:w="5595"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0F41A6E3" w14:textId="77777777" w:rsidR="00DD2C96" w:rsidRPr="00707964" w:rsidRDefault="00DD2C96" w:rsidP="00DD2C96">
            <w:pPr>
              <w:rPr>
                <w:rFonts w:eastAsia="Times New Roman" w:cs="Times New Roman"/>
                <w:b/>
                <w:bCs/>
                <w:color w:val="000000"/>
                <w:sz w:val="21"/>
                <w:szCs w:val="21"/>
                <w:lang w:eastAsia="lv-LV"/>
              </w:rPr>
            </w:pPr>
            <w:r w:rsidRPr="00707964">
              <w:rPr>
                <w:rFonts w:eastAsia="Times New Roman" w:cs="Times New Roman"/>
                <w:b/>
                <w:bCs/>
                <w:color w:val="000000"/>
                <w:sz w:val="21"/>
                <w:szCs w:val="21"/>
                <w:lang w:eastAsia="lv-LV"/>
              </w:rPr>
              <w:t xml:space="preserve">Kopā fiskālā ietekme, </w:t>
            </w:r>
            <w:r w:rsidRPr="00707964">
              <w:rPr>
                <w:rFonts w:eastAsia="Times New Roman" w:cs="Times New Roman"/>
                <w:bCs/>
                <w:i/>
                <w:color w:val="000000"/>
                <w:sz w:val="21"/>
                <w:szCs w:val="21"/>
                <w:lang w:eastAsia="lv-LV"/>
              </w:rPr>
              <w:t xml:space="preserve">milj. </w:t>
            </w:r>
            <w:proofErr w:type="spellStart"/>
            <w:r w:rsidRPr="00707964">
              <w:rPr>
                <w:rFonts w:eastAsia="Times New Roman" w:cs="Times New Roman"/>
                <w:bCs/>
                <w:i/>
                <w:color w:val="000000"/>
                <w:sz w:val="21"/>
                <w:szCs w:val="21"/>
                <w:lang w:eastAsia="lv-LV"/>
              </w:rPr>
              <w:t>euro</w:t>
            </w:r>
            <w:proofErr w:type="spellEnd"/>
          </w:p>
        </w:tc>
        <w:tc>
          <w:tcPr>
            <w:tcW w:w="860"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64AC1E4A"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+12,4</w:t>
            </w:r>
          </w:p>
        </w:tc>
        <w:tc>
          <w:tcPr>
            <w:tcW w:w="861"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3A12F631"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+12,4</w:t>
            </w:r>
          </w:p>
        </w:tc>
        <w:tc>
          <w:tcPr>
            <w:tcW w:w="860" w:type="dxa"/>
            <w:tcBorders>
              <w:top w:val="single" w:sz="4" w:space="0" w:color="auto"/>
              <w:left w:val="nil"/>
              <w:bottom w:val="single" w:sz="4" w:space="0" w:color="auto"/>
              <w:right w:val="single" w:sz="4" w:space="0" w:color="auto"/>
            </w:tcBorders>
            <w:shd w:val="clear" w:color="auto" w:fill="FBE4D5" w:themeFill="accent2" w:themeFillTint="33"/>
            <w:noWrap/>
            <w:vAlign w:val="center"/>
            <w:hideMark/>
          </w:tcPr>
          <w:p w14:paraId="047B9291" w14:textId="77777777" w:rsidR="00DD2C96" w:rsidRPr="00707964" w:rsidRDefault="00DD2C96" w:rsidP="00DD2C96">
            <w:pPr>
              <w:jc w:val="center"/>
              <w:rPr>
                <w:rFonts w:eastAsia="Times New Roman" w:cs="Times New Roman"/>
                <w:b/>
                <w:bCs/>
                <w:color w:val="00B050"/>
                <w:sz w:val="21"/>
                <w:szCs w:val="21"/>
                <w:lang w:eastAsia="lv-LV"/>
              </w:rPr>
            </w:pPr>
            <w:r w:rsidRPr="00707964">
              <w:rPr>
                <w:rFonts w:eastAsia="Times New Roman" w:cs="Times New Roman"/>
                <w:b/>
                <w:bCs/>
                <w:color w:val="00B050"/>
                <w:sz w:val="21"/>
                <w:szCs w:val="21"/>
                <w:lang w:eastAsia="lv-LV"/>
              </w:rPr>
              <w:t>+12,4</w:t>
            </w:r>
          </w:p>
        </w:tc>
      </w:tr>
    </w:tbl>
    <w:p w14:paraId="36C11D6F" w14:textId="72956A1D" w:rsidR="00C47B54" w:rsidRDefault="00C47B54" w:rsidP="00DD2C96">
      <w:pPr>
        <w:rPr>
          <w:rFonts w:cs="Times New Roman"/>
          <w:b/>
          <w:szCs w:val="24"/>
        </w:rPr>
        <w:sectPr w:rsidR="00C47B54" w:rsidSect="00F6684C">
          <w:pgSz w:w="11906" w:h="16838"/>
          <w:pgMar w:top="1134" w:right="1416" w:bottom="1134" w:left="1418" w:header="709" w:footer="709" w:gutter="0"/>
          <w:cols w:space="708"/>
          <w:docGrid w:linePitch="360"/>
        </w:sectPr>
      </w:pPr>
    </w:p>
    <w:p w14:paraId="5F4F5CD5" w14:textId="0211EE56" w:rsidR="00D421B2" w:rsidRDefault="00D421B2" w:rsidP="00C47B54">
      <w:pPr>
        <w:pStyle w:val="Heading1"/>
        <w:numPr>
          <w:ilvl w:val="0"/>
          <w:numId w:val="7"/>
        </w:numPr>
      </w:pPr>
      <w:bookmarkStart w:id="32" w:name="_Toc48027357"/>
      <w:r w:rsidRPr="00C549C6">
        <w:lastRenderedPageBreak/>
        <w:t>Kopsavilkuma</w:t>
      </w:r>
      <w:r>
        <w:t xml:space="preserve"> </w:t>
      </w:r>
      <w:r w:rsidR="00141C2C">
        <w:t xml:space="preserve">fiskālās </w:t>
      </w:r>
      <w:r>
        <w:t>tabula</w:t>
      </w:r>
      <w:r w:rsidR="00141C2C">
        <w:t>s</w:t>
      </w:r>
      <w:bookmarkEnd w:id="32"/>
    </w:p>
    <w:p w14:paraId="2E600E0A" w14:textId="749424D3" w:rsidR="00C549C6" w:rsidRDefault="00C549C6" w:rsidP="00C549C6"/>
    <w:p w14:paraId="0D6D3FB2" w14:textId="2DAF8FB0" w:rsidR="00C549C6" w:rsidRPr="00291F1C" w:rsidRDefault="00C549C6" w:rsidP="008F7F45">
      <w:pPr>
        <w:ind w:firstLine="709"/>
        <w:contextualSpacing/>
        <w:jc w:val="both"/>
        <w:rPr>
          <w:szCs w:val="24"/>
        </w:rPr>
      </w:pPr>
      <w:r w:rsidRPr="00B67BFC">
        <w:rPr>
          <w:szCs w:val="24"/>
        </w:rPr>
        <w:t xml:space="preserve">Veikto nodokļu pasākumu kopējo izmaiņu rezultātā fiskālās ietekmes uz valsts kopbudžetu ir </w:t>
      </w:r>
      <w:r w:rsidR="00AF3A5E">
        <w:rPr>
          <w:b/>
          <w:color w:val="00B050"/>
          <w:szCs w:val="24"/>
        </w:rPr>
        <w:t>+</w:t>
      </w:r>
      <w:r w:rsidR="00162E6D" w:rsidRPr="00AF3A5E">
        <w:rPr>
          <w:b/>
          <w:color w:val="00B050"/>
          <w:szCs w:val="24"/>
        </w:rPr>
        <w:t>66,2</w:t>
      </w:r>
      <w:r w:rsidRPr="00AF3A5E">
        <w:rPr>
          <w:b/>
          <w:color w:val="00B050"/>
          <w:szCs w:val="24"/>
        </w:rPr>
        <w:t xml:space="preserve"> </w:t>
      </w:r>
      <w:r w:rsidRPr="00B67BFC">
        <w:rPr>
          <w:i/>
          <w:szCs w:val="24"/>
        </w:rPr>
        <w:t xml:space="preserve">milj. </w:t>
      </w:r>
      <w:proofErr w:type="spellStart"/>
      <w:r w:rsidRPr="00B67BFC">
        <w:rPr>
          <w:i/>
          <w:szCs w:val="24"/>
        </w:rPr>
        <w:t>euro</w:t>
      </w:r>
      <w:proofErr w:type="spellEnd"/>
      <w:r w:rsidRPr="00B67BFC">
        <w:rPr>
          <w:szCs w:val="24"/>
        </w:rPr>
        <w:t xml:space="preserve"> 2021.gadā</w:t>
      </w:r>
      <w:r w:rsidR="001939D3" w:rsidRPr="00B67BFC">
        <w:rPr>
          <w:szCs w:val="24"/>
        </w:rPr>
        <w:t xml:space="preserve">, </w:t>
      </w:r>
      <w:r w:rsidR="001939D3" w:rsidRPr="00AF3A5E">
        <w:rPr>
          <w:b/>
          <w:color w:val="00B050"/>
          <w:szCs w:val="24"/>
        </w:rPr>
        <w:t>+</w:t>
      </w:r>
      <w:r w:rsidR="00162E6D" w:rsidRPr="00AF3A5E">
        <w:rPr>
          <w:b/>
          <w:color w:val="00B050"/>
          <w:szCs w:val="24"/>
        </w:rPr>
        <w:t>140,1</w:t>
      </w:r>
      <w:r w:rsidR="001939D3" w:rsidRPr="00AF3A5E">
        <w:rPr>
          <w:b/>
          <w:color w:val="00B050"/>
          <w:szCs w:val="24"/>
        </w:rPr>
        <w:t xml:space="preserve"> </w:t>
      </w:r>
      <w:r w:rsidR="001939D3" w:rsidRPr="00B67BFC">
        <w:rPr>
          <w:i/>
          <w:szCs w:val="24"/>
        </w:rPr>
        <w:t xml:space="preserve">milj. </w:t>
      </w:r>
      <w:proofErr w:type="spellStart"/>
      <w:r w:rsidR="001939D3" w:rsidRPr="00B67BFC">
        <w:rPr>
          <w:i/>
          <w:szCs w:val="24"/>
        </w:rPr>
        <w:t>euro</w:t>
      </w:r>
      <w:proofErr w:type="spellEnd"/>
      <w:r w:rsidR="001939D3" w:rsidRPr="00B67BFC">
        <w:rPr>
          <w:szCs w:val="24"/>
        </w:rPr>
        <w:t xml:space="preserve"> 2022.gadā</w:t>
      </w:r>
      <w:r w:rsidRPr="00B67BFC">
        <w:rPr>
          <w:szCs w:val="24"/>
        </w:rPr>
        <w:t xml:space="preserve"> </w:t>
      </w:r>
      <w:r w:rsidR="001939D3" w:rsidRPr="00B67BFC">
        <w:rPr>
          <w:szCs w:val="24"/>
        </w:rPr>
        <w:t xml:space="preserve">un </w:t>
      </w:r>
      <w:r w:rsidR="001939D3" w:rsidRPr="00AF3A5E">
        <w:rPr>
          <w:b/>
          <w:color w:val="00B050"/>
          <w:szCs w:val="24"/>
        </w:rPr>
        <w:t>+</w:t>
      </w:r>
      <w:r w:rsidR="00162E6D" w:rsidRPr="00AF3A5E">
        <w:rPr>
          <w:b/>
          <w:color w:val="00B050"/>
          <w:szCs w:val="24"/>
        </w:rPr>
        <w:t>157,2</w:t>
      </w:r>
      <w:r w:rsidR="001939D3" w:rsidRPr="00B67BFC">
        <w:rPr>
          <w:b/>
          <w:color w:val="FF0000"/>
          <w:szCs w:val="24"/>
        </w:rPr>
        <w:t xml:space="preserve"> </w:t>
      </w:r>
      <w:r w:rsidR="001939D3" w:rsidRPr="00B67BFC">
        <w:rPr>
          <w:i/>
          <w:szCs w:val="24"/>
        </w:rPr>
        <w:t xml:space="preserve">milj. </w:t>
      </w:r>
      <w:proofErr w:type="spellStart"/>
      <w:r w:rsidR="001939D3" w:rsidRPr="00B67BFC">
        <w:rPr>
          <w:i/>
          <w:szCs w:val="24"/>
        </w:rPr>
        <w:t>euro</w:t>
      </w:r>
      <w:proofErr w:type="spellEnd"/>
      <w:r w:rsidR="001939D3" w:rsidRPr="00B67BFC">
        <w:rPr>
          <w:szCs w:val="24"/>
        </w:rPr>
        <w:t xml:space="preserve"> 2023.gadā</w:t>
      </w:r>
      <w:r w:rsidRPr="00B67BFC">
        <w:rPr>
          <w:szCs w:val="24"/>
        </w:rPr>
        <w:t xml:space="preserve"> (</w:t>
      </w:r>
      <w:r w:rsidRPr="00B67BFC">
        <w:rPr>
          <w:i/>
          <w:szCs w:val="24"/>
        </w:rPr>
        <w:t xml:space="preserve">sk. </w:t>
      </w:r>
      <w:r w:rsidR="00BD1544" w:rsidRPr="00B67BFC">
        <w:rPr>
          <w:i/>
          <w:szCs w:val="24"/>
        </w:rPr>
        <w:t>25</w:t>
      </w:r>
      <w:r w:rsidRPr="00B67BFC">
        <w:rPr>
          <w:i/>
          <w:szCs w:val="24"/>
        </w:rPr>
        <w:t>.tab</w:t>
      </w:r>
      <w:r w:rsidRPr="00B67BFC">
        <w:rPr>
          <w:szCs w:val="24"/>
        </w:rPr>
        <w:t>.).</w:t>
      </w:r>
      <w:r w:rsidR="00BD1544">
        <w:rPr>
          <w:szCs w:val="24"/>
        </w:rPr>
        <w:t xml:space="preserve"> </w:t>
      </w:r>
    </w:p>
    <w:p w14:paraId="33313A60" w14:textId="77777777" w:rsidR="00C549C6" w:rsidRDefault="00C549C6" w:rsidP="00C549C6">
      <w:pPr>
        <w:rPr>
          <w:sz w:val="22"/>
        </w:rPr>
      </w:pPr>
    </w:p>
    <w:p w14:paraId="02993CE3" w14:textId="388649EF" w:rsidR="00C549C6" w:rsidRPr="005B0C47" w:rsidRDefault="00C549C6" w:rsidP="00C549C6">
      <w:pPr>
        <w:spacing w:after="120"/>
        <w:ind w:firstLine="709"/>
        <w:jc w:val="center"/>
        <w:rPr>
          <w:i/>
          <w:sz w:val="22"/>
          <w:szCs w:val="24"/>
        </w:rPr>
      </w:pPr>
      <w:r w:rsidRPr="00B67BFC">
        <w:rPr>
          <w:sz w:val="22"/>
          <w:szCs w:val="24"/>
        </w:rPr>
        <w:t>25.tab.</w:t>
      </w:r>
      <w:r w:rsidRPr="004A4D1F">
        <w:rPr>
          <w:b/>
          <w:sz w:val="22"/>
          <w:szCs w:val="24"/>
        </w:rPr>
        <w:t xml:space="preserve"> Kopējās pasākumu fiskālās ietekmes* uz valsts kopbudžetu</w:t>
      </w:r>
      <w:r w:rsidR="005B0C47">
        <w:rPr>
          <w:b/>
          <w:sz w:val="22"/>
          <w:szCs w:val="24"/>
        </w:rPr>
        <w:t xml:space="preserve">, </w:t>
      </w:r>
      <w:proofErr w:type="spellStart"/>
      <w:r w:rsidR="005B0C47" w:rsidRPr="005B0C47">
        <w:rPr>
          <w:i/>
          <w:sz w:val="22"/>
          <w:szCs w:val="24"/>
        </w:rPr>
        <w:t>milj.euro</w:t>
      </w:r>
      <w:proofErr w:type="spellEnd"/>
      <w:r w:rsidRPr="005B0C47">
        <w:rPr>
          <w:i/>
          <w:sz w:val="22"/>
          <w:szCs w:val="24"/>
        </w:rPr>
        <w:t xml:space="preserve"> </w:t>
      </w:r>
    </w:p>
    <w:tbl>
      <w:tblPr>
        <w:tblW w:w="9067" w:type="dxa"/>
        <w:tblLook w:val="04A0" w:firstRow="1" w:lastRow="0" w:firstColumn="1" w:lastColumn="0" w:noHBand="0" w:noVBand="1"/>
      </w:tblPr>
      <w:tblGrid>
        <w:gridCol w:w="6174"/>
        <w:gridCol w:w="909"/>
        <w:gridCol w:w="992"/>
        <w:gridCol w:w="992"/>
      </w:tblGrid>
      <w:tr w:rsidR="00C549C6" w:rsidRPr="00637F70" w14:paraId="0C8D43EC" w14:textId="77777777" w:rsidTr="00A87A45">
        <w:trPr>
          <w:trHeight w:val="57"/>
        </w:trPr>
        <w:tc>
          <w:tcPr>
            <w:tcW w:w="6174" w:type="dxa"/>
            <w:vMerge w:val="restart"/>
            <w:tcBorders>
              <w:top w:val="single" w:sz="4" w:space="0" w:color="auto"/>
              <w:left w:val="single" w:sz="4" w:space="0" w:color="auto"/>
              <w:bottom w:val="single" w:sz="4" w:space="0" w:color="auto"/>
              <w:right w:val="single" w:sz="4" w:space="0" w:color="FFFFFF" w:themeColor="background1"/>
            </w:tcBorders>
            <w:shd w:val="clear" w:color="000000" w:fill="002060"/>
            <w:vAlign w:val="center"/>
          </w:tcPr>
          <w:p w14:paraId="4BC172EE" w14:textId="77777777" w:rsidR="00C549C6" w:rsidRPr="00637F70" w:rsidRDefault="00C549C6" w:rsidP="00D42AAA">
            <w:pPr>
              <w:jc w:val="center"/>
              <w:rPr>
                <w:rFonts w:eastAsia="Times New Roman" w:cs="Times New Roman"/>
                <w:b/>
                <w:bCs/>
                <w:color w:val="FFFFFF"/>
                <w:sz w:val="20"/>
                <w:szCs w:val="20"/>
                <w:lang w:eastAsia="lv-LV"/>
              </w:rPr>
            </w:pPr>
            <w:r w:rsidRPr="00637F70">
              <w:rPr>
                <w:rFonts w:eastAsia="Times New Roman" w:cs="Times New Roman"/>
                <w:b/>
                <w:bCs/>
                <w:color w:val="FFFFFF"/>
                <w:sz w:val="20"/>
                <w:szCs w:val="20"/>
                <w:lang w:eastAsia="lv-LV"/>
              </w:rPr>
              <w:t>Pasākums</w:t>
            </w:r>
          </w:p>
        </w:tc>
        <w:tc>
          <w:tcPr>
            <w:tcW w:w="2893" w:type="dxa"/>
            <w:gridSpan w:val="3"/>
            <w:tcBorders>
              <w:top w:val="single" w:sz="4" w:space="0" w:color="auto"/>
              <w:left w:val="single" w:sz="4" w:space="0" w:color="FFFFFF" w:themeColor="background1"/>
              <w:bottom w:val="single" w:sz="4" w:space="0" w:color="FFFFFF"/>
              <w:right w:val="single" w:sz="4" w:space="0" w:color="000000"/>
            </w:tcBorders>
            <w:shd w:val="clear" w:color="000000" w:fill="002060"/>
            <w:noWrap/>
            <w:vAlign w:val="bottom"/>
            <w:hideMark/>
          </w:tcPr>
          <w:p w14:paraId="57630395" w14:textId="77777777" w:rsidR="00C549C6" w:rsidRPr="00637F70" w:rsidRDefault="00C549C6" w:rsidP="00D42AAA">
            <w:pPr>
              <w:jc w:val="center"/>
              <w:rPr>
                <w:rFonts w:eastAsia="Times New Roman" w:cs="Times New Roman"/>
                <w:b/>
                <w:bCs/>
                <w:color w:val="FFFFFF"/>
                <w:sz w:val="20"/>
                <w:szCs w:val="20"/>
                <w:lang w:eastAsia="lv-LV"/>
              </w:rPr>
            </w:pPr>
            <w:r>
              <w:rPr>
                <w:rFonts w:eastAsia="Times New Roman" w:cs="Times New Roman"/>
                <w:b/>
                <w:bCs/>
                <w:color w:val="FFFFFF"/>
                <w:sz w:val="20"/>
                <w:szCs w:val="20"/>
                <w:lang w:eastAsia="lv-LV"/>
              </w:rPr>
              <w:t>Fiskālā iet</w:t>
            </w:r>
            <w:r w:rsidRPr="00637F70">
              <w:rPr>
                <w:rFonts w:eastAsia="Times New Roman" w:cs="Times New Roman"/>
                <w:b/>
                <w:bCs/>
                <w:color w:val="FFFFFF"/>
                <w:sz w:val="20"/>
                <w:szCs w:val="20"/>
                <w:lang w:eastAsia="lv-LV"/>
              </w:rPr>
              <w:t>e</w:t>
            </w:r>
            <w:r>
              <w:rPr>
                <w:rFonts w:eastAsia="Times New Roman" w:cs="Times New Roman"/>
                <w:b/>
                <w:bCs/>
                <w:color w:val="FFFFFF"/>
                <w:sz w:val="20"/>
                <w:szCs w:val="20"/>
                <w:lang w:eastAsia="lv-LV"/>
              </w:rPr>
              <w:t>k</w:t>
            </w:r>
            <w:r w:rsidRPr="00637F70">
              <w:rPr>
                <w:rFonts w:eastAsia="Times New Roman" w:cs="Times New Roman"/>
                <w:b/>
                <w:bCs/>
                <w:color w:val="FFFFFF"/>
                <w:sz w:val="20"/>
                <w:szCs w:val="20"/>
                <w:lang w:eastAsia="lv-LV"/>
              </w:rPr>
              <w:t xml:space="preserve">me, </w:t>
            </w:r>
            <w:r w:rsidRPr="00637F70">
              <w:rPr>
                <w:rFonts w:eastAsia="Times New Roman" w:cs="Times New Roman"/>
                <w:i/>
                <w:iCs/>
                <w:color w:val="FFFFFF"/>
                <w:sz w:val="20"/>
                <w:szCs w:val="20"/>
                <w:lang w:eastAsia="lv-LV"/>
              </w:rPr>
              <w:t xml:space="preserve">milj. </w:t>
            </w:r>
            <w:proofErr w:type="spellStart"/>
            <w:r w:rsidRPr="00637F70">
              <w:rPr>
                <w:rFonts w:eastAsia="Times New Roman" w:cs="Times New Roman"/>
                <w:i/>
                <w:iCs/>
                <w:color w:val="FFFFFF"/>
                <w:sz w:val="20"/>
                <w:szCs w:val="20"/>
                <w:lang w:eastAsia="lv-LV"/>
              </w:rPr>
              <w:t>euro</w:t>
            </w:r>
            <w:proofErr w:type="spellEnd"/>
          </w:p>
        </w:tc>
      </w:tr>
      <w:tr w:rsidR="00C549C6" w:rsidRPr="00637F70" w14:paraId="1DC345E9" w14:textId="77777777" w:rsidTr="00A87A45">
        <w:trPr>
          <w:trHeight w:val="307"/>
        </w:trPr>
        <w:tc>
          <w:tcPr>
            <w:tcW w:w="6174" w:type="dxa"/>
            <w:vMerge/>
            <w:tcBorders>
              <w:top w:val="single" w:sz="4" w:space="0" w:color="auto"/>
              <w:left w:val="single" w:sz="4" w:space="0" w:color="auto"/>
              <w:bottom w:val="single" w:sz="4" w:space="0" w:color="auto"/>
              <w:right w:val="single" w:sz="4" w:space="0" w:color="FFFFFF" w:themeColor="background1"/>
            </w:tcBorders>
            <w:vAlign w:val="center"/>
          </w:tcPr>
          <w:p w14:paraId="22737194" w14:textId="77777777" w:rsidR="00C549C6" w:rsidRPr="00637F70" w:rsidRDefault="00C549C6" w:rsidP="00D42AAA">
            <w:pPr>
              <w:rPr>
                <w:rFonts w:eastAsia="Times New Roman" w:cs="Times New Roman"/>
                <w:b/>
                <w:bCs/>
                <w:color w:val="FFFFFF"/>
                <w:sz w:val="20"/>
                <w:szCs w:val="20"/>
                <w:lang w:eastAsia="lv-LV"/>
              </w:rPr>
            </w:pPr>
          </w:p>
        </w:tc>
        <w:tc>
          <w:tcPr>
            <w:tcW w:w="909" w:type="dxa"/>
            <w:tcBorders>
              <w:top w:val="nil"/>
              <w:left w:val="single" w:sz="4" w:space="0" w:color="FFFFFF" w:themeColor="background1"/>
              <w:bottom w:val="single" w:sz="4" w:space="0" w:color="auto"/>
              <w:right w:val="single" w:sz="4" w:space="0" w:color="FFFFFF"/>
            </w:tcBorders>
            <w:shd w:val="clear" w:color="000000" w:fill="002060"/>
            <w:noWrap/>
            <w:vAlign w:val="center"/>
            <w:hideMark/>
          </w:tcPr>
          <w:p w14:paraId="41D90120" w14:textId="77777777" w:rsidR="00C549C6" w:rsidRPr="00637F70" w:rsidRDefault="00C549C6" w:rsidP="00D42AAA">
            <w:pPr>
              <w:jc w:val="center"/>
              <w:rPr>
                <w:rFonts w:eastAsia="Times New Roman" w:cs="Times New Roman"/>
                <w:b/>
                <w:bCs/>
                <w:color w:val="FFFFFF"/>
                <w:sz w:val="20"/>
                <w:szCs w:val="20"/>
                <w:lang w:eastAsia="lv-LV"/>
              </w:rPr>
            </w:pPr>
            <w:r w:rsidRPr="00637F70">
              <w:rPr>
                <w:rFonts w:eastAsia="Times New Roman" w:cs="Times New Roman"/>
                <w:b/>
                <w:bCs/>
                <w:color w:val="FFFFFF"/>
                <w:sz w:val="20"/>
                <w:szCs w:val="20"/>
                <w:lang w:eastAsia="lv-LV"/>
              </w:rPr>
              <w:t>2021</w:t>
            </w:r>
          </w:p>
        </w:tc>
        <w:tc>
          <w:tcPr>
            <w:tcW w:w="992" w:type="dxa"/>
            <w:tcBorders>
              <w:top w:val="nil"/>
              <w:left w:val="nil"/>
              <w:bottom w:val="single" w:sz="4" w:space="0" w:color="auto"/>
              <w:right w:val="single" w:sz="4" w:space="0" w:color="FFFFFF"/>
            </w:tcBorders>
            <w:shd w:val="clear" w:color="000000" w:fill="002060"/>
            <w:noWrap/>
            <w:vAlign w:val="center"/>
            <w:hideMark/>
          </w:tcPr>
          <w:p w14:paraId="3D0CF19B" w14:textId="77777777" w:rsidR="00C549C6" w:rsidRPr="00637F70" w:rsidRDefault="00C549C6" w:rsidP="00D42AAA">
            <w:pPr>
              <w:jc w:val="center"/>
              <w:rPr>
                <w:rFonts w:eastAsia="Times New Roman" w:cs="Times New Roman"/>
                <w:b/>
                <w:bCs/>
                <w:color w:val="FFFFFF"/>
                <w:sz w:val="20"/>
                <w:szCs w:val="20"/>
                <w:lang w:eastAsia="lv-LV"/>
              </w:rPr>
            </w:pPr>
            <w:r w:rsidRPr="00637F70">
              <w:rPr>
                <w:rFonts w:eastAsia="Times New Roman" w:cs="Times New Roman"/>
                <w:b/>
                <w:bCs/>
                <w:color w:val="FFFFFF"/>
                <w:sz w:val="20"/>
                <w:szCs w:val="20"/>
                <w:lang w:eastAsia="lv-LV"/>
              </w:rPr>
              <w:t>2022</w:t>
            </w:r>
          </w:p>
        </w:tc>
        <w:tc>
          <w:tcPr>
            <w:tcW w:w="992" w:type="dxa"/>
            <w:tcBorders>
              <w:top w:val="nil"/>
              <w:left w:val="nil"/>
              <w:bottom w:val="single" w:sz="4" w:space="0" w:color="auto"/>
              <w:right w:val="single" w:sz="4" w:space="0" w:color="auto"/>
            </w:tcBorders>
            <w:shd w:val="clear" w:color="000000" w:fill="002060"/>
            <w:noWrap/>
            <w:vAlign w:val="center"/>
            <w:hideMark/>
          </w:tcPr>
          <w:p w14:paraId="349D9E00" w14:textId="77777777" w:rsidR="00C549C6" w:rsidRPr="00637F70" w:rsidRDefault="00C549C6" w:rsidP="00D42AAA">
            <w:pPr>
              <w:jc w:val="center"/>
              <w:rPr>
                <w:rFonts w:eastAsia="Times New Roman" w:cs="Times New Roman"/>
                <w:b/>
                <w:bCs/>
                <w:color w:val="FFFFFF"/>
                <w:sz w:val="20"/>
                <w:szCs w:val="20"/>
                <w:lang w:eastAsia="lv-LV"/>
              </w:rPr>
            </w:pPr>
            <w:r w:rsidRPr="00637F70">
              <w:rPr>
                <w:rFonts w:eastAsia="Times New Roman" w:cs="Times New Roman"/>
                <w:b/>
                <w:bCs/>
                <w:color w:val="FFFFFF"/>
                <w:sz w:val="20"/>
                <w:szCs w:val="20"/>
                <w:lang w:eastAsia="lv-LV"/>
              </w:rPr>
              <w:t>2023</w:t>
            </w:r>
          </w:p>
        </w:tc>
      </w:tr>
      <w:tr w:rsidR="00C549C6" w:rsidRPr="00637F70" w14:paraId="12F3E8D4" w14:textId="77777777" w:rsidTr="00A87A45">
        <w:trPr>
          <w:trHeight w:val="195"/>
        </w:trPr>
        <w:tc>
          <w:tcPr>
            <w:tcW w:w="9067"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FFD966" w:themeFill="accent4" w:themeFillTint="99"/>
            <w:vAlign w:val="center"/>
          </w:tcPr>
          <w:p w14:paraId="675DC24D" w14:textId="77777777" w:rsidR="00C549C6" w:rsidRPr="00DE0458" w:rsidRDefault="00C549C6" w:rsidP="00D42AAA">
            <w:pPr>
              <w:jc w:val="center"/>
              <w:rPr>
                <w:rFonts w:eastAsia="Times New Roman" w:cs="Times New Roman"/>
                <w:b/>
                <w:color w:val="FF0000"/>
                <w:sz w:val="20"/>
                <w:szCs w:val="20"/>
                <w:lang w:eastAsia="lv-LV"/>
              </w:rPr>
            </w:pPr>
            <w:r>
              <w:rPr>
                <w:rFonts w:eastAsia="Times New Roman" w:cs="Times New Roman"/>
                <w:b/>
                <w:bCs/>
                <w:color w:val="000000"/>
                <w:sz w:val="20"/>
                <w:szCs w:val="20"/>
                <w:lang w:eastAsia="lv-LV"/>
              </w:rPr>
              <w:t>Ieņēmumu</w:t>
            </w:r>
            <w:r w:rsidRPr="0001749B">
              <w:rPr>
                <w:rFonts w:eastAsia="Times New Roman" w:cs="Times New Roman"/>
                <w:b/>
                <w:bCs/>
                <w:color w:val="000000"/>
                <w:sz w:val="20"/>
                <w:szCs w:val="20"/>
                <w:lang w:eastAsia="lv-LV"/>
              </w:rPr>
              <w:t xml:space="preserve"> pārdale</w:t>
            </w:r>
          </w:p>
        </w:tc>
      </w:tr>
      <w:tr w:rsidR="00C549C6" w:rsidRPr="00637F70" w14:paraId="261D79D1" w14:textId="77777777" w:rsidTr="00A87A45">
        <w:trPr>
          <w:trHeight w:val="195"/>
        </w:trPr>
        <w:tc>
          <w:tcPr>
            <w:tcW w:w="6174"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vAlign w:val="center"/>
            <w:hideMark/>
          </w:tcPr>
          <w:p w14:paraId="3237D339" w14:textId="77777777" w:rsidR="00C549C6" w:rsidRPr="003F0315" w:rsidRDefault="00C549C6" w:rsidP="00D42AAA">
            <w:pPr>
              <w:pStyle w:val="ListParagraph"/>
              <w:numPr>
                <w:ilvl w:val="0"/>
                <w:numId w:val="6"/>
              </w:numPr>
              <w:ind w:left="316" w:hanging="284"/>
              <w:jc w:val="left"/>
              <w:rPr>
                <w:rFonts w:eastAsia="Times New Roman"/>
                <w:b/>
                <w:color w:val="000000"/>
                <w:sz w:val="20"/>
                <w:szCs w:val="20"/>
                <w:lang w:eastAsia="lv-LV"/>
              </w:rPr>
            </w:pPr>
            <w:r w:rsidRPr="003F0315">
              <w:rPr>
                <w:rFonts w:eastAsia="Times New Roman"/>
                <w:b/>
                <w:color w:val="000000"/>
                <w:sz w:val="20"/>
                <w:szCs w:val="20"/>
                <w:lang w:eastAsia="lv-LV"/>
              </w:rPr>
              <w:t xml:space="preserve">VSAOI, IIN un solidaritātes nodokļa likmju pārdale un DNM paaugstināšana uz 350 </w:t>
            </w:r>
            <w:proofErr w:type="spellStart"/>
            <w:r w:rsidRPr="003F0315">
              <w:rPr>
                <w:rFonts w:eastAsia="Times New Roman"/>
                <w:b/>
                <w:i/>
                <w:color w:val="000000"/>
                <w:sz w:val="20"/>
                <w:szCs w:val="20"/>
                <w:lang w:eastAsia="lv-LV"/>
              </w:rPr>
              <w:t>euro</w:t>
            </w:r>
            <w:proofErr w:type="spellEnd"/>
            <w:r w:rsidRPr="003F0315">
              <w:rPr>
                <w:rFonts w:eastAsia="Times New Roman"/>
                <w:b/>
                <w:color w:val="000000"/>
                <w:sz w:val="20"/>
                <w:szCs w:val="20"/>
                <w:lang w:eastAsia="lv-LV"/>
              </w:rPr>
              <w:t xml:space="preserve"> mēnesī</w:t>
            </w:r>
          </w:p>
        </w:tc>
        <w:tc>
          <w:tcPr>
            <w:tcW w:w="909" w:type="dxa"/>
            <w:tcBorders>
              <w:top w:val="single" w:sz="4" w:space="0" w:color="auto"/>
              <w:left w:val="nil"/>
              <w:bottom w:val="single" w:sz="4" w:space="0" w:color="BFBFBF" w:themeColor="background1" w:themeShade="BF"/>
              <w:right w:val="single" w:sz="4" w:space="0" w:color="auto"/>
            </w:tcBorders>
            <w:shd w:val="clear" w:color="auto" w:fill="FFFFFF" w:themeFill="background1"/>
            <w:noWrap/>
            <w:vAlign w:val="center"/>
            <w:hideMark/>
          </w:tcPr>
          <w:p w14:paraId="22AF131E" w14:textId="77777777" w:rsidR="00C549C6" w:rsidRDefault="00C549C6" w:rsidP="00D42AAA">
            <w:pPr>
              <w:jc w:val="center"/>
              <w:rPr>
                <w:b/>
                <w:bCs/>
                <w:color w:val="C00000"/>
                <w:sz w:val="20"/>
                <w:szCs w:val="20"/>
              </w:rPr>
            </w:pPr>
            <w:r>
              <w:rPr>
                <w:b/>
                <w:bCs/>
                <w:color w:val="C00000"/>
                <w:sz w:val="20"/>
                <w:szCs w:val="20"/>
              </w:rPr>
              <w:t>-23,1</w:t>
            </w:r>
          </w:p>
        </w:tc>
        <w:tc>
          <w:tcPr>
            <w:tcW w:w="992" w:type="dxa"/>
            <w:tcBorders>
              <w:top w:val="single" w:sz="4" w:space="0" w:color="auto"/>
              <w:left w:val="nil"/>
              <w:bottom w:val="single" w:sz="4" w:space="0" w:color="BFBFBF" w:themeColor="background1" w:themeShade="BF"/>
              <w:right w:val="single" w:sz="4" w:space="0" w:color="auto"/>
            </w:tcBorders>
            <w:shd w:val="clear" w:color="auto" w:fill="FFFFFF" w:themeFill="background1"/>
            <w:noWrap/>
            <w:vAlign w:val="center"/>
            <w:hideMark/>
          </w:tcPr>
          <w:p w14:paraId="317D1E78" w14:textId="77777777" w:rsidR="00C549C6" w:rsidRDefault="00C549C6" w:rsidP="00D42AAA">
            <w:pPr>
              <w:jc w:val="center"/>
              <w:rPr>
                <w:b/>
                <w:bCs/>
                <w:color w:val="C00000"/>
                <w:sz w:val="20"/>
                <w:szCs w:val="20"/>
              </w:rPr>
            </w:pPr>
            <w:r>
              <w:rPr>
                <w:b/>
                <w:bCs/>
                <w:color w:val="C00000"/>
                <w:sz w:val="20"/>
                <w:szCs w:val="20"/>
              </w:rPr>
              <w:t>-23,1</w:t>
            </w:r>
          </w:p>
        </w:tc>
        <w:tc>
          <w:tcPr>
            <w:tcW w:w="992" w:type="dxa"/>
            <w:tcBorders>
              <w:top w:val="single" w:sz="4" w:space="0" w:color="auto"/>
              <w:left w:val="nil"/>
              <w:bottom w:val="single" w:sz="4" w:space="0" w:color="BFBFBF" w:themeColor="background1" w:themeShade="BF"/>
              <w:right w:val="single" w:sz="4" w:space="0" w:color="auto"/>
            </w:tcBorders>
            <w:shd w:val="clear" w:color="auto" w:fill="FFFFFF" w:themeFill="background1"/>
            <w:noWrap/>
            <w:vAlign w:val="center"/>
            <w:hideMark/>
          </w:tcPr>
          <w:p w14:paraId="2806C0C1" w14:textId="77777777" w:rsidR="00C549C6" w:rsidRDefault="00C549C6" w:rsidP="00D42AAA">
            <w:pPr>
              <w:jc w:val="center"/>
              <w:rPr>
                <w:b/>
                <w:bCs/>
                <w:color w:val="C00000"/>
                <w:sz w:val="20"/>
                <w:szCs w:val="20"/>
              </w:rPr>
            </w:pPr>
            <w:r>
              <w:rPr>
                <w:b/>
                <w:bCs/>
                <w:color w:val="C00000"/>
                <w:sz w:val="20"/>
                <w:szCs w:val="20"/>
              </w:rPr>
              <w:t>-23,1</w:t>
            </w:r>
          </w:p>
        </w:tc>
      </w:tr>
      <w:tr w:rsidR="00C549C6" w:rsidRPr="003F0315" w14:paraId="043790CC" w14:textId="77777777" w:rsidTr="00A87A45">
        <w:trPr>
          <w:trHeight w:val="123"/>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noWrap/>
            <w:vAlign w:val="bottom"/>
          </w:tcPr>
          <w:p w14:paraId="53D70843" w14:textId="77777777" w:rsidR="00C549C6" w:rsidRPr="003F0315" w:rsidRDefault="00C549C6" w:rsidP="00D42AAA">
            <w:pPr>
              <w:rPr>
                <w:rFonts w:eastAsia="Times New Roman" w:cs="Times New Roman"/>
                <w:b/>
                <w:bCs/>
                <w:sz w:val="18"/>
                <w:szCs w:val="18"/>
                <w:lang w:eastAsia="lv-LV"/>
              </w:rPr>
            </w:pPr>
            <w:r w:rsidRPr="003F0315">
              <w:rPr>
                <w:rFonts w:cs="Times New Roman"/>
                <w:b/>
                <w:i/>
                <w:sz w:val="18"/>
                <w:szCs w:val="18"/>
              </w:rPr>
              <w:t>no tā:</w:t>
            </w:r>
            <w:r w:rsidRPr="003F0315">
              <w:rPr>
                <w:rFonts w:cs="Times New Roman"/>
                <w:i/>
                <w:sz w:val="18"/>
                <w:szCs w:val="18"/>
              </w:rPr>
              <w:t xml:space="preserve"> valsts pamatbudžetā</w:t>
            </w:r>
          </w:p>
        </w:tc>
        <w:tc>
          <w:tcPr>
            <w:tcW w:w="90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7B64DB29" w14:textId="77777777" w:rsidR="00C549C6" w:rsidRDefault="00C549C6" w:rsidP="00D42AAA">
            <w:pPr>
              <w:jc w:val="center"/>
              <w:rPr>
                <w:i/>
                <w:iCs/>
                <w:color w:val="C00000"/>
                <w:sz w:val="18"/>
                <w:szCs w:val="18"/>
              </w:rPr>
            </w:pPr>
            <w:r>
              <w:rPr>
                <w:i/>
                <w:iCs/>
                <w:color w:val="C00000"/>
                <w:sz w:val="18"/>
                <w:szCs w:val="18"/>
              </w:rPr>
              <w:t>-38,0</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6738B884" w14:textId="77777777" w:rsidR="00C549C6" w:rsidRDefault="00C549C6" w:rsidP="00D42AAA">
            <w:pPr>
              <w:jc w:val="center"/>
              <w:rPr>
                <w:i/>
                <w:iCs/>
                <w:color w:val="C00000"/>
                <w:sz w:val="18"/>
                <w:szCs w:val="18"/>
              </w:rPr>
            </w:pPr>
            <w:r>
              <w:rPr>
                <w:i/>
                <w:iCs/>
                <w:color w:val="C00000"/>
                <w:sz w:val="18"/>
                <w:szCs w:val="18"/>
              </w:rPr>
              <w:t>-38,0</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060B8D47" w14:textId="77777777" w:rsidR="00C549C6" w:rsidRDefault="00C549C6" w:rsidP="00D42AAA">
            <w:pPr>
              <w:jc w:val="center"/>
              <w:rPr>
                <w:i/>
                <w:iCs/>
                <w:color w:val="C00000"/>
                <w:sz w:val="18"/>
                <w:szCs w:val="18"/>
              </w:rPr>
            </w:pPr>
            <w:r>
              <w:rPr>
                <w:i/>
                <w:iCs/>
                <w:color w:val="C00000"/>
                <w:sz w:val="18"/>
                <w:szCs w:val="18"/>
              </w:rPr>
              <w:t>-38,0</w:t>
            </w:r>
          </w:p>
        </w:tc>
      </w:tr>
      <w:tr w:rsidR="00C549C6" w:rsidRPr="003F0315" w14:paraId="2171053B" w14:textId="77777777" w:rsidTr="00A87A45">
        <w:trPr>
          <w:trHeight w:val="123"/>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noWrap/>
            <w:vAlign w:val="center"/>
          </w:tcPr>
          <w:p w14:paraId="62BA97D5" w14:textId="77777777" w:rsidR="00C549C6" w:rsidRPr="003F0315" w:rsidRDefault="00C549C6" w:rsidP="00D42AAA">
            <w:pPr>
              <w:ind w:left="502"/>
              <w:rPr>
                <w:rFonts w:eastAsia="Times New Roman" w:cs="Times New Roman"/>
                <w:b/>
                <w:i/>
                <w:color w:val="000000"/>
                <w:sz w:val="18"/>
                <w:szCs w:val="18"/>
                <w:lang w:eastAsia="lv-LV"/>
              </w:rPr>
            </w:pPr>
            <w:r w:rsidRPr="003F0315">
              <w:rPr>
                <w:rFonts w:cs="Times New Roman"/>
                <w:i/>
                <w:sz w:val="18"/>
                <w:szCs w:val="18"/>
              </w:rPr>
              <w:t xml:space="preserve">valsts pamatbudžetā </w:t>
            </w:r>
            <w:r w:rsidRPr="003F0315">
              <w:rPr>
                <w:rFonts w:cs="Times New Roman"/>
                <w:b/>
                <w:i/>
                <w:sz w:val="18"/>
                <w:szCs w:val="18"/>
              </w:rPr>
              <w:t>(5% iezīmēts veselības finansēšanai)</w:t>
            </w:r>
          </w:p>
        </w:tc>
        <w:tc>
          <w:tcPr>
            <w:tcW w:w="90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2B5FA949" w14:textId="77777777" w:rsidR="00C549C6" w:rsidRDefault="00C549C6" w:rsidP="00D42AAA">
            <w:pPr>
              <w:jc w:val="center"/>
              <w:rPr>
                <w:i/>
                <w:iCs/>
                <w:color w:val="00B050"/>
                <w:sz w:val="18"/>
                <w:szCs w:val="18"/>
              </w:rPr>
            </w:pPr>
            <w:r>
              <w:rPr>
                <w:i/>
                <w:iCs/>
                <w:color w:val="00B050"/>
                <w:sz w:val="18"/>
                <w:szCs w:val="18"/>
              </w:rPr>
              <w:t>+334,8</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0FEE265F" w14:textId="77777777" w:rsidR="00C549C6" w:rsidRDefault="00C549C6" w:rsidP="00D42AAA">
            <w:pPr>
              <w:jc w:val="center"/>
              <w:rPr>
                <w:i/>
                <w:iCs/>
                <w:color w:val="00B050"/>
                <w:sz w:val="18"/>
                <w:szCs w:val="18"/>
              </w:rPr>
            </w:pPr>
            <w:r>
              <w:rPr>
                <w:i/>
                <w:iCs/>
                <w:color w:val="00B050"/>
                <w:sz w:val="18"/>
                <w:szCs w:val="18"/>
              </w:rPr>
              <w:t>+334,8</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3E42BD9D" w14:textId="77777777" w:rsidR="00C549C6" w:rsidRDefault="00C549C6" w:rsidP="00D42AAA">
            <w:pPr>
              <w:jc w:val="center"/>
              <w:rPr>
                <w:i/>
                <w:iCs/>
                <w:color w:val="00B050"/>
                <w:sz w:val="18"/>
                <w:szCs w:val="18"/>
              </w:rPr>
            </w:pPr>
            <w:r>
              <w:rPr>
                <w:i/>
                <w:iCs/>
                <w:color w:val="00B050"/>
                <w:sz w:val="18"/>
                <w:szCs w:val="18"/>
              </w:rPr>
              <w:t>+334,8</w:t>
            </w:r>
          </w:p>
        </w:tc>
      </w:tr>
      <w:tr w:rsidR="00C549C6" w:rsidRPr="003F0315" w14:paraId="63BE652E" w14:textId="77777777" w:rsidTr="00A87A45">
        <w:trPr>
          <w:trHeight w:val="123"/>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noWrap/>
            <w:vAlign w:val="center"/>
          </w:tcPr>
          <w:p w14:paraId="07E27012" w14:textId="77777777" w:rsidR="00C549C6" w:rsidRPr="003F0315" w:rsidRDefault="00C549C6" w:rsidP="00D42AAA">
            <w:pPr>
              <w:ind w:left="502"/>
              <w:rPr>
                <w:rFonts w:eastAsia="Times New Roman" w:cs="Times New Roman"/>
                <w:b/>
                <w:i/>
                <w:color w:val="000000"/>
                <w:sz w:val="18"/>
                <w:szCs w:val="18"/>
                <w:lang w:eastAsia="lv-LV"/>
              </w:rPr>
            </w:pPr>
            <w:r w:rsidRPr="003F0315">
              <w:rPr>
                <w:rFonts w:cs="Times New Roman"/>
                <w:i/>
                <w:sz w:val="18"/>
                <w:szCs w:val="18"/>
              </w:rPr>
              <w:t>valsts sociālās apdrošināšanas speciālajā budžetā</w:t>
            </w:r>
          </w:p>
        </w:tc>
        <w:tc>
          <w:tcPr>
            <w:tcW w:w="90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14F20888" w14:textId="77777777" w:rsidR="00C549C6" w:rsidRDefault="00C549C6" w:rsidP="00D42AAA">
            <w:pPr>
              <w:jc w:val="center"/>
              <w:rPr>
                <w:i/>
                <w:iCs/>
                <w:color w:val="C00000"/>
                <w:sz w:val="18"/>
                <w:szCs w:val="18"/>
              </w:rPr>
            </w:pPr>
            <w:r>
              <w:rPr>
                <w:i/>
                <w:iCs/>
                <w:color w:val="C00000"/>
                <w:sz w:val="18"/>
                <w:szCs w:val="18"/>
              </w:rPr>
              <w:t>-163,4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243E0068" w14:textId="77777777" w:rsidR="00C549C6" w:rsidRDefault="00C549C6" w:rsidP="00D42AAA">
            <w:pPr>
              <w:jc w:val="center"/>
              <w:rPr>
                <w:i/>
                <w:iCs/>
                <w:color w:val="C00000"/>
                <w:sz w:val="18"/>
                <w:szCs w:val="18"/>
              </w:rPr>
            </w:pPr>
            <w:r>
              <w:rPr>
                <w:i/>
                <w:iCs/>
                <w:color w:val="C00000"/>
                <w:sz w:val="18"/>
                <w:szCs w:val="18"/>
              </w:rPr>
              <w:t>-163,4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79A255B1" w14:textId="77777777" w:rsidR="00C549C6" w:rsidRDefault="00C549C6" w:rsidP="00D42AAA">
            <w:pPr>
              <w:jc w:val="center"/>
              <w:rPr>
                <w:i/>
                <w:iCs/>
                <w:color w:val="C00000"/>
                <w:sz w:val="18"/>
                <w:szCs w:val="18"/>
              </w:rPr>
            </w:pPr>
            <w:r>
              <w:rPr>
                <w:i/>
                <w:iCs/>
                <w:color w:val="C00000"/>
                <w:sz w:val="18"/>
                <w:szCs w:val="18"/>
              </w:rPr>
              <w:t>-163,4</w:t>
            </w:r>
          </w:p>
        </w:tc>
      </w:tr>
      <w:tr w:rsidR="00C549C6" w:rsidRPr="003F0315" w14:paraId="5EF06954" w14:textId="77777777" w:rsidTr="00A87A45">
        <w:trPr>
          <w:trHeight w:val="123"/>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noWrap/>
            <w:vAlign w:val="center"/>
          </w:tcPr>
          <w:p w14:paraId="1A3C758C" w14:textId="77777777" w:rsidR="00C549C6" w:rsidRPr="003F0315" w:rsidRDefault="00C549C6" w:rsidP="00D42AAA">
            <w:pPr>
              <w:ind w:left="502"/>
              <w:rPr>
                <w:rFonts w:eastAsia="Times New Roman" w:cs="Times New Roman"/>
                <w:b/>
                <w:i/>
                <w:color w:val="000000"/>
                <w:sz w:val="18"/>
                <w:szCs w:val="18"/>
                <w:lang w:eastAsia="lv-LV"/>
              </w:rPr>
            </w:pPr>
            <w:r w:rsidRPr="003F0315">
              <w:rPr>
                <w:rFonts w:cs="Times New Roman"/>
                <w:i/>
                <w:sz w:val="18"/>
                <w:szCs w:val="18"/>
              </w:rPr>
              <w:t xml:space="preserve">valsts </w:t>
            </w:r>
            <w:proofErr w:type="spellStart"/>
            <w:r w:rsidRPr="003F0315">
              <w:rPr>
                <w:rFonts w:cs="Times New Roman"/>
                <w:i/>
                <w:sz w:val="18"/>
                <w:szCs w:val="18"/>
              </w:rPr>
              <w:t>fondēto</w:t>
            </w:r>
            <w:proofErr w:type="spellEnd"/>
            <w:r w:rsidRPr="003F0315">
              <w:rPr>
                <w:rFonts w:cs="Times New Roman"/>
                <w:i/>
                <w:sz w:val="18"/>
                <w:szCs w:val="18"/>
              </w:rPr>
              <w:t xml:space="preserve"> pensiju shēmā</w:t>
            </w:r>
          </w:p>
        </w:tc>
        <w:tc>
          <w:tcPr>
            <w:tcW w:w="909"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1C763B8D" w14:textId="77777777" w:rsidR="00C549C6" w:rsidRDefault="00C549C6" w:rsidP="00D42AAA">
            <w:pPr>
              <w:jc w:val="center"/>
              <w:rPr>
                <w:i/>
                <w:iCs/>
                <w:color w:val="C00000"/>
                <w:sz w:val="18"/>
                <w:szCs w:val="18"/>
              </w:rPr>
            </w:pPr>
            <w:r>
              <w:rPr>
                <w:i/>
                <w:iCs/>
                <w:color w:val="C00000"/>
                <w:sz w:val="18"/>
                <w:szCs w:val="18"/>
              </w:rPr>
              <w:t>-4,4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7ED752D5" w14:textId="77777777" w:rsidR="00C549C6" w:rsidRDefault="00C549C6" w:rsidP="00D42AAA">
            <w:pPr>
              <w:jc w:val="center"/>
              <w:rPr>
                <w:i/>
                <w:iCs/>
                <w:color w:val="C00000"/>
                <w:sz w:val="18"/>
                <w:szCs w:val="18"/>
              </w:rPr>
            </w:pPr>
            <w:r>
              <w:rPr>
                <w:i/>
                <w:iCs/>
                <w:color w:val="C00000"/>
                <w:sz w:val="18"/>
                <w:szCs w:val="18"/>
              </w:rPr>
              <w:t>-4,4</w:t>
            </w:r>
          </w:p>
        </w:tc>
        <w:tc>
          <w:tcPr>
            <w:tcW w:w="992"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D9D9D9" w:themeFill="background1" w:themeFillShade="D9"/>
            <w:noWrap/>
            <w:vAlign w:val="center"/>
          </w:tcPr>
          <w:p w14:paraId="2591A194" w14:textId="77777777" w:rsidR="00C549C6" w:rsidRDefault="00C549C6" w:rsidP="00D42AAA">
            <w:pPr>
              <w:jc w:val="center"/>
              <w:rPr>
                <w:i/>
                <w:iCs/>
                <w:color w:val="C00000"/>
                <w:sz w:val="18"/>
                <w:szCs w:val="18"/>
              </w:rPr>
            </w:pPr>
            <w:r>
              <w:rPr>
                <w:i/>
                <w:iCs/>
                <w:color w:val="C00000"/>
                <w:sz w:val="18"/>
                <w:szCs w:val="18"/>
              </w:rPr>
              <w:t>-4,4</w:t>
            </w:r>
          </w:p>
        </w:tc>
      </w:tr>
      <w:tr w:rsidR="00C549C6" w:rsidRPr="003F0315" w14:paraId="6E5B6AA1" w14:textId="77777777" w:rsidTr="00A87A45">
        <w:trPr>
          <w:trHeight w:val="63"/>
        </w:trPr>
        <w:tc>
          <w:tcPr>
            <w:tcW w:w="6174" w:type="dxa"/>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noWrap/>
            <w:vAlign w:val="center"/>
          </w:tcPr>
          <w:p w14:paraId="4805AF0E" w14:textId="77777777" w:rsidR="00C549C6" w:rsidRPr="003F0315" w:rsidRDefault="00C549C6" w:rsidP="00D42AAA">
            <w:pPr>
              <w:ind w:left="502"/>
              <w:rPr>
                <w:rFonts w:eastAsia="Times New Roman" w:cs="Times New Roman"/>
                <w:b/>
                <w:i/>
                <w:color w:val="000000"/>
                <w:sz w:val="18"/>
                <w:szCs w:val="18"/>
                <w:lang w:eastAsia="lv-LV"/>
              </w:rPr>
            </w:pPr>
            <w:r w:rsidRPr="003F0315">
              <w:rPr>
                <w:rFonts w:cs="Times New Roman"/>
                <w:i/>
                <w:sz w:val="18"/>
                <w:szCs w:val="18"/>
              </w:rPr>
              <w:t>pašvaldību  budžetos</w:t>
            </w:r>
          </w:p>
        </w:tc>
        <w:tc>
          <w:tcPr>
            <w:tcW w:w="909" w:type="dxa"/>
            <w:tcBorders>
              <w:top w:val="single" w:sz="4" w:space="0" w:color="BFBFBF" w:themeColor="background1" w:themeShade="BF"/>
              <w:left w:val="nil"/>
              <w:bottom w:val="single" w:sz="4" w:space="0" w:color="auto"/>
              <w:right w:val="single" w:sz="4" w:space="0" w:color="auto"/>
            </w:tcBorders>
            <w:shd w:val="clear" w:color="auto" w:fill="D9D9D9" w:themeFill="background1" w:themeFillShade="D9"/>
            <w:noWrap/>
            <w:vAlign w:val="center"/>
          </w:tcPr>
          <w:p w14:paraId="1D198960" w14:textId="77777777" w:rsidR="00C549C6" w:rsidRDefault="00C549C6" w:rsidP="00D42AAA">
            <w:pPr>
              <w:jc w:val="center"/>
              <w:rPr>
                <w:i/>
                <w:iCs/>
                <w:color w:val="C00000"/>
                <w:sz w:val="18"/>
                <w:szCs w:val="18"/>
              </w:rPr>
            </w:pPr>
            <w:r>
              <w:rPr>
                <w:i/>
                <w:iCs/>
                <w:color w:val="C00000"/>
                <w:sz w:val="18"/>
                <w:szCs w:val="18"/>
              </w:rPr>
              <w:t>-152,1</w:t>
            </w:r>
          </w:p>
        </w:tc>
        <w:tc>
          <w:tcPr>
            <w:tcW w:w="992" w:type="dxa"/>
            <w:tcBorders>
              <w:top w:val="single" w:sz="4" w:space="0" w:color="BFBFBF" w:themeColor="background1" w:themeShade="BF"/>
              <w:left w:val="nil"/>
              <w:bottom w:val="single" w:sz="4" w:space="0" w:color="auto"/>
              <w:right w:val="single" w:sz="4" w:space="0" w:color="auto"/>
            </w:tcBorders>
            <w:shd w:val="clear" w:color="auto" w:fill="D9D9D9" w:themeFill="background1" w:themeFillShade="D9"/>
            <w:noWrap/>
            <w:vAlign w:val="center"/>
          </w:tcPr>
          <w:p w14:paraId="77B7E0D1" w14:textId="77777777" w:rsidR="00C549C6" w:rsidRDefault="00C549C6" w:rsidP="00D42AAA">
            <w:pPr>
              <w:jc w:val="center"/>
              <w:rPr>
                <w:i/>
                <w:iCs/>
                <w:color w:val="C00000"/>
                <w:sz w:val="18"/>
                <w:szCs w:val="18"/>
              </w:rPr>
            </w:pPr>
            <w:r>
              <w:rPr>
                <w:i/>
                <w:iCs/>
                <w:color w:val="C00000"/>
                <w:sz w:val="18"/>
                <w:szCs w:val="18"/>
              </w:rPr>
              <w:t>-152,1</w:t>
            </w:r>
          </w:p>
        </w:tc>
        <w:tc>
          <w:tcPr>
            <w:tcW w:w="992" w:type="dxa"/>
            <w:tcBorders>
              <w:top w:val="single" w:sz="4" w:space="0" w:color="BFBFBF" w:themeColor="background1" w:themeShade="BF"/>
              <w:left w:val="nil"/>
              <w:bottom w:val="single" w:sz="4" w:space="0" w:color="auto"/>
              <w:right w:val="single" w:sz="4" w:space="0" w:color="auto"/>
            </w:tcBorders>
            <w:shd w:val="clear" w:color="auto" w:fill="D9D9D9" w:themeFill="background1" w:themeFillShade="D9"/>
            <w:noWrap/>
            <w:vAlign w:val="center"/>
          </w:tcPr>
          <w:p w14:paraId="6438B3ED" w14:textId="77777777" w:rsidR="00C549C6" w:rsidRDefault="00C549C6" w:rsidP="00D42AAA">
            <w:pPr>
              <w:jc w:val="center"/>
              <w:rPr>
                <w:i/>
                <w:iCs/>
                <w:color w:val="C00000"/>
                <w:sz w:val="18"/>
                <w:szCs w:val="18"/>
              </w:rPr>
            </w:pPr>
            <w:r>
              <w:rPr>
                <w:i/>
                <w:iCs/>
                <w:color w:val="C00000"/>
                <w:sz w:val="18"/>
                <w:szCs w:val="18"/>
              </w:rPr>
              <w:t>-152,1</w:t>
            </w:r>
          </w:p>
        </w:tc>
      </w:tr>
      <w:tr w:rsidR="003436E1" w:rsidRPr="00637F70" w14:paraId="362D247D" w14:textId="77777777" w:rsidTr="00A87A45">
        <w:trPr>
          <w:trHeight w:val="106"/>
        </w:trPr>
        <w:tc>
          <w:tcPr>
            <w:tcW w:w="6174" w:type="dxa"/>
            <w:tcBorders>
              <w:top w:val="single" w:sz="4" w:space="0" w:color="auto"/>
              <w:left w:val="single" w:sz="4" w:space="0" w:color="auto"/>
              <w:bottom w:val="single" w:sz="4" w:space="0" w:color="BFBFBF" w:themeColor="background1" w:themeShade="BF"/>
              <w:right w:val="single" w:sz="4" w:space="0" w:color="auto"/>
            </w:tcBorders>
            <w:shd w:val="clear" w:color="000000" w:fill="FFFFFF"/>
            <w:vAlign w:val="center"/>
            <w:hideMark/>
          </w:tcPr>
          <w:p w14:paraId="44169308" w14:textId="77777777" w:rsidR="003436E1" w:rsidRPr="003F0315" w:rsidRDefault="003436E1" w:rsidP="003436E1">
            <w:pPr>
              <w:pStyle w:val="ListParagraph"/>
              <w:numPr>
                <w:ilvl w:val="0"/>
                <w:numId w:val="6"/>
              </w:numPr>
              <w:ind w:left="316" w:hanging="284"/>
              <w:rPr>
                <w:rFonts w:eastAsia="Times New Roman"/>
                <w:color w:val="000000"/>
                <w:sz w:val="20"/>
                <w:szCs w:val="20"/>
                <w:lang w:eastAsia="lv-LV"/>
              </w:rPr>
            </w:pPr>
            <w:r w:rsidRPr="003F0315">
              <w:rPr>
                <w:rFonts w:eastAsia="Times New Roman"/>
                <w:b/>
                <w:color w:val="000000"/>
                <w:sz w:val="20"/>
                <w:szCs w:val="20"/>
                <w:lang w:eastAsia="lv-LV"/>
              </w:rPr>
              <w:t>Minimālā VSAOI apmēra un nodokļa no apgrozījuma ieviešana</w:t>
            </w:r>
          </w:p>
        </w:tc>
        <w:tc>
          <w:tcPr>
            <w:tcW w:w="909" w:type="dxa"/>
            <w:tcBorders>
              <w:top w:val="single" w:sz="4" w:space="0" w:color="auto"/>
              <w:left w:val="single" w:sz="4" w:space="0" w:color="auto"/>
              <w:bottom w:val="single" w:sz="4" w:space="0" w:color="A6A6A6"/>
              <w:right w:val="single" w:sz="4" w:space="0" w:color="auto"/>
            </w:tcBorders>
            <w:shd w:val="clear" w:color="000000" w:fill="FFFFFF"/>
            <w:noWrap/>
            <w:vAlign w:val="center"/>
          </w:tcPr>
          <w:p w14:paraId="31136D27" w14:textId="6BF4B378" w:rsidR="003436E1" w:rsidRDefault="003436E1" w:rsidP="003436E1">
            <w:pPr>
              <w:jc w:val="center"/>
              <w:rPr>
                <w:b/>
                <w:bCs/>
                <w:color w:val="00B050"/>
                <w:sz w:val="20"/>
                <w:szCs w:val="20"/>
              </w:rPr>
            </w:pPr>
            <w:r>
              <w:rPr>
                <w:b/>
                <w:bCs/>
                <w:color w:val="00B050"/>
                <w:sz w:val="20"/>
                <w:szCs w:val="20"/>
              </w:rPr>
              <w:t>+75,4</w:t>
            </w:r>
          </w:p>
        </w:tc>
        <w:tc>
          <w:tcPr>
            <w:tcW w:w="992" w:type="dxa"/>
            <w:tcBorders>
              <w:top w:val="single" w:sz="4" w:space="0" w:color="auto"/>
              <w:left w:val="nil"/>
              <w:bottom w:val="single" w:sz="4" w:space="0" w:color="A6A6A6"/>
              <w:right w:val="single" w:sz="4" w:space="0" w:color="auto"/>
            </w:tcBorders>
            <w:shd w:val="clear" w:color="000000" w:fill="FFFFFF"/>
            <w:noWrap/>
            <w:vAlign w:val="center"/>
          </w:tcPr>
          <w:p w14:paraId="514F4370" w14:textId="2595E1C1" w:rsidR="003436E1" w:rsidRDefault="003436E1" w:rsidP="003436E1">
            <w:pPr>
              <w:jc w:val="center"/>
              <w:rPr>
                <w:b/>
                <w:bCs/>
                <w:color w:val="00B050"/>
                <w:sz w:val="20"/>
                <w:szCs w:val="20"/>
              </w:rPr>
            </w:pPr>
            <w:r>
              <w:rPr>
                <w:b/>
                <w:bCs/>
                <w:color w:val="00B050"/>
                <w:sz w:val="20"/>
                <w:szCs w:val="20"/>
              </w:rPr>
              <w:t>+155,0</w:t>
            </w:r>
          </w:p>
        </w:tc>
        <w:tc>
          <w:tcPr>
            <w:tcW w:w="992" w:type="dxa"/>
            <w:tcBorders>
              <w:top w:val="single" w:sz="4" w:space="0" w:color="auto"/>
              <w:left w:val="nil"/>
              <w:bottom w:val="single" w:sz="4" w:space="0" w:color="A6A6A6"/>
              <w:right w:val="single" w:sz="4" w:space="0" w:color="auto"/>
            </w:tcBorders>
            <w:shd w:val="clear" w:color="000000" w:fill="FFFFFF"/>
            <w:noWrap/>
            <w:vAlign w:val="center"/>
          </w:tcPr>
          <w:p w14:paraId="68DB0A75" w14:textId="020276F8" w:rsidR="003436E1" w:rsidRDefault="003436E1" w:rsidP="003436E1">
            <w:pPr>
              <w:jc w:val="center"/>
              <w:rPr>
                <w:b/>
                <w:bCs/>
                <w:color w:val="00B050"/>
                <w:sz w:val="20"/>
                <w:szCs w:val="20"/>
              </w:rPr>
            </w:pPr>
            <w:r>
              <w:rPr>
                <w:b/>
                <w:bCs/>
                <w:color w:val="00B050"/>
                <w:sz w:val="20"/>
                <w:szCs w:val="20"/>
              </w:rPr>
              <w:t>+171,8</w:t>
            </w:r>
          </w:p>
        </w:tc>
      </w:tr>
      <w:tr w:rsidR="003436E1" w:rsidRPr="005137BB" w14:paraId="0FF48D1F" w14:textId="77777777" w:rsidTr="00A87A45">
        <w:trPr>
          <w:trHeight w:val="81"/>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bottom"/>
          </w:tcPr>
          <w:p w14:paraId="7CDD9E28" w14:textId="77777777" w:rsidR="003436E1" w:rsidRPr="003F0315" w:rsidRDefault="003436E1" w:rsidP="003436E1">
            <w:pPr>
              <w:rPr>
                <w:rFonts w:eastAsia="Times New Roman" w:cs="Times New Roman"/>
                <w:b/>
                <w:bCs/>
                <w:sz w:val="18"/>
                <w:szCs w:val="18"/>
                <w:lang w:eastAsia="lv-LV"/>
              </w:rPr>
            </w:pPr>
            <w:r w:rsidRPr="003F0315">
              <w:rPr>
                <w:rFonts w:cs="Times New Roman"/>
                <w:b/>
                <w:i/>
                <w:sz w:val="18"/>
                <w:szCs w:val="18"/>
              </w:rPr>
              <w:t>no tā:</w:t>
            </w:r>
            <w:r w:rsidRPr="003F0315">
              <w:rPr>
                <w:rFonts w:cs="Times New Roman"/>
                <w:i/>
                <w:sz w:val="18"/>
                <w:szCs w:val="18"/>
              </w:rPr>
              <w:t xml:space="preserve"> valsts pamatbudžetā</w:t>
            </w:r>
          </w:p>
        </w:tc>
        <w:tc>
          <w:tcPr>
            <w:tcW w:w="909" w:type="dxa"/>
            <w:tcBorders>
              <w:top w:val="nil"/>
              <w:left w:val="single" w:sz="4" w:space="0" w:color="auto"/>
              <w:bottom w:val="single" w:sz="4" w:space="0" w:color="A6A6A6"/>
              <w:right w:val="single" w:sz="4" w:space="0" w:color="auto"/>
            </w:tcBorders>
            <w:shd w:val="clear" w:color="000000" w:fill="F2F2F2"/>
            <w:noWrap/>
            <w:vAlign w:val="center"/>
          </w:tcPr>
          <w:p w14:paraId="5D096110" w14:textId="339AB101" w:rsidR="003436E1" w:rsidRDefault="003436E1" w:rsidP="003436E1">
            <w:pPr>
              <w:jc w:val="center"/>
              <w:rPr>
                <w:i/>
                <w:iCs/>
                <w:color w:val="00B050"/>
                <w:sz w:val="18"/>
                <w:szCs w:val="18"/>
              </w:rPr>
            </w:pPr>
            <w:r>
              <w:rPr>
                <w:i/>
                <w:iCs/>
                <w:color w:val="00B050"/>
                <w:sz w:val="18"/>
                <w:szCs w:val="18"/>
              </w:rPr>
              <w:t>+3,0</w:t>
            </w:r>
          </w:p>
        </w:tc>
        <w:tc>
          <w:tcPr>
            <w:tcW w:w="992" w:type="dxa"/>
            <w:tcBorders>
              <w:top w:val="nil"/>
              <w:left w:val="nil"/>
              <w:bottom w:val="single" w:sz="4" w:space="0" w:color="A6A6A6"/>
              <w:right w:val="single" w:sz="4" w:space="0" w:color="auto"/>
            </w:tcBorders>
            <w:shd w:val="clear" w:color="000000" w:fill="F2F2F2"/>
            <w:noWrap/>
            <w:vAlign w:val="center"/>
          </w:tcPr>
          <w:p w14:paraId="4BDD7875" w14:textId="508553F3" w:rsidR="003436E1" w:rsidRDefault="003436E1" w:rsidP="003436E1">
            <w:pPr>
              <w:jc w:val="center"/>
              <w:rPr>
                <w:i/>
                <w:iCs/>
                <w:color w:val="00B050"/>
                <w:sz w:val="18"/>
                <w:szCs w:val="18"/>
              </w:rPr>
            </w:pPr>
            <w:r>
              <w:rPr>
                <w:i/>
                <w:iCs/>
                <w:color w:val="00B050"/>
                <w:sz w:val="18"/>
                <w:szCs w:val="18"/>
              </w:rPr>
              <w:t>+3,3</w:t>
            </w:r>
          </w:p>
        </w:tc>
        <w:tc>
          <w:tcPr>
            <w:tcW w:w="992" w:type="dxa"/>
            <w:tcBorders>
              <w:top w:val="nil"/>
              <w:left w:val="nil"/>
              <w:bottom w:val="single" w:sz="4" w:space="0" w:color="A6A6A6"/>
              <w:right w:val="single" w:sz="4" w:space="0" w:color="auto"/>
            </w:tcBorders>
            <w:shd w:val="clear" w:color="000000" w:fill="F2F2F2"/>
            <w:noWrap/>
            <w:vAlign w:val="center"/>
          </w:tcPr>
          <w:p w14:paraId="0A62EB96" w14:textId="25F260EE" w:rsidR="003436E1" w:rsidRDefault="003436E1" w:rsidP="003436E1">
            <w:pPr>
              <w:jc w:val="center"/>
              <w:rPr>
                <w:i/>
                <w:iCs/>
                <w:color w:val="00B050"/>
                <w:sz w:val="18"/>
                <w:szCs w:val="18"/>
              </w:rPr>
            </w:pPr>
            <w:r>
              <w:rPr>
                <w:i/>
                <w:iCs/>
                <w:color w:val="00B050"/>
                <w:sz w:val="18"/>
                <w:szCs w:val="18"/>
              </w:rPr>
              <w:t>+2,0</w:t>
            </w:r>
          </w:p>
        </w:tc>
      </w:tr>
      <w:tr w:rsidR="003436E1" w:rsidRPr="005137BB" w14:paraId="13A51C6A" w14:textId="77777777" w:rsidTr="00A87A45">
        <w:trPr>
          <w:trHeight w:val="81"/>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33D69782" w14:textId="77777777" w:rsidR="003436E1" w:rsidRPr="003F0315" w:rsidRDefault="003436E1" w:rsidP="003436E1">
            <w:pPr>
              <w:ind w:left="502"/>
              <w:rPr>
                <w:rFonts w:eastAsia="Times New Roman" w:cs="Times New Roman"/>
                <w:b/>
                <w:i/>
                <w:color w:val="000000"/>
                <w:sz w:val="18"/>
                <w:szCs w:val="18"/>
                <w:lang w:eastAsia="lv-LV"/>
              </w:rPr>
            </w:pPr>
            <w:r w:rsidRPr="003F0315">
              <w:rPr>
                <w:rFonts w:cs="Times New Roman"/>
                <w:i/>
                <w:sz w:val="18"/>
                <w:szCs w:val="18"/>
              </w:rPr>
              <w:t xml:space="preserve">valsts pamatbudžetā </w:t>
            </w:r>
            <w:r w:rsidRPr="003F0315">
              <w:rPr>
                <w:rFonts w:cs="Times New Roman"/>
                <w:b/>
                <w:i/>
                <w:sz w:val="18"/>
                <w:szCs w:val="18"/>
              </w:rPr>
              <w:t>(5% iezīmēts veselības finansēšanai)</w:t>
            </w:r>
          </w:p>
        </w:tc>
        <w:tc>
          <w:tcPr>
            <w:tcW w:w="909" w:type="dxa"/>
            <w:tcBorders>
              <w:top w:val="nil"/>
              <w:left w:val="single" w:sz="4" w:space="0" w:color="auto"/>
              <w:bottom w:val="single" w:sz="4" w:space="0" w:color="A6A6A6"/>
              <w:right w:val="single" w:sz="4" w:space="0" w:color="auto"/>
            </w:tcBorders>
            <w:shd w:val="clear" w:color="000000" w:fill="F2F2F2"/>
            <w:noWrap/>
            <w:vAlign w:val="center"/>
          </w:tcPr>
          <w:p w14:paraId="4A7F2760" w14:textId="5E7D4128" w:rsidR="003436E1" w:rsidRDefault="003436E1" w:rsidP="003436E1">
            <w:pPr>
              <w:jc w:val="center"/>
              <w:rPr>
                <w:i/>
                <w:iCs/>
                <w:color w:val="00B050"/>
                <w:sz w:val="18"/>
                <w:szCs w:val="18"/>
              </w:rPr>
            </w:pPr>
            <w:r>
              <w:rPr>
                <w:i/>
                <w:iCs/>
                <w:color w:val="00B050"/>
                <w:sz w:val="18"/>
                <w:szCs w:val="18"/>
              </w:rPr>
              <w:t>+9,5</w:t>
            </w:r>
          </w:p>
        </w:tc>
        <w:tc>
          <w:tcPr>
            <w:tcW w:w="992" w:type="dxa"/>
            <w:tcBorders>
              <w:top w:val="nil"/>
              <w:left w:val="nil"/>
              <w:bottom w:val="single" w:sz="4" w:space="0" w:color="A6A6A6"/>
              <w:right w:val="single" w:sz="4" w:space="0" w:color="auto"/>
            </w:tcBorders>
            <w:shd w:val="clear" w:color="000000" w:fill="F2F2F2"/>
            <w:noWrap/>
            <w:vAlign w:val="center"/>
          </w:tcPr>
          <w:p w14:paraId="0B165CDA" w14:textId="06398C4D" w:rsidR="003436E1" w:rsidRDefault="003436E1" w:rsidP="003436E1">
            <w:pPr>
              <w:jc w:val="center"/>
              <w:rPr>
                <w:i/>
                <w:iCs/>
                <w:color w:val="00B050"/>
                <w:sz w:val="18"/>
                <w:szCs w:val="18"/>
              </w:rPr>
            </w:pPr>
            <w:r>
              <w:rPr>
                <w:i/>
                <w:iCs/>
                <w:color w:val="00B050"/>
                <w:sz w:val="18"/>
                <w:szCs w:val="18"/>
              </w:rPr>
              <w:t>+21,7</w:t>
            </w:r>
          </w:p>
        </w:tc>
        <w:tc>
          <w:tcPr>
            <w:tcW w:w="992" w:type="dxa"/>
            <w:tcBorders>
              <w:top w:val="nil"/>
              <w:left w:val="nil"/>
              <w:bottom w:val="single" w:sz="4" w:space="0" w:color="A6A6A6"/>
              <w:right w:val="single" w:sz="4" w:space="0" w:color="auto"/>
            </w:tcBorders>
            <w:shd w:val="clear" w:color="000000" w:fill="F2F2F2"/>
            <w:noWrap/>
            <w:vAlign w:val="center"/>
          </w:tcPr>
          <w:p w14:paraId="73F4DBE7" w14:textId="68C8279C" w:rsidR="003436E1" w:rsidRDefault="003436E1" w:rsidP="003436E1">
            <w:pPr>
              <w:jc w:val="center"/>
              <w:rPr>
                <w:i/>
                <w:iCs/>
                <w:color w:val="00B050"/>
                <w:sz w:val="18"/>
                <w:szCs w:val="18"/>
              </w:rPr>
            </w:pPr>
            <w:r>
              <w:rPr>
                <w:i/>
                <w:iCs/>
                <w:color w:val="00B050"/>
                <w:sz w:val="18"/>
                <w:szCs w:val="18"/>
              </w:rPr>
              <w:t>+25,4</w:t>
            </w:r>
          </w:p>
        </w:tc>
      </w:tr>
      <w:tr w:rsidR="003436E1" w:rsidRPr="005137BB" w14:paraId="53673691" w14:textId="77777777" w:rsidTr="00A87A45">
        <w:trPr>
          <w:trHeight w:val="81"/>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403FCCC6" w14:textId="77777777" w:rsidR="003436E1" w:rsidRPr="003F0315" w:rsidRDefault="003436E1" w:rsidP="003436E1">
            <w:pPr>
              <w:ind w:left="502"/>
              <w:rPr>
                <w:rFonts w:eastAsia="Times New Roman" w:cs="Times New Roman"/>
                <w:b/>
                <w:i/>
                <w:color w:val="000000"/>
                <w:sz w:val="18"/>
                <w:szCs w:val="18"/>
                <w:lang w:eastAsia="lv-LV"/>
              </w:rPr>
            </w:pPr>
            <w:r w:rsidRPr="003F0315">
              <w:rPr>
                <w:rFonts w:cs="Times New Roman"/>
                <w:i/>
                <w:sz w:val="18"/>
                <w:szCs w:val="18"/>
              </w:rPr>
              <w:t>valsts sociālās apdrošināšanas speciālajā budžetā</w:t>
            </w:r>
          </w:p>
        </w:tc>
        <w:tc>
          <w:tcPr>
            <w:tcW w:w="909" w:type="dxa"/>
            <w:tcBorders>
              <w:top w:val="nil"/>
              <w:left w:val="single" w:sz="4" w:space="0" w:color="auto"/>
              <w:bottom w:val="single" w:sz="4" w:space="0" w:color="A6A6A6"/>
              <w:right w:val="single" w:sz="4" w:space="0" w:color="auto"/>
            </w:tcBorders>
            <w:shd w:val="clear" w:color="000000" w:fill="F2F2F2"/>
            <w:noWrap/>
            <w:vAlign w:val="center"/>
          </w:tcPr>
          <w:p w14:paraId="6A9F9F98" w14:textId="61A46A01" w:rsidR="003436E1" w:rsidRDefault="003436E1" w:rsidP="003436E1">
            <w:pPr>
              <w:jc w:val="center"/>
              <w:rPr>
                <w:i/>
                <w:iCs/>
                <w:color w:val="00B050"/>
                <w:sz w:val="18"/>
                <w:szCs w:val="18"/>
              </w:rPr>
            </w:pPr>
            <w:r>
              <w:rPr>
                <w:i/>
                <w:iCs/>
                <w:color w:val="00B050"/>
                <w:sz w:val="18"/>
                <w:szCs w:val="18"/>
              </w:rPr>
              <w:t>+42,4</w:t>
            </w:r>
          </w:p>
        </w:tc>
        <w:tc>
          <w:tcPr>
            <w:tcW w:w="992" w:type="dxa"/>
            <w:tcBorders>
              <w:top w:val="nil"/>
              <w:left w:val="nil"/>
              <w:bottom w:val="single" w:sz="4" w:space="0" w:color="A6A6A6"/>
              <w:right w:val="single" w:sz="4" w:space="0" w:color="auto"/>
            </w:tcBorders>
            <w:shd w:val="clear" w:color="000000" w:fill="F2F2F2"/>
            <w:noWrap/>
            <w:vAlign w:val="center"/>
          </w:tcPr>
          <w:p w14:paraId="08BA77FE" w14:textId="7B839C80" w:rsidR="003436E1" w:rsidRDefault="003436E1" w:rsidP="003436E1">
            <w:pPr>
              <w:jc w:val="center"/>
              <w:rPr>
                <w:i/>
                <w:iCs/>
                <w:color w:val="00B050"/>
                <w:sz w:val="18"/>
                <w:szCs w:val="18"/>
              </w:rPr>
            </w:pPr>
            <w:r>
              <w:rPr>
                <w:i/>
                <w:iCs/>
                <w:color w:val="00B050"/>
                <w:sz w:val="18"/>
                <w:szCs w:val="18"/>
              </w:rPr>
              <w:t>+97,4</w:t>
            </w:r>
          </w:p>
        </w:tc>
        <w:tc>
          <w:tcPr>
            <w:tcW w:w="992" w:type="dxa"/>
            <w:tcBorders>
              <w:top w:val="nil"/>
              <w:left w:val="nil"/>
              <w:bottom w:val="single" w:sz="4" w:space="0" w:color="A6A6A6"/>
              <w:right w:val="single" w:sz="4" w:space="0" w:color="auto"/>
            </w:tcBorders>
            <w:shd w:val="clear" w:color="000000" w:fill="F2F2F2"/>
            <w:noWrap/>
            <w:vAlign w:val="center"/>
          </w:tcPr>
          <w:p w14:paraId="749A02B8" w14:textId="0317C92C" w:rsidR="003436E1" w:rsidRDefault="003436E1" w:rsidP="003436E1">
            <w:pPr>
              <w:jc w:val="center"/>
              <w:rPr>
                <w:i/>
                <w:iCs/>
                <w:color w:val="00B050"/>
                <w:sz w:val="18"/>
                <w:szCs w:val="18"/>
              </w:rPr>
            </w:pPr>
            <w:r>
              <w:rPr>
                <w:i/>
                <w:iCs/>
                <w:color w:val="00B050"/>
                <w:sz w:val="18"/>
                <w:szCs w:val="18"/>
              </w:rPr>
              <w:t>+113,8</w:t>
            </w:r>
          </w:p>
        </w:tc>
      </w:tr>
      <w:tr w:rsidR="003436E1" w:rsidRPr="005137BB" w14:paraId="0985888E" w14:textId="77777777" w:rsidTr="00A87A45">
        <w:trPr>
          <w:trHeight w:val="198"/>
        </w:trPr>
        <w:tc>
          <w:tcPr>
            <w:tcW w:w="6174" w:type="dxa"/>
            <w:tcBorders>
              <w:top w:val="single" w:sz="4" w:space="0" w:color="BFBFBF" w:themeColor="background1" w:themeShade="BF"/>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39A53DE8" w14:textId="77777777" w:rsidR="003436E1" w:rsidRPr="003F0315" w:rsidRDefault="003436E1" w:rsidP="003436E1">
            <w:pPr>
              <w:ind w:left="502"/>
              <w:rPr>
                <w:rFonts w:eastAsia="Times New Roman" w:cs="Times New Roman"/>
                <w:b/>
                <w:i/>
                <w:color w:val="000000"/>
                <w:sz w:val="18"/>
                <w:szCs w:val="18"/>
                <w:lang w:eastAsia="lv-LV"/>
              </w:rPr>
            </w:pPr>
            <w:r w:rsidRPr="003F0315">
              <w:rPr>
                <w:rFonts w:cs="Times New Roman"/>
                <w:i/>
                <w:sz w:val="18"/>
                <w:szCs w:val="18"/>
              </w:rPr>
              <w:t xml:space="preserve">valsts </w:t>
            </w:r>
            <w:proofErr w:type="spellStart"/>
            <w:r w:rsidRPr="003F0315">
              <w:rPr>
                <w:rFonts w:cs="Times New Roman"/>
                <w:i/>
                <w:sz w:val="18"/>
                <w:szCs w:val="18"/>
              </w:rPr>
              <w:t>fondēto</w:t>
            </w:r>
            <w:proofErr w:type="spellEnd"/>
            <w:r w:rsidRPr="003F0315">
              <w:rPr>
                <w:rFonts w:cs="Times New Roman"/>
                <w:i/>
                <w:sz w:val="18"/>
                <w:szCs w:val="18"/>
              </w:rPr>
              <w:t xml:space="preserve"> pensiju shēmā</w:t>
            </w:r>
          </w:p>
        </w:tc>
        <w:tc>
          <w:tcPr>
            <w:tcW w:w="909" w:type="dxa"/>
            <w:tcBorders>
              <w:top w:val="nil"/>
              <w:left w:val="single" w:sz="4" w:space="0" w:color="auto"/>
              <w:bottom w:val="single" w:sz="4" w:space="0" w:color="A6A6A6"/>
              <w:right w:val="single" w:sz="4" w:space="0" w:color="auto"/>
            </w:tcBorders>
            <w:shd w:val="clear" w:color="000000" w:fill="F2F2F2"/>
            <w:noWrap/>
            <w:vAlign w:val="center"/>
          </w:tcPr>
          <w:p w14:paraId="1344AFF8" w14:textId="428D5B66" w:rsidR="003436E1" w:rsidRDefault="003436E1" w:rsidP="003436E1">
            <w:pPr>
              <w:jc w:val="center"/>
              <w:rPr>
                <w:i/>
                <w:iCs/>
                <w:color w:val="00B050"/>
                <w:sz w:val="18"/>
                <w:szCs w:val="18"/>
              </w:rPr>
            </w:pPr>
            <w:r>
              <w:rPr>
                <w:i/>
                <w:iCs/>
                <w:color w:val="00B050"/>
                <w:sz w:val="18"/>
                <w:szCs w:val="18"/>
              </w:rPr>
              <w:t>+8,4</w:t>
            </w:r>
          </w:p>
        </w:tc>
        <w:tc>
          <w:tcPr>
            <w:tcW w:w="992" w:type="dxa"/>
            <w:tcBorders>
              <w:top w:val="nil"/>
              <w:left w:val="nil"/>
              <w:bottom w:val="single" w:sz="4" w:space="0" w:color="A6A6A6"/>
              <w:right w:val="single" w:sz="4" w:space="0" w:color="auto"/>
            </w:tcBorders>
            <w:shd w:val="clear" w:color="000000" w:fill="F2F2F2"/>
            <w:noWrap/>
            <w:vAlign w:val="center"/>
          </w:tcPr>
          <w:p w14:paraId="4D1F89E5" w14:textId="43F83DA9" w:rsidR="003436E1" w:rsidRDefault="003436E1" w:rsidP="003436E1">
            <w:pPr>
              <w:jc w:val="center"/>
              <w:rPr>
                <w:i/>
                <w:iCs/>
                <w:color w:val="00B050"/>
                <w:sz w:val="18"/>
                <w:szCs w:val="18"/>
              </w:rPr>
            </w:pPr>
            <w:r>
              <w:rPr>
                <w:i/>
                <w:iCs/>
                <w:color w:val="00B050"/>
                <w:sz w:val="18"/>
                <w:szCs w:val="18"/>
              </w:rPr>
              <w:t>+19,3</w:t>
            </w:r>
          </w:p>
        </w:tc>
        <w:tc>
          <w:tcPr>
            <w:tcW w:w="992" w:type="dxa"/>
            <w:tcBorders>
              <w:top w:val="nil"/>
              <w:left w:val="nil"/>
              <w:bottom w:val="single" w:sz="4" w:space="0" w:color="A6A6A6"/>
              <w:right w:val="single" w:sz="4" w:space="0" w:color="auto"/>
            </w:tcBorders>
            <w:shd w:val="clear" w:color="000000" w:fill="F2F2F2"/>
            <w:noWrap/>
            <w:vAlign w:val="center"/>
          </w:tcPr>
          <w:p w14:paraId="4DF9F700" w14:textId="25625290" w:rsidR="003436E1" w:rsidRDefault="003436E1" w:rsidP="003436E1">
            <w:pPr>
              <w:jc w:val="center"/>
              <w:rPr>
                <w:i/>
                <w:iCs/>
                <w:color w:val="00B050"/>
                <w:sz w:val="18"/>
                <w:szCs w:val="18"/>
              </w:rPr>
            </w:pPr>
            <w:r>
              <w:rPr>
                <w:i/>
                <w:iCs/>
                <w:color w:val="00B050"/>
                <w:sz w:val="18"/>
                <w:szCs w:val="18"/>
              </w:rPr>
              <w:t>+22,6</w:t>
            </w:r>
          </w:p>
        </w:tc>
      </w:tr>
      <w:tr w:rsidR="003436E1" w:rsidRPr="005137BB" w14:paraId="26F3C765" w14:textId="77777777" w:rsidTr="00A87A45">
        <w:trPr>
          <w:trHeight w:val="57"/>
        </w:trPr>
        <w:tc>
          <w:tcPr>
            <w:tcW w:w="6174" w:type="dxa"/>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vAlign w:val="center"/>
          </w:tcPr>
          <w:p w14:paraId="62D462FC" w14:textId="77777777" w:rsidR="003436E1" w:rsidRPr="003F0315" w:rsidRDefault="003436E1" w:rsidP="003436E1">
            <w:pPr>
              <w:ind w:left="502"/>
              <w:rPr>
                <w:rFonts w:eastAsia="Times New Roman" w:cs="Times New Roman"/>
                <w:b/>
                <w:i/>
                <w:color w:val="000000"/>
                <w:sz w:val="18"/>
                <w:szCs w:val="18"/>
                <w:lang w:eastAsia="lv-LV"/>
              </w:rPr>
            </w:pPr>
            <w:r w:rsidRPr="003F0315">
              <w:rPr>
                <w:rFonts w:cs="Times New Roman"/>
                <w:i/>
                <w:sz w:val="18"/>
                <w:szCs w:val="18"/>
              </w:rPr>
              <w:t>pašvaldību  budžetos</w:t>
            </w:r>
          </w:p>
        </w:tc>
        <w:tc>
          <w:tcPr>
            <w:tcW w:w="909" w:type="dxa"/>
            <w:tcBorders>
              <w:top w:val="nil"/>
              <w:left w:val="single" w:sz="4" w:space="0" w:color="auto"/>
              <w:bottom w:val="single" w:sz="4" w:space="0" w:color="A6A6A6"/>
              <w:right w:val="single" w:sz="4" w:space="0" w:color="auto"/>
            </w:tcBorders>
            <w:shd w:val="clear" w:color="000000" w:fill="F2F2F2"/>
            <w:noWrap/>
            <w:vAlign w:val="center"/>
          </w:tcPr>
          <w:p w14:paraId="08E64E9E" w14:textId="480633CE" w:rsidR="003436E1" w:rsidRDefault="003436E1" w:rsidP="003436E1">
            <w:pPr>
              <w:jc w:val="center"/>
              <w:rPr>
                <w:i/>
                <w:iCs/>
                <w:color w:val="00B050"/>
                <w:sz w:val="18"/>
                <w:szCs w:val="18"/>
              </w:rPr>
            </w:pPr>
            <w:r>
              <w:rPr>
                <w:i/>
                <w:iCs/>
                <w:color w:val="00B050"/>
                <w:sz w:val="18"/>
                <w:szCs w:val="18"/>
              </w:rPr>
              <w:t>+12,1</w:t>
            </w:r>
          </w:p>
        </w:tc>
        <w:tc>
          <w:tcPr>
            <w:tcW w:w="992" w:type="dxa"/>
            <w:tcBorders>
              <w:top w:val="nil"/>
              <w:left w:val="nil"/>
              <w:bottom w:val="single" w:sz="4" w:space="0" w:color="A6A6A6"/>
              <w:right w:val="single" w:sz="4" w:space="0" w:color="auto"/>
            </w:tcBorders>
            <w:shd w:val="clear" w:color="000000" w:fill="F2F2F2"/>
            <w:noWrap/>
            <w:vAlign w:val="center"/>
          </w:tcPr>
          <w:p w14:paraId="0662BA8D" w14:textId="30FE4958" w:rsidR="003436E1" w:rsidRDefault="003436E1" w:rsidP="003436E1">
            <w:pPr>
              <w:jc w:val="center"/>
              <w:rPr>
                <w:i/>
                <w:iCs/>
                <w:color w:val="00B050"/>
                <w:sz w:val="18"/>
                <w:szCs w:val="18"/>
              </w:rPr>
            </w:pPr>
            <w:r>
              <w:rPr>
                <w:i/>
                <w:iCs/>
                <w:color w:val="00B050"/>
                <w:sz w:val="18"/>
                <w:szCs w:val="18"/>
              </w:rPr>
              <w:t>+13,2</w:t>
            </w:r>
          </w:p>
        </w:tc>
        <w:tc>
          <w:tcPr>
            <w:tcW w:w="992" w:type="dxa"/>
            <w:tcBorders>
              <w:top w:val="nil"/>
              <w:left w:val="nil"/>
              <w:bottom w:val="single" w:sz="4" w:space="0" w:color="A6A6A6"/>
              <w:right w:val="single" w:sz="4" w:space="0" w:color="auto"/>
            </w:tcBorders>
            <w:shd w:val="clear" w:color="000000" w:fill="F2F2F2"/>
            <w:noWrap/>
            <w:vAlign w:val="center"/>
          </w:tcPr>
          <w:p w14:paraId="149B5AB6" w14:textId="265070D7" w:rsidR="003436E1" w:rsidRDefault="003436E1" w:rsidP="003436E1">
            <w:pPr>
              <w:jc w:val="center"/>
              <w:rPr>
                <w:i/>
                <w:iCs/>
                <w:color w:val="00B050"/>
                <w:sz w:val="18"/>
                <w:szCs w:val="18"/>
              </w:rPr>
            </w:pPr>
            <w:r>
              <w:rPr>
                <w:i/>
                <w:iCs/>
                <w:color w:val="00B050"/>
                <w:sz w:val="18"/>
                <w:szCs w:val="18"/>
              </w:rPr>
              <w:t>+8,0</w:t>
            </w:r>
          </w:p>
        </w:tc>
      </w:tr>
      <w:tr w:rsidR="00EE70D7" w:rsidRPr="00637F70" w14:paraId="04786704" w14:textId="77777777" w:rsidTr="00A87A45">
        <w:trPr>
          <w:trHeight w:val="158"/>
        </w:trPr>
        <w:tc>
          <w:tcPr>
            <w:tcW w:w="6174"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noWrap/>
            <w:vAlign w:val="bottom"/>
            <w:hideMark/>
          </w:tcPr>
          <w:p w14:paraId="713527E8" w14:textId="77777777" w:rsidR="00EE70D7" w:rsidRPr="003F0315" w:rsidRDefault="00EE70D7" w:rsidP="00EE70D7">
            <w:pPr>
              <w:pStyle w:val="ListParagraph"/>
              <w:numPr>
                <w:ilvl w:val="0"/>
                <w:numId w:val="6"/>
              </w:numPr>
              <w:ind w:left="316" w:hanging="284"/>
              <w:rPr>
                <w:rFonts w:eastAsia="Times New Roman"/>
                <w:b/>
                <w:bCs/>
                <w:color w:val="000000"/>
                <w:sz w:val="20"/>
                <w:szCs w:val="20"/>
                <w:lang w:eastAsia="lv-LV"/>
              </w:rPr>
            </w:pPr>
            <w:r w:rsidRPr="003F0315">
              <w:rPr>
                <w:rFonts w:eastAsia="Times New Roman"/>
                <w:b/>
                <w:bCs/>
                <w:color w:val="000000"/>
                <w:sz w:val="20"/>
                <w:szCs w:val="20"/>
                <w:lang w:eastAsia="lv-LV"/>
              </w:rPr>
              <w:t xml:space="preserve">AN likmju tabakas izstrādājumiem paaugstināšana </w:t>
            </w:r>
            <w:r w:rsidRPr="003F0315">
              <w:rPr>
                <w:rFonts w:eastAsia="Times New Roman"/>
                <w:bCs/>
                <w:i/>
                <w:color w:val="000000"/>
                <w:sz w:val="20"/>
                <w:szCs w:val="20"/>
                <w:lang w:eastAsia="lv-LV"/>
              </w:rPr>
              <w:t>(</w:t>
            </w:r>
            <w:r w:rsidRPr="003F0315">
              <w:rPr>
                <w:i/>
                <w:sz w:val="20"/>
                <w:szCs w:val="20"/>
              </w:rPr>
              <w:t>valsts pamatbudžetā)</w:t>
            </w:r>
          </w:p>
        </w:tc>
        <w:tc>
          <w:tcPr>
            <w:tcW w:w="909" w:type="dxa"/>
            <w:tcBorders>
              <w:top w:val="single" w:sz="4" w:space="0" w:color="auto"/>
              <w:left w:val="nil"/>
              <w:bottom w:val="single" w:sz="4" w:space="0" w:color="BFBFBF" w:themeColor="background1" w:themeShade="BF"/>
              <w:right w:val="single" w:sz="4" w:space="0" w:color="auto"/>
            </w:tcBorders>
            <w:shd w:val="clear" w:color="auto" w:fill="FFFFFF" w:themeFill="background1"/>
            <w:noWrap/>
            <w:vAlign w:val="center"/>
            <w:hideMark/>
          </w:tcPr>
          <w:p w14:paraId="1F48F4A8" w14:textId="6BE0FFF0" w:rsidR="00EE70D7" w:rsidRPr="00637F70" w:rsidRDefault="00EE70D7" w:rsidP="00EE70D7">
            <w:pPr>
              <w:jc w:val="center"/>
              <w:rPr>
                <w:rFonts w:eastAsia="Times New Roman" w:cs="Times New Roman"/>
                <w:b/>
                <w:bCs/>
                <w:color w:val="00B050"/>
                <w:sz w:val="20"/>
                <w:szCs w:val="20"/>
                <w:lang w:eastAsia="lv-LV"/>
              </w:rPr>
            </w:pPr>
            <w:r w:rsidRPr="00637F70">
              <w:rPr>
                <w:rFonts w:eastAsia="Times New Roman" w:cs="Times New Roman"/>
                <w:b/>
                <w:bCs/>
                <w:color w:val="00B050"/>
                <w:sz w:val="20"/>
                <w:szCs w:val="20"/>
                <w:lang w:eastAsia="lv-LV"/>
              </w:rPr>
              <w:t>+</w:t>
            </w:r>
            <w:r>
              <w:rPr>
                <w:rFonts w:eastAsia="Times New Roman" w:cs="Times New Roman"/>
                <w:b/>
                <w:bCs/>
                <w:color w:val="00B050"/>
                <w:sz w:val="20"/>
                <w:szCs w:val="20"/>
                <w:lang w:eastAsia="lv-LV"/>
              </w:rPr>
              <w:t>5</w:t>
            </w:r>
            <w:r w:rsidRPr="00637F70">
              <w:rPr>
                <w:rFonts w:eastAsia="Times New Roman" w:cs="Times New Roman"/>
                <w:b/>
                <w:bCs/>
                <w:color w:val="00B050"/>
                <w:sz w:val="20"/>
                <w:szCs w:val="20"/>
                <w:lang w:eastAsia="lv-LV"/>
              </w:rPr>
              <w:t>,6</w:t>
            </w:r>
          </w:p>
        </w:tc>
        <w:tc>
          <w:tcPr>
            <w:tcW w:w="992" w:type="dxa"/>
            <w:tcBorders>
              <w:top w:val="single" w:sz="4" w:space="0" w:color="auto"/>
              <w:left w:val="nil"/>
              <w:bottom w:val="single" w:sz="4" w:space="0" w:color="BFBFBF" w:themeColor="background1" w:themeShade="BF"/>
              <w:right w:val="single" w:sz="4" w:space="0" w:color="auto"/>
            </w:tcBorders>
            <w:shd w:val="clear" w:color="auto" w:fill="FFFFFF" w:themeFill="background1"/>
            <w:noWrap/>
            <w:vAlign w:val="center"/>
            <w:hideMark/>
          </w:tcPr>
          <w:p w14:paraId="4CDE90CB" w14:textId="31C77A52" w:rsidR="00EE70D7" w:rsidRPr="00637F70" w:rsidRDefault="00EE70D7" w:rsidP="00EE70D7">
            <w:pPr>
              <w:jc w:val="center"/>
              <w:rPr>
                <w:rFonts w:eastAsia="Times New Roman" w:cs="Times New Roman"/>
                <w:b/>
                <w:bCs/>
                <w:color w:val="00B050"/>
                <w:sz w:val="20"/>
                <w:szCs w:val="20"/>
                <w:lang w:eastAsia="lv-LV"/>
              </w:rPr>
            </w:pPr>
            <w:r w:rsidRPr="00637F70">
              <w:rPr>
                <w:rFonts w:eastAsia="Times New Roman" w:cs="Times New Roman"/>
                <w:b/>
                <w:bCs/>
                <w:color w:val="00B050"/>
                <w:sz w:val="20"/>
                <w:szCs w:val="20"/>
                <w:lang w:eastAsia="lv-LV"/>
              </w:rPr>
              <w:t>+</w:t>
            </w:r>
            <w:r>
              <w:rPr>
                <w:rFonts w:eastAsia="Times New Roman" w:cs="Times New Roman"/>
                <w:b/>
                <w:bCs/>
                <w:color w:val="00B050"/>
                <w:sz w:val="20"/>
                <w:szCs w:val="20"/>
                <w:lang w:eastAsia="lv-LV"/>
              </w:rPr>
              <w:t>10,7</w:t>
            </w:r>
          </w:p>
        </w:tc>
        <w:tc>
          <w:tcPr>
            <w:tcW w:w="992" w:type="dxa"/>
            <w:tcBorders>
              <w:top w:val="single" w:sz="4" w:space="0" w:color="auto"/>
              <w:left w:val="nil"/>
              <w:bottom w:val="single" w:sz="4" w:space="0" w:color="BFBFBF" w:themeColor="background1" w:themeShade="BF"/>
              <w:right w:val="single" w:sz="4" w:space="0" w:color="auto"/>
            </w:tcBorders>
            <w:shd w:val="clear" w:color="auto" w:fill="FFFFFF" w:themeFill="background1"/>
            <w:noWrap/>
            <w:vAlign w:val="center"/>
            <w:hideMark/>
          </w:tcPr>
          <w:p w14:paraId="1165ABB1" w14:textId="4CAC776D" w:rsidR="00EE70D7" w:rsidRPr="00637F70" w:rsidRDefault="00EE70D7" w:rsidP="00EE70D7">
            <w:pPr>
              <w:jc w:val="center"/>
              <w:rPr>
                <w:rFonts w:eastAsia="Times New Roman" w:cs="Times New Roman"/>
                <w:b/>
                <w:bCs/>
                <w:color w:val="00B050"/>
                <w:sz w:val="20"/>
                <w:szCs w:val="20"/>
                <w:lang w:eastAsia="lv-LV"/>
              </w:rPr>
            </w:pPr>
            <w:r w:rsidRPr="00637F70">
              <w:rPr>
                <w:rFonts w:eastAsia="Times New Roman" w:cs="Times New Roman"/>
                <w:b/>
                <w:bCs/>
                <w:color w:val="00B050"/>
                <w:sz w:val="20"/>
                <w:szCs w:val="20"/>
                <w:lang w:eastAsia="lv-LV"/>
              </w:rPr>
              <w:t>+1</w:t>
            </w:r>
            <w:r>
              <w:rPr>
                <w:rFonts w:eastAsia="Times New Roman" w:cs="Times New Roman"/>
                <w:b/>
                <w:bCs/>
                <w:color w:val="00B050"/>
                <w:sz w:val="20"/>
                <w:szCs w:val="20"/>
                <w:lang w:eastAsia="lv-LV"/>
              </w:rPr>
              <w:t>4,3</w:t>
            </w:r>
          </w:p>
        </w:tc>
      </w:tr>
      <w:tr w:rsidR="00EE70D7" w:rsidRPr="00637F70" w14:paraId="7C1FF175" w14:textId="77777777" w:rsidTr="00A87A45">
        <w:trPr>
          <w:trHeight w:val="117"/>
        </w:trPr>
        <w:tc>
          <w:tcPr>
            <w:tcW w:w="6174" w:type="dxa"/>
            <w:tcBorders>
              <w:top w:val="single" w:sz="4" w:space="0" w:color="auto"/>
              <w:left w:val="single" w:sz="4" w:space="0" w:color="auto"/>
              <w:bottom w:val="single" w:sz="4" w:space="0" w:color="A6A6A6" w:themeColor="background1" w:themeShade="A6"/>
              <w:right w:val="single" w:sz="4" w:space="0" w:color="auto"/>
            </w:tcBorders>
            <w:shd w:val="clear" w:color="auto" w:fill="FFFFFF" w:themeFill="background1"/>
            <w:noWrap/>
            <w:vAlign w:val="bottom"/>
            <w:hideMark/>
          </w:tcPr>
          <w:p w14:paraId="1A14C365" w14:textId="77777777" w:rsidR="00EE70D7" w:rsidRPr="003F0315" w:rsidRDefault="00EE70D7" w:rsidP="00EE70D7">
            <w:pPr>
              <w:pStyle w:val="ListParagraph"/>
              <w:numPr>
                <w:ilvl w:val="0"/>
                <w:numId w:val="6"/>
              </w:numPr>
              <w:ind w:left="316" w:hanging="284"/>
              <w:rPr>
                <w:rFonts w:eastAsia="Times New Roman"/>
                <w:b/>
                <w:bCs/>
                <w:color w:val="000000"/>
                <w:sz w:val="20"/>
                <w:szCs w:val="20"/>
                <w:lang w:eastAsia="lv-LV"/>
              </w:rPr>
            </w:pPr>
            <w:r w:rsidRPr="003F0315">
              <w:rPr>
                <w:rFonts w:eastAsia="Times New Roman"/>
                <w:b/>
                <w:bCs/>
                <w:color w:val="000000"/>
                <w:sz w:val="20"/>
                <w:szCs w:val="20"/>
                <w:lang w:eastAsia="lv-LV"/>
              </w:rPr>
              <w:t xml:space="preserve">Transportlīdzekļu nodokļi un nodevas </w:t>
            </w:r>
            <w:r w:rsidRPr="003F0315">
              <w:rPr>
                <w:rFonts w:eastAsia="Times New Roman"/>
                <w:bCs/>
                <w:i/>
                <w:color w:val="000000"/>
                <w:sz w:val="20"/>
                <w:szCs w:val="20"/>
                <w:lang w:eastAsia="lv-LV"/>
              </w:rPr>
              <w:t>(</w:t>
            </w:r>
            <w:r w:rsidRPr="003F0315">
              <w:rPr>
                <w:i/>
                <w:sz w:val="20"/>
                <w:szCs w:val="20"/>
              </w:rPr>
              <w:t>valsts pamatbudžetā)</w:t>
            </w:r>
          </w:p>
        </w:tc>
        <w:tc>
          <w:tcPr>
            <w:tcW w:w="909" w:type="dxa"/>
            <w:tcBorders>
              <w:top w:val="single" w:sz="4" w:space="0" w:color="auto"/>
              <w:left w:val="nil"/>
              <w:bottom w:val="single" w:sz="4" w:space="0" w:color="A6A6A6" w:themeColor="background1" w:themeShade="A6"/>
              <w:right w:val="single" w:sz="4" w:space="0" w:color="auto"/>
            </w:tcBorders>
            <w:shd w:val="clear" w:color="auto" w:fill="FFFFFF" w:themeFill="background1"/>
            <w:noWrap/>
            <w:vAlign w:val="center"/>
            <w:hideMark/>
          </w:tcPr>
          <w:p w14:paraId="2998C359" w14:textId="77777777" w:rsidR="00EE70D7" w:rsidRPr="00637F70" w:rsidRDefault="00EE70D7" w:rsidP="00EE70D7">
            <w:pPr>
              <w:jc w:val="center"/>
              <w:rPr>
                <w:rFonts w:eastAsia="Times New Roman" w:cs="Times New Roman"/>
                <w:b/>
                <w:bCs/>
                <w:color w:val="00B050"/>
                <w:sz w:val="20"/>
                <w:szCs w:val="20"/>
                <w:lang w:eastAsia="lv-LV"/>
              </w:rPr>
            </w:pPr>
            <w:r w:rsidRPr="00637F70">
              <w:rPr>
                <w:rFonts w:eastAsia="Times New Roman" w:cs="Times New Roman"/>
                <w:b/>
                <w:bCs/>
                <w:color w:val="00B050"/>
                <w:sz w:val="20"/>
                <w:szCs w:val="20"/>
                <w:lang w:eastAsia="lv-LV"/>
              </w:rPr>
              <w:t>+12,4</w:t>
            </w:r>
          </w:p>
        </w:tc>
        <w:tc>
          <w:tcPr>
            <w:tcW w:w="992" w:type="dxa"/>
            <w:tcBorders>
              <w:top w:val="single" w:sz="4" w:space="0" w:color="auto"/>
              <w:left w:val="nil"/>
              <w:bottom w:val="single" w:sz="4" w:space="0" w:color="A6A6A6" w:themeColor="background1" w:themeShade="A6"/>
              <w:right w:val="single" w:sz="4" w:space="0" w:color="auto"/>
            </w:tcBorders>
            <w:shd w:val="clear" w:color="auto" w:fill="FFFFFF" w:themeFill="background1"/>
            <w:noWrap/>
            <w:vAlign w:val="center"/>
            <w:hideMark/>
          </w:tcPr>
          <w:p w14:paraId="648AF603" w14:textId="77777777" w:rsidR="00EE70D7" w:rsidRDefault="00EE70D7" w:rsidP="00EE70D7">
            <w:pPr>
              <w:jc w:val="center"/>
              <w:rPr>
                <w:i/>
                <w:iCs/>
                <w:color w:val="00B050"/>
                <w:sz w:val="18"/>
                <w:szCs w:val="18"/>
              </w:rPr>
            </w:pPr>
            <w:r w:rsidRPr="00637F70">
              <w:rPr>
                <w:rFonts w:eastAsia="Times New Roman" w:cs="Times New Roman"/>
                <w:b/>
                <w:bCs/>
                <w:color w:val="00B050"/>
                <w:sz w:val="20"/>
                <w:szCs w:val="20"/>
                <w:lang w:eastAsia="lv-LV"/>
              </w:rPr>
              <w:t>+12,4</w:t>
            </w:r>
          </w:p>
        </w:tc>
        <w:tc>
          <w:tcPr>
            <w:tcW w:w="992" w:type="dxa"/>
            <w:tcBorders>
              <w:top w:val="single" w:sz="4" w:space="0" w:color="auto"/>
              <w:left w:val="nil"/>
              <w:bottom w:val="single" w:sz="4" w:space="0" w:color="A6A6A6" w:themeColor="background1" w:themeShade="A6"/>
              <w:right w:val="single" w:sz="4" w:space="0" w:color="auto"/>
            </w:tcBorders>
            <w:shd w:val="clear" w:color="auto" w:fill="FFFFFF" w:themeFill="background1"/>
            <w:noWrap/>
            <w:vAlign w:val="center"/>
            <w:hideMark/>
          </w:tcPr>
          <w:p w14:paraId="420CB246" w14:textId="77777777" w:rsidR="00EE70D7" w:rsidRPr="00637F70" w:rsidRDefault="00EE70D7" w:rsidP="00EE70D7">
            <w:pPr>
              <w:jc w:val="center"/>
              <w:rPr>
                <w:rFonts w:eastAsia="Times New Roman" w:cs="Times New Roman"/>
                <w:b/>
                <w:bCs/>
                <w:color w:val="00B050"/>
                <w:sz w:val="20"/>
                <w:szCs w:val="20"/>
                <w:lang w:eastAsia="lv-LV"/>
              </w:rPr>
            </w:pPr>
            <w:r w:rsidRPr="00637F70">
              <w:rPr>
                <w:rFonts w:eastAsia="Times New Roman" w:cs="Times New Roman"/>
                <w:b/>
                <w:bCs/>
                <w:color w:val="00B050"/>
                <w:sz w:val="20"/>
                <w:szCs w:val="20"/>
                <w:lang w:eastAsia="lv-LV"/>
              </w:rPr>
              <w:t>+12,4</w:t>
            </w:r>
          </w:p>
        </w:tc>
      </w:tr>
      <w:tr w:rsidR="00A87A45" w:rsidRPr="00C568B4" w14:paraId="3E98D549" w14:textId="77777777" w:rsidTr="00A87A45">
        <w:trPr>
          <w:trHeight w:val="283"/>
        </w:trPr>
        <w:tc>
          <w:tcPr>
            <w:tcW w:w="6174" w:type="dxa"/>
            <w:tcBorders>
              <w:top w:val="single" w:sz="4" w:space="0" w:color="auto"/>
              <w:left w:val="single" w:sz="4" w:space="0" w:color="auto"/>
              <w:bottom w:val="single" w:sz="4" w:space="0" w:color="auto"/>
              <w:right w:val="single" w:sz="4" w:space="0" w:color="auto"/>
            </w:tcBorders>
            <w:shd w:val="clear" w:color="auto" w:fill="auto"/>
            <w:vAlign w:val="center"/>
          </w:tcPr>
          <w:p w14:paraId="32693487" w14:textId="08BED248" w:rsidR="00A87A45" w:rsidRPr="00A87A45" w:rsidRDefault="00A87A45" w:rsidP="00A87A45">
            <w:pPr>
              <w:pStyle w:val="ListParagraph"/>
              <w:numPr>
                <w:ilvl w:val="0"/>
                <w:numId w:val="6"/>
              </w:numPr>
              <w:ind w:left="316" w:hanging="284"/>
              <w:rPr>
                <w:rFonts w:eastAsia="Times New Roman"/>
                <w:b/>
                <w:bCs/>
                <w:color w:val="000000"/>
                <w:sz w:val="20"/>
                <w:szCs w:val="20"/>
                <w:lang w:eastAsia="lv-LV"/>
              </w:rPr>
            </w:pPr>
            <w:r w:rsidRPr="00A87A45">
              <w:rPr>
                <w:rFonts w:eastAsia="Times New Roman"/>
                <w:b/>
                <w:bCs/>
                <w:color w:val="000000"/>
                <w:sz w:val="20"/>
                <w:szCs w:val="20"/>
                <w:lang w:eastAsia="lv-LV"/>
              </w:rPr>
              <w:t xml:space="preserve">Nekustamā īpašuma nodoklis (NĪN) </w:t>
            </w:r>
            <w:r w:rsidRPr="00A87A45">
              <w:rPr>
                <w:rFonts w:eastAsia="Times New Roman"/>
                <w:bCs/>
                <w:color w:val="000000"/>
                <w:sz w:val="20"/>
                <w:szCs w:val="20"/>
                <w:lang w:eastAsia="lv-LV"/>
              </w:rPr>
              <w:t>(atbilstoši MK 2019.gada 11.oktobra sēdes protokola Nr.47 1.§ TM kopā ar FM nodrošina, ka jaunās kadastrālās vērtības un izmaiņas NĪN politikā varētu stāties spēkā ar 2022.gada 1.janvāri)</w:t>
            </w:r>
            <w:r w:rsidRPr="00A87A45">
              <w:rPr>
                <w:rFonts w:eastAsia="Times New Roman"/>
                <w:b/>
                <w:bCs/>
                <w:color w:val="000000"/>
                <w:sz w:val="20"/>
                <w:szCs w:val="20"/>
                <w:lang w:eastAsia="lv-LV"/>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0DA51" w14:textId="77777777" w:rsidR="00A87A45" w:rsidRPr="00625161" w:rsidRDefault="00A87A45" w:rsidP="00B66201">
            <w:pPr>
              <w:ind w:left="316"/>
              <w:contextualSpacing/>
              <w:jc w:val="both"/>
              <w:rPr>
                <w:rFonts w:eastAsia="Times New Roman"/>
                <w:b/>
                <w:bCs/>
                <w:color w:val="000000"/>
                <w:sz w:val="20"/>
                <w:szCs w:val="20"/>
                <w:lang w:eastAsia="lv-LV"/>
              </w:rPr>
            </w:pPr>
            <w:r>
              <w:rPr>
                <w:rFonts w:eastAsia="Times New Roman"/>
                <w:b/>
                <w:bCs/>
                <w:color w:val="000000"/>
                <w:sz w:val="2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93FC89" w14:textId="77777777" w:rsidR="00A87A45" w:rsidRPr="00625161" w:rsidRDefault="00A87A45" w:rsidP="00B66201">
            <w:pPr>
              <w:ind w:left="316"/>
              <w:contextualSpacing/>
              <w:jc w:val="both"/>
              <w:rPr>
                <w:rFonts w:eastAsia="Times New Roman"/>
                <w:b/>
                <w:bCs/>
                <w:color w:val="000000"/>
                <w:sz w:val="20"/>
                <w:szCs w:val="20"/>
                <w:lang w:eastAsia="lv-LV"/>
              </w:rPr>
            </w:pPr>
            <w:r>
              <w:rPr>
                <w:rFonts w:eastAsia="Times New Roman"/>
                <w:b/>
                <w:bCs/>
                <w:color w:val="000000"/>
                <w:sz w:val="2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4C0CED" w14:textId="77777777" w:rsidR="00A87A45" w:rsidRPr="00625161" w:rsidRDefault="00A87A45" w:rsidP="00B66201">
            <w:pPr>
              <w:ind w:left="316"/>
              <w:contextualSpacing/>
              <w:jc w:val="both"/>
              <w:rPr>
                <w:rFonts w:eastAsia="Times New Roman"/>
                <w:b/>
                <w:bCs/>
                <w:color w:val="000000"/>
                <w:sz w:val="20"/>
                <w:szCs w:val="20"/>
                <w:lang w:eastAsia="lv-LV"/>
              </w:rPr>
            </w:pPr>
            <w:r>
              <w:rPr>
                <w:rFonts w:eastAsia="Times New Roman"/>
                <w:b/>
                <w:bCs/>
                <w:color w:val="000000"/>
                <w:sz w:val="20"/>
                <w:szCs w:val="20"/>
                <w:lang w:eastAsia="lv-LV"/>
              </w:rPr>
              <w:t>-</w:t>
            </w:r>
          </w:p>
        </w:tc>
      </w:tr>
      <w:tr w:rsidR="003436E1" w:rsidRPr="00A10129" w14:paraId="6F1B62B7" w14:textId="77777777" w:rsidTr="00A87A45">
        <w:trPr>
          <w:trHeight w:val="283"/>
        </w:trPr>
        <w:tc>
          <w:tcPr>
            <w:tcW w:w="6174" w:type="dxa"/>
            <w:tcBorders>
              <w:top w:val="single" w:sz="4" w:space="0" w:color="auto"/>
              <w:left w:val="single" w:sz="4" w:space="0" w:color="auto"/>
              <w:bottom w:val="single" w:sz="4" w:space="0" w:color="auto"/>
              <w:right w:val="single" w:sz="4" w:space="0" w:color="auto"/>
            </w:tcBorders>
            <w:shd w:val="clear" w:color="auto" w:fill="FFFF00"/>
            <w:vAlign w:val="center"/>
          </w:tcPr>
          <w:p w14:paraId="707F0106" w14:textId="77777777" w:rsidR="003436E1" w:rsidRPr="00F41D46" w:rsidRDefault="003436E1" w:rsidP="003436E1">
            <w:pPr>
              <w:rPr>
                <w:rFonts w:eastAsia="Times New Roman" w:cs="Times New Roman"/>
                <w:b/>
                <w:bCs/>
                <w:sz w:val="22"/>
                <w:lang w:eastAsia="lv-LV"/>
              </w:rPr>
            </w:pPr>
            <w:r w:rsidRPr="00F41D46">
              <w:rPr>
                <w:rFonts w:eastAsia="Times New Roman" w:cs="Times New Roman"/>
                <w:b/>
                <w:bCs/>
                <w:sz w:val="22"/>
                <w:lang w:eastAsia="lv-LV"/>
              </w:rPr>
              <w:t xml:space="preserve">KOPĀ ieņēmumi valsts kopbudžetā </w:t>
            </w:r>
            <w:r w:rsidRPr="00F41D46">
              <w:rPr>
                <w:rFonts w:eastAsia="Verdana" w:cs="Times New Roman"/>
                <w:b/>
                <w:bCs/>
                <w:kern w:val="24"/>
                <w:sz w:val="20"/>
                <w:szCs w:val="20"/>
                <w:lang w:eastAsia="lv-LV"/>
              </w:rPr>
              <w:t xml:space="preserve">(bez iemaksām valsts </w:t>
            </w:r>
            <w:proofErr w:type="spellStart"/>
            <w:r w:rsidRPr="00F41D46">
              <w:rPr>
                <w:rFonts w:eastAsia="Verdana" w:cs="Times New Roman"/>
                <w:b/>
                <w:bCs/>
                <w:kern w:val="24"/>
                <w:sz w:val="20"/>
                <w:szCs w:val="20"/>
                <w:lang w:eastAsia="lv-LV"/>
              </w:rPr>
              <w:t>fondēto</w:t>
            </w:r>
            <w:proofErr w:type="spellEnd"/>
            <w:r w:rsidRPr="00F41D46">
              <w:rPr>
                <w:rFonts w:eastAsia="Verdana" w:cs="Times New Roman"/>
                <w:b/>
                <w:bCs/>
                <w:kern w:val="24"/>
                <w:sz w:val="20"/>
                <w:szCs w:val="20"/>
                <w:lang w:eastAsia="lv-LV"/>
              </w:rPr>
              <w:t xml:space="preserve"> pensiju shēma)</w:t>
            </w:r>
          </w:p>
        </w:tc>
        <w:tc>
          <w:tcPr>
            <w:tcW w:w="909"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3573632" w14:textId="2DEF0C23" w:rsidR="003436E1" w:rsidRPr="00B67BFC" w:rsidRDefault="003436E1" w:rsidP="003436E1">
            <w:pPr>
              <w:jc w:val="center"/>
              <w:rPr>
                <w:b/>
                <w:bCs/>
                <w:color w:val="00B050"/>
                <w:szCs w:val="24"/>
              </w:rPr>
            </w:pPr>
            <w:r w:rsidRPr="00B67BFC">
              <w:rPr>
                <w:b/>
                <w:bCs/>
                <w:color w:val="00B050"/>
                <w:szCs w:val="24"/>
              </w:rPr>
              <w:t>+66,2</w:t>
            </w:r>
          </w:p>
        </w:tc>
        <w:tc>
          <w:tcPr>
            <w:tcW w:w="992" w:type="dxa"/>
            <w:tcBorders>
              <w:top w:val="single" w:sz="4" w:space="0" w:color="auto"/>
              <w:left w:val="nil"/>
              <w:bottom w:val="single" w:sz="4" w:space="0" w:color="auto"/>
              <w:right w:val="single" w:sz="4" w:space="0" w:color="auto"/>
            </w:tcBorders>
            <w:shd w:val="clear" w:color="000000" w:fill="FFFF00"/>
            <w:noWrap/>
            <w:vAlign w:val="center"/>
          </w:tcPr>
          <w:p w14:paraId="53C6EF1C" w14:textId="46B16C9D" w:rsidR="003436E1" w:rsidRPr="00B67BFC" w:rsidRDefault="003436E1" w:rsidP="003436E1">
            <w:pPr>
              <w:jc w:val="center"/>
              <w:rPr>
                <w:b/>
                <w:bCs/>
                <w:color w:val="00B050"/>
                <w:szCs w:val="24"/>
              </w:rPr>
            </w:pPr>
            <w:r w:rsidRPr="00B67BFC">
              <w:rPr>
                <w:b/>
                <w:bCs/>
                <w:color w:val="00B050"/>
                <w:szCs w:val="24"/>
              </w:rPr>
              <w:t>+140,1</w:t>
            </w:r>
          </w:p>
        </w:tc>
        <w:tc>
          <w:tcPr>
            <w:tcW w:w="992" w:type="dxa"/>
            <w:tcBorders>
              <w:top w:val="single" w:sz="4" w:space="0" w:color="auto"/>
              <w:left w:val="nil"/>
              <w:bottom w:val="single" w:sz="4" w:space="0" w:color="auto"/>
              <w:right w:val="single" w:sz="4" w:space="0" w:color="auto"/>
            </w:tcBorders>
            <w:shd w:val="clear" w:color="000000" w:fill="FFFF00"/>
            <w:noWrap/>
            <w:vAlign w:val="center"/>
          </w:tcPr>
          <w:p w14:paraId="11CFE1F0" w14:textId="1FA08AF8" w:rsidR="003436E1" w:rsidRPr="00B67BFC" w:rsidRDefault="003436E1" w:rsidP="003436E1">
            <w:pPr>
              <w:jc w:val="center"/>
              <w:rPr>
                <w:b/>
                <w:bCs/>
                <w:color w:val="00B050"/>
                <w:szCs w:val="24"/>
              </w:rPr>
            </w:pPr>
            <w:r w:rsidRPr="00B67BFC">
              <w:rPr>
                <w:b/>
                <w:bCs/>
                <w:color w:val="00B050"/>
                <w:szCs w:val="24"/>
              </w:rPr>
              <w:t>+157,2</w:t>
            </w:r>
          </w:p>
        </w:tc>
      </w:tr>
      <w:tr w:rsidR="003436E1" w:rsidRPr="003F0315" w14:paraId="4F0A85A3" w14:textId="77777777" w:rsidTr="00A87A45">
        <w:trPr>
          <w:trHeight w:val="223"/>
        </w:trPr>
        <w:tc>
          <w:tcPr>
            <w:tcW w:w="6174" w:type="dxa"/>
            <w:tcBorders>
              <w:top w:val="nil"/>
              <w:left w:val="single" w:sz="4" w:space="0" w:color="auto"/>
              <w:bottom w:val="single" w:sz="4" w:space="0" w:color="A6A6A6"/>
              <w:right w:val="single" w:sz="4" w:space="0" w:color="auto"/>
            </w:tcBorders>
            <w:shd w:val="clear" w:color="auto" w:fill="D9D9D9" w:themeFill="background1" w:themeFillShade="D9"/>
            <w:noWrap/>
            <w:vAlign w:val="center"/>
            <w:hideMark/>
          </w:tcPr>
          <w:p w14:paraId="08A6FEF8" w14:textId="77777777" w:rsidR="003436E1" w:rsidRPr="003F0315" w:rsidRDefault="003436E1" w:rsidP="003436E1">
            <w:pPr>
              <w:rPr>
                <w:rFonts w:eastAsia="Times New Roman" w:cs="Times New Roman"/>
                <w:b/>
                <w:bCs/>
                <w:i/>
                <w:iCs/>
                <w:color w:val="000000"/>
                <w:sz w:val="18"/>
                <w:szCs w:val="18"/>
                <w:lang w:eastAsia="lv-LV"/>
              </w:rPr>
            </w:pPr>
            <w:r w:rsidRPr="003F0315">
              <w:rPr>
                <w:rFonts w:eastAsia="Times New Roman" w:cs="Times New Roman"/>
                <w:b/>
                <w:bCs/>
                <w:i/>
                <w:iCs/>
                <w:color w:val="000000"/>
                <w:sz w:val="18"/>
                <w:szCs w:val="18"/>
                <w:lang w:eastAsia="lv-LV"/>
              </w:rPr>
              <w:t>no tā:</w:t>
            </w:r>
            <w:r w:rsidRPr="003F0315">
              <w:rPr>
                <w:rFonts w:eastAsia="Times New Roman" w:cs="Times New Roman"/>
                <w:i/>
                <w:iCs/>
                <w:color w:val="000000"/>
                <w:sz w:val="18"/>
                <w:szCs w:val="18"/>
                <w:lang w:eastAsia="lv-LV"/>
              </w:rPr>
              <w:t xml:space="preserve"> valsts pamatbudžetā</w:t>
            </w:r>
          </w:p>
        </w:tc>
        <w:tc>
          <w:tcPr>
            <w:tcW w:w="909" w:type="dxa"/>
            <w:tcBorders>
              <w:top w:val="nil"/>
              <w:left w:val="single" w:sz="4" w:space="0" w:color="auto"/>
              <w:bottom w:val="single" w:sz="4" w:space="0" w:color="A6A6A6"/>
              <w:right w:val="single" w:sz="4" w:space="0" w:color="auto"/>
            </w:tcBorders>
            <w:shd w:val="clear" w:color="000000" w:fill="F2F2F2"/>
            <w:noWrap/>
            <w:vAlign w:val="center"/>
            <w:hideMark/>
          </w:tcPr>
          <w:p w14:paraId="09902692" w14:textId="6D000DF4" w:rsidR="003436E1" w:rsidRDefault="003436E1" w:rsidP="003436E1">
            <w:pPr>
              <w:jc w:val="center"/>
              <w:rPr>
                <w:i/>
                <w:iCs/>
                <w:color w:val="C00000"/>
                <w:sz w:val="18"/>
                <w:szCs w:val="18"/>
              </w:rPr>
            </w:pPr>
            <w:r>
              <w:rPr>
                <w:i/>
                <w:iCs/>
                <w:color w:val="C00000"/>
                <w:sz w:val="18"/>
                <w:szCs w:val="18"/>
              </w:rPr>
              <w:t>-17,0</w:t>
            </w:r>
          </w:p>
        </w:tc>
        <w:tc>
          <w:tcPr>
            <w:tcW w:w="992" w:type="dxa"/>
            <w:tcBorders>
              <w:top w:val="nil"/>
              <w:left w:val="nil"/>
              <w:bottom w:val="single" w:sz="4" w:space="0" w:color="A6A6A6"/>
              <w:right w:val="single" w:sz="4" w:space="0" w:color="auto"/>
            </w:tcBorders>
            <w:shd w:val="clear" w:color="000000" w:fill="F2F2F2"/>
            <w:noWrap/>
            <w:vAlign w:val="center"/>
            <w:hideMark/>
          </w:tcPr>
          <w:p w14:paraId="7A246489" w14:textId="36243CE2" w:rsidR="003436E1" w:rsidRDefault="003436E1" w:rsidP="003436E1">
            <w:pPr>
              <w:jc w:val="center"/>
              <w:rPr>
                <w:i/>
                <w:iCs/>
                <w:color w:val="C00000"/>
                <w:sz w:val="18"/>
                <w:szCs w:val="18"/>
              </w:rPr>
            </w:pPr>
            <w:r>
              <w:rPr>
                <w:i/>
                <w:iCs/>
                <w:color w:val="C00000"/>
                <w:sz w:val="18"/>
                <w:szCs w:val="18"/>
              </w:rPr>
              <w:t>-11,6</w:t>
            </w:r>
          </w:p>
        </w:tc>
        <w:tc>
          <w:tcPr>
            <w:tcW w:w="992" w:type="dxa"/>
            <w:tcBorders>
              <w:top w:val="nil"/>
              <w:left w:val="nil"/>
              <w:bottom w:val="single" w:sz="4" w:space="0" w:color="A6A6A6"/>
              <w:right w:val="single" w:sz="4" w:space="0" w:color="auto"/>
            </w:tcBorders>
            <w:shd w:val="clear" w:color="000000" w:fill="F2F2F2"/>
            <w:noWrap/>
            <w:vAlign w:val="center"/>
            <w:hideMark/>
          </w:tcPr>
          <w:p w14:paraId="6131D022" w14:textId="27406BAA" w:rsidR="003436E1" w:rsidRDefault="003436E1" w:rsidP="003436E1">
            <w:pPr>
              <w:jc w:val="center"/>
              <w:rPr>
                <w:i/>
                <w:iCs/>
                <w:color w:val="C00000"/>
                <w:sz w:val="18"/>
                <w:szCs w:val="18"/>
              </w:rPr>
            </w:pPr>
            <w:r>
              <w:rPr>
                <w:i/>
                <w:iCs/>
                <w:color w:val="C00000"/>
                <w:sz w:val="18"/>
                <w:szCs w:val="18"/>
              </w:rPr>
              <w:t>-9,3</w:t>
            </w:r>
          </w:p>
        </w:tc>
      </w:tr>
      <w:tr w:rsidR="003436E1" w:rsidRPr="003F0315" w14:paraId="32607E11" w14:textId="77777777" w:rsidTr="00A87A45">
        <w:trPr>
          <w:trHeight w:val="128"/>
        </w:trPr>
        <w:tc>
          <w:tcPr>
            <w:tcW w:w="6174" w:type="dxa"/>
            <w:tcBorders>
              <w:top w:val="nil"/>
              <w:left w:val="single" w:sz="4" w:space="0" w:color="auto"/>
              <w:bottom w:val="single" w:sz="4" w:space="0" w:color="A6A6A6"/>
              <w:right w:val="single" w:sz="4" w:space="0" w:color="auto"/>
            </w:tcBorders>
            <w:shd w:val="clear" w:color="auto" w:fill="D9D9D9" w:themeFill="background1" w:themeFillShade="D9"/>
            <w:noWrap/>
            <w:vAlign w:val="center"/>
            <w:hideMark/>
          </w:tcPr>
          <w:p w14:paraId="61B59D86" w14:textId="77777777" w:rsidR="003436E1" w:rsidRPr="003F0315" w:rsidRDefault="003436E1" w:rsidP="003436E1">
            <w:pPr>
              <w:ind w:firstLineChars="300" w:firstLine="540"/>
              <w:rPr>
                <w:rFonts w:eastAsia="Times New Roman" w:cs="Times New Roman"/>
                <w:i/>
                <w:iCs/>
                <w:color w:val="000000"/>
                <w:sz w:val="18"/>
                <w:szCs w:val="18"/>
                <w:lang w:eastAsia="lv-LV"/>
              </w:rPr>
            </w:pPr>
            <w:r w:rsidRPr="003F0315">
              <w:rPr>
                <w:rFonts w:eastAsia="Times New Roman" w:cs="Times New Roman"/>
                <w:i/>
                <w:iCs/>
                <w:color w:val="000000"/>
                <w:sz w:val="18"/>
                <w:szCs w:val="18"/>
                <w:lang w:eastAsia="lv-LV"/>
              </w:rPr>
              <w:t xml:space="preserve">valsts pamatbudžetā </w:t>
            </w:r>
            <w:r w:rsidRPr="003F0315">
              <w:rPr>
                <w:rFonts w:eastAsia="Times New Roman" w:cs="Times New Roman"/>
                <w:b/>
                <w:bCs/>
                <w:i/>
                <w:iCs/>
                <w:color w:val="000000"/>
                <w:sz w:val="18"/>
                <w:szCs w:val="18"/>
                <w:lang w:eastAsia="lv-LV"/>
              </w:rPr>
              <w:t>(iezīmēts veselības finansēšanai)</w:t>
            </w:r>
          </w:p>
        </w:tc>
        <w:tc>
          <w:tcPr>
            <w:tcW w:w="909" w:type="dxa"/>
            <w:tcBorders>
              <w:top w:val="nil"/>
              <w:left w:val="single" w:sz="4" w:space="0" w:color="auto"/>
              <w:bottom w:val="single" w:sz="4" w:space="0" w:color="A6A6A6"/>
              <w:right w:val="single" w:sz="4" w:space="0" w:color="auto"/>
            </w:tcBorders>
            <w:shd w:val="clear" w:color="000000" w:fill="F2F2F2"/>
            <w:noWrap/>
            <w:vAlign w:val="center"/>
            <w:hideMark/>
          </w:tcPr>
          <w:p w14:paraId="0F68F952" w14:textId="6D6F301F" w:rsidR="003436E1" w:rsidRDefault="003436E1" w:rsidP="003436E1">
            <w:pPr>
              <w:jc w:val="center"/>
              <w:rPr>
                <w:i/>
                <w:iCs/>
                <w:color w:val="00B050"/>
                <w:sz w:val="18"/>
                <w:szCs w:val="18"/>
              </w:rPr>
            </w:pPr>
            <w:r>
              <w:rPr>
                <w:i/>
                <w:iCs/>
                <w:color w:val="00B050"/>
                <w:sz w:val="18"/>
                <w:szCs w:val="18"/>
              </w:rPr>
              <w:t>344,2</w:t>
            </w:r>
          </w:p>
        </w:tc>
        <w:tc>
          <w:tcPr>
            <w:tcW w:w="992" w:type="dxa"/>
            <w:tcBorders>
              <w:top w:val="nil"/>
              <w:left w:val="nil"/>
              <w:bottom w:val="single" w:sz="4" w:space="0" w:color="A6A6A6"/>
              <w:right w:val="single" w:sz="4" w:space="0" w:color="auto"/>
            </w:tcBorders>
            <w:shd w:val="clear" w:color="000000" w:fill="F2F2F2"/>
            <w:noWrap/>
            <w:vAlign w:val="center"/>
            <w:hideMark/>
          </w:tcPr>
          <w:p w14:paraId="493177E2" w14:textId="5D960D85" w:rsidR="003436E1" w:rsidRDefault="003436E1" w:rsidP="003436E1">
            <w:pPr>
              <w:jc w:val="center"/>
              <w:rPr>
                <w:i/>
                <w:iCs/>
                <w:color w:val="00B050"/>
                <w:sz w:val="18"/>
                <w:szCs w:val="18"/>
              </w:rPr>
            </w:pPr>
            <w:r>
              <w:rPr>
                <w:i/>
                <w:iCs/>
                <w:color w:val="00B050"/>
                <w:sz w:val="18"/>
                <w:szCs w:val="18"/>
              </w:rPr>
              <w:t>356,5</w:t>
            </w:r>
          </w:p>
        </w:tc>
        <w:tc>
          <w:tcPr>
            <w:tcW w:w="992" w:type="dxa"/>
            <w:tcBorders>
              <w:top w:val="nil"/>
              <w:left w:val="nil"/>
              <w:bottom w:val="single" w:sz="4" w:space="0" w:color="A6A6A6"/>
              <w:right w:val="single" w:sz="4" w:space="0" w:color="auto"/>
            </w:tcBorders>
            <w:shd w:val="clear" w:color="000000" w:fill="F2F2F2"/>
            <w:noWrap/>
            <w:vAlign w:val="center"/>
            <w:hideMark/>
          </w:tcPr>
          <w:p w14:paraId="09D102AE" w14:textId="609195AF" w:rsidR="003436E1" w:rsidRDefault="003436E1" w:rsidP="003436E1">
            <w:pPr>
              <w:jc w:val="center"/>
              <w:rPr>
                <w:i/>
                <w:iCs/>
                <w:color w:val="00B050"/>
                <w:sz w:val="18"/>
                <w:szCs w:val="18"/>
              </w:rPr>
            </w:pPr>
            <w:r>
              <w:rPr>
                <w:i/>
                <w:iCs/>
                <w:color w:val="00B050"/>
                <w:sz w:val="18"/>
                <w:szCs w:val="18"/>
              </w:rPr>
              <w:t>360,1</w:t>
            </w:r>
          </w:p>
        </w:tc>
      </w:tr>
      <w:tr w:rsidR="003436E1" w:rsidRPr="003F0315" w14:paraId="20D94939" w14:textId="77777777" w:rsidTr="00A87A45">
        <w:trPr>
          <w:trHeight w:val="61"/>
        </w:trPr>
        <w:tc>
          <w:tcPr>
            <w:tcW w:w="6174" w:type="dxa"/>
            <w:tcBorders>
              <w:top w:val="nil"/>
              <w:left w:val="single" w:sz="4" w:space="0" w:color="auto"/>
              <w:bottom w:val="single" w:sz="4" w:space="0" w:color="A6A6A6"/>
              <w:right w:val="single" w:sz="4" w:space="0" w:color="auto"/>
            </w:tcBorders>
            <w:shd w:val="clear" w:color="auto" w:fill="D9D9D9" w:themeFill="background1" w:themeFillShade="D9"/>
            <w:noWrap/>
            <w:vAlign w:val="center"/>
            <w:hideMark/>
          </w:tcPr>
          <w:p w14:paraId="3AD11623" w14:textId="77777777" w:rsidR="003436E1" w:rsidRPr="003F0315" w:rsidRDefault="003436E1" w:rsidP="003436E1">
            <w:pPr>
              <w:ind w:firstLineChars="300" w:firstLine="540"/>
              <w:rPr>
                <w:rFonts w:eastAsia="Times New Roman" w:cs="Times New Roman"/>
                <w:i/>
                <w:iCs/>
                <w:color w:val="000000"/>
                <w:sz w:val="18"/>
                <w:szCs w:val="18"/>
                <w:lang w:eastAsia="lv-LV"/>
              </w:rPr>
            </w:pPr>
            <w:r w:rsidRPr="003F0315">
              <w:rPr>
                <w:rFonts w:eastAsia="Times New Roman" w:cs="Times New Roman"/>
                <w:i/>
                <w:iCs/>
                <w:color w:val="000000"/>
                <w:sz w:val="18"/>
                <w:szCs w:val="18"/>
                <w:lang w:eastAsia="lv-LV"/>
              </w:rPr>
              <w:t>valsts sociālās apdrošināšanas speciālajā budžetā</w:t>
            </w:r>
          </w:p>
        </w:tc>
        <w:tc>
          <w:tcPr>
            <w:tcW w:w="909" w:type="dxa"/>
            <w:tcBorders>
              <w:top w:val="nil"/>
              <w:left w:val="single" w:sz="4" w:space="0" w:color="auto"/>
              <w:bottom w:val="single" w:sz="4" w:space="0" w:color="A6A6A6"/>
              <w:right w:val="single" w:sz="4" w:space="0" w:color="auto"/>
            </w:tcBorders>
            <w:shd w:val="clear" w:color="000000" w:fill="F2F2F2"/>
            <w:noWrap/>
            <w:vAlign w:val="center"/>
            <w:hideMark/>
          </w:tcPr>
          <w:p w14:paraId="024B0CE4" w14:textId="4C2849C4" w:rsidR="003436E1" w:rsidRDefault="003436E1" w:rsidP="003436E1">
            <w:pPr>
              <w:jc w:val="center"/>
              <w:rPr>
                <w:i/>
                <w:iCs/>
                <w:color w:val="C00000"/>
                <w:sz w:val="18"/>
                <w:szCs w:val="18"/>
              </w:rPr>
            </w:pPr>
            <w:r>
              <w:rPr>
                <w:i/>
                <w:iCs/>
                <w:color w:val="C00000"/>
                <w:sz w:val="18"/>
                <w:szCs w:val="18"/>
              </w:rPr>
              <w:t>-121,0</w:t>
            </w:r>
          </w:p>
        </w:tc>
        <w:tc>
          <w:tcPr>
            <w:tcW w:w="992" w:type="dxa"/>
            <w:tcBorders>
              <w:top w:val="nil"/>
              <w:left w:val="nil"/>
              <w:bottom w:val="single" w:sz="4" w:space="0" w:color="A6A6A6"/>
              <w:right w:val="single" w:sz="4" w:space="0" w:color="auto"/>
            </w:tcBorders>
            <w:shd w:val="clear" w:color="000000" w:fill="F2F2F2"/>
            <w:noWrap/>
            <w:vAlign w:val="center"/>
            <w:hideMark/>
          </w:tcPr>
          <w:p w14:paraId="143A47F2" w14:textId="40A2D352" w:rsidR="003436E1" w:rsidRDefault="003436E1" w:rsidP="003436E1">
            <w:pPr>
              <w:jc w:val="center"/>
              <w:rPr>
                <w:i/>
                <w:iCs/>
                <w:color w:val="C00000"/>
                <w:sz w:val="18"/>
                <w:szCs w:val="18"/>
              </w:rPr>
            </w:pPr>
            <w:r>
              <w:rPr>
                <w:i/>
                <w:iCs/>
                <w:color w:val="C00000"/>
                <w:sz w:val="18"/>
                <w:szCs w:val="18"/>
              </w:rPr>
              <w:t>-66,0</w:t>
            </w:r>
          </w:p>
        </w:tc>
        <w:tc>
          <w:tcPr>
            <w:tcW w:w="992" w:type="dxa"/>
            <w:tcBorders>
              <w:top w:val="nil"/>
              <w:left w:val="nil"/>
              <w:bottom w:val="single" w:sz="4" w:space="0" w:color="A6A6A6"/>
              <w:right w:val="single" w:sz="4" w:space="0" w:color="auto"/>
            </w:tcBorders>
            <w:shd w:val="clear" w:color="000000" w:fill="F2F2F2"/>
            <w:noWrap/>
            <w:vAlign w:val="center"/>
            <w:hideMark/>
          </w:tcPr>
          <w:p w14:paraId="1AE6BC7A" w14:textId="4191D8F1" w:rsidR="003436E1" w:rsidRDefault="003436E1" w:rsidP="003436E1">
            <w:pPr>
              <w:jc w:val="center"/>
              <w:rPr>
                <w:i/>
                <w:iCs/>
                <w:color w:val="C00000"/>
                <w:sz w:val="18"/>
                <w:szCs w:val="18"/>
              </w:rPr>
            </w:pPr>
            <w:r>
              <w:rPr>
                <w:i/>
                <w:iCs/>
                <w:color w:val="C00000"/>
                <w:sz w:val="18"/>
                <w:szCs w:val="18"/>
              </w:rPr>
              <w:t>-49,6</w:t>
            </w:r>
          </w:p>
        </w:tc>
      </w:tr>
      <w:tr w:rsidR="003436E1" w:rsidRPr="003F0315" w14:paraId="4F7C3416" w14:textId="77777777" w:rsidTr="00A87A45">
        <w:trPr>
          <w:trHeight w:val="46"/>
        </w:trPr>
        <w:tc>
          <w:tcPr>
            <w:tcW w:w="6174" w:type="dxa"/>
            <w:tcBorders>
              <w:top w:val="nil"/>
              <w:left w:val="single" w:sz="4" w:space="0" w:color="auto"/>
              <w:bottom w:val="single" w:sz="4" w:space="0" w:color="A6A6A6"/>
              <w:right w:val="single" w:sz="4" w:space="0" w:color="auto"/>
            </w:tcBorders>
            <w:shd w:val="clear" w:color="auto" w:fill="D9D9D9" w:themeFill="background1" w:themeFillShade="D9"/>
            <w:noWrap/>
            <w:vAlign w:val="center"/>
          </w:tcPr>
          <w:p w14:paraId="4ADACC53" w14:textId="77777777" w:rsidR="003436E1" w:rsidRPr="003F0315" w:rsidRDefault="003436E1" w:rsidP="003436E1">
            <w:pPr>
              <w:ind w:firstLineChars="300" w:firstLine="540"/>
              <w:rPr>
                <w:rFonts w:eastAsia="Times New Roman" w:cs="Times New Roman"/>
                <w:i/>
                <w:iCs/>
                <w:color w:val="000000"/>
                <w:sz w:val="18"/>
                <w:szCs w:val="18"/>
                <w:lang w:eastAsia="lv-LV"/>
              </w:rPr>
            </w:pPr>
            <w:r w:rsidRPr="003F0315">
              <w:rPr>
                <w:rFonts w:cs="Times New Roman"/>
                <w:i/>
                <w:sz w:val="18"/>
                <w:szCs w:val="18"/>
              </w:rPr>
              <w:t>pašvaldību  budžetos</w:t>
            </w:r>
          </w:p>
        </w:tc>
        <w:tc>
          <w:tcPr>
            <w:tcW w:w="909" w:type="dxa"/>
            <w:tcBorders>
              <w:top w:val="nil"/>
              <w:left w:val="single" w:sz="4" w:space="0" w:color="auto"/>
              <w:bottom w:val="single" w:sz="4" w:space="0" w:color="A6A6A6"/>
              <w:right w:val="single" w:sz="4" w:space="0" w:color="auto"/>
            </w:tcBorders>
            <w:shd w:val="clear" w:color="000000" w:fill="F2F2F2"/>
            <w:noWrap/>
            <w:vAlign w:val="center"/>
          </w:tcPr>
          <w:p w14:paraId="46DD63F8" w14:textId="133C5B76" w:rsidR="003436E1" w:rsidRDefault="003436E1" w:rsidP="003436E1">
            <w:pPr>
              <w:jc w:val="center"/>
              <w:rPr>
                <w:i/>
                <w:iCs/>
                <w:color w:val="C00000"/>
                <w:sz w:val="18"/>
                <w:szCs w:val="18"/>
              </w:rPr>
            </w:pPr>
            <w:r>
              <w:rPr>
                <w:i/>
                <w:iCs/>
                <w:color w:val="C00000"/>
                <w:sz w:val="18"/>
                <w:szCs w:val="18"/>
              </w:rPr>
              <w:t>-139,9</w:t>
            </w:r>
          </w:p>
        </w:tc>
        <w:tc>
          <w:tcPr>
            <w:tcW w:w="992" w:type="dxa"/>
            <w:tcBorders>
              <w:top w:val="nil"/>
              <w:left w:val="nil"/>
              <w:bottom w:val="single" w:sz="4" w:space="0" w:color="A6A6A6"/>
              <w:right w:val="single" w:sz="4" w:space="0" w:color="auto"/>
            </w:tcBorders>
            <w:shd w:val="clear" w:color="000000" w:fill="F2F2F2"/>
            <w:noWrap/>
            <w:vAlign w:val="center"/>
          </w:tcPr>
          <w:p w14:paraId="3650F670" w14:textId="0D8D8367" w:rsidR="003436E1" w:rsidRDefault="003436E1" w:rsidP="003436E1">
            <w:pPr>
              <w:jc w:val="center"/>
              <w:rPr>
                <w:i/>
                <w:iCs/>
                <w:color w:val="C00000"/>
                <w:sz w:val="18"/>
                <w:szCs w:val="18"/>
              </w:rPr>
            </w:pPr>
            <w:r>
              <w:rPr>
                <w:i/>
                <w:iCs/>
                <w:color w:val="C00000"/>
                <w:sz w:val="18"/>
                <w:szCs w:val="18"/>
              </w:rPr>
              <w:t>-138,8</w:t>
            </w:r>
          </w:p>
        </w:tc>
        <w:tc>
          <w:tcPr>
            <w:tcW w:w="992" w:type="dxa"/>
            <w:tcBorders>
              <w:top w:val="nil"/>
              <w:left w:val="nil"/>
              <w:bottom w:val="single" w:sz="4" w:space="0" w:color="A6A6A6"/>
              <w:right w:val="single" w:sz="4" w:space="0" w:color="auto"/>
            </w:tcBorders>
            <w:shd w:val="clear" w:color="000000" w:fill="F2F2F2"/>
            <w:noWrap/>
            <w:vAlign w:val="center"/>
          </w:tcPr>
          <w:p w14:paraId="5B0AFC41" w14:textId="08F6CF7A" w:rsidR="003436E1" w:rsidRDefault="003436E1" w:rsidP="003436E1">
            <w:pPr>
              <w:jc w:val="center"/>
              <w:rPr>
                <w:i/>
                <w:iCs/>
                <w:color w:val="C00000"/>
                <w:sz w:val="18"/>
                <w:szCs w:val="18"/>
              </w:rPr>
            </w:pPr>
            <w:r>
              <w:rPr>
                <w:i/>
                <w:iCs/>
                <w:color w:val="C00000"/>
                <w:sz w:val="18"/>
                <w:szCs w:val="18"/>
              </w:rPr>
              <w:t>-144,0</w:t>
            </w:r>
          </w:p>
        </w:tc>
      </w:tr>
      <w:tr w:rsidR="00EE70D7" w:rsidRPr="00710972" w14:paraId="3D14DAAE" w14:textId="77777777" w:rsidTr="00A87A45">
        <w:trPr>
          <w:trHeight w:val="283"/>
        </w:trPr>
        <w:tc>
          <w:tcPr>
            <w:tcW w:w="9067" w:type="dxa"/>
            <w:gridSpan w:val="4"/>
            <w:tcBorders>
              <w:top w:val="single" w:sz="4" w:space="0" w:color="auto"/>
              <w:left w:val="single" w:sz="4" w:space="0" w:color="auto"/>
              <w:bottom w:val="single" w:sz="4" w:space="0" w:color="auto"/>
              <w:right w:val="single" w:sz="4" w:space="0" w:color="auto"/>
            </w:tcBorders>
            <w:shd w:val="clear" w:color="000000" w:fill="FFD966"/>
            <w:vAlign w:val="center"/>
            <w:hideMark/>
          </w:tcPr>
          <w:p w14:paraId="6AE70E1A" w14:textId="77777777" w:rsidR="00EE70D7" w:rsidRPr="00710972" w:rsidRDefault="00EE70D7" w:rsidP="00EE70D7">
            <w:pPr>
              <w:jc w:val="center"/>
              <w:rPr>
                <w:rFonts w:eastAsia="Times New Roman" w:cs="Times New Roman"/>
                <w:b/>
                <w:bCs/>
                <w:color w:val="000000"/>
                <w:sz w:val="20"/>
                <w:szCs w:val="20"/>
                <w:lang w:eastAsia="lv-LV"/>
              </w:rPr>
            </w:pPr>
            <w:r w:rsidRPr="00710972">
              <w:rPr>
                <w:rFonts w:eastAsia="Times New Roman" w:cs="Times New Roman"/>
                <w:b/>
                <w:bCs/>
                <w:color w:val="000000"/>
                <w:sz w:val="20"/>
                <w:szCs w:val="20"/>
                <w:lang w:eastAsia="lv-LV"/>
              </w:rPr>
              <w:t>Izdevumu pārdale</w:t>
            </w:r>
          </w:p>
        </w:tc>
      </w:tr>
      <w:tr w:rsidR="00EE70D7" w:rsidRPr="00710972" w14:paraId="1A48AE39" w14:textId="77777777" w:rsidTr="00A87A45">
        <w:trPr>
          <w:trHeight w:val="519"/>
        </w:trPr>
        <w:tc>
          <w:tcPr>
            <w:tcW w:w="6174" w:type="dxa"/>
            <w:tcBorders>
              <w:top w:val="nil"/>
              <w:left w:val="single" w:sz="4" w:space="0" w:color="auto"/>
              <w:bottom w:val="single" w:sz="4" w:space="0" w:color="auto"/>
              <w:right w:val="single" w:sz="4" w:space="0" w:color="auto"/>
            </w:tcBorders>
            <w:shd w:val="clear" w:color="000000" w:fill="FFFFFF"/>
            <w:vAlign w:val="center"/>
            <w:hideMark/>
          </w:tcPr>
          <w:p w14:paraId="641619F4" w14:textId="77777777" w:rsidR="00EE70D7" w:rsidRPr="00710972" w:rsidRDefault="00EE70D7" w:rsidP="00EE70D7">
            <w:pPr>
              <w:rPr>
                <w:rFonts w:eastAsia="Times New Roman" w:cs="Times New Roman"/>
                <w:color w:val="000000"/>
                <w:sz w:val="20"/>
                <w:szCs w:val="20"/>
                <w:lang w:eastAsia="lv-LV"/>
              </w:rPr>
            </w:pPr>
            <w:r w:rsidRPr="00710972">
              <w:rPr>
                <w:rFonts w:eastAsia="Times New Roman" w:cs="Times New Roman"/>
                <w:color w:val="000000"/>
                <w:sz w:val="20"/>
                <w:szCs w:val="20"/>
                <w:lang w:eastAsia="lv-LV"/>
              </w:rPr>
              <w:t>V</w:t>
            </w:r>
            <w:r w:rsidRPr="00710972">
              <w:rPr>
                <w:rFonts w:eastAsia="Times New Roman" w:cs="Times New Roman"/>
                <w:b/>
                <w:bCs/>
                <w:color w:val="000000"/>
                <w:sz w:val="20"/>
                <w:szCs w:val="20"/>
                <w:lang w:eastAsia="lv-LV"/>
              </w:rPr>
              <w:t>alsts pamatbudžeta dotācijas no vispārējiem ieņēmumiem  Valsts pensiju speciālā budžeta izdevumiem sociāla rakstura maksājumiem</w:t>
            </w:r>
            <w:r w:rsidRPr="00710972">
              <w:rPr>
                <w:rFonts w:eastAsia="Times New Roman" w:cs="Times New Roman"/>
                <w:color w:val="000000"/>
                <w:sz w:val="20"/>
                <w:szCs w:val="20"/>
                <w:lang w:eastAsia="lv-LV"/>
              </w:rPr>
              <w:t xml:space="preserve"> (II var.)</w:t>
            </w:r>
          </w:p>
        </w:tc>
        <w:tc>
          <w:tcPr>
            <w:tcW w:w="909" w:type="dxa"/>
            <w:tcBorders>
              <w:top w:val="nil"/>
              <w:left w:val="nil"/>
              <w:bottom w:val="single" w:sz="4" w:space="0" w:color="auto"/>
              <w:right w:val="single" w:sz="4" w:space="0" w:color="auto"/>
            </w:tcBorders>
            <w:shd w:val="clear" w:color="000000" w:fill="FFFFFF"/>
            <w:vAlign w:val="center"/>
            <w:hideMark/>
          </w:tcPr>
          <w:p w14:paraId="3EEE9030" w14:textId="77777777" w:rsidR="00EE70D7" w:rsidRPr="00710972" w:rsidRDefault="00EE70D7" w:rsidP="00EE70D7">
            <w:pPr>
              <w:jc w:val="center"/>
              <w:rPr>
                <w:rFonts w:eastAsia="Times New Roman" w:cs="Times New Roman"/>
                <w:b/>
                <w:bCs/>
                <w:color w:val="000000"/>
                <w:sz w:val="20"/>
                <w:szCs w:val="20"/>
                <w:lang w:eastAsia="lv-LV"/>
              </w:rPr>
            </w:pPr>
            <w:r w:rsidRPr="00710972">
              <w:rPr>
                <w:rFonts w:eastAsia="Times New Roman" w:cs="Times New Roman"/>
                <w:b/>
                <w:bCs/>
                <w:color w:val="000000"/>
                <w:sz w:val="20"/>
                <w:szCs w:val="20"/>
                <w:lang w:eastAsia="lv-LV"/>
              </w:rPr>
              <w:t>163,4</w:t>
            </w:r>
          </w:p>
        </w:tc>
        <w:tc>
          <w:tcPr>
            <w:tcW w:w="992" w:type="dxa"/>
            <w:tcBorders>
              <w:top w:val="nil"/>
              <w:left w:val="nil"/>
              <w:bottom w:val="single" w:sz="4" w:space="0" w:color="auto"/>
              <w:right w:val="single" w:sz="4" w:space="0" w:color="auto"/>
            </w:tcBorders>
            <w:shd w:val="clear" w:color="000000" w:fill="FFFFFF"/>
            <w:vAlign w:val="center"/>
            <w:hideMark/>
          </w:tcPr>
          <w:p w14:paraId="611E6684" w14:textId="77777777" w:rsidR="00EE70D7" w:rsidRDefault="00EE70D7" w:rsidP="00EE70D7">
            <w:pPr>
              <w:jc w:val="center"/>
              <w:rPr>
                <w:i/>
                <w:iCs/>
                <w:color w:val="00B050"/>
                <w:sz w:val="18"/>
                <w:szCs w:val="18"/>
              </w:rPr>
            </w:pPr>
            <w:r w:rsidRPr="00710972">
              <w:rPr>
                <w:rFonts w:eastAsia="Times New Roman" w:cs="Times New Roman"/>
                <w:b/>
                <w:bCs/>
                <w:color w:val="000000"/>
                <w:sz w:val="20"/>
                <w:szCs w:val="20"/>
                <w:lang w:eastAsia="lv-LV"/>
              </w:rPr>
              <w:t>163,4</w:t>
            </w:r>
          </w:p>
        </w:tc>
        <w:tc>
          <w:tcPr>
            <w:tcW w:w="992" w:type="dxa"/>
            <w:tcBorders>
              <w:top w:val="nil"/>
              <w:left w:val="nil"/>
              <w:bottom w:val="single" w:sz="4" w:space="0" w:color="auto"/>
              <w:right w:val="single" w:sz="4" w:space="0" w:color="auto"/>
            </w:tcBorders>
            <w:shd w:val="clear" w:color="000000" w:fill="FFFFFF"/>
            <w:vAlign w:val="center"/>
            <w:hideMark/>
          </w:tcPr>
          <w:p w14:paraId="664FB110" w14:textId="77777777" w:rsidR="00EE70D7" w:rsidRPr="00710972" w:rsidRDefault="00EE70D7" w:rsidP="00EE70D7">
            <w:pPr>
              <w:jc w:val="center"/>
              <w:rPr>
                <w:rFonts w:eastAsia="Times New Roman" w:cs="Times New Roman"/>
                <w:b/>
                <w:bCs/>
                <w:color w:val="000000"/>
                <w:sz w:val="20"/>
                <w:szCs w:val="20"/>
                <w:lang w:eastAsia="lv-LV"/>
              </w:rPr>
            </w:pPr>
            <w:r w:rsidRPr="00710972">
              <w:rPr>
                <w:rFonts w:eastAsia="Times New Roman" w:cs="Times New Roman"/>
                <w:b/>
                <w:bCs/>
                <w:color w:val="000000"/>
                <w:sz w:val="20"/>
                <w:szCs w:val="20"/>
                <w:lang w:eastAsia="lv-LV"/>
              </w:rPr>
              <w:t>163,4</w:t>
            </w:r>
          </w:p>
        </w:tc>
      </w:tr>
      <w:tr w:rsidR="000D0923" w:rsidRPr="00A10129" w14:paraId="1B8E4F97" w14:textId="77777777" w:rsidTr="00A87A45">
        <w:trPr>
          <w:trHeight w:val="283"/>
        </w:trPr>
        <w:tc>
          <w:tcPr>
            <w:tcW w:w="617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1507A66" w14:textId="72DA9479" w:rsidR="000D0923" w:rsidRPr="00A10129" w:rsidRDefault="000D0923" w:rsidP="000D0923">
            <w:pPr>
              <w:rPr>
                <w:rFonts w:eastAsia="Times New Roman" w:cs="Times New Roman"/>
                <w:b/>
                <w:bCs/>
                <w:color w:val="000000"/>
                <w:sz w:val="20"/>
                <w:szCs w:val="20"/>
                <w:lang w:eastAsia="lv-LV"/>
              </w:rPr>
            </w:pPr>
            <w:r w:rsidRPr="00A10129">
              <w:rPr>
                <w:rFonts w:eastAsia="Times New Roman" w:cs="Times New Roman"/>
                <w:b/>
                <w:bCs/>
                <w:color w:val="000000"/>
                <w:sz w:val="20"/>
                <w:szCs w:val="20"/>
                <w:lang w:eastAsia="lv-LV"/>
              </w:rPr>
              <w:t>KOPĀ valsts budžet</w:t>
            </w:r>
            <w:r>
              <w:rPr>
                <w:rFonts w:eastAsia="Times New Roman" w:cs="Times New Roman"/>
                <w:b/>
                <w:bCs/>
                <w:color w:val="000000"/>
                <w:sz w:val="20"/>
                <w:szCs w:val="20"/>
                <w:lang w:eastAsia="lv-LV"/>
              </w:rPr>
              <w:t>ā</w:t>
            </w:r>
            <w:r w:rsidRPr="00A10129">
              <w:rPr>
                <w:rFonts w:eastAsia="Times New Roman" w:cs="Times New Roman"/>
                <w:b/>
                <w:bCs/>
                <w:color w:val="000000"/>
                <w:sz w:val="20"/>
                <w:szCs w:val="20"/>
                <w:lang w:eastAsia="lv-LV"/>
              </w:rPr>
              <w:t xml:space="preserve"> (pamatbudžeta un speciālā budžeta bilance), </w:t>
            </w:r>
            <w:r w:rsidRPr="00A10129">
              <w:rPr>
                <w:rFonts w:eastAsia="Times New Roman" w:cs="Times New Roman"/>
                <w:i/>
                <w:iCs/>
                <w:color w:val="000000"/>
                <w:sz w:val="20"/>
                <w:szCs w:val="20"/>
                <w:lang w:eastAsia="lv-LV"/>
              </w:rPr>
              <w:t xml:space="preserve">milj. </w:t>
            </w:r>
            <w:proofErr w:type="spellStart"/>
            <w:r w:rsidRPr="00A10129">
              <w:rPr>
                <w:rFonts w:eastAsia="Times New Roman" w:cs="Times New Roman"/>
                <w:i/>
                <w:iCs/>
                <w:color w:val="000000"/>
                <w:sz w:val="20"/>
                <w:szCs w:val="20"/>
                <w:lang w:eastAsia="lv-LV"/>
              </w:rPr>
              <w:t>euro</w:t>
            </w:r>
            <w:proofErr w:type="spellEnd"/>
          </w:p>
        </w:tc>
        <w:tc>
          <w:tcPr>
            <w:tcW w:w="909" w:type="dxa"/>
            <w:tcBorders>
              <w:top w:val="single" w:sz="4" w:space="0" w:color="auto"/>
              <w:left w:val="nil"/>
              <w:bottom w:val="single" w:sz="4" w:space="0" w:color="auto"/>
              <w:right w:val="single" w:sz="4" w:space="0" w:color="auto"/>
            </w:tcBorders>
            <w:shd w:val="clear" w:color="auto" w:fill="FFFF00"/>
            <w:noWrap/>
            <w:vAlign w:val="center"/>
            <w:hideMark/>
          </w:tcPr>
          <w:p w14:paraId="37749603" w14:textId="3ACB36BB" w:rsidR="000D0923" w:rsidRPr="00A10129" w:rsidRDefault="000D0923" w:rsidP="000D0923">
            <w:pPr>
              <w:jc w:val="center"/>
              <w:rPr>
                <w:b/>
                <w:bCs/>
                <w:color w:val="00B050"/>
                <w:sz w:val="20"/>
                <w:szCs w:val="20"/>
              </w:rPr>
            </w:pPr>
            <w:r>
              <w:rPr>
                <w:b/>
                <w:bCs/>
                <w:color w:val="00B050"/>
                <w:sz w:val="22"/>
              </w:rPr>
              <w:t>+206,2</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0EABCDC8" w14:textId="240FD37C" w:rsidR="000D0923" w:rsidRPr="00A10129" w:rsidRDefault="000D0923" w:rsidP="000D0923">
            <w:pPr>
              <w:jc w:val="center"/>
              <w:rPr>
                <w:b/>
                <w:bCs/>
                <w:color w:val="00B050"/>
                <w:sz w:val="20"/>
                <w:szCs w:val="20"/>
              </w:rPr>
            </w:pPr>
            <w:r>
              <w:rPr>
                <w:b/>
                <w:bCs/>
                <w:color w:val="00B050"/>
                <w:sz w:val="22"/>
              </w:rPr>
              <w:t>+278,9</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70021937" w14:textId="76EDF232" w:rsidR="000D0923" w:rsidRPr="00A10129" w:rsidRDefault="000D0923" w:rsidP="000D0923">
            <w:pPr>
              <w:jc w:val="center"/>
              <w:rPr>
                <w:b/>
                <w:bCs/>
                <w:color w:val="00B050"/>
                <w:sz w:val="20"/>
                <w:szCs w:val="20"/>
              </w:rPr>
            </w:pPr>
            <w:r>
              <w:rPr>
                <w:b/>
                <w:bCs/>
                <w:color w:val="00B050"/>
                <w:sz w:val="22"/>
              </w:rPr>
              <w:t>+301,2</w:t>
            </w:r>
          </w:p>
        </w:tc>
      </w:tr>
      <w:tr w:rsidR="000D0923" w:rsidRPr="00A10129" w14:paraId="0A1C224C" w14:textId="77777777" w:rsidTr="00A87A45">
        <w:trPr>
          <w:trHeight w:val="313"/>
        </w:trPr>
        <w:tc>
          <w:tcPr>
            <w:tcW w:w="6174" w:type="dxa"/>
            <w:tcBorders>
              <w:top w:val="nil"/>
              <w:left w:val="single" w:sz="4" w:space="0" w:color="auto"/>
              <w:bottom w:val="single" w:sz="4" w:space="0" w:color="A6A6A6"/>
              <w:right w:val="single" w:sz="4" w:space="0" w:color="auto"/>
            </w:tcBorders>
            <w:shd w:val="clear" w:color="auto" w:fill="D5DCE4" w:themeFill="text2" w:themeFillTint="33"/>
            <w:noWrap/>
            <w:vAlign w:val="center"/>
            <w:hideMark/>
          </w:tcPr>
          <w:p w14:paraId="603C9354" w14:textId="77777777" w:rsidR="000D0923" w:rsidRPr="00A10129" w:rsidRDefault="000D0923" w:rsidP="000D0923">
            <w:pPr>
              <w:rPr>
                <w:rFonts w:eastAsia="Times New Roman" w:cs="Times New Roman"/>
                <w:b/>
                <w:bCs/>
                <w:i/>
                <w:iCs/>
                <w:color w:val="000000"/>
                <w:sz w:val="18"/>
                <w:szCs w:val="18"/>
                <w:lang w:eastAsia="lv-LV"/>
              </w:rPr>
            </w:pPr>
            <w:r w:rsidRPr="00A10129">
              <w:rPr>
                <w:rFonts w:eastAsia="Times New Roman" w:cs="Times New Roman"/>
                <w:b/>
                <w:bCs/>
                <w:i/>
                <w:iCs/>
                <w:color w:val="000000"/>
                <w:sz w:val="18"/>
                <w:szCs w:val="18"/>
                <w:lang w:eastAsia="lv-LV"/>
              </w:rPr>
              <w:t>no tā:</w:t>
            </w:r>
            <w:r w:rsidRPr="00A10129">
              <w:rPr>
                <w:rFonts w:eastAsia="Times New Roman" w:cs="Times New Roman"/>
                <w:i/>
                <w:iCs/>
                <w:color w:val="000000"/>
                <w:sz w:val="18"/>
                <w:szCs w:val="18"/>
                <w:lang w:eastAsia="lv-LV"/>
              </w:rPr>
              <w:t xml:space="preserve"> valsts pamatbudžetā</w:t>
            </w:r>
          </w:p>
        </w:tc>
        <w:tc>
          <w:tcPr>
            <w:tcW w:w="909" w:type="dxa"/>
            <w:tcBorders>
              <w:top w:val="nil"/>
              <w:left w:val="single" w:sz="4" w:space="0" w:color="auto"/>
              <w:bottom w:val="single" w:sz="4" w:space="0" w:color="A6A6A6"/>
              <w:right w:val="single" w:sz="4" w:space="0" w:color="auto"/>
            </w:tcBorders>
            <w:shd w:val="clear" w:color="auto" w:fill="D5DCE4" w:themeFill="text2" w:themeFillTint="33"/>
            <w:noWrap/>
            <w:vAlign w:val="center"/>
            <w:hideMark/>
          </w:tcPr>
          <w:p w14:paraId="0EECD51C" w14:textId="54F32C1C" w:rsidR="000D0923" w:rsidRPr="00F41D46" w:rsidRDefault="000D0923" w:rsidP="000D0923">
            <w:pPr>
              <w:jc w:val="center"/>
              <w:rPr>
                <w:i/>
                <w:iCs/>
                <w:color w:val="C00000"/>
                <w:sz w:val="18"/>
                <w:szCs w:val="18"/>
              </w:rPr>
            </w:pPr>
            <w:r>
              <w:rPr>
                <w:i/>
                <w:iCs/>
                <w:color w:val="FF0000"/>
                <w:sz w:val="20"/>
                <w:szCs w:val="20"/>
              </w:rPr>
              <w:t>-17,0</w:t>
            </w:r>
          </w:p>
        </w:tc>
        <w:tc>
          <w:tcPr>
            <w:tcW w:w="992" w:type="dxa"/>
            <w:tcBorders>
              <w:top w:val="nil"/>
              <w:left w:val="nil"/>
              <w:bottom w:val="single" w:sz="4" w:space="0" w:color="A6A6A6"/>
              <w:right w:val="single" w:sz="4" w:space="0" w:color="auto"/>
            </w:tcBorders>
            <w:shd w:val="clear" w:color="auto" w:fill="D5DCE4" w:themeFill="text2" w:themeFillTint="33"/>
            <w:noWrap/>
            <w:vAlign w:val="center"/>
            <w:hideMark/>
          </w:tcPr>
          <w:p w14:paraId="2EB8539D" w14:textId="050BBCCD" w:rsidR="000D0923" w:rsidRPr="00F41D46" w:rsidRDefault="000D0923" w:rsidP="000D0923">
            <w:pPr>
              <w:jc w:val="center"/>
              <w:rPr>
                <w:i/>
                <w:iCs/>
                <w:color w:val="C00000"/>
                <w:sz w:val="18"/>
                <w:szCs w:val="18"/>
              </w:rPr>
            </w:pPr>
            <w:r>
              <w:rPr>
                <w:i/>
                <w:iCs/>
                <w:color w:val="FF0000"/>
                <w:sz w:val="20"/>
                <w:szCs w:val="20"/>
              </w:rPr>
              <w:t>-11,6</w:t>
            </w:r>
          </w:p>
        </w:tc>
        <w:tc>
          <w:tcPr>
            <w:tcW w:w="992" w:type="dxa"/>
            <w:tcBorders>
              <w:top w:val="nil"/>
              <w:left w:val="nil"/>
              <w:bottom w:val="single" w:sz="4" w:space="0" w:color="A6A6A6"/>
              <w:right w:val="single" w:sz="4" w:space="0" w:color="auto"/>
            </w:tcBorders>
            <w:shd w:val="clear" w:color="auto" w:fill="D5DCE4" w:themeFill="text2" w:themeFillTint="33"/>
            <w:noWrap/>
            <w:vAlign w:val="center"/>
            <w:hideMark/>
          </w:tcPr>
          <w:p w14:paraId="706C699A" w14:textId="51A1E284" w:rsidR="000D0923" w:rsidRPr="00F41D46" w:rsidRDefault="000D0923" w:rsidP="000D0923">
            <w:pPr>
              <w:jc w:val="center"/>
              <w:rPr>
                <w:i/>
                <w:iCs/>
                <w:color w:val="C00000"/>
                <w:sz w:val="18"/>
                <w:szCs w:val="18"/>
              </w:rPr>
            </w:pPr>
            <w:r>
              <w:rPr>
                <w:i/>
                <w:iCs/>
                <w:color w:val="FF0000"/>
                <w:sz w:val="20"/>
                <w:szCs w:val="20"/>
              </w:rPr>
              <w:t>-9,3</w:t>
            </w:r>
          </w:p>
        </w:tc>
      </w:tr>
      <w:tr w:rsidR="000D0923" w:rsidRPr="00A10129" w14:paraId="1941913E" w14:textId="77777777" w:rsidTr="00A87A45">
        <w:trPr>
          <w:trHeight w:val="46"/>
        </w:trPr>
        <w:tc>
          <w:tcPr>
            <w:tcW w:w="6174" w:type="dxa"/>
            <w:tcBorders>
              <w:top w:val="nil"/>
              <w:left w:val="single" w:sz="4" w:space="0" w:color="auto"/>
              <w:bottom w:val="single" w:sz="4" w:space="0" w:color="A6A6A6"/>
              <w:right w:val="single" w:sz="4" w:space="0" w:color="auto"/>
            </w:tcBorders>
            <w:shd w:val="clear" w:color="auto" w:fill="D5DCE4" w:themeFill="text2" w:themeFillTint="33"/>
            <w:noWrap/>
            <w:vAlign w:val="center"/>
            <w:hideMark/>
          </w:tcPr>
          <w:p w14:paraId="745C8011" w14:textId="203740E1" w:rsidR="000D0923" w:rsidRPr="00A10129" w:rsidRDefault="000D0923" w:rsidP="000D0923">
            <w:pPr>
              <w:ind w:left="458"/>
              <w:rPr>
                <w:rFonts w:eastAsia="Times New Roman" w:cs="Times New Roman"/>
                <w:i/>
                <w:iCs/>
                <w:color w:val="000000"/>
                <w:sz w:val="18"/>
                <w:szCs w:val="18"/>
                <w:lang w:eastAsia="lv-LV"/>
              </w:rPr>
            </w:pPr>
            <w:r w:rsidRPr="000D0923">
              <w:rPr>
                <w:rFonts w:eastAsia="Times New Roman" w:cs="Times New Roman"/>
                <w:b/>
                <w:i/>
                <w:iCs/>
                <w:color w:val="000000"/>
                <w:sz w:val="18"/>
                <w:szCs w:val="18"/>
                <w:lang w:eastAsia="lv-LV"/>
              </w:rPr>
              <w:t>veselības finansēšanai</w:t>
            </w:r>
            <w:r w:rsidRPr="000D0923">
              <w:rPr>
                <w:rFonts w:eastAsia="Times New Roman" w:cs="Times New Roman"/>
                <w:i/>
                <w:iCs/>
                <w:color w:val="000000"/>
                <w:sz w:val="18"/>
                <w:szCs w:val="18"/>
                <w:lang w:eastAsia="lv-LV"/>
              </w:rPr>
              <w:t xml:space="preserve"> (iezīmētie 5% veselības finansēšanai mīnuss valsts pamatbudžeta dotācija  no vispārējiem ieņēmumiem Valsts pensiju speciālajam budžetam)</w:t>
            </w:r>
          </w:p>
        </w:tc>
        <w:tc>
          <w:tcPr>
            <w:tcW w:w="909" w:type="dxa"/>
            <w:tcBorders>
              <w:top w:val="nil"/>
              <w:left w:val="single" w:sz="4" w:space="0" w:color="auto"/>
              <w:bottom w:val="single" w:sz="4" w:space="0" w:color="A6A6A6"/>
              <w:right w:val="single" w:sz="4" w:space="0" w:color="auto"/>
            </w:tcBorders>
            <w:shd w:val="clear" w:color="auto" w:fill="D5DCE4" w:themeFill="text2" w:themeFillTint="33"/>
            <w:noWrap/>
            <w:vAlign w:val="center"/>
            <w:hideMark/>
          </w:tcPr>
          <w:p w14:paraId="1BAA10CD" w14:textId="36CBAC78" w:rsidR="000D0923" w:rsidRPr="00A10129" w:rsidRDefault="000D0923" w:rsidP="000D0923">
            <w:pPr>
              <w:jc w:val="center"/>
              <w:rPr>
                <w:i/>
                <w:iCs/>
                <w:color w:val="00B050"/>
                <w:sz w:val="18"/>
                <w:szCs w:val="18"/>
              </w:rPr>
            </w:pPr>
            <w:r>
              <w:rPr>
                <w:i/>
                <w:iCs/>
                <w:color w:val="00B050"/>
                <w:sz w:val="20"/>
                <w:szCs w:val="20"/>
              </w:rPr>
              <w:t>+180,8</w:t>
            </w:r>
          </w:p>
        </w:tc>
        <w:tc>
          <w:tcPr>
            <w:tcW w:w="992" w:type="dxa"/>
            <w:tcBorders>
              <w:top w:val="nil"/>
              <w:left w:val="nil"/>
              <w:bottom w:val="single" w:sz="4" w:space="0" w:color="A6A6A6"/>
              <w:right w:val="single" w:sz="4" w:space="0" w:color="auto"/>
            </w:tcBorders>
            <w:shd w:val="clear" w:color="auto" w:fill="D5DCE4" w:themeFill="text2" w:themeFillTint="33"/>
            <w:noWrap/>
            <w:vAlign w:val="center"/>
            <w:hideMark/>
          </w:tcPr>
          <w:p w14:paraId="66534F6E" w14:textId="6DB6C6BB" w:rsidR="000D0923" w:rsidRPr="00A10129" w:rsidRDefault="000D0923" w:rsidP="000D0923">
            <w:pPr>
              <w:jc w:val="center"/>
              <w:rPr>
                <w:i/>
                <w:iCs/>
                <w:color w:val="00B050"/>
                <w:sz w:val="18"/>
                <w:szCs w:val="18"/>
              </w:rPr>
            </w:pPr>
            <w:r>
              <w:rPr>
                <w:i/>
                <w:iCs/>
                <w:color w:val="00B050"/>
                <w:sz w:val="20"/>
                <w:szCs w:val="20"/>
              </w:rPr>
              <w:t>+193,1</w:t>
            </w:r>
          </w:p>
        </w:tc>
        <w:tc>
          <w:tcPr>
            <w:tcW w:w="992" w:type="dxa"/>
            <w:tcBorders>
              <w:top w:val="nil"/>
              <w:left w:val="nil"/>
              <w:bottom w:val="single" w:sz="4" w:space="0" w:color="A6A6A6"/>
              <w:right w:val="single" w:sz="4" w:space="0" w:color="auto"/>
            </w:tcBorders>
            <w:shd w:val="clear" w:color="auto" w:fill="D5DCE4" w:themeFill="text2" w:themeFillTint="33"/>
            <w:noWrap/>
            <w:vAlign w:val="center"/>
            <w:hideMark/>
          </w:tcPr>
          <w:p w14:paraId="251B0954" w14:textId="4711D0E3" w:rsidR="000D0923" w:rsidRPr="00A10129" w:rsidRDefault="000D0923" w:rsidP="000D0923">
            <w:pPr>
              <w:jc w:val="center"/>
              <w:rPr>
                <w:i/>
                <w:iCs/>
                <w:color w:val="00B050"/>
                <w:sz w:val="18"/>
                <w:szCs w:val="18"/>
              </w:rPr>
            </w:pPr>
            <w:r>
              <w:rPr>
                <w:i/>
                <w:iCs/>
                <w:color w:val="00B050"/>
                <w:sz w:val="20"/>
                <w:szCs w:val="20"/>
              </w:rPr>
              <w:t>+196,7</w:t>
            </w:r>
          </w:p>
        </w:tc>
      </w:tr>
      <w:tr w:rsidR="000D0923" w:rsidRPr="00A10129" w14:paraId="0EAFB55A" w14:textId="77777777" w:rsidTr="00A87A45">
        <w:trPr>
          <w:trHeight w:val="283"/>
        </w:trPr>
        <w:tc>
          <w:tcPr>
            <w:tcW w:w="6174" w:type="dxa"/>
            <w:tcBorders>
              <w:top w:val="nil"/>
              <w:left w:val="single" w:sz="4" w:space="0" w:color="auto"/>
              <w:bottom w:val="single" w:sz="4" w:space="0" w:color="A6A6A6"/>
              <w:right w:val="single" w:sz="4" w:space="0" w:color="auto"/>
            </w:tcBorders>
            <w:shd w:val="clear" w:color="auto" w:fill="D5DCE4" w:themeFill="text2" w:themeFillTint="33"/>
            <w:noWrap/>
            <w:vAlign w:val="center"/>
            <w:hideMark/>
          </w:tcPr>
          <w:p w14:paraId="036DB412" w14:textId="706631C2" w:rsidR="000D0923" w:rsidRPr="00A10129" w:rsidRDefault="000D0923" w:rsidP="000D0923">
            <w:pPr>
              <w:ind w:left="458"/>
              <w:rPr>
                <w:rFonts w:eastAsia="Times New Roman" w:cs="Times New Roman"/>
                <w:i/>
                <w:iCs/>
                <w:color w:val="000000"/>
                <w:sz w:val="18"/>
                <w:szCs w:val="18"/>
                <w:lang w:eastAsia="lv-LV"/>
              </w:rPr>
            </w:pPr>
            <w:r>
              <w:rPr>
                <w:rFonts w:eastAsia="Times New Roman" w:cs="Times New Roman"/>
                <w:i/>
                <w:iCs/>
                <w:color w:val="000000"/>
                <w:sz w:val="18"/>
                <w:szCs w:val="18"/>
                <w:lang w:eastAsia="lv-LV"/>
              </w:rPr>
              <w:t>v</w:t>
            </w:r>
            <w:r w:rsidRPr="000D0923">
              <w:rPr>
                <w:rFonts w:eastAsia="Times New Roman" w:cs="Times New Roman"/>
                <w:i/>
                <w:iCs/>
                <w:color w:val="000000"/>
                <w:sz w:val="18"/>
                <w:szCs w:val="18"/>
                <w:lang w:eastAsia="lv-LV"/>
              </w:rPr>
              <w:t>alsts sociālās apdrošināšanas speciālajā budžetā (ar valsts pamatbudžeta dotāciju no vispārējiem ieņēmumiem Valsts pensiju speciālajam budžetam)</w:t>
            </w:r>
          </w:p>
        </w:tc>
        <w:tc>
          <w:tcPr>
            <w:tcW w:w="909" w:type="dxa"/>
            <w:tcBorders>
              <w:top w:val="nil"/>
              <w:left w:val="single" w:sz="4" w:space="0" w:color="auto"/>
              <w:bottom w:val="single" w:sz="4" w:space="0" w:color="A6A6A6"/>
              <w:right w:val="single" w:sz="4" w:space="0" w:color="auto"/>
            </w:tcBorders>
            <w:shd w:val="clear" w:color="auto" w:fill="D5DCE4" w:themeFill="text2" w:themeFillTint="33"/>
            <w:noWrap/>
            <w:vAlign w:val="center"/>
            <w:hideMark/>
          </w:tcPr>
          <w:p w14:paraId="22A1C107" w14:textId="27FD7010" w:rsidR="000D0923" w:rsidRPr="00A10129" w:rsidRDefault="000D0923" w:rsidP="000D0923">
            <w:pPr>
              <w:jc w:val="center"/>
              <w:rPr>
                <w:i/>
                <w:iCs/>
                <w:color w:val="FF0000"/>
                <w:sz w:val="18"/>
                <w:szCs w:val="18"/>
              </w:rPr>
            </w:pPr>
            <w:r>
              <w:rPr>
                <w:i/>
                <w:iCs/>
                <w:color w:val="00B050"/>
                <w:sz w:val="20"/>
                <w:szCs w:val="20"/>
              </w:rPr>
              <w:t>+42,4</w:t>
            </w:r>
          </w:p>
        </w:tc>
        <w:tc>
          <w:tcPr>
            <w:tcW w:w="992" w:type="dxa"/>
            <w:tcBorders>
              <w:top w:val="nil"/>
              <w:left w:val="nil"/>
              <w:bottom w:val="single" w:sz="4" w:space="0" w:color="A6A6A6"/>
              <w:right w:val="single" w:sz="4" w:space="0" w:color="auto"/>
            </w:tcBorders>
            <w:shd w:val="clear" w:color="auto" w:fill="D5DCE4" w:themeFill="text2" w:themeFillTint="33"/>
            <w:noWrap/>
            <w:vAlign w:val="center"/>
            <w:hideMark/>
          </w:tcPr>
          <w:p w14:paraId="3276DCA5" w14:textId="3B04CD58" w:rsidR="000D0923" w:rsidRPr="00A10129" w:rsidRDefault="000D0923" w:rsidP="000D0923">
            <w:pPr>
              <w:jc w:val="center"/>
              <w:rPr>
                <w:i/>
                <w:iCs/>
                <w:color w:val="FF0000"/>
                <w:sz w:val="18"/>
                <w:szCs w:val="18"/>
              </w:rPr>
            </w:pPr>
            <w:r>
              <w:rPr>
                <w:i/>
                <w:iCs/>
                <w:color w:val="00B050"/>
                <w:sz w:val="20"/>
                <w:szCs w:val="20"/>
              </w:rPr>
              <w:t>+97,4</w:t>
            </w:r>
          </w:p>
        </w:tc>
        <w:tc>
          <w:tcPr>
            <w:tcW w:w="992" w:type="dxa"/>
            <w:tcBorders>
              <w:top w:val="nil"/>
              <w:left w:val="nil"/>
              <w:bottom w:val="single" w:sz="4" w:space="0" w:color="A6A6A6"/>
              <w:right w:val="single" w:sz="4" w:space="0" w:color="auto"/>
            </w:tcBorders>
            <w:shd w:val="clear" w:color="auto" w:fill="D5DCE4" w:themeFill="text2" w:themeFillTint="33"/>
            <w:noWrap/>
            <w:vAlign w:val="center"/>
            <w:hideMark/>
          </w:tcPr>
          <w:p w14:paraId="14FB7B23" w14:textId="64687A80" w:rsidR="000D0923" w:rsidRPr="00A10129" w:rsidRDefault="000D0923" w:rsidP="000D0923">
            <w:pPr>
              <w:jc w:val="center"/>
              <w:rPr>
                <w:i/>
                <w:iCs/>
                <w:color w:val="FF0000"/>
                <w:sz w:val="18"/>
                <w:szCs w:val="18"/>
              </w:rPr>
            </w:pPr>
            <w:r>
              <w:rPr>
                <w:i/>
                <w:iCs/>
                <w:color w:val="00B050"/>
                <w:sz w:val="20"/>
                <w:szCs w:val="20"/>
              </w:rPr>
              <w:t>+113,8</w:t>
            </w:r>
          </w:p>
        </w:tc>
      </w:tr>
      <w:tr w:rsidR="000D0923" w:rsidRPr="00A10129" w14:paraId="7BA52E12" w14:textId="77777777" w:rsidTr="00A87A45">
        <w:trPr>
          <w:trHeight w:val="283"/>
        </w:trPr>
        <w:tc>
          <w:tcPr>
            <w:tcW w:w="617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BF65BEC" w14:textId="77777777" w:rsidR="000D0923" w:rsidRPr="00A10129" w:rsidRDefault="000D0923" w:rsidP="00020780">
            <w:pPr>
              <w:rPr>
                <w:rFonts w:eastAsia="Times New Roman" w:cs="Times New Roman"/>
                <w:b/>
                <w:bCs/>
                <w:color w:val="000000"/>
                <w:sz w:val="20"/>
                <w:szCs w:val="20"/>
                <w:lang w:eastAsia="lv-LV"/>
              </w:rPr>
            </w:pPr>
            <w:r w:rsidRPr="00A10129">
              <w:rPr>
                <w:rFonts w:eastAsia="Times New Roman" w:cs="Times New Roman"/>
                <w:b/>
                <w:bCs/>
                <w:color w:val="000000"/>
                <w:sz w:val="20"/>
                <w:szCs w:val="20"/>
                <w:lang w:eastAsia="lv-LV"/>
              </w:rPr>
              <w:t>Pašvaldību  budžetos</w:t>
            </w:r>
          </w:p>
        </w:tc>
        <w:tc>
          <w:tcPr>
            <w:tcW w:w="90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3161C6" w14:textId="77777777" w:rsidR="000D0923" w:rsidRPr="00A10129" w:rsidRDefault="000D0923" w:rsidP="00020780">
            <w:pPr>
              <w:jc w:val="center"/>
              <w:rPr>
                <w:b/>
                <w:bCs/>
                <w:color w:val="FF0000"/>
                <w:sz w:val="20"/>
                <w:szCs w:val="20"/>
              </w:rPr>
            </w:pPr>
            <w:r>
              <w:rPr>
                <w:b/>
                <w:bCs/>
                <w:color w:val="FF0000"/>
                <w:sz w:val="20"/>
                <w:szCs w:val="20"/>
              </w:rPr>
              <w:t>-139,9</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2280B822" w14:textId="77777777" w:rsidR="000D0923" w:rsidRPr="00A10129" w:rsidRDefault="000D0923" w:rsidP="00020780">
            <w:pPr>
              <w:jc w:val="center"/>
              <w:rPr>
                <w:b/>
                <w:bCs/>
                <w:color w:val="FF0000"/>
                <w:sz w:val="20"/>
                <w:szCs w:val="20"/>
              </w:rPr>
            </w:pPr>
            <w:r>
              <w:rPr>
                <w:b/>
                <w:bCs/>
                <w:color w:val="FF0000"/>
                <w:sz w:val="20"/>
                <w:szCs w:val="20"/>
              </w:rPr>
              <w:t>-138,8</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3F24A39A" w14:textId="77777777" w:rsidR="000D0923" w:rsidRPr="00A10129" w:rsidRDefault="000D0923" w:rsidP="00020780">
            <w:pPr>
              <w:jc w:val="center"/>
              <w:rPr>
                <w:b/>
                <w:bCs/>
                <w:color w:val="FF0000"/>
                <w:sz w:val="20"/>
                <w:szCs w:val="20"/>
              </w:rPr>
            </w:pPr>
            <w:r>
              <w:rPr>
                <w:b/>
                <w:bCs/>
                <w:color w:val="FF0000"/>
                <w:sz w:val="20"/>
                <w:szCs w:val="20"/>
              </w:rPr>
              <w:t>-144,0</w:t>
            </w:r>
          </w:p>
        </w:tc>
      </w:tr>
      <w:tr w:rsidR="003436E1" w:rsidRPr="00A10129" w14:paraId="7400DB79" w14:textId="77777777" w:rsidTr="00A87A45">
        <w:trPr>
          <w:trHeight w:val="283"/>
        </w:trPr>
        <w:tc>
          <w:tcPr>
            <w:tcW w:w="617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D347F94" w14:textId="77777777" w:rsidR="003436E1" w:rsidRPr="00A10129" w:rsidRDefault="003436E1" w:rsidP="003436E1">
            <w:pPr>
              <w:rPr>
                <w:rFonts w:eastAsia="Times New Roman" w:cs="Times New Roman"/>
                <w:b/>
                <w:bCs/>
                <w:color w:val="000000"/>
                <w:sz w:val="20"/>
                <w:szCs w:val="20"/>
                <w:lang w:eastAsia="lv-LV"/>
              </w:rPr>
            </w:pPr>
            <w:r w:rsidRPr="00A10129">
              <w:rPr>
                <w:rFonts w:eastAsia="Times New Roman" w:cs="Times New Roman"/>
                <w:b/>
                <w:bCs/>
                <w:color w:val="000000"/>
                <w:sz w:val="20"/>
                <w:szCs w:val="20"/>
                <w:lang w:eastAsia="lv-LV"/>
              </w:rPr>
              <w:t xml:space="preserve">Valsts </w:t>
            </w:r>
            <w:proofErr w:type="spellStart"/>
            <w:r w:rsidRPr="00A10129">
              <w:rPr>
                <w:rFonts w:eastAsia="Times New Roman" w:cs="Times New Roman"/>
                <w:b/>
                <w:bCs/>
                <w:color w:val="000000"/>
                <w:sz w:val="20"/>
                <w:szCs w:val="20"/>
                <w:lang w:eastAsia="lv-LV"/>
              </w:rPr>
              <w:t>fondēto</w:t>
            </w:r>
            <w:proofErr w:type="spellEnd"/>
            <w:r w:rsidRPr="00A10129">
              <w:rPr>
                <w:rFonts w:eastAsia="Times New Roman" w:cs="Times New Roman"/>
                <w:b/>
                <w:bCs/>
                <w:color w:val="000000"/>
                <w:sz w:val="20"/>
                <w:szCs w:val="20"/>
                <w:lang w:eastAsia="lv-LV"/>
              </w:rPr>
              <w:t xml:space="preserve"> pensiju shēmā</w:t>
            </w:r>
          </w:p>
        </w:tc>
        <w:tc>
          <w:tcPr>
            <w:tcW w:w="90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20F39BE" w14:textId="335A3972" w:rsidR="003436E1" w:rsidRPr="00A10129" w:rsidRDefault="00B67BFC" w:rsidP="003436E1">
            <w:pPr>
              <w:jc w:val="center"/>
              <w:rPr>
                <w:b/>
                <w:bCs/>
                <w:color w:val="00B050"/>
                <w:sz w:val="20"/>
                <w:szCs w:val="20"/>
              </w:rPr>
            </w:pPr>
            <w:r>
              <w:rPr>
                <w:b/>
                <w:bCs/>
                <w:color w:val="00B050"/>
                <w:sz w:val="20"/>
                <w:szCs w:val="20"/>
              </w:rPr>
              <w:t>+</w:t>
            </w:r>
            <w:r w:rsidR="003436E1">
              <w:rPr>
                <w:b/>
                <w:bCs/>
                <w:color w:val="00B050"/>
                <w:sz w:val="20"/>
                <w:szCs w:val="20"/>
              </w:rPr>
              <w:t>4,0</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6D26F3EE" w14:textId="10C7A95B" w:rsidR="003436E1" w:rsidRPr="00A10129" w:rsidRDefault="00B67BFC" w:rsidP="003436E1">
            <w:pPr>
              <w:jc w:val="center"/>
              <w:rPr>
                <w:b/>
                <w:bCs/>
                <w:color w:val="00B050"/>
                <w:sz w:val="20"/>
                <w:szCs w:val="20"/>
              </w:rPr>
            </w:pPr>
            <w:r>
              <w:rPr>
                <w:b/>
                <w:bCs/>
                <w:color w:val="00B050"/>
                <w:sz w:val="20"/>
                <w:szCs w:val="20"/>
              </w:rPr>
              <w:t>+</w:t>
            </w:r>
            <w:r w:rsidR="003436E1">
              <w:rPr>
                <w:b/>
                <w:bCs/>
                <w:color w:val="00B050"/>
                <w:sz w:val="20"/>
                <w:szCs w:val="20"/>
              </w:rPr>
              <w:t>14,9</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0A68DD5C" w14:textId="123E3252" w:rsidR="003436E1" w:rsidRPr="00A10129" w:rsidRDefault="00B67BFC" w:rsidP="003436E1">
            <w:pPr>
              <w:jc w:val="center"/>
              <w:rPr>
                <w:b/>
                <w:bCs/>
                <w:color w:val="00B050"/>
                <w:sz w:val="20"/>
                <w:szCs w:val="20"/>
              </w:rPr>
            </w:pPr>
            <w:r>
              <w:rPr>
                <w:b/>
                <w:bCs/>
                <w:color w:val="00B050"/>
                <w:sz w:val="20"/>
                <w:szCs w:val="20"/>
              </w:rPr>
              <w:t>+</w:t>
            </w:r>
            <w:r w:rsidR="003436E1">
              <w:rPr>
                <w:b/>
                <w:bCs/>
                <w:color w:val="00B050"/>
                <w:sz w:val="20"/>
                <w:szCs w:val="20"/>
              </w:rPr>
              <w:t>18,2</w:t>
            </w:r>
          </w:p>
        </w:tc>
      </w:tr>
    </w:tbl>
    <w:p w14:paraId="3DC916EE" w14:textId="31E8E8CB" w:rsidR="00C549C6" w:rsidRPr="00A87A45" w:rsidRDefault="00C549C6" w:rsidP="00A87A45">
      <w:pPr>
        <w:tabs>
          <w:tab w:val="left" w:pos="284"/>
          <w:tab w:val="left" w:pos="6946"/>
        </w:tabs>
        <w:spacing w:after="80"/>
        <w:ind w:left="284" w:hanging="284"/>
        <w:jc w:val="both"/>
        <w:rPr>
          <w:rFonts w:cs="Times New Roman"/>
          <w:i/>
          <w:sz w:val="18"/>
          <w:szCs w:val="18"/>
        </w:rPr>
      </w:pPr>
      <w:r w:rsidRPr="00A87A45">
        <w:rPr>
          <w:rFonts w:cs="Times New Roman"/>
          <w:i/>
          <w:sz w:val="18"/>
          <w:szCs w:val="18"/>
          <w:vertAlign w:val="superscript"/>
        </w:rPr>
        <w:t>*</w:t>
      </w:r>
      <w:r w:rsidRPr="00A87A45">
        <w:rPr>
          <w:rFonts w:cs="Times New Roman"/>
          <w:i/>
          <w:sz w:val="18"/>
          <w:szCs w:val="18"/>
        </w:rPr>
        <w:tab/>
        <w:t>Pasākumiem fiskālām ietekmēm ir norādīts indikatīvs vērtējums, līdz ar to precizējoties priekšlikuma nosacījumiem, fiskālā ietekme var mainīties</w:t>
      </w:r>
    </w:p>
    <w:p w14:paraId="45A63C11" w14:textId="2D584048" w:rsidR="00A87A45" w:rsidRPr="00A87A45" w:rsidRDefault="00A87A45" w:rsidP="00A87A45">
      <w:pPr>
        <w:tabs>
          <w:tab w:val="left" w:pos="284"/>
        </w:tabs>
        <w:spacing w:after="80"/>
        <w:ind w:left="284" w:hanging="284"/>
        <w:rPr>
          <w:rFonts w:eastAsia="Times New Roman" w:cs="Times New Roman"/>
          <w:i/>
          <w:sz w:val="18"/>
          <w:szCs w:val="18"/>
          <w:lang w:eastAsia="lv-LV"/>
        </w:rPr>
      </w:pPr>
      <w:r>
        <w:rPr>
          <w:rFonts w:eastAsia="Times New Roman" w:cs="Times New Roman"/>
          <w:i/>
          <w:sz w:val="18"/>
          <w:szCs w:val="18"/>
          <w:vertAlign w:val="superscript"/>
          <w:lang w:eastAsia="lv-LV"/>
        </w:rPr>
        <w:t>*</w:t>
      </w:r>
      <w:r w:rsidRPr="00A87A45">
        <w:rPr>
          <w:rFonts w:eastAsia="Times New Roman" w:cs="Times New Roman"/>
          <w:i/>
          <w:sz w:val="18"/>
          <w:szCs w:val="18"/>
          <w:vertAlign w:val="superscript"/>
          <w:lang w:eastAsia="lv-LV"/>
        </w:rPr>
        <w:t xml:space="preserve">* </w:t>
      </w:r>
      <w:r w:rsidRPr="00A87A45">
        <w:rPr>
          <w:rFonts w:eastAsia="Times New Roman" w:cs="Times New Roman"/>
          <w:i/>
          <w:sz w:val="18"/>
          <w:szCs w:val="18"/>
          <w:vertAlign w:val="superscript"/>
          <w:lang w:eastAsia="lv-LV"/>
        </w:rPr>
        <w:tab/>
      </w:r>
      <w:r w:rsidRPr="00A87A45">
        <w:rPr>
          <w:rFonts w:eastAsia="Times New Roman" w:cs="Times New Roman"/>
          <w:i/>
          <w:sz w:val="18"/>
          <w:szCs w:val="18"/>
          <w:lang w:eastAsia="lv-LV"/>
        </w:rPr>
        <w:t>Ieņēmumi</w:t>
      </w:r>
      <w:r w:rsidRPr="00A87A45">
        <w:rPr>
          <w:rFonts w:eastAsia="Times New Roman" w:cs="Times New Roman"/>
          <w:i/>
          <w:sz w:val="18"/>
          <w:szCs w:val="18"/>
          <w:vertAlign w:val="superscript"/>
          <w:lang w:eastAsia="lv-LV"/>
        </w:rPr>
        <w:t xml:space="preserve"> </w:t>
      </w:r>
      <w:r w:rsidRPr="00A87A45">
        <w:rPr>
          <w:rFonts w:eastAsia="Times New Roman" w:cs="Times New Roman"/>
          <w:i/>
          <w:sz w:val="18"/>
          <w:szCs w:val="18"/>
          <w:lang w:eastAsia="lv-LV"/>
        </w:rPr>
        <w:t>pieaug pakāpeniski, jo minimālais VSAOI objekts tiek ieviests pakāpeniski trīs gadu laikā.</w:t>
      </w:r>
    </w:p>
    <w:p w14:paraId="415646BF" w14:textId="77777777" w:rsidR="00A87A45" w:rsidRDefault="00A87A45" w:rsidP="00A87A45">
      <w:pPr>
        <w:tabs>
          <w:tab w:val="left" w:pos="284"/>
        </w:tabs>
        <w:spacing w:after="80"/>
        <w:ind w:left="284" w:hanging="284"/>
        <w:rPr>
          <w:rFonts w:eastAsia="Times New Roman" w:cs="Times New Roman"/>
          <w:i/>
          <w:sz w:val="18"/>
          <w:szCs w:val="18"/>
          <w:lang w:eastAsia="lv-LV"/>
        </w:rPr>
      </w:pPr>
      <w:r w:rsidRPr="00A87A45">
        <w:rPr>
          <w:rFonts w:eastAsia="Times New Roman" w:cs="Times New Roman"/>
          <w:i/>
          <w:sz w:val="18"/>
          <w:szCs w:val="18"/>
          <w:vertAlign w:val="superscript"/>
          <w:lang w:eastAsia="lv-LV"/>
        </w:rPr>
        <w:tab/>
      </w:r>
      <w:r w:rsidRPr="00A87A45">
        <w:rPr>
          <w:rFonts w:cs="Times New Roman"/>
          <w:i/>
          <w:sz w:val="18"/>
          <w:szCs w:val="18"/>
        </w:rPr>
        <w:t>LM papildus jārēķina arī valsts sociālās apdrošināšanas speciālā budžeta izdevumu pieaugums, kas radīsies no bezdarbnieku pabalstiem, slimības lapām u.tml. izdevumiem</w:t>
      </w:r>
      <w:r w:rsidRPr="00A87A45">
        <w:rPr>
          <w:rFonts w:eastAsia="Times New Roman" w:cs="Times New Roman"/>
          <w:i/>
          <w:sz w:val="18"/>
          <w:szCs w:val="18"/>
          <w:lang w:eastAsia="lv-LV"/>
        </w:rPr>
        <w:t xml:space="preserve"> </w:t>
      </w:r>
    </w:p>
    <w:p w14:paraId="658C6148" w14:textId="3EDDCB03" w:rsidR="00A87A45" w:rsidRPr="00A87A45" w:rsidRDefault="00A87A45" w:rsidP="00A87A45">
      <w:pPr>
        <w:tabs>
          <w:tab w:val="left" w:pos="284"/>
        </w:tabs>
        <w:spacing w:after="80"/>
        <w:ind w:left="284" w:hanging="284"/>
        <w:rPr>
          <w:rFonts w:eastAsia="Times New Roman" w:cs="Times New Roman"/>
          <w:b/>
          <w:i/>
          <w:sz w:val="18"/>
          <w:szCs w:val="18"/>
          <w:lang w:eastAsia="lv-LV"/>
        </w:rPr>
      </w:pPr>
      <w:bookmarkStart w:id="33" w:name="_Toc48027358"/>
      <w:r w:rsidRPr="00A87A45">
        <w:rPr>
          <w:rStyle w:val="Heading2Char"/>
          <w:rFonts w:cs="Times New Roman"/>
          <w:b w:val="0"/>
          <w:i/>
          <w:sz w:val="18"/>
          <w:szCs w:val="18"/>
          <w:vertAlign w:val="superscript"/>
        </w:rPr>
        <w:t>***</w:t>
      </w:r>
      <w:r w:rsidRPr="00A87A45">
        <w:rPr>
          <w:rStyle w:val="Heading2Char"/>
          <w:rFonts w:cs="Times New Roman"/>
          <w:b w:val="0"/>
          <w:i/>
          <w:sz w:val="18"/>
          <w:szCs w:val="18"/>
          <w:vertAlign w:val="superscript"/>
        </w:rPr>
        <w:tab/>
      </w:r>
      <w:r w:rsidRPr="00A87A45">
        <w:rPr>
          <w:rStyle w:val="Heading2Char"/>
          <w:rFonts w:cs="Times New Roman"/>
          <w:b w:val="0"/>
          <w:i/>
          <w:sz w:val="18"/>
          <w:szCs w:val="18"/>
        </w:rPr>
        <w:t>LM jāpiedāvā mērķtiecīgs ģimenes valsts pabalstu palielinājums, lai risinātu situāciju mājsaimniecībām, kurās ir vairākas apgādībā esošas personas un vidējais ienākumu līmenis uz personu ir zems.</w:t>
      </w:r>
      <w:bookmarkEnd w:id="33"/>
      <w:r w:rsidRPr="00A87A45">
        <w:rPr>
          <w:rFonts w:cs="Times New Roman"/>
          <w:b/>
          <w:bCs/>
          <w:i/>
          <w:sz w:val="18"/>
          <w:szCs w:val="18"/>
          <w:shd w:val="clear" w:color="auto" w:fill="FFFFFF"/>
        </w:rPr>
        <w:t xml:space="preserve"> </w:t>
      </w:r>
    </w:p>
    <w:p w14:paraId="022D33BE" w14:textId="2C4E1D12" w:rsidR="00D421B2" w:rsidRPr="005B0C47" w:rsidRDefault="005B0C47" w:rsidP="008F7F45">
      <w:pPr>
        <w:ind w:firstLine="709"/>
        <w:contextualSpacing/>
        <w:jc w:val="both"/>
        <w:rPr>
          <w:lang w:eastAsia="lv-LV"/>
        </w:rPr>
      </w:pPr>
      <w:r>
        <w:rPr>
          <w:lang w:eastAsia="lv-LV"/>
        </w:rPr>
        <w:lastRenderedPageBreak/>
        <w:t>I</w:t>
      </w:r>
      <w:r w:rsidR="00D421B2" w:rsidRPr="00D421B2">
        <w:rPr>
          <w:lang w:eastAsia="lv-LV"/>
        </w:rPr>
        <w:t xml:space="preserve">nformatīvajā ziņojumā ietverto pasākumu fiskālā ietekme </w:t>
      </w:r>
      <w:r w:rsidR="00D421B2" w:rsidRPr="00141C2C">
        <w:t>uz kopbudžeta ieņēmumiem</w:t>
      </w:r>
      <w:r w:rsidR="00141C2C" w:rsidRPr="00141C2C">
        <w:t xml:space="preserve"> sadalījumā pa nodokļu veidiem no</w:t>
      </w:r>
      <w:r w:rsidR="00D421B2" w:rsidRPr="00141C2C">
        <w:t xml:space="preserve"> 2021.</w:t>
      </w:r>
      <w:r w:rsidR="00C549C6" w:rsidRPr="00141C2C">
        <w:t xml:space="preserve"> – 2023.</w:t>
      </w:r>
      <w:r w:rsidR="00D421B2" w:rsidRPr="00141C2C">
        <w:rPr>
          <w:lang w:eastAsia="lv-LV"/>
        </w:rPr>
        <w:t>gad</w:t>
      </w:r>
      <w:r w:rsidR="00C549C6" w:rsidRPr="00141C2C">
        <w:rPr>
          <w:lang w:eastAsia="lv-LV"/>
        </w:rPr>
        <w:t>am</w:t>
      </w:r>
      <w:r w:rsidR="00D421B2" w:rsidRPr="005B0C47">
        <w:rPr>
          <w:lang w:eastAsia="lv-LV"/>
        </w:rPr>
        <w:t xml:space="preserve"> </w:t>
      </w:r>
      <w:r w:rsidRPr="005B0C47">
        <w:rPr>
          <w:lang w:eastAsia="lv-LV"/>
        </w:rPr>
        <w:t>var skatīt zemāk 26.tabulā.</w:t>
      </w:r>
    </w:p>
    <w:p w14:paraId="1C339C81" w14:textId="500706DC" w:rsidR="0034004E" w:rsidRDefault="0034004E" w:rsidP="00F6684C">
      <w:pPr>
        <w:ind w:firstLine="360"/>
        <w:contextualSpacing/>
        <w:jc w:val="both"/>
        <w:rPr>
          <w:b/>
        </w:rPr>
      </w:pPr>
    </w:p>
    <w:p w14:paraId="18DB69FA" w14:textId="77777777" w:rsidR="005B0C47" w:rsidRPr="005B0C47" w:rsidRDefault="005B0C47" w:rsidP="005B0C47">
      <w:pPr>
        <w:spacing w:after="120"/>
        <w:ind w:firstLine="709"/>
        <w:jc w:val="center"/>
        <w:rPr>
          <w:i/>
          <w:sz w:val="22"/>
          <w:szCs w:val="24"/>
        </w:rPr>
      </w:pPr>
      <w:r w:rsidRPr="005B0C47">
        <w:rPr>
          <w:sz w:val="22"/>
          <w:szCs w:val="24"/>
        </w:rPr>
        <w:t xml:space="preserve">26.tab. </w:t>
      </w:r>
      <w:r>
        <w:rPr>
          <w:b/>
          <w:sz w:val="22"/>
          <w:szCs w:val="24"/>
        </w:rPr>
        <w:t>Kopējā</w:t>
      </w:r>
      <w:r w:rsidRPr="005B0C47">
        <w:rPr>
          <w:b/>
          <w:sz w:val="22"/>
          <w:szCs w:val="24"/>
        </w:rPr>
        <w:t xml:space="preserve"> fiskālā ietekme uz kopbudžeta ieņēmumiem sadalījumā pa nodokļu veidiem no 2021. – 2023.gadam</w:t>
      </w:r>
      <w:r>
        <w:rPr>
          <w:b/>
          <w:sz w:val="22"/>
          <w:szCs w:val="24"/>
        </w:rPr>
        <w:t xml:space="preserve">, </w:t>
      </w:r>
      <w:proofErr w:type="spellStart"/>
      <w:r w:rsidRPr="005B0C47">
        <w:rPr>
          <w:i/>
          <w:sz w:val="22"/>
          <w:szCs w:val="24"/>
        </w:rPr>
        <w:t>milj.euro</w:t>
      </w:r>
      <w:proofErr w:type="spellEnd"/>
      <w:r w:rsidRPr="005B0C47">
        <w:rPr>
          <w:i/>
          <w:sz w:val="22"/>
          <w:szCs w:val="24"/>
        </w:rPr>
        <w:t xml:space="preserve"> </w:t>
      </w:r>
    </w:p>
    <w:tbl>
      <w:tblPr>
        <w:tblW w:w="8926" w:type="dxa"/>
        <w:tblLook w:val="04A0" w:firstRow="1" w:lastRow="0" w:firstColumn="1" w:lastColumn="0" w:noHBand="0" w:noVBand="1"/>
      </w:tblPr>
      <w:tblGrid>
        <w:gridCol w:w="5524"/>
        <w:gridCol w:w="1134"/>
        <w:gridCol w:w="1134"/>
        <w:gridCol w:w="1134"/>
      </w:tblGrid>
      <w:tr w:rsidR="003436E1" w:rsidRPr="003436E1" w14:paraId="47C460DA" w14:textId="77777777" w:rsidTr="00BF7AFF">
        <w:trPr>
          <w:trHeight w:val="300"/>
        </w:trPr>
        <w:tc>
          <w:tcPr>
            <w:tcW w:w="5524" w:type="dxa"/>
            <w:vMerge w:val="restart"/>
            <w:tcBorders>
              <w:top w:val="single" w:sz="4" w:space="0" w:color="auto"/>
              <w:left w:val="single" w:sz="4" w:space="0" w:color="auto"/>
              <w:bottom w:val="single" w:sz="4" w:space="0" w:color="000000"/>
              <w:right w:val="single" w:sz="4" w:space="0" w:color="FFFFFF"/>
            </w:tcBorders>
            <w:shd w:val="clear" w:color="000000" w:fill="002060"/>
            <w:noWrap/>
            <w:vAlign w:val="bottom"/>
            <w:hideMark/>
          </w:tcPr>
          <w:p w14:paraId="7D37DDB1" w14:textId="77777777" w:rsidR="003436E1" w:rsidRPr="003436E1" w:rsidRDefault="003436E1" w:rsidP="003436E1">
            <w:pPr>
              <w:jc w:val="center"/>
              <w:rPr>
                <w:rFonts w:eastAsia="Times New Roman" w:cs="Times New Roman"/>
                <w:color w:val="000000"/>
                <w:sz w:val="22"/>
                <w:lang w:eastAsia="lv-LV"/>
              </w:rPr>
            </w:pPr>
            <w:r w:rsidRPr="003436E1">
              <w:rPr>
                <w:rFonts w:eastAsia="Times New Roman" w:cs="Times New Roman"/>
                <w:color w:val="000000"/>
                <w:sz w:val="22"/>
                <w:lang w:eastAsia="lv-LV"/>
              </w:rPr>
              <w:t> </w:t>
            </w:r>
          </w:p>
        </w:tc>
        <w:tc>
          <w:tcPr>
            <w:tcW w:w="3402" w:type="dxa"/>
            <w:gridSpan w:val="3"/>
            <w:tcBorders>
              <w:top w:val="single" w:sz="4" w:space="0" w:color="auto"/>
              <w:left w:val="nil"/>
              <w:bottom w:val="single" w:sz="4" w:space="0" w:color="FFFFFF"/>
              <w:right w:val="single" w:sz="4" w:space="0" w:color="000000"/>
            </w:tcBorders>
            <w:shd w:val="clear" w:color="000000" w:fill="002060"/>
            <w:noWrap/>
            <w:vAlign w:val="center"/>
            <w:hideMark/>
          </w:tcPr>
          <w:p w14:paraId="6340CB4E" w14:textId="77777777" w:rsidR="003436E1" w:rsidRPr="003436E1" w:rsidRDefault="003436E1" w:rsidP="003436E1">
            <w:pPr>
              <w:jc w:val="center"/>
              <w:rPr>
                <w:rFonts w:eastAsia="Times New Roman" w:cs="Times New Roman"/>
                <w:b/>
                <w:bCs/>
                <w:color w:val="FFFFFF"/>
                <w:sz w:val="20"/>
                <w:szCs w:val="20"/>
                <w:lang w:eastAsia="lv-LV"/>
              </w:rPr>
            </w:pPr>
            <w:r w:rsidRPr="003436E1">
              <w:rPr>
                <w:rFonts w:eastAsia="Times New Roman" w:cs="Times New Roman"/>
                <w:b/>
                <w:bCs/>
                <w:color w:val="FFFFFF"/>
                <w:sz w:val="20"/>
                <w:szCs w:val="20"/>
                <w:lang w:eastAsia="lv-LV"/>
              </w:rPr>
              <w:t xml:space="preserve">Fiskālā </w:t>
            </w:r>
            <w:proofErr w:type="spellStart"/>
            <w:r w:rsidRPr="003436E1">
              <w:rPr>
                <w:rFonts w:eastAsia="Times New Roman" w:cs="Times New Roman"/>
                <w:b/>
                <w:bCs/>
                <w:color w:val="FFFFFF"/>
                <w:sz w:val="20"/>
                <w:szCs w:val="20"/>
                <w:lang w:eastAsia="lv-LV"/>
              </w:rPr>
              <w:t>ietkeme</w:t>
            </w:r>
            <w:proofErr w:type="spellEnd"/>
            <w:r w:rsidRPr="003436E1">
              <w:rPr>
                <w:rFonts w:eastAsia="Times New Roman" w:cs="Times New Roman"/>
                <w:b/>
                <w:bCs/>
                <w:color w:val="FFFFFF"/>
                <w:sz w:val="20"/>
                <w:szCs w:val="20"/>
                <w:lang w:eastAsia="lv-LV"/>
              </w:rPr>
              <w:t xml:space="preserve">, </w:t>
            </w:r>
            <w:r w:rsidRPr="003436E1">
              <w:rPr>
                <w:rFonts w:eastAsia="Times New Roman" w:cs="Times New Roman"/>
                <w:i/>
                <w:iCs/>
                <w:color w:val="FFFFFF"/>
                <w:sz w:val="20"/>
                <w:szCs w:val="20"/>
                <w:lang w:eastAsia="lv-LV"/>
              </w:rPr>
              <w:t xml:space="preserve">milj. </w:t>
            </w:r>
            <w:proofErr w:type="spellStart"/>
            <w:r w:rsidRPr="003436E1">
              <w:rPr>
                <w:rFonts w:eastAsia="Times New Roman" w:cs="Times New Roman"/>
                <w:i/>
                <w:iCs/>
                <w:color w:val="FFFFFF"/>
                <w:sz w:val="20"/>
                <w:szCs w:val="20"/>
                <w:lang w:eastAsia="lv-LV"/>
              </w:rPr>
              <w:t>euro</w:t>
            </w:r>
            <w:proofErr w:type="spellEnd"/>
          </w:p>
        </w:tc>
      </w:tr>
      <w:tr w:rsidR="003436E1" w:rsidRPr="003436E1" w14:paraId="7BA15619" w14:textId="77777777" w:rsidTr="00BF7AFF">
        <w:trPr>
          <w:trHeight w:val="300"/>
        </w:trPr>
        <w:tc>
          <w:tcPr>
            <w:tcW w:w="5524" w:type="dxa"/>
            <w:vMerge/>
            <w:tcBorders>
              <w:top w:val="single" w:sz="4" w:space="0" w:color="auto"/>
              <w:left w:val="single" w:sz="4" w:space="0" w:color="auto"/>
              <w:bottom w:val="single" w:sz="4" w:space="0" w:color="000000"/>
              <w:right w:val="single" w:sz="4" w:space="0" w:color="FFFFFF"/>
            </w:tcBorders>
            <w:vAlign w:val="center"/>
            <w:hideMark/>
          </w:tcPr>
          <w:p w14:paraId="53C46C27" w14:textId="77777777" w:rsidR="003436E1" w:rsidRPr="003436E1" w:rsidRDefault="003436E1" w:rsidP="003436E1">
            <w:pPr>
              <w:rPr>
                <w:rFonts w:eastAsia="Times New Roman" w:cs="Times New Roman"/>
                <w:color w:val="000000"/>
                <w:sz w:val="22"/>
                <w:lang w:eastAsia="lv-LV"/>
              </w:rPr>
            </w:pPr>
          </w:p>
        </w:tc>
        <w:tc>
          <w:tcPr>
            <w:tcW w:w="1134" w:type="dxa"/>
            <w:tcBorders>
              <w:top w:val="nil"/>
              <w:left w:val="nil"/>
              <w:bottom w:val="single" w:sz="4" w:space="0" w:color="auto"/>
              <w:right w:val="single" w:sz="4" w:space="0" w:color="FFFFFF"/>
            </w:tcBorders>
            <w:shd w:val="clear" w:color="000000" w:fill="002060"/>
            <w:noWrap/>
            <w:vAlign w:val="center"/>
            <w:hideMark/>
          </w:tcPr>
          <w:p w14:paraId="3175EFA8" w14:textId="77777777" w:rsidR="003436E1" w:rsidRPr="003436E1" w:rsidRDefault="003436E1" w:rsidP="003436E1">
            <w:pPr>
              <w:jc w:val="center"/>
              <w:rPr>
                <w:rFonts w:eastAsia="Times New Roman" w:cs="Times New Roman"/>
                <w:b/>
                <w:bCs/>
                <w:color w:val="FFFFFF"/>
                <w:sz w:val="20"/>
                <w:szCs w:val="20"/>
                <w:lang w:eastAsia="lv-LV"/>
              </w:rPr>
            </w:pPr>
            <w:r w:rsidRPr="003436E1">
              <w:rPr>
                <w:rFonts w:eastAsia="Times New Roman" w:cs="Times New Roman"/>
                <w:b/>
                <w:bCs/>
                <w:color w:val="FFFFFF"/>
                <w:sz w:val="20"/>
                <w:szCs w:val="20"/>
                <w:lang w:eastAsia="lv-LV"/>
              </w:rPr>
              <w:t>2021</w:t>
            </w:r>
          </w:p>
        </w:tc>
        <w:tc>
          <w:tcPr>
            <w:tcW w:w="1134" w:type="dxa"/>
            <w:tcBorders>
              <w:top w:val="nil"/>
              <w:left w:val="nil"/>
              <w:bottom w:val="single" w:sz="4" w:space="0" w:color="auto"/>
              <w:right w:val="single" w:sz="4" w:space="0" w:color="FFFFFF"/>
            </w:tcBorders>
            <w:shd w:val="clear" w:color="000000" w:fill="002060"/>
            <w:noWrap/>
            <w:vAlign w:val="center"/>
            <w:hideMark/>
          </w:tcPr>
          <w:p w14:paraId="1477D18E" w14:textId="77777777" w:rsidR="003436E1" w:rsidRPr="003436E1" w:rsidRDefault="003436E1" w:rsidP="003436E1">
            <w:pPr>
              <w:jc w:val="center"/>
              <w:rPr>
                <w:rFonts w:eastAsia="Times New Roman" w:cs="Times New Roman"/>
                <w:b/>
                <w:bCs/>
                <w:color w:val="FFFFFF"/>
                <w:sz w:val="20"/>
                <w:szCs w:val="20"/>
                <w:lang w:eastAsia="lv-LV"/>
              </w:rPr>
            </w:pPr>
            <w:r w:rsidRPr="003436E1">
              <w:rPr>
                <w:rFonts w:eastAsia="Times New Roman" w:cs="Times New Roman"/>
                <w:b/>
                <w:bCs/>
                <w:color w:val="FFFFFF"/>
                <w:sz w:val="20"/>
                <w:szCs w:val="20"/>
                <w:lang w:eastAsia="lv-LV"/>
              </w:rPr>
              <w:t>2022</w:t>
            </w:r>
          </w:p>
        </w:tc>
        <w:tc>
          <w:tcPr>
            <w:tcW w:w="1134" w:type="dxa"/>
            <w:tcBorders>
              <w:top w:val="nil"/>
              <w:left w:val="nil"/>
              <w:bottom w:val="single" w:sz="4" w:space="0" w:color="auto"/>
              <w:right w:val="single" w:sz="4" w:space="0" w:color="auto"/>
            </w:tcBorders>
            <w:shd w:val="clear" w:color="000000" w:fill="002060"/>
            <w:noWrap/>
            <w:vAlign w:val="center"/>
            <w:hideMark/>
          </w:tcPr>
          <w:p w14:paraId="53AF000A" w14:textId="77777777" w:rsidR="003436E1" w:rsidRPr="003436E1" w:rsidRDefault="003436E1" w:rsidP="003436E1">
            <w:pPr>
              <w:jc w:val="center"/>
              <w:rPr>
                <w:rFonts w:eastAsia="Times New Roman" w:cs="Times New Roman"/>
                <w:b/>
                <w:bCs/>
                <w:color w:val="FFFFFF"/>
                <w:sz w:val="20"/>
                <w:szCs w:val="20"/>
                <w:lang w:eastAsia="lv-LV"/>
              </w:rPr>
            </w:pPr>
            <w:r w:rsidRPr="003436E1">
              <w:rPr>
                <w:rFonts w:eastAsia="Times New Roman" w:cs="Times New Roman"/>
                <w:b/>
                <w:bCs/>
                <w:color w:val="FFFFFF"/>
                <w:sz w:val="20"/>
                <w:szCs w:val="20"/>
                <w:lang w:eastAsia="lv-LV"/>
              </w:rPr>
              <w:t>2023</w:t>
            </w:r>
          </w:p>
        </w:tc>
      </w:tr>
      <w:tr w:rsidR="003436E1" w:rsidRPr="003436E1" w14:paraId="10479D55" w14:textId="77777777" w:rsidTr="003B3F55">
        <w:trPr>
          <w:trHeight w:val="510"/>
        </w:trPr>
        <w:tc>
          <w:tcPr>
            <w:tcW w:w="5524" w:type="dxa"/>
            <w:tcBorders>
              <w:top w:val="nil"/>
              <w:left w:val="single" w:sz="4" w:space="0" w:color="auto"/>
              <w:bottom w:val="single" w:sz="4" w:space="0" w:color="A6A6A6"/>
              <w:right w:val="single" w:sz="4" w:space="0" w:color="auto"/>
            </w:tcBorders>
            <w:shd w:val="clear" w:color="000000" w:fill="FFFFFF"/>
            <w:vAlign w:val="center"/>
            <w:hideMark/>
          </w:tcPr>
          <w:p w14:paraId="7770EE72" w14:textId="77777777" w:rsidR="003436E1" w:rsidRPr="003436E1" w:rsidRDefault="003436E1" w:rsidP="003436E1">
            <w:pPr>
              <w:rPr>
                <w:rFonts w:eastAsia="Times New Roman" w:cs="Times New Roman"/>
                <w:b/>
                <w:bCs/>
                <w:color w:val="000000"/>
                <w:sz w:val="20"/>
                <w:szCs w:val="20"/>
                <w:lang w:eastAsia="lv-LV"/>
              </w:rPr>
            </w:pPr>
            <w:r w:rsidRPr="003436E1">
              <w:rPr>
                <w:rFonts w:eastAsia="Times New Roman" w:cs="Times New Roman"/>
                <w:b/>
                <w:bCs/>
                <w:color w:val="000000"/>
                <w:sz w:val="20"/>
                <w:szCs w:val="20"/>
                <w:lang w:eastAsia="lv-LV"/>
              </w:rPr>
              <w:t>Iedzīvotāju ienākuma nodoklis</w:t>
            </w:r>
          </w:p>
        </w:tc>
        <w:tc>
          <w:tcPr>
            <w:tcW w:w="1134" w:type="dxa"/>
            <w:tcBorders>
              <w:top w:val="nil"/>
              <w:left w:val="nil"/>
              <w:bottom w:val="nil"/>
              <w:right w:val="single" w:sz="4" w:space="0" w:color="auto"/>
            </w:tcBorders>
            <w:shd w:val="clear" w:color="auto" w:fill="auto"/>
            <w:noWrap/>
            <w:vAlign w:val="center"/>
            <w:hideMark/>
          </w:tcPr>
          <w:p w14:paraId="427884DF" w14:textId="77777777" w:rsidR="003436E1" w:rsidRPr="003436E1" w:rsidRDefault="003436E1" w:rsidP="003B3F55">
            <w:pPr>
              <w:jc w:val="center"/>
              <w:rPr>
                <w:rFonts w:eastAsia="Times New Roman" w:cs="Times New Roman"/>
                <w:b/>
                <w:bCs/>
                <w:color w:val="C00000"/>
                <w:sz w:val="20"/>
                <w:szCs w:val="20"/>
                <w:lang w:eastAsia="lv-LV"/>
              </w:rPr>
            </w:pPr>
            <w:r w:rsidRPr="003436E1">
              <w:rPr>
                <w:rFonts w:eastAsia="Times New Roman" w:cs="Times New Roman"/>
                <w:b/>
                <w:bCs/>
                <w:color w:val="C00000"/>
                <w:sz w:val="20"/>
                <w:szCs w:val="20"/>
                <w:lang w:eastAsia="lv-LV"/>
              </w:rPr>
              <w:t>-174,9</w:t>
            </w:r>
          </w:p>
        </w:tc>
        <w:tc>
          <w:tcPr>
            <w:tcW w:w="1134" w:type="dxa"/>
            <w:tcBorders>
              <w:top w:val="nil"/>
              <w:left w:val="nil"/>
              <w:bottom w:val="nil"/>
              <w:right w:val="single" w:sz="4" w:space="0" w:color="auto"/>
            </w:tcBorders>
            <w:shd w:val="clear" w:color="auto" w:fill="auto"/>
            <w:noWrap/>
            <w:vAlign w:val="center"/>
            <w:hideMark/>
          </w:tcPr>
          <w:p w14:paraId="248E49C9" w14:textId="77777777" w:rsidR="003436E1" w:rsidRPr="003436E1" w:rsidRDefault="003436E1" w:rsidP="003B3F55">
            <w:pPr>
              <w:jc w:val="center"/>
              <w:rPr>
                <w:rFonts w:eastAsia="Times New Roman" w:cs="Times New Roman"/>
                <w:b/>
                <w:bCs/>
                <w:color w:val="C00000"/>
                <w:sz w:val="20"/>
                <w:szCs w:val="20"/>
                <w:lang w:eastAsia="lv-LV"/>
              </w:rPr>
            </w:pPr>
            <w:r w:rsidRPr="003436E1">
              <w:rPr>
                <w:rFonts w:eastAsia="Times New Roman" w:cs="Times New Roman"/>
                <w:b/>
                <w:bCs/>
                <w:color w:val="C00000"/>
                <w:sz w:val="20"/>
                <w:szCs w:val="20"/>
                <w:lang w:eastAsia="lv-LV"/>
              </w:rPr>
              <w:t>-173,5</w:t>
            </w:r>
          </w:p>
        </w:tc>
        <w:tc>
          <w:tcPr>
            <w:tcW w:w="1134" w:type="dxa"/>
            <w:tcBorders>
              <w:top w:val="nil"/>
              <w:left w:val="nil"/>
              <w:bottom w:val="nil"/>
              <w:right w:val="single" w:sz="4" w:space="0" w:color="auto"/>
            </w:tcBorders>
            <w:shd w:val="clear" w:color="auto" w:fill="auto"/>
            <w:noWrap/>
            <w:vAlign w:val="center"/>
            <w:hideMark/>
          </w:tcPr>
          <w:p w14:paraId="01B177A5" w14:textId="77777777" w:rsidR="003436E1" w:rsidRPr="003436E1" w:rsidRDefault="003436E1" w:rsidP="003B3F55">
            <w:pPr>
              <w:jc w:val="center"/>
              <w:rPr>
                <w:rFonts w:eastAsia="Times New Roman" w:cs="Times New Roman"/>
                <w:b/>
                <w:bCs/>
                <w:color w:val="C00000"/>
                <w:sz w:val="20"/>
                <w:szCs w:val="20"/>
                <w:lang w:eastAsia="lv-LV"/>
              </w:rPr>
            </w:pPr>
            <w:r w:rsidRPr="003436E1">
              <w:rPr>
                <w:rFonts w:eastAsia="Times New Roman" w:cs="Times New Roman"/>
                <w:b/>
                <w:bCs/>
                <w:color w:val="C00000"/>
                <w:sz w:val="20"/>
                <w:szCs w:val="20"/>
                <w:lang w:eastAsia="lv-LV"/>
              </w:rPr>
              <w:t>-180,0</w:t>
            </w:r>
          </w:p>
        </w:tc>
      </w:tr>
      <w:tr w:rsidR="003436E1" w:rsidRPr="003436E1" w14:paraId="4C80F429"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266B75B0" w14:textId="77777777" w:rsidR="003436E1" w:rsidRPr="003436E1" w:rsidRDefault="003436E1" w:rsidP="003436E1">
            <w:pPr>
              <w:rPr>
                <w:rFonts w:eastAsia="Times New Roman" w:cs="Times New Roman"/>
                <w:b/>
                <w:bCs/>
                <w:i/>
                <w:iCs/>
                <w:color w:val="000000"/>
                <w:sz w:val="18"/>
                <w:szCs w:val="18"/>
                <w:lang w:eastAsia="lv-LV"/>
              </w:rPr>
            </w:pPr>
            <w:r w:rsidRPr="003436E1">
              <w:rPr>
                <w:rFonts w:eastAsia="Times New Roman" w:cs="Times New Roman"/>
                <w:b/>
                <w:bCs/>
                <w:i/>
                <w:iCs/>
                <w:color w:val="000000"/>
                <w:sz w:val="18"/>
                <w:szCs w:val="18"/>
                <w:lang w:eastAsia="lv-LV"/>
              </w:rPr>
              <w:t>no tā:</w:t>
            </w:r>
            <w:r w:rsidRPr="003436E1">
              <w:rPr>
                <w:rFonts w:eastAsia="Times New Roman" w:cs="Times New Roman"/>
                <w:i/>
                <w:iCs/>
                <w:color w:val="000000"/>
                <w:sz w:val="18"/>
                <w:szCs w:val="18"/>
                <w:lang w:eastAsia="lv-LV"/>
              </w:rPr>
              <w:t xml:space="preserve"> valsts pamatbudžetā</w:t>
            </w:r>
          </w:p>
        </w:tc>
        <w:tc>
          <w:tcPr>
            <w:tcW w:w="1134" w:type="dxa"/>
            <w:tcBorders>
              <w:top w:val="single" w:sz="4" w:space="0" w:color="A6A6A6"/>
              <w:left w:val="nil"/>
              <w:bottom w:val="single" w:sz="4" w:space="0" w:color="A6A6A6"/>
              <w:right w:val="single" w:sz="4" w:space="0" w:color="auto"/>
            </w:tcBorders>
            <w:shd w:val="clear" w:color="000000" w:fill="F2F2F2"/>
            <w:noWrap/>
            <w:vAlign w:val="center"/>
            <w:hideMark/>
          </w:tcPr>
          <w:p w14:paraId="038EA713"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-35,0</w:t>
            </w:r>
          </w:p>
        </w:tc>
        <w:tc>
          <w:tcPr>
            <w:tcW w:w="1134" w:type="dxa"/>
            <w:tcBorders>
              <w:top w:val="single" w:sz="4" w:space="0" w:color="A6A6A6"/>
              <w:left w:val="nil"/>
              <w:bottom w:val="single" w:sz="4" w:space="0" w:color="A6A6A6"/>
              <w:right w:val="single" w:sz="4" w:space="0" w:color="auto"/>
            </w:tcBorders>
            <w:shd w:val="clear" w:color="000000" w:fill="F2F2F2"/>
            <w:noWrap/>
            <w:vAlign w:val="center"/>
            <w:hideMark/>
          </w:tcPr>
          <w:p w14:paraId="12AC37FB"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-34,7</w:t>
            </w:r>
          </w:p>
        </w:tc>
        <w:tc>
          <w:tcPr>
            <w:tcW w:w="1134" w:type="dxa"/>
            <w:tcBorders>
              <w:top w:val="single" w:sz="4" w:space="0" w:color="A6A6A6"/>
              <w:left w:val="nil"/>
              <w:bottom w:val="single" w:sz="4" w:space="0" w:color="A6A6A6"/>
              <w:right w:val="single" w:sz="4" w:space="0" w:color="auto"/>
            </w:tcBorders>
            <w:shd w:val="clear" w:color="000000" w:fill="F2F2F2"/>
            <w:noWrap/>
            <w:vAlign w:val="center"/>
            <w:hideMark/>
          </w:tcPr>
          <w:p w14:paraId="73EC54DF"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-36,0</w:t>
            </w:r>
          </w:p>
        </w:tc>
      </w:tr>
      <w:tr w:rsidR="003436E1" w:rsidRPr="003436E1" w14:paraId="1FC5E61E" w14:textId="77777777" w:rsidTr="003B3F55">
        <w:trPr>
          <w:trHeight w:val="300"/>
        </w:trPr>
        <w:tc>
          <w:tcPr>
            <w:tcW w:w="5524" w:type="dxa"/>
            <w:tcBorders>
              <w:top w:val="nil"/>
              <w:left w:val="single" w:sz="4" w:space="0" w:color="auto"/>
              <w:bottom w:val="single" w:sz="4" w:space="0" w:color="auto"/>
              <w:right w:val="single" w:sz="4" w:space="0" w:color="auto"/>
            </w:tcBorders>
            <w:shd w:val="clear" w:color="000000" w:fill="F2F2F2"/>
            <w:noWrap/>
            <w:vAlign w:val="center"/>
            <w:hideMark/>
          </w:tcPr>
          <w:p w14:paraId="0A239A32"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pašvaldību  budžetos</w:t>
            </w:r>
          </w:p>
        </w:tc>
        <w:tc>
          <w:tcPr>
            <w:tcW w:w="1134" w:type="dxa"/>
            <w:tcBorders>
              <w:top w:val="nil"/>
              <w:left w:val="nil"/>
              <w:bottom w:val="single" w:sz="4" w:space="0" w:color="auto"/>
              <w:right w:val="single" w:sz="4" w:space="0" w:color="auto"/>
            </w:tcBorders>
            <w:shd w:val="clear" w:color="000000" w:fill="F2F2F2"/>
            <w:noWrap/>
            <w:vAlign w:val="center"/>
            <w:hideMark/>
          </w:tcPr>
          <w:p w14:paraId="12DF26B7"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-139,9</w:t>
            </w:r>
          </w:p>
        </w:tc>
        <w:tc>
          <w:tcPr>
            <w:tcW w:w="1134" w:type="dxa"/>
            <w:tcBorders>
              <w:top w:val="nil"/>
              <w:left w:val="nil"/>
              <w:bottom w:val="single" w:sz="4" w:space="0" w:color="auto"/>
              <w:right w:val="single" w:sz="4" w:space="0" w:color="auto"/>
            </w:tcBorders>
            <w:shd w:val="clear" w:color="000000" w:fill="F2F2F2"/>
            <w:noWrap/>
            <w:vAlign w:val="center"/>
            <w:hideMark/>
          </w:tcPr>
          <w:p w14:paraId="15DCF6F3"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-138,8</w:t>
            </w:r>
          </w:p>
        </w:tc>
        <w:tc>
          <w:tcPr>
            <w:tcW w:w="1134" w:type="dxa"/>
            <w:tcBorders>
              <w:top w:val="nil"/>
              <w:left w:val="nil"/>
              <w:bottom w:val="single" w:sz="4" w:space="0" w:color="auto"/>
              <w:right w:val="single" w:sz="4" w:space="0" w:color="auto"/>
            </w:tcBorders>
            <w:shd w:val="clear" w:color="000000" w:fill="F2F2F2"/>
            <w:noWrap/>
            <w:vAlign w:val="center"/>
            <w:hideMark/>
          </w:tcPr>
          <w:p w14:paraId="58FA9228"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-144,0</w:t>
            </w:r>
          </w:p>
        </w:tc>
      </w:tr>
      <w:tr w:rsidR="003436E1" w:rsidRPr="003436E1" w14:paraId="39575C47"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FFFFF"/>
            <w:vAlign w:val="center"/>
            <w:hideMark/>
          </w:tcPr>
          <w:p w14:paraId="0619E1B9" w14:textId="77777777" w:rsidR="003436E1" w:rsidRPr="003436E1" w:rsidRDefault="003436E1" w:rsidP="003436E1">
            <w:pPr>
              <w:rPr>
                <w:rFonts w:eastAsia="Times New Roman" w:cs="Times New Roman"/>
                <w:b/>
                <w:bCs/>
                <w:color w:val="000000"/>
                <w:sz w:val="20"/>
                <w:szCs w:val="20"/>
                <w:lang w:eastAsia="lv-LV"/>
              </w:rPr>
            </w:pPr>
            <w:r w:rsidRPr="003436E1">
              <w:rPr>
                <w:rFonts w:eastAsia="Times New Roman" w:cs="Times New Roman"/>
                <w:b/>
                <w:bCs/>
                <w:color w:val="000000"/>
                <w:sz w:val="20"/>
                <w:szCs w:val="20"/>
                <w:lang w:eastAsia="lv-LV"/>
              </w:rPr>
              <w:t>Valsts sociālās apdrošināšanas obligātās iemaksas</w:t>
            </w:r>
          </w:p>
        </w:tc>
        <w:tc>
          <w:tcPr>
            <w:tcW w:w="1134" w:type="dxa"/>
            <w:tcBorders>
              <w:top w:val="nil"/>
              <w:left w:val="nil"/>
              <w:bottom w:val="nil"/>
              <w:right w:val="single" w:sz="4" w:space="0" w:color="auto"/>
            </w:tcBorders>
            <w:shd w:val="clear" w:color="auto" w:fill="auto"/>
            <w:noWrap/>
            <w:vAlign w:val="center"/>
            <w:hideMark/>
          </w:tcPr>
          <w:p w14:paraId="29F51B00" w14:textId="432BD1EB"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227,2</w:t>
            </w:r>
          </w:p>
        </w:tc>
        <w:tc>
          <w:tcPr>
            <w:tcW w:w="1134" w:type="dxa"/>
            <w:tcBorders>
              <w:top w:val="nil"/>
              <w:left w:val="nil"/>
              <w:bottom w:val="nil"/>
              <w:right w:val="single" w:sz="4" w:space="0" w:color="auto"/>
            </w:tcBorders>
            <w:shd w:val="clear" w:color="auto" w:fill="auto"/>
            <w:noWrap/>
            <w:vAlign w:val="center"/>
            <w:hideMark/>
          </w:tcPr>
          <w:p w14:paraId="3B198998" w14:textId="036545C8"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305,5</w:t>
            </w:r>
          </w:p>
        </w:tc>
        <w:tc>
          <w:tcPr>
            <w:tcW w:w="1134" w:type="dxa"/>
            <w:tcBorders>
              <w:top w:val="nil"/>
              <w:left w:val="nil"/>
              <w:bottom w:val="nil"/>
              <w:right w:val="single" w:sz="4" w:space="0" w:color="auto"/>
            </w:tcBorders>
            <w:shd w:val="clear" w:color="auto" w:fill="auto"/>
            <w:noWrap/>
            <w:vAlign w:val="center"/>
            <w:hideMark/>
          </w:tcPr>
          <w:p w14:paraId="5DC067B4" w14:textId="652D863C"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328,7</w:t>
            </w:r>
          </w:p>
        </w:tc>
      </w:tr>
      <w:tr w:rsidR="003436E1" w:rsidRPr="003436E1" w14:paraId="341CB31C"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677BDB3E" w14:textId="77777777" w:rsidR="003436E1" w:rsidRPr="003436E1" w:rsidRDefault="003436E1" w:rsidP="003436E1">
            <w:pPr>
              <w:rPr>
                <w:rFonts w:eastAsia="Times New Roman" w:cs="Times New Roman"/>
                <w:b/>
                <w:bCs/>
                <w:i/>
                <w:iCs/>
                <w:color w:val="000000"/>
                <w:sz w:val="18"/>
                <w:szCs w:val="18"/>
                <w:lang w:eastAsia="lv-LV"/>
              </w:rPr>
            </w:pPr>
            <w:r w:rsidRPr="003436E1">
              <w:rPr>
                <w:rFonts w:eastAsia="Times New Roman" w:cs="Times New Roman"/>
                <w:b/>
                <w:bCs/>
                <w:i/>
                <w:iCs/>
                <w:color w:val="000000"/>
                <w:sz w:val="18"/>
                <w:szCs w:val="18"/>
                <w:lang w:eastAsia="lv-LV"/>
              </w:rPr>
              <w:t>no tā:</w:t>
            </w:r>
            <w:r w:rsidRPr="003436E1">
              <w:rPr>
                <w:rFonts w:eastAsia="Times New Roman" w:cs="Times New Roman"/>
                <w:i/>
                <w:iCs/>
                <w:color w:val="000000"/>
                <w:sz w:val="18"/>
                <w:szCs w:val="18"/>
                <w:lang w:eastAsia="lv-LV"/>
              </w:rPr>
              <w:t xml:space="preserve"> valsts sociālās apdrošināšanas speciālajā budžetā</w:t>
            </w:r>
          </w:p>
        </w:tc>
        <w:tc>
          <w:tcPr>
            <w:tcW w:w="1134" w:type="dxa"/>
            <w:tcBorders>
              <w:top w:val="single" w:sz="4" w:space="0" w:color="A6A6A6"/>
              <w:left w:val="nil"/>
              <w:bottom w:val="single" w:sz="4" w:space="0" w:color="A6A6A6"/>
              <w:right w:val="single" w:sz="4" w:space="0" w:color="auto"/>
            </w:tcBorders>
            <w:shd w:val="clear" w:color="000000" w:fill="F2F2F2"/>
            <w:noWrap/>
            <w:vAlign w:val="center"/>
            <w:hideMark/>
          </w:tcPr>
          <w:p w14:paraId="1596D65B"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-121,0</w:t>
            </w:r>
          </w:p>
        </w:tc>
        <w:tc>
          <w:tcPr>
            <w:tcW w:w="1134" w:type="dxa"/>
            <w:tcBorders>
              <w:top w:val="single" w:sz="4" w:space="0" w:color="A6A6A6"/>
              <w:left w:val="nil"/>
              <w:bottom w:val="single" w:sz="4" w:space="0" w:color="A6A6A6"/>
              <w:right w:val="single" w:sz="4" w:space="0" w:color="auto"/>
            </w:tcBorders>
            <w:shd w:val="clear" w:color="000000" w:fill="F2F2F2"/>
            <w:noWrap/>
            <w:vAlign w:val="center"/>
            <w:hideMark/>
          </w:tcPr>
          <w:p w14:paraId="56AA2C10"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-66,0</w:t>
            </w:r>
          </w:p>
        </w:tc>
        <w:tc>
          <w:tcPr>
            <w:tcW w:w="1134" w:type="dxa"/>
            <w:tcBorders>
              <w:top w:val="single" w:sz="4" w:space="0" w:color="A6A6A6"/>
              <w:left w:val="nil"/>
              <w:bottom w:val="single" w:sz="4" w:space="0" w:color="A6A6A6"/>
              <w:right w:val="single" w:sz="4" w:space="0" w:color="auto"/>
            </w:tcBorders>
            <w:shd w:val="clear" w:color="000000" w:fill="F2F2F2"/>
            <w:noWrap/>
            <w:vAlign w:val="center"/>
            <w:hideMark/>
          </w:tcPr>
          <w:p w14:paraId="596934D5"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-49,6</w:t>
            </w:r>
          </w:p>
        </w:tc>
      </w:tr>
      <w:tr w:rsidR="003436E1" w:rsidRPr="003436E1" w14:paraId="38F43D80"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4C1009F2"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 xml:space="preserve">valsts pamatbudžetā </w:t>
            </w:r>
            <w:r w:rsidRPr="003436E1">
              <w:rPr>
                <w:rFonts w:eastAsia="Times New Roman" w:cs="Times New Roman"/>
                <w:b/>
                <w:bCs/>
                <w:i/>
                <w:iCs/>
                <w:color w:val="000000"/>
                <w:sz w:val="18"/>
                <w:szCs w:val="18"/>
                <w:lang w:eastAsia="lv-LV"/>
              </w:rPr>
              <w:t>(5% iezīmēts veselības finansēšanai)</w:t>
            </w:r>
          </w:p>
        </w:tc>
        <w:tc>
          <w:tcPr>
            <w:tcW w:w="1134" w:type="dxa"/>
            <w:tcBorders>
              <w:top w:val="nil"/>
              <w:left w:val="nil"/>
              <w:bottom w:val="single" w:sz="4" w:space="0" w:color="A6A6A6"/>
              <w:right w:val="single" w:sz="4" w:space="0" w:color="auto"/>
            </w:tcBorders>
            <w:shd w:val="clear" w:color="000000" w:fill="F2F2F2"/>
            <w:noWrap/>
            <w:vAlign w:val="center"/>
            <w:hideMark/>
          </w:tcPr>
          <w:p w14:paraId="1E5A5B6A" w14:textId="2431470B"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344,2</w:t>
            </w:r>
          </w:p>
        </w:tc>
        <w:tc>
          <w:tcPr>
            <w:tcW w:w="1134" w:type="dxa"/>
            <w:tcBorders>
              <w:top w:val="nil"/>
              <w:left w:val="nil"/>
              <w:bottom w:val="single" w:sz="4" w:space="0" w:color="A6A6A6"/>
              <w:right w:val="single" w:sz="4" w:space="0" w:color="auto"/>
            </w:tcBorders>
            <w:shd w:val="clear" w:color="000000" w:fill="F2F2F2"/>
            <w:noWrap/>
            <w:vAlign w:val="center"/>
            <w:hideMark/>
          </w:tcPr>
          <w:p w14:paraId="0B71A476" w14:textId="5F8F2766"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356,5</w:t>
            </w:r>
          </w:p>
        </w:tc>
        <w:tc>
          <w:tcPr>
            <w:tcW w:w="1134" w:type="dxa"/>
            <w:tcBorders>
              <w:top w:val="nil"/>
              <w:left w:val="nil"/>
              <w:bottom w:val="single" w:sz="4" w:space="0" w:color="A6A6A6"/>
              <w:right w:val="single" w:sz="4" w:space="0" w:color="auto"/>
            </w:tcBorders>
            <w:shd w:val="clear" w:color="000000" w:fill="F2F2F2"/>
            <w:noWrap/>
            <w:vAlign w:val="center"/>
            <w:hideMark/>
          </w:tcPr>
          <w:p w14:paraId="21BF0A20" w14:textId="2FE9739D"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360,1</w:t>
            </w:r>
          </w:p>
        </w:tc>
      </w:tr>
      <w:tr w:rsidR="003436E1" w:rsidRPr="003436E1" w14:paraId="28BEBF9E"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0CE8231B"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 xml:space="preserve">valsts </w:t>
            </w:r>
            <w:proofErr w:type="spellStart"/>
            <w:r w:rsidRPr="003436E1">
              <w:rPr>
                <w:rFonts w:eastAsia="Times New Roman" w:cs="Times New Roman"/>
                <w:i/>
                <w:iCs/>
                <w:color w:val="000000"/>
                <w:sz w:val="18"/>
                <w:szCs w:val="18"/>
                <w:lang w:eastAsia="lv-LV"/>
              </w:rPr>
              <w:t>fondēto</w:t>
            </w:r>
            <w:proofErr w:type="spellEnd"/>
            <w:r w:rsidRPr="003436E1">
              <w:rPr>
                <w:rFonts w:eastAsia="Times New Roman" w:cs="Times New Roman"/>
                <w:i/>
                <w:iCs/>
                <w:color w:val="000000"/>
                <w:sz w:val="18"/>
                <w:szCs w:val="18"/>
                <w:lang w:eastAsia="lv-LV"/>
              </w:rPr>
              <w:t xml:space="preserve"> pensiju shēmā</w:t>
            </w:r>
          </w:p>
        </w:tc>
        <w:tc>
          <w:tcPr>
            <w:tcW w:w="1134" w:type="dxa"/>
            <w:tcBorders>
              <w:top w:val="nil"/>
              <w:left w:val="nil"/>
              <w:bottom w:val="single" w:sz="4" w:space="0" w:color="auto"/>
              <w:right w:val="single" w:sz="4" w:space="0" w:color="auto"/>
            </w:tcBorders>
            <w:shd w:val="clear" w:color="000000" w:fill="F2F2F2"/>
            <w:noWrap/>
            <w:vAlign w:val="center"/>
            <w:hideMark/>
          </w:tcPr>
          <w:p w14:paraId="409780D9"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4,0</w:t>
            </w:r>
          </w:p>
        </w:tc>
        <w:tc>
          <w:tcPr>
            <w:tcW w:w="1134" w:type="dxa"/>
            <w:tcBorders>
              <w:top w:val="nil"/>
              <w:left w:val="nil"/>
              <w:bottom w:val="single" w:sz="4" w:space="0" w:color="auto"/>
              <w:right w:val="single" w:sz="4" w:space="0" w:color="auto"/>
            </w:tcBorders>
            <w:shd w:val="clear" w:color="000000" w:fill="F2F2F2"/>
            <w:noWrap/>
            <w:vAlign w:val="center"/>
            <w:hideMark/>
          </w:tcPr>
          <w:p w14:paraId="0F36EDF6"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14,9</w:t>
            </w:r>
          </w:p>
        </w:tc>
        <w:tc>
          <w:tcPr>
            <w:tcW w:w="1134" w:type="dxa"/>
            <w:tcBorders>
              <w:top w:val="nil"/>
              <w:left w:val="nil"/>
              <w:bottom w:val="single" w:sz="4" w:space="0" w:color="auto"/>
              <w:right w:val="single" w:sz="4" w:space="0" w:color="auto"/>
            </w:tcBorders>
            <w:shd w:val="clear" w:color="000000" w:fill="F2F2F2"/>
            <w:noWrap/>
            <w:vAlign w:val="center"/>
            <w:hideMark/>
          </w:tcPr>
          <w:p w14:paraId="4953A3C6"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18,2</w:t>
            </w:r>
          </w:p>
        </w:tc>
      </w:tr>
      <w:tr w:rsidR="003436E1" w:rsidRPr="003436E1" w14:paraId="3AA551E7" w14:textId="77777777" w:rsidTr="003B3F55">
        <w:trPr>
          <w:trHeight w:val="300"/>
        </w:trPr>
        <w:tc>
          <w:tcPr>
            <w:tcW w:w="5524" w:type="dxa"/>
            <w:tcBorders>
              <w:top w:val="single" w:sz="4" w:space="0" w:color="auto"/>
              <w:left w:val="single" w:sz="4" w:space="0" w:color="auto"/>
              <w:bottom w:val="single" w:sz="4" w:space="0" w:color="A6A6A6"/>
              <w:right w:val="single" w:sz="4" w:space="0" w:color="auto"/>
            </w:tcBorders>
            <w:shd w:val="clear" w:color="000000" w:fill="FFFFFF"/>
            <w:vAlign w:val="center"/>
            <w:hideMark/>
          </w:tcPr>
          <w:p w14:paraId="38C9DE53" w14:textId="77777777" w:rsidR="003436E1" w:rsidRPr="003436E1" w:rsidRDefault="003436E1" w:rsidP="003436E1">
            <w:pPr>
              <w:rPr>
                <w:rFonts w:eastAsia="Times New Roman" w:cs="Times New Roman"/>
                <w:b/>
                <w:bCs/>
                <w:color w:val="000000"/>
                <w:sz w:val="20"/>
                <w:szCs w:val="20"/>
                <w:lang w:eastAsia="lv-LV"/>
              </w:rPr>
            </w:pPr>
            <w:r w:rsidRPr="003436E1">
              <w:rPr>
                <w:rFonts w:eastAsia="Times New Roman" w:cs="Times New Roman"/>
                <w:b/>
                <w:bCs/>
                <w:color w:val="000000"/>
                <w:sz w:val="20"/>
                <w:szCs w:val="20"/>
                <w:lang w:eastAsia="lv-LV"/>
              </w:rPr>
              <w:t>Akcīzes nodoklis</w:t>
            </w:r>
          </w:p>
        </w:tc>
        <w:tc>
          <w:tcPr>
            <w:tcW w:w="1134" w:type="dxa"/>
            <w:tcBorders>
              <w:top w:val="nil"/>
              <w:left w:val="nil"/>
              <w:bottom w:val="single" w:sz="4" w:space="0" w:color="A6A6A6"/>
              <w:right w:val="single" w:sz="4" w:space="0" w:color="auto"/>
            </w:tcBorders>
            <w:shd w:val="clear" w:color="000000" w:fill="FFFFFF"/>
            <w:noWrap/>
            <w:vAlign w:val="center"/>
            <w:hideMark/>
          </w:tcPr>
          <w:p w14:paraId="3362EC65" w14:textId="189F32AA"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5,6</w:t>
            </w:r>
          </w:p>
        </w:tc>
        <w:tc>
          <w:tcPr>
            <w:tcW w:w="1134" w:type="dxa"/>
            <w:tcBorders>
              <w:top w:val="nil"/>
              <w:left w:val="nil"/>
              <w:bottom w:val="single" w:sz="4" w:space="0" w:color="A6A6A6"/>
              <w:right w:val="single" w:sz="4" w:space="0" w:color="auto"/>
            </w:tcBorders>
            <w:shd w:val="clear" w:color="000000" w:fill="FFFFFF"/>
            <w:noWrap/>
            <w:vAlign w:val="center"/>
            <w:hideMark/>
          </w:tcPr>
          <w:p w14:paraId="7513BB26" w14:textId="4BAB8849"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10,7</w:t>
            </w:r>
          </w:p>
        </w:tc>
        <w:tc>
          <w:tcPr>
            <w:tcW w:w="1134" w:type="dxa"/>
            <w:tcBorders>
              <w:top w:val="nil"/>
              <w:left w:val="nil"/>
              <w:bottom w:val="single" w:sz="4" w:space="0" w:color="A6A6A6"/>
              <w:right w:val="single" w:sz="4" w:space="0" w:color="auto"/>
            </w:tcBorders>
            <w:shd w:val="clear" w:color="000000" w:fill="FFFFFF"/>
            <w:noWrap/>
            <w:vAlign w:val="center"/>
            <w:hideMark/>
          </w:tcPr>
          <w:p w14:paraId="10FFA68E" w14:textId="4F60E09F"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14,3</w:t>
            </w:r>
          </w:p>
        </w:tc>
      </w:tr>
      <w:tr w:rsidR="003436E1" w:rsidRPr="003436E1" w14:paraId="105199AC" w14:textId="77777777" w:rsidTr="003B3F55">
        <w:trPr>
          <w:trHeight w:val="300"/>
        </w:trPr>
        <w:tc>
          <w:tcPr>
            <w:tcW w:w="5524" w:type="dxa"/>
            <w:tcBorders>
              <w:top w:val="nil"/>
              <w:left w:val="single" w:sz="4" w:space="0" w:color="auto"/>
              <w:bottom w:val="nil"/>
              <w:right w:val="single" w:sz="4" w:space="0" w:color="auto"/>
            </w:tcBorders>
            <w:shd w:val="clear" w:color="000000" w:fill="F2F2F2"/>
            <w:noWrap/>
            <w:vAlign w:val="center"/>
            <w:hideMark/>
          </w:tcPr>
          <w:p w14:paraId="7343ED39" w14:textId="77777777" w:rsidR="003436E1" w:rsidRPr="003436E1" w:rsidRDefault="003436E1" w:rsidP="003436E1">
            <w:pPr>
              <w:rPr>
                <w:rFonts w:eastAsia="Times New Roman" w:cs="Times New Roman"/>
                <w:b/>
                <w:bCs/>
                <w:i/>
                <w:iCs/>
                <w:color w:val="000000"/>
                <w:sz w:val="18"/>
                <w:szCs w:val="18"/>
                <w:lang w:eastAsia="lv-LV"/>
              </w:rPr>
            </w:pPr>
            <w:r w:rsidRPr="003436E1">
              <w:rPr>
                <w:rFonts w:eastAsia="Times New Roman" w:cs="Times New Roman"/>
                <w:b/>
                <w:bCs/>
                <w:i/>
                <w:iCs/>
                <w:color w:val="000000"/>
                <w:sz w:val="18"/>
                <w:szCs w:val="18"/>
                <w:lang w:eastAsia="lv-LV"/>
              </w:rPr>
              <w:t>no tā:</w:t>
            </w:r>
            <w:r w:rsidRPr="003436E1">
              <w:rPr>
                <w:rFonts w:eastAsia="Times New Roman" w:cs="Times New Roman"/>
                <w:i/>
                <w:iCs/>
                <w:color w:val="000000"/>
                <w:sz w:val="18"/>
                <w:szCs w:val="18"/>
                <w:lang w:eastAsia="lv-LV"/>
              </w:rPr>
              <w:t xml:space="preserve"> valsts pamatbudžetā</w:t>
            </w:r>
          </w:p>
        </w:tc>
        <w:tc>
          <w:tcPr>
            <w:tcW w:w="1134" w:type="dxa"/>
            <w:tcBorders>
              <w:top w:val="nil"/>
              <w:left w:val="nil"/>
              <w:bottom w:val="nil"/>
              <w:right w:val="single" w:sz="4" w:space="0" w:color="auto"/>
            </w:tcBorders>
            <w:shd w:val="clear" w:color="000000" w:fill="F2F2F2"/>
            <w:noWrap/>
            <w:vAlign w:val="center"/>
            <w:hideMark/>
          </w:tcPr>
          <w:p w14:paraId="0FF0898A" w14:textId="3966EF6E"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5,6</w:t>
            </w:r>
          </w:p>
        </w:tc>
        <w:tc>
          <w:tcPr>
            <w:tcW w:w="1134" w:type="dxa"/>
            <w:tcBorders>
              <w:top w:val="nil"/>
              <w:left w:val="nil"/>
              <w:bottom w:val="nil"/>
              <w:right w:val="single" w:sz="4" w:space="0" w:color="auto"/>
            </w:tcBorders>
            <w:shd w:val="clear" w:color="000000" w:fill="F2F2F2"/>
            <w:noWrap/>
            <w:vAlign w:val="center"/>
            <w:hideMark/>
          </w:tcPr>
          <w:p w14:paraId="19D920EB" w14:textId="2EEBD9FB"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10,7</w:t>
            </w:r>
          </w:p>
        </w:tc>
        <w:tc>
          <w:tcPr>
            <w:tcW w:w="1134" w:type="dxa"/>
            <w:tcBorders>
              <w:top w:val="nil"/>
              <w:left w:val="nil"/>
              <w:bottom w:val="nil"/>
              <w:right w:val="single" w:sz="4" w:space="0" w:color="auto"/>
            </w:tcBorders>
            <w:shd w:val="clear" w:color="000000" w:fill="F2F2F2"/>
            <w:noWrap/>
            <w:vAlign w:val="center"/>
            <w:hideMark/>
          </w:tcPr>
          <w:p w14:paraId="39D08A2C" w14:textId="17491FCE"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14,3</w:t>
            </w:r>
          </w:p>
        </w:tc>
      </w:tr>
      <w:tr w:rsidR="003436E1" w:rsidRPr="003436E1" w14:paraId="7D03260B" w14:textId="77777777" w:rsidTr="003B3F55">
        <w:trPr>
          <w:trHeight w:val="300"/>
        </w:trPr>
        <w:tc>
          <w:tcPr>
            <w:tcW w:w="5524" w:type="dxa"/>
            <w:tcBorders>
              <w:top w:val="single" w:sz="4" w:space="0" w:color="auto"/>
              <w:left w:val="single" w:sz="4" w:space="0" w:color="auto"/>
              <w:bottom w:val="single" w:sz="4" w:space="0" w:color="A6A6A6"/>
              <w:right w:val="single" w:sz="4" w:space="0" w:color="auto"/>
            </w:tcBorders>
            <w:shd w:val="clear" w:color="000000" w:fill="FFFFFF"/>
            <w:vAlign w:val="center"/>
            <w:hideMark/>
          </w:tcPr>
          <w:p w14:paraId="25810D3D" w14:textId="77777777" w:rsidR="003436E1" w:rsidRPr="003436E1" w:rsidRDefault="003436E1" w:rsidP="003436E1">
            <w:pPr>
              <w:rPr>
                <w:rFonts w:eastAsia="Times New Roman" w:cs="Times New Roman"/>
                <w:b/>
                <w:bCs/>
                <w:color w:val="000000"/>
                <w:sz w:val="20"/>
                <w:szCs w:val="20"/>
                <w:lang w:eastAsia="lv-LV"/>
              </w:rPr>
            </w:pPr>
            <w:r w:rsidRPr="003436E1">
              <w:rPr>
                <w:rFonts w:eastAsia="Times New Roman" w:cs="Times New Roman"/>
                <w:b/>
                <w:bCs/>
                <w:color w:val="000000"/>
                <w:sz w:val="20"/>
                <w:szCs w:val="20"/>
                <w:lang w:eastAsia="lv-LV"/>
              </w:rPr>
              <w:t xml:space="preserve">Uzņēmumu vieglo transportlīdzekļu nodoklis </w:t>
            </w:r>
          </w:p>
        </w:tc>
        <w:tc>
          <w:tcPr>
            <w:tcW w:w="1134" w:type="dxa"/>
            <w:tcBorders>
              <w:top w:val="single" w:sz="4" w:space="0" w:color="auto"/>
              <w:left w:val="nil"/>
              <w:bottom w:val="nil"/>
              <w:right w:val="single" w:sz="4" w:space="0" w:color="auto"/>
            </w:tcBorders>
            <w:shd w:val="clear" w:color="auto" w:fill="auto"/>
            <w:noWrap/>
            <w:vAlign w:val="center"/>
            <w:hideMark/>
          </w:tcPr>
          <w:p w14:paraId="62E5A803" w14:textId="033A5E6C"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1,7</w:t>
            </w:r>
          </w:p>
        </w:tc>
        <w:tc>
          <w:tcPr>
            <w:tcW w:w="1134" w:type="dxa"/>
            <w:tcBorders>
              <w:top w:val="single" w:sz="4" w:space="0" w:color="auto"/>
              <w:left w:val="nil"/>
              <w:bottom w:val="nil"/>
              <w:right w:val="single" w:sz="4" w:space="0" w:color="auto"/>
            </w:tcBorders>
            <w:shd w:val="clear" w:color="auto" w:fill="auto"/>
            <w:noWrap/>
            <w:vAlign w:val="center"/>
            <w:hideMark/>
          </w:tcPr>
          <w:p w14:paraId="1F6B668A" w14:textId="2810CEEC"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1,7</w:t>
            </w:r>
          </w:p>
        </w:tc>
        <w:tc>
          <w:tcPr>
            <w:tcW w:w="1134" w:type="dxa"/>
            <w:tcBorders>
              <w:top w:val="single" w:sz="4" w:space="0" w:color="auto"/>
              <w:left w:val="nil"/>
              <w:bottom w:val="nil"/>
              <w:right w:val="single" w:sz="4" w:space="0" w:color="auto"/>
            </w:tcBorders>
            <w:shd w:val="clear" w:color="auto" w:fill="auto"/>
            <w:noWrap/>
            <w:vAlign w:val="center"/>
            <w:hideMark/>
          </w:tcPr>
          <w:p w14:paraId="764981BD" w14:textId="7C8A3F23"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1,7</w:t>
            </w:r>
          </w:p>
        </w:tc>
      </w:tr>
      <w:tr w:rsidR="003436E1" w:rsidRPr="003436E1" w14:paraId="7AECEDD2" w14:textId="77777777" w:rsidTr="003B3F55">
        <w:trPr>
          <w:trHeight w:val="300"/>
        </w:trPr>
        <w:tc>
          <w:tcPr>
            <w:tcW w:w="5524" w:type="dxa"/>
            <w:tcBorders>
              <w:top w:val="nil"/>
              <w:left w:val="single" w:sz="4" w:space="0" w:color="auto"/>
              <w:bottom w:val="single" w:sz="4" w:space="0" w:color="auto"/>
              <w:right w:val="single" w:sz="4" w:space="0" w:color="auto"/>
            </w:tcBorders>
            <w:shd w:val="clear" w:color="000000" w:fill="F2F2F2"/>
            <w:noWrap/>
            <w:vAlign w:val="center"/>
            <w:hideMark/>
          </w:tcPr>
          <w:p w14:paraId="7CD773E5" w14:textId="77777777" w:rsidR="003436E1" w:rsidRPr="003436E1" w:rsidRDefault="003436E1" w:rsidP="003436E1">
            <w:pPr>
              <w:rPr>
                <w:rFonts w:eastAsia="Times New Roman" w:cs="Times New Roman"/>
                <w:b/>
                <w:bCs/>
                <w:i/>
                <w:iCs/>
                <w:color w:val="000000"/>
                <w:sz w:val="18"/>
                <w:szCs w:val="18"/>
                <w:lang w:eastAsia="lv-LV"/>
              </w:rPr>
            </w:pPr>
            <w:r w:rsidRPr="003436E1">
              <w:rPr>
                <w:rFonts w:eastAsia="Times New Roman" w:cs="Times New Roman"/>
                <w:b/>
                <w:bCs/>
                <w:i/>
                <w:iCs/>
                <w:color w:val="000000"/>
                <w:sz w:val="18"/>
                <w:szCs w:val="18"/>
                <w:lang w:eastAsia="lv-LV"/>
              </w:rPr>
              <w:t>no tā:</w:t>
            </w:r>
            <w:r w:rsidRPr="003436E1">
              <w:rPr>
                <w:rFonts w:eastAsia="Times New Roman" w:cs="Times New Roman"/>
                <w:i/>
                <w:iCs/>
                <w:color w:val="000000"/>
                <w:sz w:val="18"/>
                <w:szCs w:val="18"/>
                <w:lang w:eastAsia="lv-LV"/>
              </w:rPr>
              <w:t xml:space="preserve"> valsts pamatbudžetā</w:t>
            </w:r>
          </w:p>
        </w:tc>
        <w:tc>
          <w:tcPr>
            <w:tcW w:w="1134" w:type="dxa"/>
            <w:tcBorders>
              <w:top w:val="single" w:sz="4" w:space="0" w:color="A6A6A6"/>
              <w:left w:val="nil"/>
              <w:bottom w:val="single" w:sz="4" w:space="0" w:color="auto"/>
              <w:right w:val="single" w:sz="4" w:space="0" w:color="auto"/>
            </w:tcBorders>
            <w:shd w:val="clear" w:color="000000" w:fill="F2F2F2"/>
            <w:noWrap/>
            <w:vAlign w:val="center"/>
            <w:hideMark/>
          </w:tcPr>
          <w:p w14:paraId="70861ACA" w14:textId="7F2C9B9C"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1,7</w:t>
            </w:r>
          </w:p>
        </w:tc>
        <w:tc>
          <w:tcPr>
            <w:tcW w:w="1134" w:type="dxa"/>
            <w:tcBorders>
              <w:top w:val="single" w:sz="4" w:space="0" w:color="A6A6A6"/>
              <w:left w:val="nil"/>
              <w:bottom w:val="single" w:sz="4" w:space="0" w:color="auto"/>
              <w:right w:val="single" w:sz="4" w:space="0" w:color="auto"/>
            </w:tcBorders>
            <w:shd w:val="clear" w:color="000000" w:fill="F2F2F2"/>
            <w:noWrap/>
            <w:vAlign w:val="center"/>
            <w:hideMark/>
          </w:tcPr>
          <w:p w14:paraId="63BEA84C" w14:textId="310FBD4C"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1,7</w:t>
            </w:r>
          </w:p>
        </w:tc>
        <w:tc>
          <w:tcPr>
            <w:tcW w:w="1134" w:type="dxa"/>
            <w:tcBorders>
              <w:top w:val="single" w:sz="4" w:space="0" w:color="A6A6A6"/>
              <w:left w:val="nil"/>
              <w:bottom w:val="single" w:sz="4" w:space="0" w:color="auto"/>
              <w:right w:val="single" w:sz="4" w:space="0" w:color="auto"/>
            </w:tcBorders>
            <w:shd w:val="clear" w:color="000000" w:fill="F2F2F2"/>
            <w:noWrap/>
            <w:vAlign w:val="center"/>
            <w:hideMark/>
          </w:tcPr>
          <w:p w14:paraId="244B61A0" w14:textId="6B2BECD0"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1,7</w:t>
            </w:r>
          </w:p>
        </w:tc>
      </w:tr>
      <w:tr w:rsidR="003436E1" w:rsidRPr="003436E1" w14:paraId="506634A5"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FFFFF"/>
            <w:vAlign w:val="center"/>
            <w:hideMark/>
          </w:tcPr>
          <w:p w14:paraId="6E6C820E" w14:textId="77777777" w:rsidR="003436E1" w:rsidRPr="003436E1" w:rsidRDefault="003436E1" w:rsidP="003436E1">
            <w:pPr>
              <w:rPr>
                <w:rFonts w:eastAsia="Times New Roman" w:cs="Times New Roman"/>
                <w:b/>
                <w:bCs/>
                <w:color w:val="000000"/>
                <w:sz w:val="20"/>
                <w:szCs w:val="20"/>
                <w:lang w:eastAsia="lv-LV"/>
              </w:rPr>
            </w:pPr>
            <w:r w:rsidRPr="003436E1">
              <w:rPr>
                <w:rFonts w:eastAsia="Times New Roman" w:cs="Times New Roman"/>
                <w:b/>
                <w:bCs/>
                <w:color w:val="000000"/>
                <w:sz w:val="20"/>
                <w:szCs w:val="20"/>
                <w:lang w:eastAsia="lv-LV"/>
              </w:rPr>
              <w:t>Vieglo automobiļu reģistrācijas nodoklis</w:t>
            </w:r>
          </w:p>
        </w:tc>
        <w:tc>
          <w:tcPr>
            <w:tcW w:w="1134" w:type="dxa"/>
            <w:tcBorders>
              <w:top w:val="nil"/>
              <w:left w:val="nil"/>
              <w:bottom w:val="nil"/>
              <w:right w:val="single" w:sz="4" w:space="0" w:color="auto"/>
            </w:tcBorders>
            <w:shd w:val="clear" w:color="auto" w:fill="auto"/>
            <w:noWrap/>
            <w:vAlign w:val="center"/>
            <w:hideMark/>
          </w:tcPr>
          <w:p w14:paraId="53C63B29" w14:textId="6B74590C"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10,7</w:t>
            </w:r>
          </w:p>
        </w:tc>
        <w:tc>
          <w:tcPr>
            <w:tcW w:w="1134" w:type="dxa"/>
            <w:tcBorders>
              <w:top w:val="nil"/>
              <w:left w:val="nil"/>
              <w:bottom w:val="nil"/>
              <w:right w:val="single" w:sz="4" w:space="0" w:color="auto"/>
            </w:tcBorders>
            <w:shd w:val="clear" w:color="auto" w:fill="auto"/>
            <w:noWrap/>
            <w:vAlign w:val="center"/>
            <w:hideMark/>
          </w:tcPr>
          <w:p w14:paraId="76D87945" w14:textId="2B938485"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10,7</w:t>
            </w:r>
          </w:p>
        </w:tc>
        <w:tc>
          <w:tcPr>
            <w:tcW w:w="1134" w:type="dxa"/>
            <w:tcBorders>
              <w:top w:val="nil"/>
              <w:left w:val="nil"/>
              <w:bottom w:val="nil"/>
              <w:right w:val="single" w:sz="4" w:space="0" w:color="auto"/>
            </w:tcBorders>
            <w:shd w:val="clear" w:color="auto" w:fill="auto"/>
            <w:noWrap/>
            <w:vAlign w:val="center"/>
            <w:hideMark/>
          </w:tcPr>
          <w:p w14:paraId="69B1430D" w14:textId="2E13ABA1"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10,7</w:t>
            </w:r>
          </w:p>
        </w:tc>
      </w:tr>
      <w:tr w:rsidR="003436E1" w:rsidRPr="003436E1" w14:paraId="734581BF" w14:textId="77777777" w:rsidTr="003B3F55">
        <w:trPr>
          <w:trHeight w:val="300"/>
        </w:trPr>
        <w:tc>
          <w:tcPr>
            <w:tcW w:w="5524" w:type="dxa"/>
            <w:tcBorders>
              <w:top w:val="nil"/>
              <w:left w:val="single" w:sz="4" w:space="0" w:color="auto"/>
              <w:bottom w:val="single" w:sz="4" w:space="0" w:color="auto"/>
              <w:right w:val="single" w:sz="4" w:space="0" w:color="auto"/>
            </w:tcBorders>
            <w:shd w:val="clear" w:color="000000" w:fill="F2F2F2"/>
            <w:noWrap/>
            <w:vAlign w:val="center"/>
            <w:hideMark/>
          </w:tcPr>
          <w:p w14:paraId="7BFE7F7F" w14:textId="77777777" w:rsidR="003436E1" w:rsidRPr="003436E1" w:rsidRDefault="003436E1" w:rsidP="003436E1">
            <w:pPr>
              <w:rPr>
                <w:rFonts w:eastAsia="Times New Roman" w:cs="Times New Roman"/>
                <w:b/>
                <w:bCs/>
                <w:i/>
                <w:iCs/>
                <w:color w:val="000000"/>
                <w:sz w:val="18"/>
                <w:szCs w:val="18"/>
                <w:lang w:eastAsia="lv-LV"/>
              </w:rPr>
            </w:pPr>
            <w:r w:rsidRPr="003436E1">
              <w:rPr>
                <w:rFonts w:eastAsia="Times New Roman" w:cs="Times New Roman"/>
                <w:b/>
                <w:bCs/>
                <w:i/>
                <w:iCs/>
                <w:color w:val="000000"/>
                <w:sz w:val="18"/>
                <w:szCs w:val="18"/>
                <w:lang w:eastAsia="lv-LV"/>
              </w:rPr>
              <w:t>no tā:</w:t>
            </w:r>
            <w:r w:rsidRPr="003436E1">
              <w:rPr>
                <w:rFonts w:eastAsia="Times New Roman" w:cs="Times New Roman"/>
                <w:i/>
                <w:iCs/>
                <w:color w:val="000000"/>
                <w:sz w:val="18"/>
                <w:szCs w:val="18"/>
                <w:lang w:eastAsia="lv-LV"/>
              </w:rPr>
              <w:t xml:space="preserve"> valsts pamatbudžetā</w:t>
            </w:r>
          </w:p>
        </w:tc>
        <w:tc>
          <w:tcPr>
            <w:tcW w:w="1134" w:type="dxa"/>
            <w:tcBorders>
              <w:top w:val="single" w:sz="4" w:space="0" w:color="A6A6A6"/>
              <w:left w:val="nil"/>
              <w:bottom w:val="single" w:sz="4" w:space="0" w:color="auto"/>
              <w:right w:val="single" w:sz="4" w:space="0" w:color="auto"/>
            </w:tcBorders>
            <w:shd w:val="clear" w:color="000000" w:fill="F2F2F2"/>
            <w:noWrap/>
            <w:vAlign w:val="center"/>
            <w:hideMark/>
          </w:tcPr>
          <w:p w14:paraId="6D6E1801" w14:textId="49480632"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10,7</w:t>
            </w:r>
          </w:p>
        </w:tc>
        <w:tc>
          <w:tcPr>
            <w:tcW w:w="1134" w:type="dxa"/>
            <w:tcBorders>
              <w:top w:val="single" w:sz="4" w:space="0" w:color="A6A6A6"/>
              <w:left w:val="nil"/>
              <w:bottom w:val="single" w:sz="4" w:space="0" w:color="auto"/>
              <w:right w:val="single" w:sz="4" w:space="0" w:color="auto"/>
            </w:tcBorders>
            <w:shd w:val="clear" w:color="000000" w:fill="F2F2F2"/>
            <w:noWrap/>
            <w:vAlign w:val="center"/>
            <w:hideMark/>
          </w:tcPr>
          <w:p w14:paraId="339BDBB8" w14:textId="6E43AD1A"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10,7</w:t>
            </w:r>
          </w:p>
        </w:tc>
        <w:tc>
          <w:tcPr>
            <w:tcW w:w="1134" w:type="dxa"/>
            <w:tcBorders>
              <w:top w:val="single" w:sz="4" w:space="0" w:color="A6A6A6"/>
              <w:left w:val="nil"/>
              <w:bottom w:val="single" w:sz="4" w:space="0" w:color="auto"/>
              <w:right w:val="single" w:sz="4" w:space="0" w:color="auto"/>
            </w:tcBorders>
            <w:shd w:val="clear" w:color="000000" w:fill="F2F2F2"/>
            <w:noWrap/>
            <w:vAlign w:val="center"/>
            <w:hideMark/>
          </w:tcPr>
          <w:p w14:paraId="7D48F755" w14:textId="75E9C792"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10,7</w:t>
            </w:r>
          </w:p>
        </w:tc>
      </w:tr>
      <w:tr w:rsidR="003436E1" w:rsidRPr="003436E1" w14:paraId="0AF593A8" w14:textId="77777777" w:rsidTr="003B3F55">
        <w:trPr>
          <w:trHeight w:val="300"/>
        </w:trPr>
        <w:tc>
          <w:tcPr>
            <w:tcW w:w="5524" w:type="dxa"/>
            <w:tcBorders>
              <w:top w:val="nil"/>
              <w:left w:val="single" w:sz="4" w:space="0" w:color="auto"/>
              <w:bottom w:val="single" w:sz="4" w:space="0" w:color="A6A6A6"/>
              <w:right w:val="nil"/>
            </w:tcBorders>
            <w:shd w:val="clear" w:color="000000" w:fill="FFFFFF"/>
            <w:noWrap/>
            <w:vAlign w:val="center"/>
            <w:hideMark/>
          </w:tcPr>
          <w:p w14:paraId="4C8F5E9E" w14:textId="77777777" w:rsidR="003436E1" w:rsidRPr="003436E1" w:rsidRDefault="003436E1" w:rsidP="003436E1">
            <w:pPr>
              <w:rPr>
                <w:rFonts w:eastAsia="Times New Roman" w:cs="Times New Roman"/>
                <w:b/>
                <w:bCs/>
                <w:color w:val="000000"/>
                <w:sz w:val="22"/>
                <w:lang w:eastAsia="lv-LV"/>
              </w:rPr>
            </w:pPr>
            <w:r w:rsidRPr="003436E1">
              <w:rPr>
                <w:rFonts w:eastAsia="Times New Roman" w:cs="Times New Roman"/>
                <w:b/>
                <w:bCs/>
                <w:color w:val="000000"/>
                <w:sz w:val="22"/>
                <w:lang w:eastAsia="lv-LV"/>
              </w:rPr>
              <w:t>KOPĀ</w:t>
            </w:r>
          </w:p>
        </w:tc>
        <w:tc>
          <w:tcPr>
            <w:tcW w:w="1134" w:type="dxa"/>
            <w:tcBorders>
              <w:top w:val="nil"/>
              <w:left w:val="single" w:sz="4" w:space="0" w:color="auto"/>
              <w:bottom w:val="single" w:sz="4" w:space="0" w:color="A6A6A6"/>
              <w:right w:val="single" w:sz="4" w:space="0" w:color="auto"/>
            </w:tcBorders>
            <w:shd w:val="clear" w:color="000000" w:fill="FFFFFF"/>
            <w:noWrap/>
            <w:vAlign w:val="center"/>
            <w:hideMark/>
          </w:tcPr>
          <w:p w14:paraId="332DB255" w14:textId="06FB5EFE"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70,2</w:t>
            </w:r>
          </w:p>
        </w:tc>
        <w:tc>
          <w:tcPr>
            <w:tcW w:w="1134" w:type="dxa"/>
            <w:tcBorders>
              <w:top w:val="nil"/>
              <w:left w:val="nil"/>
              <w:bottom w:val="single" w:sz="4" w:space="0" w:color="A6A6A6"/>
              <w:right w:val="single" w:sz="4" w:space="0" w:color="auto"/>
            </w:tcBorders>
            <w:shd w:val="clear" w:color="000000" w:fill="FFFFFF"/>
            <w:noWrap/>
            <w:vAlign w:val="center"/>
            <w:hideMark/>
          </w:tcPr>
          <w:p w14:paraId="7B1F4609" w14:textId="0AB07F24"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155,0</w:t>
            </w:r>
          </w:p>
        </w:tc>
        <w:tc>
          <w:tcPr>
            <w:tcW w:w="1134" w:type="dxa"/>
            <w:tcBorders>
              <w:top w:val="nil"/>
              <w:left w:val="nil"/>
              <w:bottom w:val="single" w:sz="4" w:space="0" w:color="A6A6A6"/>
              <w:right w:val="single" w:sz="4" w:space="0" w:color="auto"/>
            </w:tcBorders>
            <w:shd w:val="clear" w:color="000000" w:fill="FFFFFF"/>
            <w:noWrap/>
            <w:vAlign w:val="center"/>
            <w:hideMark/>
          </w:tcPr>
          <w:p w14:paraId="79CEBB55" w14:textId="6CF629A2" w:rsidR="003436E1" w:rsidRPr="003436E1" w:rsidRDefault="00BB37F3" w:rsidP="003B3F55">
            <w:pPr>
              <w:jc w:val="center"/>
              <w:rPr>
                <w:rFonts w:eastAsia="Times New Roman" w:cs="Times New Roman"/>
                <w:b/>
                <w:bCs/>
                <w:color w:val="00B050"/>
                <w:sz w:val="20"/>
                <w:szCs w:val="20"/>
                <w:lang w:eastAsia="lv-LV"/>
              </w:rPr>
            </w:pPr>
            <w:r>
              <w:rPr>
                <w:rFonts w:eastAsia="Times New Roman" w:cs="Times New Roman"/>
                <w:b/>
                <w:bCs/>
                <w:color w:val="00B050"/>
                <w:sz w:val="20"/>
                <w:szCs w:val="20"/>
                <w:lang w:eastAsia="lv-LV"/>
              </w:rPr>
              <w:t>+</w:t>
            </w:r>
            <w:r w:rsidR="003436E1" w:rsidRPr="003436E1">
              <w:rPr>
                <w:rFonts w:eastAsia="Times New Roman" w:cs="Times New Roman"/>
                <w:b/>
                <w:bCs/>
                <w:color w:val="00B050"/>
                <w:sz w:val="20"/>
                <w:szCs w:val="20"/>
                <w:lang w:eastAsia="lv-LV"/>
              </w:rPr>
              <w:t>175,4</w:t>
            </w:r>
          </w:p>
        </w:tc>
      </w:tr>
      <w:tr w:rsidR="003436E1" w:rsidRPr="003436E1" w14:paraId="0CD95452"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0A2E5D8A" w14:textId="77777777" w:rsidR="003436E1" w:rsidRPr="003436E1" w:rsidRDefault="003436E1" w:rsidP="003436E1">
            <w:pPr>
              <w:rPr>
                <w:rFonts w:eastAsia="Times New Roman" w:cs="Times New Roman"/>
                <w:b/>
                <w:bCs/>
                <w:i/>
                <w:iCs/>
                <w:color w:val="000000"/>
                <w:sz w:val="18"/>
                <w:szCs w:val="18"/>
                <w:lang w:eastAsia="lv-LV"/>
              </w:rPr>
            </w:pPr>
            <w:r w:rsidRPr="003436E1">
              <w:rPr>
                <w:rFonts w:eastAsia="Times New Roman" w:cs="Times New Roman"/>
                <w:b/>
                <w:bCs/>
                <w:i/>
                <w:iCs/>
                <w:color w:val="000000"/>
                <w:sz w:val="18"/>
                <w:szCs w:val="18"/>
                <w:lang w:eastAsia="lv-LV"/>
              </w:rPr>
              <w:t>no tā:</w:t>
            </w:r>
            <w:r w:rsidRPr="003436E1">
              <w:rPr>
                <w:rFonts w:eastAsia="Times New Roman" w:cs="Times New Roman"/>
                <w:i/>
                <w:iCs/>
                <w:color w:val="000000"/>
                <w:sz w:val="18"/>
                <w:szCs w:val="18"/>
                <w:lang w:eastAsia="lv-LV"/>
              </w:rPr>
              <w:t xml:space="preserve"> valsts pamatbudžetā</w:t>
            </w:r>
          </w:p>
        </w:tc>
        <w:tc>
          <w:tcPr>
            <w:tcW w:w="1134" w:type="dxa"/>
            <w:tcBorders>
              <w:top w:val="nil"/>
              <w:left w:val="nil"/>
              <w:bottom w:val="single" w:sz="4" w:space="0" w:color="A6A6A6"/>
              <w:right w:val="single" w:sz="4" w:space="0" w:color="auto"/>
            </w:tcBorders>
            <w:shd w:val="clear" w:color="000000" w:fill="F2F2F2"/>
            <w:noWrap/>
            <w:vAlign w:val="center"/>
            <w:hideMark/>
          </w:tcPr>
          <w:p w14:paraId="2FC731E1"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-17,0</w:t>
            </w:r>
          </w:p>
        </w:tc>
        <w:tc>
          <w:tcPr>
            <w:tcW w:w="1134" w:type="dxa"/>
            <w:tcBorders>
              <w:top w:val="nil"/>
              <w:left w:val="nil"/>
              <w:bottom w:val="single" w:sz="4" w:space="0" w:color="A6A6A6"/>
              <w:right w:val="single" w:sz="4" w:space="0" w:color="auto"/>
            </w:tcBorders>
            <w:shd w:val="clear" w:color="000000" w:fill="F2F2F2"/>
            <w:noWrap/>
            <w:vAlign w:val="center"/>
            <w:hideMark/>
          </w:tcPr>
          <w:p w14:paraId="07D147CE"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-11,6</w:t>
            </w:r>
          </w:p>
        </w:tc>
        <w:tc>
          <w:tcPr>
            <w:tcW w:w="1134" w:type="dxa"/>
            <w:tcBorders>
              <w:top w:val="nil"/>
              <w:left w:val="nil"/>
              <w:bottom w:val="single" w:sz="4" w:space="0" w:color="A6A6A6"/>
              <w:right w:val="single" w:sz="4" w:space="0" w:color="auto"/>
            </w:tcBorders>
            <w:shd w:val="clear" w:color="000000" w:fill="F2F2F2"/>
            <w:noWrap/>
            <w:vAlign w:val="center"/>
            <w:hideMark/>
          </w:tcPr>
          <w:p w14:paraId="02BC4CC2"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-9,3</w:t>
            </w:r>
          </w:p>
        </w:tc>
      </w:tr>
      <w:tr w:rsidR="003436E1" w:rsidRPr="003436E1" w14:paraId="19CA4322"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088476DB"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 xml:space="preserve">valsts pamatbudžetā </w:t>
            </w:r>
            <w:r w:rsidRPr="003436E1">
              <w:rPr>
                <w:rFonts w:eastAsia="Times New Roman" w:cs="Times New Roman"/>
                <w:b/>
                <w:bCs/>
                <w:i/>
                <w:iCs/>
                <w:color w:val="000000"/>
                <w:sz w:val="18"/>
                <w:szCs w:val="18"/>
                <w:lang w:eastAsia="lv-LV"/>
              </w:rPr>
              <w:t>(5% iezīmēts veselības finansēšanai)</w:t>
            </w:r>
          </w:p>
        </w:tc>
        <w:tc>
          <w:tcPr>
            <w:tcW w:w="1134" w:type="dxa"/>
            <w:tcBorders>
              <w:top w:val="nil"/>
              <w:left w:val="nil"/>
              <w:bottom w:val="single" w:sz="4" w:space="0" w:color="A6A6A6"/>
              <w:right w:val="single" w:sz="4" w:space="0" w:color="auto"/>
            </w:tcBorders>
            <w:shd w:val="clear" w:color="000000" w:fill="F2F2F2"/>
            <w:noWrap/>
            <w:vAlign w:val="center"/>
            <w:hideMark/>
          </w:tcPr>
          <w:p w14:paraId="5CD06858" w14:textId="13358024"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344,2</w:t>
            </w:r>
          </w:p>
        </w:tc>
        <w:tc>
          <w:tcPr>
            <w:tcW w:w="1134" w:type="dxa"/>
            <w:tcBorders>
              <w:top w:val="nil"/>
              <w:left w:val="nil"/>
              <w:bottom w:val="single" w:sz="4" w:space="0" w:color="A6A6A6"/>
              <w:right w:val="single" w:sz="4" w:space="0" w:color="auto"/>
            </w:tcBorders>
            <w:shd w:val="clear" w:color="000000" w:fill="F2F2F2"/>
            <w:noWrap/>
            <w:vAlign w:val="center"/>
            <w:hideMark/>
          </w:tcPr>
          <w:p w14:paraId="423FDCC7" w14:textId="04A59C33"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356,5</w:t>
            </w:r>
          </w:p>
        </w:tc>
        <w:tc>
          <w:tcPr>
            <w:tcW w:w="1134" w:type="dxa"/>
            <w:tcBorders>
              <w:top w:val="nil"/>
              <w:left w:val="nil"/>
              <w:bottom w:val="single" w:sz="4" w:space="0" w:color="A6A6A6"/>
              <w:right w:val="single" w:sz="4" w:space="0" w:color="auto"/>
            </w:tcBorders>
            <w:shd w:val="clear" w:color="000000" w:fill="F2F2F2"/>
            <w:noWrap/>
            <w:vAlign w:val="center"/>
            <w:hideMark/>
          </w:tcPr>
          <w:p w14:paraId="270584F4" w14:textId="573F729E" w:rsidR="003436E1" w:rsidRPr="003436E1" w:rsidRDefault="00BB37F3" w:rsidP="003B3F55">
            <w:pPr>
              <w:jc w:val="center"/>
              <w:rPr>
                <w:rFonts w:eastAsia="Times New Roman" w:cs="Times New Roman"/>
                <w:i/>
                <w:iCs/>
                <w:color w:val="00B050"/>
                <w:sz w:val="18"/>
                <w:szCs w:val="18"/>
                <w:lang w:eastAsia="lv-LV"/>
              </w:rPr>
            </w:pPr>
            <w:r>
              <w:rPr>
                <w:rFonts w:eastAsia="Times New Roman" w:cs="Times New Roman"/>
                <w:i/>
                <w:iCs/>
                <w:color w:val="00B050"/>
                <w:sz w:val="18"/>
                <w:szCs w:val="18"/>
                <w:lang w:eastAsia="lv-LV"/>
              </w:rPr>
              <w:t>+</w:t>
            </w:r>
            <w:r w:rsidR="003436E1" w:rsidRPr="003436E1">
              <w:rPr>
                <w:rFonts w:eastAsia="Times New Roman" w:cs="Times New Roman"/>
                <w:i/>
                <w:iCs/>
                <w:color w:val="00B050"/>
                <w:sz w:val="18"/>
                <w:szCs w:val="18"/>
                <w:lang w:eastAsia="lv-LV"/>
              </w:rPr>
              <w:t>360,1</w:t>
            </w:r>
          </w:p>
        </w:tc>
      </w:tr>
      <w:tr w:rsidR="003436E1" w:rsidRPr="003436E1" w14:paraId="13E45C07"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7F7E358E"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valsts sociālās apdrošināšanas speciālajā budžetā</w:t>
            </w:r>
          </w:p>
        </w:tc>
        <w:tc>
          <w:tcPr>
            <w:tcW w:w="1134" w:type="dxa"/>
            <w:tcBorders>
              <w:top w:val="nil"/>
              <w:left w:val="nil"/>
              <w:bottom w:val="single" w:sz="4" w:space="0" w:color="A6A6A6"/>
              <w:right w:val="single" w:sz="4" w:space="0" w:color="auto"/>
            </w:tcBorders>
            <w:shd w:val="clear" w:color="000000" w:fill="F2F2F2"/>
            <w:noWrap/>
            <w:vAlign w:val="center"/>
            <w:hideMark/>
          </w:tcPr>
          <w:p w14:paraId="27D9905C"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-121,0</w:t>
            </w:r>
          </w:p>
        </w:tc>
        <w:tc>
          <w:tcPr>
            <w:tcW w:w="1134" w:type="dxa"/>
            <w:tcBorders>
              <w:top w:val="nil"/>
              <w:left w:val="nil"/>
              <w:bottom w:val="single" w:sz="4" w:space="0" w:color="A6A6A6"/>
              <w:right w:val="single" w:sz="4" w:space="0" w:color="auto"/>
            </w:tcBorders>
            <w:shd w:val="clear" w:color="000000" w:fill="F2F2F2"/>
            <w:noWrap/>
            <w:vAlign w:val="center"/>
            <w:hideMark/>
          </w:tcPr>
          <w:p w14:paraId="6083D1FE"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-66,0</w:t>
            </w:r>
          </w:p>
        </w:tc>
        <w:tc>
          <w:tcPr>
            <w:tcW w:w="1134" w:type="dxa"/>
            <w:tcBorders>
              <w:top w:val="nil"/>
              <w:left w:val="nil"/>
              <w:bottom w:val="single" w:sz="4" w:space="0" w:color="A6A6A6"/>
              <w:right w:val="single" w:sz="4" w:space="0" w:color="auto"/>
            </w:tcBorders>
            <w:shd w:val="clear" w:color="000000" w:fill="F2F2F2"/>
            <w:noWrap/>
            <w:vAlign w:val="center"/>
            <w:hideMark/>
          </w:tcPr>
          <w:p w14:paraId="3C1BDC6F"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-49,6</w:t>
            </w:r>
          </w:p>
        </w:tc>
      </w:tr>
      <w:tr w:rsidR="003436E1" w:rsidRPr="003436E1" w14:paraId="2A24E50C" w14:textId="77777777" w:rsidTr="003B3F55">
        <w:trPr>
          <w:trHeight w:val="300"/>
        </w:trPr>
        <w:tc>
          <w:tcPr>
            <w:tcW w:w="5524" w:type="dxa"/>
            <w:tcBorders>
              <w:top w:val="nil"/>
              <w:left w:val="single" w:sz="4" w:space="0" w:color="auto"/>
              <w:bottom w:val="single" w:sz="4" w:space="0" w:color="A6A6A6"/>
              <w:right w:val="single" w:sz="4" w:space="0" w:color="auto"/>
            </w:tcBorders>
            <w:shd w:val="clear" w:color="000000" w:fill="F2F2F2"/>
            <w:noWrap/>
            <w:vAlign w:val="center"/>
            <w:hideMark/>
          </w:tcPr>
          <w:p w14:paraId="3AAB39E2"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 xml:space="preserve">valsts </w:t>
            </w:r>
            <w:proofErr w:type="spellStart"/>
            <w:r w:rsidRPr="003436E1">
              <w:rPr>
                <w:rFonts w:eastAsia="Times New Roman" w:cs="Times New Roman"/>
                <w:i/>
                <w:iCs/>
                <w:color w:val="000000"/>
                <w:sz w:val="18"/>
                <w:szCs w:val="18"/>
                <w:lang w:eastAsia="lv-LV"/>
              </w:rPr>
              <w:t>fondēto</w:t>
            </w:r>
            <w:proofErr w:type="spellEnd"/>
            <w:r w:rsidRPr="003436E1">
              <w:rPr>
                <w:rFonts w:eastAsia="Times New Roman" w:cs="Times New Roman"/>
                <w:i/>
                <w:iCs/>
                <w:color w:val="000000"/>
                <w:sz w:val="18"/>
                <w:szCs w:val="18"/>
                <w:lang w:eastAsia="lv-LV"/>
              </w:rPr>
              <w:t xml:space="preserve"> pensiju shēmā</w:t>
            </w:r>
          </w:p>
        </w:tc>
        <w:tc>
          <w:tcPr>
            <w:tcW w:w="1134" w:type="dxa"/>
            <w:tcBorders>
              <w:top w:val="nil"/>
              <w:left w:val="nil"/>
              <w:bottom w:val="single" w:sz="4" w:space="0" w:color="A6A6A6"/>
              <w:right w:val="single" w:sz="4" w:space="0" w:color="auto"/>
            </w:tcBorders>
            <w:shd w:val="clear" w:color="000000" w:fill="F2F2F2"/>
            <w:noWrap/>
            <w:vAlign w:val="center"/>
            <w:hideMark/>
          </w:tcPr>
          <w:p w14:paraId="55D85590"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4,0</w:t>
            </w:r>
          </w:p>
        </w:tc>
        <w:tc>
          <w:tcPr>
            <w:tcW w:w="1134" w:type="dxa"/>
            <w:tcBorders>
              <w:top w:val="nil"/>
              <w:left w:val="nil"/>
              <w:bottom w:val="single" w:sz="4" w:space="0" w:color="A6A6A6"/>
              <w:right w:val="single" w:sz="4" w:space="0" w:color="auto"/>
            </w:tcBorders>
            <w:shd w:val="clear" w:color="000000" w:fill="F2F2F2"/>
            <w:noWrap/>
            <w:vAlign w:val="center"/>
            <w:hideMark/>
          </w:tcPr>
          <w:p w14:paraId="67575392"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14,9</w:t>
            </w:r>
          </w:p>
        </w:tc>
        <w:tc>
          <w:tcPr>
            <w:tcW w:w="1134" w:type="dxa"/>
            <w:tcBorders>
              <w:top w:val="nil"/>
              <w:left w:val="nil"/>
              <w:bottom w:val="single" w:sz="4" w:space="0" w:color="A6A6A6"/>
              <w:right w:val="single" w:sz="4" w:space="0" w:color="auto"/>
            </w:tcBorders>
            <w:shd w:val="clear" w:color="000000" w:fill="F2F2F2"/>
            <w:noWrap/>
            <w:vAlign w:val="center"/>
            <w:hideMark/>
          </w:tcPr>
          <w:p w14:paraId="1C2DF536"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18,2</w:t>
            </w:r>
          </w:p>
        </w:tc>
      </w:tr>
      <w:tr w:rsidR="003436E1" w:rsidRPr="003436E1" w14:paraId="64A38F11" w14:textId="77777777" w:rsidTr="003B3F55">
        <w:trPr>
          <w:trHeight w:val="300"/>
        </w:trPr>
        <w:tc>
          <w:tcPr>
            <w:tcW w:w="5524" w:type="dxa"/>
            <w:tcBorders>
              <w:top w:val="nil"/>
              <w:left w:val="single" w:sz="4" w:space="0" w:color="auto"/>
              <w:bottom w:val="single" w:sz="4" w:space="0" w:color="auto"/>
              <w:right w:val="single" w:sz="4" w:space="0" w:color="auto"/>
            </w:tcBorders>
            <w:shd w:val="clear" w:color="000000" w:fill="F2F2F2"/>
            <w:noWrap/>
            <w:vAlign w:val="center"/>
            <w:hideMark/>
          </w:tcPr>
          <w:p w14:paraId="6473BB53" w14:textId="77777777" w:rsidR="003436E1" w:rsidRPr="003436E1" w:rsidRDefault="003436E1" w:rsidP="003436E1">
            <w:pPr>
              <w:ind w:firstLineChars="300" w:firstLine="540"/>
              <w:rPr>
                <w:rFonts w:eastAsia="Times New Roman" w:cs="Times New Roman"/>
                <w:i/>
                <w:iCs/>
                <w:color w:val="000000"/>
                <w:sz w:val="18"/>
                <w:szCs w:val="18"/>
                <w:lang w:eastAsia="lv-LV"/>
              </w:rPr>
            </w:pPr>
            <w:r w:rsidRPr="003436E1">
              <w:rPr>
                <w:rFonts w:eastAsia="Times New Roman" w:cs="Times New Roman"/>
                <w:i/>
                <w:iCs/>
                <w:color w:val="000000"/>
                <w:sz w:val="18"/>
                <w:szCs w:val="18"/>
                <w:lang w:eastAsia="lv-LV"/>
              </w:rPr>
              <w:t>pašvaldību  budžetos</w:t>
            </w:r>
          </w:p>
        </w:tc>
        <w:tc>
          <w:tcPr>
            <w:tcW w:w="1134" w:type="dxa"/>
            <w:tcBorders>
              <w:top w:val="nil"/>
              <w:left w:val="nil"/>
              <w:bottom w:val="single" w:sz="4" w:space="0" w:color="auto"/>
              <w:right w:val="single" w:sz="4" w:space="0" w:color="auto"/>
            </w:tcBorders>
            <w:shd w:val="clear" w:color="000000" w:fill="F2F2F2"/>
            <w:noWrap/>
            <w:vAlign w:val="center"/>
            <w:hideMark/>
          </w:tcPr>
          <w:p w14:paraId="46E6414F"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-139,9</w:t>
            </w:r>
          </w:p>
        </w:tc>
        <w:tc>
          <w:tcPr>
            <w:tcW w:w="1134" w:type="dxa"/>
            <w:tcBorders>
              <w:top w:val="nil"/>
              <w:left w:val="nil"/>
              <w:bottom w:val="single" w:sz="4" w:space="0" w:color="auto"/>
              <w:right w:val="single" w:sz="4" w:space="0" w:color="auto"/>
            </w:tcBorders>
            <w:shd w:val="clear" w:color="000000" w:fill="F2F2F2"/>
            <w:noWrap/>
            <w:vAlign w:val="center"/>
            <w:hideMark/>
          </w:tcPr>
          <w:p w14:paraId="0A644B98"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-138,8</w:t>
            </w:r>
          </w:p>
        </w:tc>
        <w:tc>
          <w:tcPr>
            <w:tcW w:w="1134" w:type="dxa"/>
            <w:tcBorders>
              <w:top w:val="nil"/>
              <w:left w:val="nil"/>
              <w:bottom w:val="single" w:sz="4" w:space="0" w:color="auto"/>
              <w:right w:val="single" w:sz="4" w:space="0" w:color="auto"/>
            </w:tcBorders>
            <w:shd w:val="clear" w:color="000000" w:fill="F2F2F2"/>
            <w:noWrap/>
            <w:vAlign w:val="center"/>
            <w:hideMark/>
          </w:tcPr>
          <w:p w14:paraId="44B4BC2B" w14:textId="77777777" w:rsidR="003436E1" w:rsidRPr="003436E1" w:rsidRDefault="003436E1" w:rsidP="003B3F55">
            <w:pPr>
              <w:jc w:val="center"/>
              <w:rPr>
                <w:rFonts w:eastAsia="Times New Roman" w:cs="Times New Roman"/>
                <w:i/>
                <w:iCs/>
                <w:color w:val="C00000"/>
                <w:sz w:val="18"/>
                <w:szCs w:val="18"/>
                <w:lang w:eastAsia="lv-LV"/>
              </w:rPr>
            </w:pPr>
            <w:r w:rsidRPr="003436E1">
              <w:rPr>
                <w:rFonts w:eastAsia="Times New Roman" w:cs="Times New Roman"/>
                <w:i/>
                <w:iCs/>
                <w:color w:val="C00000"/>
                <w:sz w:val="18"/>
                <w:szCs w:val="18"/>
                <w:lang w:eastAsia="lv-LV"/>
              </w:rPr>
              <w:t>-144,0</w:t>
            </w:r>
          </w:p>
        </w:tc>
      </w:tr>
    </w:tbl>
    <w:p w14:paraId="7D265639" w14:textId="28D28215" w:rsidR="00D421B2" w:rsidRDefault="00D421B2" w:rsidP="005B0C47">
      <w:pPr>
        <w:spacing w:after="120"/>
        <w:ind w:firstLine="709"/>
        <w:jc w:val="center"/>
        <w:rPr>
          <w:b/>
          <w:sz w:val="22"/>
          <w:szCs w:val="24"/>
        </w:rPr>
      </w:pPr>
    </w:p>
    <w:p w14:paraId="2ED5326D" w14:textId="77777777" w:rsidR="003436E1" w:rsidRDefault="003436E1" w:rsidP="005B0C47">
      <w:pPr>
        <w:spacing w:after="120"/>
        <w:ind w:firstLine="709"/>
        <w:jc w:val="center"/>
        <w:rPr>
          <w:b/>
          <w:sz w:val="22"/>
          <w:szCs w:val="24"/>
        </w:rPr>
      </w:pPr>
    </w:p>
    <w:p w14:paraId="564F9F89" w14:textId="77777777" w:rsidR="005B0C47" w:rsidRPr="005B0C47" w:rsidRDefault="005B0C47" w:rsidP="005B0C47">
      <w:pPr>
        <w:spacing w:after="120"/>
        <w:ind w:firstLine="709"/>
        <w:jc w:val="center"/>
        <w:rPr>
          <w:b/>
          <w:sz w:val="22"/>
          <w:szCs w:val="24"/>
        </w:rPr>
      </w:pPr>
    </w:p>
    <w:p w14:paraId="1D8AC3AB" w14:textId="77777777" w:rsidR="005B0C47" w:rsidRDefault="005B0C47" w:rsidP="00D421B2">
      <w:pPr>
        <w:tabs>
          <w:tab w:val="left" w:pos="6946"/>
        </w:tabs>
        <w:rPr>
          <w:color w:val="000000"/>
          <w:sz w:val="26"/>
          <w:szCs w:val="26"/>
        </w:rPr>
      </w:pPr>
    </w:p>
    <w:p w14:paraId="74070884" w14:textId="77777777" w:rsidR="00D421B2" w:rsidRDefault="00D421B2" w:rsidP="00D421B2">
      <w:pPr>
        <w:tabs>
          <w:tab w:val="left" w:pos="6946"/>
        </w:tabs>
        <w:rPr>
          <w:color w:val="000000"/>
          <w:sz w:val="26"/>
          <w:szCs w:val="26"/>
        </w:rPr>
      </w:pPr>
    </w:p>
    <w:p w14:paraId="25C68662" w14:textId="38A02DBA" w:rsidR="00D421B2" w:rsidRPr="005F724F" w:rsidRDefault="00D421B2" w:rsidP="00D421B2">
      <w:pPr>
        <w:tabs>
          <w:tab w:val="left" w:pos="6946"/>
        </w:tabs>
        <w:rPr>
          <w:color w:val="000000"/>
          <w:sz w:val="26"/>
          <w:szCs w:val="26"/>
        </w:rPr>
      </w:pPr>
      <w:r w:rsidRPr="005F724F">
        <w:rPr>
          <w:color w:val="000000"/>
          <w:sz w:val="26"/>
          <w:szCs w:val="26"/>
        </w:rPr>
        <w:t>Finanšu ministrs</w:t>
      </w:r>
      <w:r w:rsidRPr="005F724F">
        <w:rPr>
          <w:color w:val="000000"/>
          <w:sz w:val="26"/>
          <w:szCs w:val="26"/>
        </w:rPr>
        <w:tab/>
        <w:t>Jānis Reirs</w:t>
      </w:r>
    </w:p>
    <w:p w14:paraId="4C1E1220" w14:textId="77777777" w:rsidR="00D421B2" w:rsidRDefault="00D421B2" w:rsidP="00D421B2">
      <w:pPr>
        <w:tabs>
          <w:tab w:val="left" w:pos="6946"/>
        </w:tabs>
        <w:rPr>
          <w:color w:val="000000"/>
          <w:szCs w:val="24"/>
        </w:rPr>
      </w:pPr>
    </w:p>
    <w:p w14:paraId="56079830" w14:textId="51734CF0" w:rsidR="00D421B2" w:rsidRDefault="00D421B2" w:rsidP="00D421B2">
      <w:pPr>
        <w:rPr>
          <w:rFonts w:eastAsia="Calibri" w:cs="Times New Roman"/>
          <w:b/>
          <w:szCs w:val="24"/>
        </w:rPr>
      </w:pPr>
    </w:p>
    <w:p w14:paraId="4F5B6861" w14:textId="53C6A07F" w:rsidR="00937F25" w:rsidRDefault="00937F25" w:rsidP="00D421B2">
      <w:pPr>
        <w:rPr>
          <w:rFonts w:eastAsia="Calibri" w:cs="Times New Roman"/>
          <w:b/>
          <w:szCs w:val="24"/>
        </w:rPr>
      </w:pPr>
    </w:p>
    <w:p w14:paraId="06081DA1" w14:textId="03B3B91A" w:rsidR="00937F25" w:rsidRDefault="00937F25" w:rsidP="00D421B2">
      <w:pPr>
        <w:rPr>
          <w:rFonts w:eastAsia="Calibri" w:cs="Times New Roman"/>
          <w:b/>
          <w:szCs w:val="24"/>
        </w:rPr>
      </w:pPr>
    </w:p>
    <w:p w14:paraId="20D0BDBD" w14:textId="6578CCDD" w:rsidR="00937F25" w:rsidRDefault="00937F25" w:rsidP="00D421B2">
      <w:pPr>
        <w:rPr>
          <w:rFonts w:eastAsia="Calibri" w:cs="Times New Roman"/>
          <w:b/>
          <w:szCs w:val="24"/>
        </w:rPr>
      </w:pPr>
    </w:p>
    <w:p w14:paraId="66582940" w14:textId="0F2834D4" w:rsidR="00937F25" w:rsidRDefault="00937F25" w:rsidP="00D421B2">
      <w:pPr>
        <w:rPr>
          <w:rFonts w:eastAsia="Calibri" w:cs="Times New Roman"/>
          <w:b/>
          <w:szCs w:val="24"/>
        </w:rPr>
      </w:pPr>
    </w:p>
    <w:p w14:paraId="147F6C61" w14:textId="1DCAEFB6" w:rsidR="00937F25" w:rsidRDefault="00937F25" w:rsidP="00D421B2">
      <w:pPr>
        <w:rPr>
          <w:rFonts w:eastAsia="Calibri" w:cs="Times New Roman"/>
          <w:b/>
          <w:szCs w:val="24"/>
        </w:rPr>
      </w:pPr>
    </w:p>
    <w:p w14:paraId="0D5AE180" w14:textId="776DE89E" w:rsidR="00937F25" w:rsidRDefault="00937F25" w:rsidP="00D421B2">
      <w:pPr>
        <w:rPr>
          <w:rFonts w:eastAsia="Calibri" w:cs="Times New Roman"/>
          <w:b/>
          <w:szCs w:val="24"/>
        </w:rPr>
      </w:pPr>
    </w:p>
    <w:p w14:paraId="4E81EE2F" w14:textId="05298CD7" w:rsidR="00937F25" w:rsidRDefault="00937F25" w:rsidP="00D421B2">
      <w:pPr>
        <w:rPr>
          <w:rFonts w:eastAsia="Calibri" w:cs="Times New Roman"/>
          <w:b/>
          <w:szCs w:val="24"/>
        </w:rPr>
      </w:pPr>
    </w:p>
    <w:p w14:paraId="260CD4FF" w14:textId="1588EE34" w:rsidR="00937F25" w:rsidRDefault="00937F25" w:rsidP="00D421B2">
      <w:pPr>
        <w:rPr>
          <w:rFonts w:eastAsia="Calibri" w:cs="Times New Roman"/>
          <w:b/>
          <w:szCs w:val="24"/>
        </w:rPr>
      </w:pPr>
    </w:p>
    <w:p w14:paraId="4126F172" w14:textId="77777777" w:rsidR="00937F25" w:rsidRDefault="00937F25" w:rsidP="00D421B2">
      <w:pPr>
        <w:rPr>
          <w:rFonts w:eastAsia="Calibri" w:cs="Times New Roman"/>
          <w:b/>
          <w:szCs w:val="24"/>
        </w:rPr>
      </w:pPr>
    </w:p>
    <w:p w14:paraId="5BBB9173" w14:textId="77777777" w:rsidR="00937F25" w:rsidRPr="00937F25" w:rsidRDefault="00937F25" w:rsidP="00937F25">
      <w:pPr>
        <w:contextualSpacing/>
        <w:rPr>
          <w:sz w:val="20"/>
          <w:szCs w:val="20"/>
        </w:rPr>
      </w:pPr>
      <w:proofErr w:type="spellStart"/>
      <w:r w:rsidRPr="00937F25">
        <w:rPr>
          <w:sz w:val="20"/>
          <w:szCs w:val="20"/>
        </w:rPr>
        <w:t>I.Kodoliņa-Miglane</w:t>
      </w:r>
      <w:proofErr w:type="spellEnd"/>
      <w:r w:rsidRPr="00937F25">
        <w:rPr>
          <w:sz w:val="20"/>
          <w:szCs w:val="20"/>
        </w:rPr>
        <w:t xml:space="preserve"> 67 083 902</w:t>
      </w:r>
    </w:p>
    <w:p w14:paraId="45C7CEC1" w14:textId="77777777" w:rsidR="00937F25" w:rsidRPr="00937F25" w:rsidRDefault="00414F36" w:rsidP="00937F25">
      <w:pPr>
        <w:contextualSpacing/>
        <w:rPr>
          <w:sz w:val="20"/>
          <w:szCs w:val="20"/>
        </w:rPr>
      </w:pPr>
      <w:hyperlink r:id="rId15" w:history="1">
        <w:r w:rsidR="00937F25" w:rsidRPr="00937F25">
          <w:rPr>
            <w:rStyle w:val="Hyperlink"/>
            <w:sz w:val="20"/>
            <w:szCs w:val="20"/>
          </w:rPr>
          <w:t>ieva.kodolina-miglane@fm.gov.lv</w:t>
        </w:r>
      </w:hyperlink>
      <w:r w:rsidR="00937F25" w:rsidRPr="00937F25">
        <w:rPr>
          <w:sz w:val="20"/>
          <w:szCs w:val="20"/>
        </w:rPr>
        <w:t xml:space="preserve"> </w:t>
      </w:r>
    </w:p>
    <w:p w14:paraId="4442AAED" w14:textId="77777777" w:rsidR="00937F25" w:rsidRPr="00937F25" w:rsidRDefault="00937F25" w:rsidP="00D421B2">
      <w:pPr>
        <w:rPr>
          <w:rFonts w:eastAsia="Calibri" w:cs="Times New Roman"/>
          <w:b/>
          <w:sz w:val="20"/>
          <w:szCs w:val="20"/>
        </w:rPr>
      </w:pPr>
    </w:p>
    <w:sectPr w:rsidR="00937F25" w:rsidRPr="00937F25" w:rsidSect="00F6684C">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B623" w14:textId="77777777" w:rsidR="00020780" w:rsidRDefault="00020780" w:rsidP="00A24B7F">
      <w:r>
        <w:separator/>
      </w:r>
    </w:p>
  </w:endnote>
  <w:endnote w:type="continuationSeparator" w:id="0">
    <w:p w14:paraId="535238CF" w14:textId="77777777" w:rsidR="00020780" w:rsidRDefault="00020780" w:rsidP="00A2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193748"/>
      <w:docPartObj>
        <w:docPartGallery w:val="Page Numbers (Bottom of Page)"/>
        <w:docPartUnique/>
      </w:docPartObj>
    </w:sdtPr>
    <w:sdtEndPr>
      <w:rPr>
        <w:noProof/>
        <w:sz w:val="20"/>
        <w:szCs w:val="20"/>
      </w:rPr>
    </w:sdtEndPr>
    <w:sdtContent>
      <w:p w14:paraId="79A017E4" w14:textId="0F69121C" w:rsidR="00020780" w:rsidRPr="001D7C88" w:rsidRDefault="00020780">
        <w:pPr>
          <w:pStyle w:val="Footer"/>
          <w:jc w:val="center"/>
          <w:rPr>
            <w:sz w:val="20"/>
            <w:szCs w:val="20"/>
          </w:rPr>
        </w:pPr>
        <w:r w:rsidRPr="001D7C88">
          <w:rPr>
            <w:sz w:val="20"/>
            <w:szCs w:val="20"/>
          </w:rPr>
          <w:fldChar w:fldCharType="begin"/>
        </w:r>
        <w:r w:rsidRPr="001D7C88">
          <w:rPr>
            <w:sz w:val="20"/>
            <w:szCs w:val="20"/>
          </w:rPr>
          <w:instrText xml:space="preserve"> PAGE   \* MERGEFORMAT </w:instrText>
        </w:r>
        <w:r w:rsidRPr="001D7C88">
          <w:rPr>
            <w:sz w:val="20"/>
            <w:szCs w:val="20"/>
          </w:rPr>
          <w:fldChar w:fldCharType="separate"/>
        </w:r>
        <w:r w:rsidR="00414F36">
          <w:rPr>
            <w:noProof/>
            <w:sz w:val="20"/>
            <w:szCs w:val="20"/>
          </w:rPr>
          <w:t>26</w:t>
        </w:r>
        <w:r w:rsidRPr="001D7C88">
          <w:rPr>
            <w:noProof/>
            <w:sz w:val="20"/>
            <w:szCs w:val="20"/>
          </w:rPr>
          <w:fldChar w:fldCharType="end"/>
        </w:r>
      </w:p>
    </w:sdtContent>
  </w:sdt>
  <w:p w14:paraId="0DC173AD" w14:textId="3CCC817C" w:rsidR="00020780" w:rsidRPr="00354D24" w:rsidRDefault="00967161" w:rsidP="00967161">
    <w:pPr>
      <w:pStyle w:val="Footer"/>
      <w:rPr>
        <w:sz w:val="18"/>
        <w:szCs w:val="18"/>
      </w:rPr>
    </w:pPr>
    <w:r>
      <w:rPr>
        <w:sz w:val="18"/>
        <w:szCs w:val="18"/>
      </w:rPr>
      <w:t>FMz</w:t>
    </w:r>
    <w:r w:rsidR="00020780">
      <w:rPr>
        <w:sz w:val="18"/>
        <w:szCs w:val="18"/>
      </w:rPr>
      <w:t>in_NIP_</w:t>
    </w:r>
    <w:r w:rsidR="00937F25">
      <w:rPr>
        <w:sz w:val="18"/>
        <w:szCs w:val="18"/>
      </w:rPr>
      <w:t>11</w:t>
    </w:r>
    <w:r w:rsidR="00020780">
      <w:rPr>
        <w:sz w:val="18"/>
        <w:szCs w:val="18"/>
      </w:rPr>
      <w:t>08</w:t>
    </w:r>
    <w:r w:rsidR="00020780" w:rsidRPr="00C96E5C">
      <w:rPr>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1CB7" w14:textId="5FFA22EC" w:rsidR="00020780" w:rsidRPr="00BF2DC1" w:rsidRDefault="00020780" w:rsidP="00BF2DC1">
    <w:pPr>
      <w:pStyle w:val="Footer"/>
      <w:jc w:val="center"/>
      <w:rPr>
        <w:sz w:val="18"/>
        <w:szCs w:val="18"/>
      </w:rPr>
    </w:pPr>
    <w:r w:rsidRPr="00C96E5C">
      <w:rPr>
        <w:sz w:val="18"/>
        <w:szCs w:val="18"/>
      </w:rPr>
      <w:t>InfZin_</w:t>
    </w:r>
    <w:r>
      <w:rPr>
        <w:sz w:val="18"/>
        <w:szCs w:val="18"/>
      </w:rPr>
      <w:t>1407</w:t>
    </w:r>
    <w:r w:rsidRPr="00C96E5C">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DB5F" w14:textId="77777777" w:rsidR="00020780" w:rsidRDefault="00020780" w:rsidP="00A24B7F">
      <w:r>
        <w:separator/>
      </w:r>
    </w:p>
  </w:footnote>
  <w:footnote w:type="continuationSeparator" w:id="0">
    <w:p w14:paraId="0C2649B7" w14:textId="77777777" w:rsidR="00020780" w:rsidRDefault="00020780" w:rsidP="00A24B7F">
      <w:r>
        <w:continuationSeparator/>
      </w:r>
    </w:p>
  </w:footnote>
  <w:footnote w:id="1">
    <w:p w14:paraId="14590A60" w14:textId="77777777" w:rsidR="00020780" w:rsidRPr="005F1442" w:rsidRDefault="00020780" w:rsidP="0005162B">
      <w:pPr>
        <w:pStyle w:val="FootnoteText"/>
        <w:ind w:left="284" w:hanging="284"/>
        <w:rPr>
          <w:sz w:val="18"/>
          <w:szCs w:val="18"/>
        </w:rPr>
      </w:pPr>
      <w:r w:rsidRPr="004F6A8F">
        <w:rPr>
          <w:rStyle w:val="FootnoteReference"/>
          <w:sz w:val="18"/>
          <w:szCs w:val="18"/>
        </w:rPr>
        <w:footnoteRef/>
      </w:r>
      <w:r w:rsidRPr="004F6A8F">
        <w:rPr>
          <w:sz w:val="18"/>
          <w:szCs w:val="18"/>
        </w:rPr>
        <w:t xml:space="preserve"> </w:t>
      </w:r>
      <w:r w:rsidRPr="004F6A8F">
        <w:rPr>
          <w:sz w:val="18"/>
          <w:szCs w:val="18"/>
        </w:rPr>
        <w:tab/>
      </w:r>
      <w:r w:rsidRPr="005F1442">
        <w:rPr>
          <w:rFonts w:eastAsia="Times New Roman" w:cs="Times New Roman"/>
          <w:sz w:val="18"/>
          <w:szCs w:val="18"/>
          <w:lang w:eastAsia="lv-LV"/>
        </w:rPr>
        <w:t xml:space="preserve">Valdības koalīciju veidojošās </w:t>
      </w:r>
      <w:r w:rsidRPr="005F1442">
        <w:rPr>
          <w:sz w:val="18"/>
          <w:szCs w:val="18"/>
        </w:rPr>
        <w:t>partijas:</w:t>
      </w:r>
    </w:p>
    <w:p w14:paraId="36EFB368" w14:textId="77777777" w:rsidR="00020780" w:rsidRPr="005F1442" w:rsidRDefault="00020780" w:rsidP="004E6DA3">
      <w:pPr>
        <w:pStyle w:val="FootnoteText"/>
        <w:numPr>
          <w:ilvl w:val="0"/>
          <w:numId w:val="9"/>
        </w:numPr>
        <w:rPr>
          <w:sz w:val="18"/>
          <w:szCs w:val="18"/>
        </w:rPr>
      </w:pPr>
      <w:r w:rsidRPr="005F1442">
        <w:rPr>
          <w:sz w:val="18"/>
          <w:szCs w:val="18"/>
        </w:rPr>
        <w:t xml:space="preserve">partiju apvienība “Jaunā Vienotība”, </w:t>
      </w:r>
    </w:p>
    <w:p w14:paraId="24C26EE8" w14:textId="77777777" w:rsidR="00020780" w:rsidRPr="005F1442" w:rsidRDefault="00020780" w:rsidP="004E6DA3">
      <w:pPr>
        <w:pStyle w:val="FootnoteText"/>
        <w:numPr>
          <w:ilvl w:val="0"/>
          <w:numId w:val="9"/>
        </w:numPr>
        <w:rPr>
          <w:sz w:val="18"/>
          <w:szCs w:val="18"/>
        </w:rPr>
      </w:pPr>
      <w:r w:rsidRPr="005F1442">
        <w:rPr>
          <w:sz w:val="18"/>
          <w:szCs w:val="18"/>
        </w:rPr>
        <w:t>politiskā partija “</w:t>
      </w:r>
      <w:r w:rsidRPr="005F1442">
        <w:rPr>
          <w:rFonts w:cs="Times New Roman"/>
          <w:sz w:val="18"/>
          <w:szCs w:val="18"/>
        </w:rPr>
        <w:t>KPV LV”,</w:t>
      </w:r>
      <w:r w:rsidRPr="005F1442">
        <w:rPr>
          <w:sz w:val="18"/>
          <w:szCs w:val="18"/>
        </w:rPr>
        <w:t xml:space="preserve"> </w:t>
      </w:r>
    </w:p>
    <w:p w14:paraId="522570C1" w14:textId="77777777" w:rsidR="00020780" w:rsidRPr="005F1442" w:rsidRDefault="00020780" w:rsidP="004E6DA3">
      <w:pPr>
        <w:pStyle w:val="FootnoteText"/>
        <w:numPr>
          <w:ilvl w:val="0"/>
          <w:numId w:val="9"/>
        </w:numPr>
        <w:rPr>
          <w:sz w:val="18"/>
          <w:szCs w:val="18"/>
        </w:rPr>
      </w:pPr>
      <w:r w:rsidRPr="005F1442">
        <w:rPr>
          <w:rFonts w:cs="Times New Roman"/>
          <w:sz w:val="18"/>
          <w:szCs w:val="18"/>
        </w:rPr>
        <w:t xml:space="preserve">Jaunā konservatīvā partija, </w:t>
      </w:r>
    </w:p>
    <w:p w14:paraId="016377FB" w14:textId="77777777" w:rsidR="00020780" w:rsidRPr="005F1442" w:rsidRDefault="00020780" w:rsidP="004E6DA3">
      <w:pPr>
        <w:pStyle w:val="FootnoteText"/>
        <w:numPr>
          <w:ilvl w:val="0"/>
          <w:numId w:val="9"/>
        </w:numPr>
        <w:rPr>
          <w:sz w:val="18"/>
          <w:szCs w:val="18"/>
        </w:rPr>
      </w:pPr>
      <w:r w:rsidRPr="005F1442">
        <w:rPr>
          <w:rFonts w:cs="Times New Roman"/>
          <w:sz w:val="18"/>
          <w:szCs w:val="18"/>
        </w:rPr>
        <w:t xml:space="preserve">Nacionālā apvienība „Visu Latvijai!” – „Tēvzemei un Brīvībai/LNNK” </w:t>
      </w:r>
    </w:p>
    <w:p w14:paraId="5FFE7FD2" w14:textId="77777777" w:rsidR="00020780" w:rsidRPr="005F1442" w:rsidRDefault="00020780" w:rsidP="004E6DA3">
      <w:pPr>
        <w:pStyle w:val="FootnoteText"/>
        <w:numPr>
          <w:ilvl w:val="0"/>
          <w:numId w:val="9"/>
        </w:numPr>
        <w:rPr>
          <w:sz w:val="18"/>
          <w:szCs w:val="18"/>
        </w:rPr>
      </w:pPr>
      <w:r w:rsidRPr="005F1442">
        <w:rPr>
          <w:sz w:val="18"/>
          <w:szCs w:val="18"/>
        </w:rPr>
        <w:t>partiju apvienība “</w:t>
      </w:r>
      <w:r w:rsidRPr="005F1442">
        <w:rPr>
          <w:rFonts w:cs="Times New Roman"/>
          <w:sz w:val="18"/>
          <w:szCs w:val="18"/>
        </w:rPr>
        <w:t xml:space="preserve">Attīstībai/Par!” </w:t>
      </w:r>
    </w:p>
  </w:footnote>
  <w:footnote w:id="2">
    <w:p w14:paraId="417A7880" w14:textId="77777777" w:rsidR="00020780" w:rsidRPr="007B189A" w:rsidRDefault="00020780" w:rsidP="0005162B">
      <w:pPr>
        <w:pStyle w:val="FootnoteText"/>
        <w:tabs>
          <w:tab w:val="left" w:pos="284"/>
        </w:tabs>
        <w:rPr>
          <w:i/>
        </w:rPr>
      </w:pPr>
      <w:r w:rsidRPr="005F1442">
        <w:rPr>
          <w:rStyle w:val="FootnoteReference"/>
          <w:sz w:val="18"/>
          <w:szCs w:val="18"/>
        </w:rPr>
        <w:footnoteRef/>
      </w:r>
      <w:r w:rsidRPr="005F1442">
        <w:rPr>
          <w:sz w:val="18"/>
          <w:szCs w:val="18"/>
        </w:rPr>
        <w:t xml:space="preserve"> </w:t>
      </w:r>
      <w:r w:rsidRPr="005F1442">
        <w:rPr>
          <w:sz w:val="18"/>
          <w:szCs w:val="18"/>
        </w:rPr>
        <w:tab/>
      </w:r>
      <w:r w:rsidRPr="005F1442">
        <w:rPr>
          <w:b/>
          <w:sz w:val="18"/>
          <w:szCs w:val="18"/>
        </w:rPr>
        <w:t>Pieejams</w:t>
      </w:r>
      <w:r w:rsidRPr="005F1442">
        <w:rPr>
          <w:sz w:val="18"/>
          <w:szCs w:val="18"/>
        </w:rPr>
        <w:t xml:space="preserve">: </w:t>
      </w:r>
      <w:hyperlink r:id="rId1" w:history="1">
        <w:r w:rsidRPr="005F1442">
          <w:rPr>
            <w:rStyle w:val="Hyperlink"/>
            <w:i/>
            <w:sz w:val="18"/>
            <w:szCs w:val="18"/>
          </w:rPr>
          <w:t>http://tap.mk.gov.lv/mk/tap/?pid=40484283</w:t>
        </w:r>
      </w:hyperlink>
      <w:r>
        <w:rPr>
          <w:i/>
        </w:rPr>
        <w:t xml:space="preserve"> </w:t>
      </w:r>
    </w:p>
  </w:footnote>
  <w:footnote w:id="3">
    <w:p w14:paraId="4B51BA8F" w14:textId="6B9947E3" w:rsidR="00020780" w:rsidRPr="009938A5" w:rsidRDefault="00020780" w:rsidP="00E43090">
      <w:pPr>
        <w:pStyle w:val="FootnoteText"/>
        <w:tabs>
          <w:tab w:val="left" w:pos="284"/>
        </w:tabs>
        <w:ind w:left="284" w:hanging="284"/>
        <w:rPr>
          <w:sz w:val="18"/>
          <w:szCs w:val="18"/>
        </w:rPr>
      </w:pPr>
      <w:r>
        <w:rPr>
          <w:rStyle w:val="FootnoteReference"/>
        </w:rPr>
        <w:footnoteRef/>
      </w:r>
      <w:r>
        <w:t xml:space="preserve"> </w:t>
      </w:r>
      <w:r>
        <w:tab/>
      </w:r>
      <w:r w:rsidRPr="009938A5">
        <w:rPr>
          <w:sz w:val="18"/>
          <w:szCs w:val="18"/>
        </w:rPr>
        <w:t>Brīvi izraudzīt</w:t>
      </w:r>
      <w:r>
        <w:rPr>
          <w:sz w:val="18"/>
          <w:szCs w:val="18"/>
        </w:rPr>
        <w:t>s</w:t>
      </w:r>
      <w:r w:rsidRPr="009938A5">
        <w:rPr>
          <w:sz w:val="18"/>
          <w:szCs w:val="18"/>
        </w:rPr>
        <w:t xml:space="preserve"> objekt</w:t>
      </w:r>
      <w:r>
        <w:rPr>
          <w:sz w:val="18"/>
          <w:szCs w:val="18"/>
        </w:rPr>
        <w:t xml:space="preserve">s - </w:t>
      </w:r>
      <w:proofErr w:type="spellStart"/>
      <w:r>
        <w:rPr>
          <w:sz w:val="18"/>
          <w:szCs w:val="18"/>
        </w:rPr>
        <w:t>p</w:t>
      </w:r>
      <w:r w:rsidRPr="007166E0">
        <w:rPr>
          <w:sz w:val="18"/>
          <w:szCs w:val="18"/>
        </w:rPr>
        <w:t>ašnodarbinātā</w:t>
      </w:r>
      <w:proofErr w:type="spellEnd"/>
      <w:r w:rsidRPr="007166E0">
        <w:rPr>
          <w:sz w:val="18"/>
          <w:szCs w:val="18"/>
        </w:rPr>
        <w:t xml:space="preserve"> brīvi izraudzīti ienākumi (no preču ražošanas, darbu izpildes, pakalpojumu sniegšanas, radošās un profesionālās darbības un citi ienākumi no saimnieciskās darbības), </w:t>
      </w:r>
      <w:r>
        <w:rPr>
          <w:sz w:val="18"/>
          <w:szCs w:val="18"/>
        </w:rPr>
        <w:t xml:space="preserve">par kuriem veic VSAOI </w:t>
      </w:r>
      <w:r w:rsidRPr="009938A5">
        <w:rPr>
          <w:sz w:val="18"/>
          <w:szCs w:val="18"/>
        </w:rPr>
        <w:t xml:space="preserve">vispārējā apmērā, </w:t>
      </w:r>
      <w:r>
        <w:rPr>
          <w:sz w:val="18"/>
          <w:szCs w:val="18"/>
        </w:rPr>
        <w:t xml:space="preserve">un tie </w:t>
      </w:r>
      <w:r w:rsidRPr="009938A5">
        <w:rPr>
          <w:sz w:val="18"/>
          <w:szCs w:val="18"/>
        </w:rPr>
        <w:t xml:space="preserve">nav mazākā apjomā </w:t>
      </w:r>
      <w:r>
        <w:rPr>
          <w:sz w:val="18"/>
          <w:szCs w:val="18"/>
        </w:rPr>
        <w:t xml:space="preserve">kā noteiktā </w:t>
      </w:r>
      <w:r w:rsidRPr="007166E0">
        <w:rPr>
          <w:sz w:val="18"/>
          <w:szCs w:val="18"/>
        </w:rPr>
        <w:t>minimālā</w:t>
      </w:r>
      <w:r>
        <w:rPr>
          <w:sz w:val="18"/>
          <w:szCs w:val="18"/>
        </w:rPr>
        <w:t xml:space="preserve"> alga.</w:t>
      </w:r>
    </w:p>
  </w:footnote>
  <w:footnote w:id="4">
    <w:p w14:paraId="1938039B" w14:textId="71372952" w:rsidR="00020780" w:rsidRPr="00356A34" w:rsidRDefault="00020780" w:rsidP="00D52505">
      <w:pPr>
        <w:pStyle w:val="FootnoteText"/>
        <w:tabs>
          <w:tab w:val="left" w:pos="284"/>
        </w:tabs>
        <w:ind w:left="284" w:hanging="284"/>
      </w:pPr>
      <w:r>
        <w:rPr>
          <w:rStyle w:val="FootnoteReference"/>
        </w:rPr>
        <w:footnoteRef/>
      </w:r>
      <w:r>
        <w:t xml:space="preserve"> </w:t>
      </w:r>
      <w:r>
        <w:tab/>
      </w:r>
      <w:r w:rsidRPr="0062765D">
        <w:rPr>
          <w:sz w:val="18"/>
        </w:rPr>
        <w:t>Likme aprēķināta matemātiski, lai neveidotos papildus piemaksas, salīdzinājumā ar 2020.gadā esošajiem aprēķiniem. Ņemot vērā, ka darba ņēmējam būs lielāks apjoms veselības apdrošināšanas iemaksu likmei, tad  IIN trešā progresīvā likme 31,4% samazinās proporcionāli vairāk, nekā IIN 20% un 23% likm</w:t>
      </w:r>
      <w:r>
        <w:rPr>
          <w:sz w:val="18"/>
        </w:rPr>
        <w:t>es</w:t>
      </w:r>
      <w:r w:rsidRPr="0062765D">
        <w:rPr>
          <w:sz w:val="18"/>
        </w:rPr>
        <w:t xml:space="preserve"> par 2%  </w:t>
      </w:r>
    </w:p>
  </w:footnote>
  <w:footnote w:id="5">
    <w:p w14:paraId="3B530984" w14:textId="6BE83EB2" w:rsidR="00020780" w:rsidRPr="00254F40" w:rsidRDefault="00020780" w:rsidP="000F0EE8">
      <w:pPr>
        <w:pStyle w:val="FootnoteText"/>
        <w:tabs>
          <w:tab w:val="left" w:pos="284"/>
        </w:tabs>
        <w:ind w:left="284" w:hanging="284"/>
        <w:rPr>
          <w:sz w:val="18"/>
          <w:szCs w:val="18"/>
        </w:rPr>
      </w:pPr>
      <w:r w:rsidRPr="00254F40">
        <w:rPr>
          <w:rStyle w:val="FootnoteReference"/>
          <w:sz w:val="18"/>
          <w:szCs w:val="18"/>
        </w:rPr>
        <w:footnoteRef/>
      </w:r>
      <w:r w:rsidRPr="00254F40">
        <w:rPr>
          <w:sz w:val="18"/>
          <w:szCs w:val="18"/>
        </w:rPr>
        <w:t xml:space="preserve"> </w:t>
      </w:r>
      <w:r w:rsidRPr="00254F40">
        <w:rPr>
          <w:sz w:val="18"/>
          <w:szCs w:val="18"/>
        </w:rPr>
        <w:tab/>
        <w:t xml:space="preserve">Labklājības ministrija piedāvā, ja ir vairāki darba devēji, t.sk, </w:t>
      </w:r>
      <w:proofErr w:type="spellStart"/>
      <w:r w:rsidRPr="00254F40">
        <w:rPr>
          <w:sz w:val="18"/>
          <w:szCs w:val="18"/>
        </w:rPr>
        <w:t>pašnodarbinātais</w:t>
      </w:r>
      <w:proofErr w:type="spellEnd"/>
      <w:r w:rsidRPr="00254F40">
        <w:rPr>
          <w:sz w:val="18"/>
          <w:szCs w:val="18"/>
        </w:rPr>
        <w:t xml:space="preserve">, tie starpību apmaksā proporcionāli (iesniegtos LM priekšlikumus sk. pielikumā Nr.1) </w:t>
      </w:r>
    </w:p>
  </w:footnote>
  <w:footnote w:id="6">
    <w:p w14:paraId="58C72BDC" w14:textId="56229C51" w:rsidR="00020780" w:rsidRPr="005A40E5" w:rsidRDefault="00020780" w:rsidP="009114FA">
      <w:pPr>
        <w:pStyle w:val="FootnoteText"/>
        <w:tabs>
          <w:tab w:val="left" w:pos="284"/>
        </w:tabs>
        <w:spacing w:after="80"/>
        <w:ind w:left="284" w:hanging="284"/>
        <w:jc w:val="both"/>
        <w:rPr>
          <w:sz w:val="18"/>
          <w:szCs w:val="18"/>
        </w:rPr>
      </w:pPr>
      <w:r w:rsidRPr="009F60D4">
        <w:rPr>
          <w:rStyle w:val="FootnoteReference"/>
          <w:szCs w:val="18"/>
        </w:rPr>
        <w:footnoteRef/>
      </w:r>
      <w:r w:rsidRPr="009F60D4">
        <w:rPr>
          <w:szCs w:val="18"/>
        </w:rPr>
        <w:t xml:space="preserve"> </w:t>
      </w:r>
      <w:r>
        <w:rPr>
          <w:sz w:val="18"/>
          <w:szCs w:val="18"/>
        </w:rPr>
        <w:tab/>
        <w:t>VID inf</w:t>
      </w:r>
      <w:r w:rsidRPr="005A40E5">
        <w:rPr>
          <w:sz w:val="18"/>
          <w:szCs w:val="18"/>
        </w:rPr>
        <w:t>ormācija</w:t>
      </w:r>
      <w:r w:rsidR="00414F36">
        <w:rPr>
          <w:sz w:val="18"/>
          <w:szCs w:val="18"/>
        </w:rPr>
        <w:t xml:space="preserve"> </w:t>
      </w:r>
      <w:r>
        <w:rPr>
          <w:sz w:val="18"/>
          <w:szCs w:val="18"/>
        </w:rPr>
        <w:t xml:space="preserve">uz </w:t>
      </w:r>
      <w:r w:rsidR="00414F36">
        <w:rPr>
          <w:sz w:val="18"/>
          <w:szCs w:val="18"/>
        </w:rPr>
        <w:t xml:space="preserve">2020.gada 24.februāri </w:t>
      </w:r>
      <w:r>
        <w:rPr>
          <w:sz w:val="18"/>
          <w:szCs w:val="18"/>
        </w:rPr>
        <w:t xml:space="preserve">par </w:t>
      </w:r>
      <w:r w:rsidRPr="005A40E5">
        <w:rPr>
          <w:sz w:val="18"/>
          <w:szCs w:val="18"/>
        </w:rPr>
        <w:t xml:space="preserve">darba ņēmēju skaitu, kuriem vidējās aprēķinātās </w:t>
      </w:r>
      <w:r>
        <w:rPr>
          <w:sz w:val="18"/>
          <w:szCs w:val="18"/>
        </w:rPr>
        <w:t>VSAOI</w:t>
      </w:r>
      <w:r w:rsidRPr="005A40E5">
        <w:rPr>
          <w:sz w:val="18"/>
          <w:szCs w:val="18"/>
        </w:rPr>
        <w:t xml:space="preserve"> 2019.gadā nesasniedz iemaksas no valstī noteikt</w:t>
      </w:r>
      <w:r>
        <w:rPr>
          <w:sz w:val="18"/>
          <w:szCs w:val="18"/>
        </w:rPr>
        <w:t>ās</w:t>
      </w:r>
      <w:r w:rsidRPr="005A40E5">
        <w:rPr>
          <w:sz w:val="18"/>
          <w:szCs w:val="18"/>
        </w:rPr>
        <w:t xml:space="preserve"> minimāl</w:t>
      </w:r>
      <w:r>
        <w:rPr>
          <w:sz w:val="18"/>
          <w:szCs w:val="18"/>
        </w:rPr>
        <w:t>ās</w:t>
      </w:r>
      <w:r w:rsidRPr="005A40E5">
        <w:rPr>
          <w:sz w:val="18"/>
          <w:szCs w:val="18"/>
        </w:rPr>
        <w:t xml:space="preserve"> darba alg</w:t>
      </w:r>
      <w:r>
        <w:rPr>
          <w:sz w:val="18"/>
          <w:szCs w:val="18"/>
        </w:rPr>
        <w:t>as</w:t>
      </w:r>
    </w:p>
  </w:footnote>
  <w:footnote w:id="7">
    <w:p w14:paraId="6BEA763A" w14:textId="77777777" w:rsidR="00020780" w:rsidRDefault="00020780" w:rsidP="009114FA">
      <w:pPr>
        <w:pStyle w:val="FootnoteText"/>
        <w:tabs>
          <w:tab w:val="left" w:pos="266"/>
        </w:tabs>
        <w:spacing w:after="80"/>
        <w:ind w:left="284" w:hanging="284"/>
        <w:jc w:val="both"/>
      </w:pPr>
      <w:r>
        <w:rPr>
          <w:rStyle w:val="FootnoteReference"/>
        </w:rPr>
        <w:footnoteRef/>
      </w:r>
      <w:r>
        <w:t xml:space="preserve"> </w:t>
      </w:r>
      <w:r>
        <w:tab/>
      </w:r>
      <w:r w:rsidRPr="00290D60">
        <w:rPr>
          <w:sz w:val="18"/>
          <w:szCs w:val="18"/>
        </w:rPr>
        <w:t>Valsts sociālās</w:t>
      </w:r>
      <w:r>
        <w:rPr>
          <w:sz w:val="18"/>
          <w:szCs w:val="18"/>
        </w:rPr>
        <w:t xml:space="preserve"> apdrošināšanas aģentūras dati uz 2019</w:t>
      </w:r>
      <w:r w:rsidRPr="00290D60">
        <w:rPr>
          <w:sz w:val="18"/>
          <w:szCs w:val="18"/>
        </w:rPr>
        <w:t xml:space="preserve">.gada aprīli </w:t>
      </w:r>
      <w:r>
        <w:rPr>
          <w:sz w:val="18"/>
          <w:szCs w:val="18"/>
        </w:rPr>
        <w:t>par vidējo</w:t>
      </w:r>
      <w:r w:rsidRPr="00290D60">
        <w:rPr>
          <w:sz w:val="18"/>
          <w:szCs w:val="18"/>
        </w:rPr>
        <w:t xml:space="preserve"> darba ņēmēju (neieskaitot </w:t>
      </w:r>
      <w:proofErr w:type="spellStart"/>
      <w:r w:rsidRPr="00290D60">
        <w:rPr>
          <w:sz w:val="18"/>
          <w:szCs w:val="18"/>
        </w:rPr>
        <w:t>mikrouzņēmuma</w:t>
      </w:r>
      <w:proofErr w:type="spellEnd"/>
      <w:r w:rsidRPr="00290D60">
        <w:rPr>
          <w:sz w:val="18"/>
          <w:szCs w:val="18"/>
        </w:rPr>
        <w:t xml:space="preserve"> režīmā strādājošos) un </w:t>
      </w:r>
      <w:proofErr w:type="spellStart"/>
      <w:r w:rsidRPr="00290D60">
        <w:rPr>
          <w:sz w:val="18"/>
          <w:szCs w:val="18"/>
        </w:rPr>
        <w:t>pašnodarbināto</w:t>
      </w:r>
      <w:proofErr w:type="spellEnd"/>
      <w:r w:rsidRPr="00290D60">
        <w:rPr>
          <w:sz w:val="18"/>
          <w:szCs w:val="18"/>
        </w:rPr>
        <w:t xml:space="preserve"> personu </w:t>
      </w:r>
      <w:r w:rsidRPr="00290D60">
        <w:rPr>
          <w:rFonts w:eastAsia="Times New Roman"/>
          <w:bCs/>
          <w:sz w:val="18"/>
          <w:szCs w:val="18"/>
          <w:lang w:eastAsia="lv-LV"/>
        </w:rPr>
        <w:t>(</w:t>
      </w:r>
      <w:r w:rsidRPr="00290D60">
        <w:rPr>
          <w:sz w:val="18"/>
          <w:szCs w:val="18"/>
        </w:rPr>
        <w:t xml:space="preserve">ieskaitot </w:t>
      </w:r>
      <w:proofErr w:type="spellStart"/>
      <w:r w:rsidRPr="00290D60">
        <w:rPr>
          <w:sz w:val="18"/>
          <w:szCs w:val="18"/>
        </w:rPr>
        <w:t>patentmaksātājus</w:t>
      </w:r>
      <w:proofErr w:type="spellEnd"/>
      <w:r w:rsidRPr="00290D60">
        <w:rPr>
          <w:sz w:val="18"/>
          <w:szCs w:val="18"/>
        </w:rPr>
        <w:t xml:space="preserve"> un autoratlīdzības saņēmējus)</w:t>
      </w:r>
      <w:r w:rsidRPr="00290D60">
        <w:rPr>
          <w:rFonts w:eastAsia="Times New Roman"/>
          <w:bCs/>
          <w:sz w:val="18"/>
          <w:szCs w:val="18"/>
          <w:lang w:eastAsia="lv-LV"/>
        </w:rPr>
        <w:t xml:space="preserve"> </w:t>
      </w:r>
      <w:r>
        <w:rPr>
          <w:sz w:val="18"/>
          <w:szCs w:val="18"/>
        </w:rPr>
        <w:t xml:space="preserve">skaitu, kuru </w:t>
      </w:r>
      <w:r>
        <w:rPr>
          <w:color w:val="000000" w:themeColor="text1"/>
          <w:sz w:val="18"/>
          <w:szCs w:val="18"/>
        </w:rPr>
        <w:t>vidējais veicamais</w:t>
      </w:r>
      <w:r w:rsidRPr="00290D60">
        <w:rPr>
          <w:color w:val="000000" w:themeColor="text1"/>
          <w:sz w:val="18"/>
          <w:szCs w:val="18"/>
        </w:rPr>
        <w:t xml:space="preserve"> iemaksu objekts </w:t>
      </w:r>
      <w:r w:rsidRPr="00290D60">
        <w:rPr>
          <w:sz w:val="18"/>
          <w:szCs w:val="18"/>
        </w:rPr>
        <w:t>bija no 0,01 līdz 429,99 </w:t>
      </w:r>
      <w:proofErr w:type="spellStart"/>
      <w:r w:rsidRPr="00290D60">
        <w:rPr>
          <w:i/>
          <w:sz w:val="18"/>
          <w:szCs w:val="18"/>
        </w:rPr>
        <w:t>euro</w:t>
      </w:r>
      <w:proofErr w:type="spellEnd"/>
      <w:r>
        <w:rPr>
          <w:i/>
          <w:sz w:val="18"/>
          <w:szCs w:val="18"/>
        </w:rPr>
        <w:t xml:space="preserve"> </w:t>
      </w:r>
      <w:r w:rsidRPr="00290D60">
        <w:rPr>
          <w:sz w:val="18"/>
          <w:szCs w:val="18"/>
        </w:rPr>
        <w:t>mēnesī</w:t>
      </w:r>
    </w:p>
  </w:footnote>
  <w:footnote w:id="8">
    <w:p w14:paraId="3F2A700A" w14:textId="37318369" w:rsidR="00020780" w:rsidRPr="00356A34" w:rsidRDefault="00020780" w:rsidP="00986929">
      <w:pPr>
        <w:pStyle w:val="FootnoteText"/>
        <w:tabs>
          <w:tab w:val="left" w:pos="284"/>
        </w:tabs>
        <w:ind w:left="284" w:hanging="284"/>
      </w:pPr>
      <w:r>
        <w:rPr>
          <w:rStyle w:val="FootnoteReference"/>
        </w:rPr>
        <w:footnoteRef/>
      </w:r>
      <w:r>
        <w:t xml:space="preserve"> </w:t>
      </w:r>
      <w:r>
        <w:tab/>
      </w:r>
      <w:r w:rsidRPr="0062765D">
        <w:rPr>
          <w:sz w:val="18"/>
        </w:rPr>
        <w:t xml:space="preserve">Likme aprēķināta matemātiski, lai neveidotos papildus piemaksas, salīdzinājumā ar 2020.gadā esošajiem aprēķiniem. Ņemot vērā, ka darba ņēmējam būs lielāks apjoms veselības apdrošināšanas iemaksu likmei, tad  IIN trešā progresīvā likme 31,4% samazinās proporcionāli vairāk, nekā IIN 20% un 23% likmēm par 2%  </w:t>
      </w:r>
    </w:p>
  </w:footnote>
  <w:footnote w:id="9">
    <w:p w14:paraId="79CB1C50" w14:textId="775D8DA7" w:rsidR="00020780" w:rsidRPr="005E5273" w:rsidRDefault="00020780" w:rsidP="005E5273">
      <w:pPr>
        <w:pStyle w:val="FootnoteText"/>
        <w:tabs>
          <w:tab w:val="left" w:pos="284"/>
        </w:tabs>
        <w:ind w:left="284" w:hanging="284"/>
        <w:jc w:val="both"/>
        <w:rPr>
          <w:sz w:val="18"/>
          <w:szCs w:val="18"/>
        </w:rPr>
      </w:pPr>
      <w:r w:rsidRPr="005E5273">
        <w:rPr>
          <w:rStyle w:val="FootnoteReference"/>
          <w:sz w:val="18"/>
          <w:szCs w:val="18"/>
        </w:rPr>
        <w:footnoteRef/>
      </w:r>
      <w:r w:rsidRPr="005E5273">
        <w:rPr>
          <w:sz w:val="18"/>
          <w:szCs w:val="18"/>
        </w:rPr>
        <w:t xml:space="preserve"> </w:t>
      </w:r>
      <w:r w:rsidRPr="005E5273">
        <w:rPr>
          <w:sz w:val="18"/>
          <w:szCs w:val="18"/>
        </w:rPr>
        <w:tab/>
        <w:t>Finanšu ministrija rosina VSAOI likmi pilnā apmērā. Savukārt, Labklājības ministrijas piedāvājumā Nr.1– no objekta, kas ir starpība starp minimālo algu un faktisko algu (kas ir zem minimālās algas), VSAOI veikt tikai pensiju apdrošināšanai (pašlaik 24,5%) un veselības apdrošināšanai. (iesniegtos LM priekšlikumus sk. pielikumā Nr.1)</w:t>
      </w:r>
    </w:p>
  </w:footnote>
  <w:footnote w:id="10">
    <w:p w14:paraId="1CC69113" w14:textId="62B96F06" w:rsidR="00020780" w:rsidRPr="00893367" w:rsidRDefault="00020780" w:rsidP="00986929">
      <w:pPr>
        <w:pStyle w:val="FootnoteText"/>
        <w:tabs>
          <w:tab w:val="left" w:pos="284"/>
        </w:tabs>
        <w:ind w:left="284" w:hanging="284"/>
        <w:jc w:val="both"/>
        <w:rPr>
          <w:sz w:val="18"/>
          <w:szCs w:val="18"/>
        </w:rPr>
      </w:pPr>
      <w:r w:rsidRPr="009F60D4">
        <w:rPr>
          <w:rStyle w:val="FootnoteReference"/>
          <w:szCs w:val="18"/>
        </w:rPr>
        <w:footnoteRef/>
      </w:r>
      <w:r>
        <w:rPr>
          <w:sz w:val="18"/>
          <w:szCs w:val="18"/>
        </w:rPr>
        <w:t xml:space="preserve"> </w:t>
      </w:r>
      <w:r>
        <w:rPr>
          <w:sz w:val="18"/>
          <w:szCs w:val="18"/>
        </w:rPr>
        <w:tab/>
      </w:r>
      <w:r w:rsidRPr="008548C2">
        <w:rPr>
          <w:sz w:val="18"/>
          <w:szCs w:val="18"/>
        </w:rPr>
        <w:t xml:space="preserve">Arī jautājums par </w:t>
      </w:r>
      <w:proofErr w:type="spellStart"/>
      <w:r w:rsidRPr="008548C2">
        <w:rPr>
          <w:sz w:val="18"/>
          <w:szCs w:val="18"/>
        </w:rPr>
        <w:t>mikrouzņēmumu</w:t>
      </w:r>
      <w:proofErr w:type="spellEnd"/>
      <w:r w:rsidRPr="008548C2">
        <w:rPr>
          <w:sz w:val="18"/>
          <w:szCs w:val="18"/>
        </w:rPr>
        <w:t xml:space="preserve"> nodokļa režīma ierobežošanu atkarīgs no tā, kā izvēlas pārdal</w:t>
      </w:r>
      <w:r>
        <w:rPr>
          <w:sz w:val="18"/>
          <w:szCs w:val="18"/>
        </w:rPr>
        <w:t>ī</w:t>
      </w:r>
      <w:r w:rsidRPr="008548C2">
        <w:rPr>
          <w:sz w:val="18"/>
          <w:szCs w:val="18"/>
        </w:rPr>
        <w:t>t VSAOI un IIN likmes, lai nodrošinātu līdzekļus veselības aprūpes finansēšanai</w:t>
      </w:r>
      <w:r>
        <w:rPr>
          <w:sz w:val="18"/>
          <w:szCs w:val="18"/>
        </w:rPr>
        <w:t>.</w:t>
      </w:r>
    </w:p>
  </w:footnote>
  <w:footnote w:id="11">
    <w:p w14:paraId="2EF27F2F" w14:textId="2F0CB483" w:rsidR="00020780" w:rsidRPr="00BA2F7C" w:rsidRDefault="00020780" w:rsidP="00986929">
      <w:pPr>
        <w:pStyle w:val="FootnoteText"/>
        <w:tabs>
          <w:tab w:val="left" w:pos="284"/>
        </w:tabs>
        <w:ind w:left="284" w:hanging="284"/>
        <w:jc w:val="both"/>
      </w:pPr>
      <w:r w:rsidRPr="009F60D4">
        <w:rPr>
          <w:rStyle w:val="FootnoteReference"/>
        </w:rPr>
        <w:footnoteRef/>
      </w:r>
      <w:r>
        <w:t xml:space="preserve"> </w:t>
      </w:r>
      <w:r>
        <w:tab/>
      </w:r>
      <w:r w:rsidRPr="004A4D1F">
        <w:rPr>
          <w:sz w:val="18"/>
        </w:rPr>
        <w:t>Pamatojoties uz MK 2020.gada 23.aprīļa sēdē izskatīto informatīvajā ziņojumā “</w:t>
      </w:r>
      <w:r w:rsidRPr="004A4D1F">
        <w:rPr>
          <w:i/>
          <w:sz w:val="18"/>
        </w:rPr>
        <w:t xml:space="preserve">Par dīkstāves pabalstiem </w:t>
      </w:r>
      <w:r w:rsidR="00414F36">
        <w:rPr>
          <w:i/>
          <w:sz w:val="18"/>
        </w:rPr>
        <w:t xml:space="preserve">COVID-19 </w:t>
      </w:r>
      <w:r w:rsidRPr="004A4D1F">
        <w:rPr>
          <w:i/>
          <w:sz w:val="18"/>
        </w:rPr>
        <w:t xml:space="preserve"> krīzes skartajiem uzņēmumiem</w:t>
      </w:r>
      <w:r w:rsidRPr="004A4D1F">
        <w:rPr>
          <w:sz w:val="18"/>
        </w:rPr>
        <w:t>”</w:t>
      </w:r>
      <w:r w:rsidR="00414F36">
        <w:rPr>
          <w:sz w:val="18"/>
        </w:rPr>
        <w:t xml:space="preserve"> </w:t>
      </w:r>
      <w:r w:rsidR="00414F36">
        <w:rPr>
          <w:sz w:val="18"/>
        </w:rPr>
        <w:t>(prot. Nr.27 1.</w:t>
      </w:r>
      <w:r w:rsidR="00414F36">
        <w:rPr>
          <w:rFonts w:cs="Times New Roman"/>
          <w:sz w:val="18"/>
        </w:rPr>
        <w:t>§</w:t>
      </w:r>
      <w:r w:rsidR="00414F36">
        <w:rPr>
          <w:sz w:val="18"/>
        </w:rPr>
        <w:t>)</w:t>
      </w:r>
      <w:bookmarkStart w:id="10" w:name="_GoBack"/>
      <w:bookmarkEnd w:id="10"/>
      <w:r w:rsidRPr="004A4D1F">
        <w:rPr>
          <w:sz w:val="18"/>
        </w:rPr>
        <w:t xml:space="preserve">, sniegto informāciju VSAOI slogs: 2019.gadā – 12,0%, kamēr vispārējā nodokļu maksāšanas režīma darba devējiem – 34,6%. Savukārt vidējās VSAOI iemaksas uz vienu darba ņēmēju MUN maksātājiem 2019.gadā bija 98,86 </w:t>
      </w:r>
      <w:proofErr w:type="spellStart"/>
      <w:r w:rsidRPr="004A4D1F">
        <w:rPr>
          <w:i/>
          <w:sz w:val="18"/>
        </w:rPr>
        <w:t>euro</w:t>
      </w:r>
      <w:proofErr w:type="spellEnd"/>
      <w:r w:rsidRPr="004A4D1F">
        <w:rPr>
          <w:sz w:val="18"/>
        </w:rPr>
        <w:t xml:space="preserve"> mēnesī, kamēr vispārējā režīmā – 273,70 </w:t>
      </w:r>
      <w:proofErr w:type="spellStart"/>
      <w:r w:rsidRPr="004A4D1F">
        <w:rPr>
          <w:i/>
          <w:sz w:val="18"/>
        </w:rPr>
        <w:t>euro</w:t>
      </w:r>
      <w:proofErr w:type="spellEnd"/>
      <w:r w:rsidRPr="004A4D1F">
        <w:rPr>
          <w:sz w:val="18"/>
        </w:rPr>
        <w:t xml:space="preserve"> mēnesī. </w:t>
      </w:r>
    </w:p>
  </w:footnote>
  <w:footnote w:id="12">
    <w:p w14:paraId="5D1F925D" w14:textId="77777777" w:rsidR="00020780" w:rsidRDefault="00020780" w:rsidP="00291F1C">
      <w:pPr>
        <w:pStyle w:val="FootnoteText"/>
        <w:tabs>
          <w:tab w:val="left" w:pos="284"/>
        </w:tabs>
        <w:ind w:left="284" w:hanging="284"/>
        <w:jc w:val="both"/>
      </w:pPr>
      <w:r>
        <w:rPr>
          <w:rStyle w:val="FootnoteReference"/>
        </w:rPr>
        <w:footnoteRef/>
      </w:r>
      <w:r>
        <w:t xml:space="preserve"> </w:t>
      </w:r>
      <w:r>
        <w:tab/>
      </w:r>
      <w:r>
        <w:rPr>
          <w:i/>
          <w:iCs/>
          <w:sz w:val="18"/>
          <w:szCs w:val="18"/>
        </w:rPr>
        <w:t>Pasaulē saskaņotā vieglo transportlīdzekļu testēšanas procedūra (</w:t>
      </w:r>
      <w:proofErr w:type="spellStart"/>
      <w:r>
        <w:rPr>
          <w:i/>
          <w:iCs/>
          <w:sz w:val="18"/>
          <w:szCs w:val="18"/>
        </w:rPr>
        <w:t>Worldwide</w:t>
      </w:r>
      <w:proofErr w:type="spellEnd"/>
      <w:r>
        <w:rPr>
          <w:i/>
          <w:iCs/>
          <w:sz w:val="18"/>
          <w:szCs w:val="18"/>
        </w:rPr>
        <w:t xml:space="preserve"> </w:t>
      </w:r>
      <w:proofErr w:type="spellStart"/>
      <w:r>
        <w:rPr>
          <w:i/>
          <w:iCs/>
          <w:sz w:val="18"/>
          <w:szCs w:val="18"/>
        </w:rPr>
        <w:t>Harmonised</w:t>
      </w:r>
      <w:proofErr w:type="spellEnd"/>
      <w:r>
        <w:rPr>
          <w:i/>
          <w:iCs/>
          <w:sz w:val="18"/>
          <w:szCs w:val="18"/>
        </w:rPr>
        <w:t xml:space="preserve"> </w:t>
      </w:r>
      <w:proofErr w:type="spellStart"/>
      <w:r>
        <w:rPr>
          <w:i/>
          <w:iCs/>
          <w:sz w:val="18"/>
          <w:szCs w:val="18"/>
        </w:rPr>
        <w:t>Light</w:t>
      </w:r>
      <w:proofErr w:type="spellEnd"/>
      <w:r>
        <w:rPr>
          <w:i/>
          <w:iCs/>
          <w:sz w:val="18"/>
          <w:szCs w:val="18"/>
        </w:rPr>
        <w:t xml:space="preserve"> </w:t>
      </w:r>
      <w:proofErr w:type="spellStart"/>
      <w:r>
        <w:rPr>
          <w:i/>
          <w:iCs/>
          <w:sz w:val="18"/>
          <w:szCs w:val="18"/>
        </w:rPr>
        <w:t>Vehicle</w:t>
      </w:r>
      <w:proofErr w:type="spellEnd"/>
      <w:r>
        <w:rPr>
          <w:i/>
          <w:iCs/>
          <w:sz w:val="18"/>
          <w:szCs w:val="18"/>
        </w:rPr>
        <w:t xml:space="preserve"> Test </w:t>
      </w:r>
      <w:proofErr w:type="spellStart"/>
      <w:r>
        <w:rPr>
          <w:i/>
          <w:iCs/>
          <w:sz w:val="18"/>
          <w:szCs w:val="18"/>
        </w:rPr>
        <w:t>Procedure</w:t>
      </w:r>
      <w:proofErr w:type="spellEnd"/>
      <w:r>
        <w:rPr>
          <w:i/>
          <w:iCs/>
          <w:sz w:val="18"/>
          <w:szCs w:val="18"/>
        </w:rPr>
        <w:t xml:space="preserve"> WLTP), spēkā no 2018.gada 1.septembra</w:t>
      </w:r>
    </w:p>
  </w:footnote>
  <w:footnote w:id="13">
    <w:p w14:paraId="1F3EDABF" w14:textId="77777777" w:rsidR="00020780" w:rsidRPr="002977A4" w:rsidRDefault="00020780" w:rsidP="00291F1C">
      <w:pPr>
        <w:pStyle w:val="FootnoteText"/>
        <w:tabs>
          <w:tab w:val="left" w:pos="284"/>
        </w:tabs>
        <w:spacing w:after="80"/>
        <w:ind w:left="284" w:hanging="284"/>
        <w:jc w:val="both"/>
        <w:rPr>
          <w:i/>
          <w:sz w:val="18"/>
          <w:szCs w:val="18"/>
        </w:rPr>
      </w:pPr>
      <w:r w:rsidRPr="002977A4">
        <w:rPr>
          <w:rStyle w:val="FootnoteReference"/>
          <w:i/>
          <w:sz w:val="18"/>
          <w:szCs w:val="18"/>
        </w:rPr>
        <w:footnoteRef/>
      </w:r>
      <w:r w:rsidRPr="002977A4">
        <w:rPr>
          <w:i/>
          <w:sz w:val="18"/>
          <w:szCs w:val="18"/>
        </w:rPr>
        <w:t xml:space="preserve"> </w:t>
      </w:r>
      <w:r w:rsidRPr="002977A4">
        <w:rPr>
          <w:i/>
          <w:sz w:val="18"/>
          <w:szCs w:val="18"/>
        </w:rPr>
        <w:tab/>
        <w:t>Pasaulē saskaņotā vieglo transportlīdzekļu testēšanas procedūra (</w:t>
      </w:r>
      <w:proofErr w:type="spellStart"/>
      <w:r w:rsidRPr="002977A4">
        <w:rPr>
          <w:i/>
          <w:sz w:val="18"/>
          <w:szCs w:val="18"/>
        </w:rPr>
        <w:t>Worldwide</w:t>
      </w:r>
      <w:proofErr w:type="spellEnd"/>
      <w:r w:rsidRPr="002977A4">
        <w:rPr>
          <w:i/>
          <w:sz w:val="18"/>
          <w:szCs w:val="18"/>
        </w:rPr>
        <w:t xml:space="preserve"> </w:t>
      </w:r>
      <w:proofErr w:type="spellStart"/>
      <w:r w:rsidRPr="002977A4">
        <w:rPr>
          <w:i/>
          <w:sz w:val="18"/>
          <w:szCs w:val="18"/>
        </w:rPr>
        <w:t>Harmonised</w:t>
      </w:r>
      <w:proofErr w:type="spellEnd"/>
      <w:r w:rsidRPr="002977A4">
        <w:rPr>
          <w:i/>
          <w:sz w:val="18"/>
          <w:szCs w:val="18"/>
        </w:rPr>
        <w:t xml:space="preserve"> </w:t>
      </w:r>
      <w:proofErr w:type="spellStart"/>
      <w:r w:rsidRPr="002977A4">
        <w:rPr>
          <w:i/>
          <w:sz w:val="18"/>
          <w:szCs w:val="18"/>
        </w:rPr>
        <w:t>Light</w:t>
      </w:r>
      <w:proofErr w:type="spellEnd"/>
      <w:r w:rsidRPr="002977A4">
        <w:rPr>
          <w:i/>
          <w:sz w:val="18"/>
          <w:szCs w:val="18"/>
        </w:rPr>
        <w:t xml:space="preserve"> </w:t>
      </w:r>
      <w:proofErr w:type="spellStart"/>
      <w:r w:rsidRPr="002977A4">
        <w:rPr>
          <w:i/>
          <w:sz w:val="18"/>
          <w:szCs w:val="18"/>
        </w:rPr>
        <w:t>Vehicle</w:t>
      </w:r>
      <w:proofErr w:type="spellEnd"/>
      <w:r w:rsidRPr="002977A4">
        <w:rPr>
          <w:i/>
          <w:sz w:val="18"/>
          <w:szCs w:val="18"/>
        </w:rPr>
        <w:t xml:space="preserve"> Test </w:t>
      </w:r>
      <w:proofErr w:type="spellStart"/>
      <w:r w:rsidRPr="002977A4">
        <w:rPr>
          <w:i/>
          <w:sz w:val="18"/>
          <w:szCs w:val="18"/>
        </w:rPr>
        <w:t>Procedure</w:t>
      </w:r>
      <w:proofErr w:type="spellEnd"/>
      <w:r w:rsidRPr="002977A4">
        <w:rPr>
          <w:i/>
          <w:sz w:val="18"/>
          <w:szCs w:val="18"/>
        </w:rPr>
        <w:t xml:space="preserve"> WLTP), spēkā no 2018.gada 1.septembra</w:t>
      </w:r>
    </w:p>
  </w:footnote>
  <w:footnote w:id="14">
    <w:p w14:paraId="495A8683" w14:textId="77777777" w:rsidR="00020780" w:rsidRPr="002977A4" w:rsidRDefault="00020780" w:rsidP="00291F1C">
      <w:pPr>
        <w:pStyle w:val="FootnoteText"/>
        <w:tabs>
          <w:tab w:val="left" w:pos="284"/>
        </w:tabs>
        <w:spacing w:after="80"/>
        <w:ind w:left="284" w:hanging="284"/>
        <w:jc w:val="both"/>
        <w:rPr>
          <w:i/>
          <w:sz w:val="18"/>
          <w:szCs w:val="18"/>
        </w:rPr>
      </w:pPr>
      <w:r w:rsidRPr="0081318F">
        <w:rPr>
          <w:rStyle w:val="FootnoteReference"/>
          <w:i/>
          <w:sz w:val="18"/>
          <w:szCs w:val="18"/>
        </w:rPr>
        <w:footnoteRef/>
      </w:r>
      <w:r w:rsidRPr="0081318F">
        <w:rPr>
          <w:i/>
          <w:sz w:val="18"/>
          <w:szCs w:val="18"/>
        </w:rPr>
        <w:t xml:space="preserve"> </w:t>
      </w:r>
      <w:r>
        <w:rPr>
          <w:i/>
          <w:sz w:val="18"/>
          <w:szCs w:val="18"/>
        </w:rPr>
        <w:tab/>
      </w:r>
      <w:r w:rsidRPr="002977A4">
        <w:rPr>
          <w:i/>
          <w:sz w:val="18"/>
          <w:szCs w:val="18"/>
        </w:rPr>
        <w:t>Jaunais Eiropas braukšanas cikls (</w:t>
      </w:r>
      <w:proofErr w:type="spellStart"/>
      <w:r w:rsidRPr="002977A4">
        <w:rPr>
          <w:i/>
          <w:sz w:val="18"/>
          <w:szCs w:val="18"/>
        </w:rPr>
        <w:t>New</w:t>
      </w:r>
      <w:proofErr w:type="spellEnd"/>
      <w:r w:rsidRPr="002977A4">
        <w:rPr>
          <w:i/>
          <w:sz w:val="18"/>
          <w:szCs w:val="18"/>
        </w:rPr>
        <w:t xml:space="preserve"> </w:t>
      </w:r>
      <w:proofErr w:type="spellStart"/>
      <w:r w:rsidRPr="002977A4">
        <w:rPr>
          <w:i/>
          <w:sz w:val="18"/>
          <w:szCs w:val="18"/>
        </w:rPr>
        <w:t>European</w:t>
      </w:r>
      <w:proofErr w:type="spellEnd"/>
      <w:r w:rsidRPr="002977A4">
        <w:rPr>
          <w:i/>
          <w:sz w:val="18"/>
          <w:szCs w:val="18"/>
        </w:rPr>
        <w:t xml:space="preserve"> </w:t>
      </w:r>
      <w:proofErr w:type="spellStart"/>
      <w:r w:rsidRPr="002977A4">
        <w:rPr>
          <w:i/>
          <w:sz w:val="18"/>
          <w:szCs w:val="18"/>
        </w:rPr>
        <w:t>Driving</w:t>
      </w:r>
      <w:proofErr w:type="spellEnd"/>
      <w:r w:rsidRPr="002977A4">
        <w:rPr>
          <w:i/>
          <w:sz w:val="18"/>
          <w:szCs w:val="18"/>
        </w:rPr>
        <w:t xml:space="preserve"> </w:t>
      </w:r>
      <w:proofErr w:type="spellStart"/>
      <w:r w:rsidRPr="002977A4">
        <w:rPr>
          <w:i/>
          <w:sz w:val="18"/>
          <w:szCs w:val="18"/>
        </w:rPr>
        <w:t>Cycle</w:t>
      </w:r>
      <w:proofErr w:type="spellEnd"/>
      <w:r w:rsidRPr="002977A4">
        <w:rPr>
          <w:i/>
          <w:sz w:val="18"/>
          <w:szCs w:val="18"/>
        </w:rPr>
        <w:t xml:space="preserve"> (NEDC))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1D56" w14:textId="013A8DAC" w:rsidR="00020780" w:rsidRPr="008B6757" w:rsidRDefault="00020780">
    <w:pPr>
      <w:pStyle w:val="Header"/>
      <w:rPr>
        <w:b/>
      </w:rPr>
    </w:pPr>
    <w:r w:rsidRPr="008B6757">
      <w:rPr>
        <w:b/>
      </w:rPr>
      <w:ptab w:relativeTo="margin" w:alignment="center" w:leader="none"/>
    </w:r>
    <w:r w:rsidRPr="008B6757">
      <w:rPr>
        <w:b/>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77F" w14:textId="77777777" w:rsidR="00020780" w:rsidRDefault="00020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99A"/>
    <w:multiLevelType w:val="hybridMultilevel"/>
    <w:tmpl w:val="9F04F0E6"/>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1" w15:restartNumberingAfterBreak="0">
    <w:nsid w:val="019E2FB9"/>
    <w:multiLevelType w:val="hybridMultilevel"/>
    <w:tmpl w:val="05BA13A0"/>
    <w:lvl w:ilvl="0" w:tplc="F88C9614">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A725B99"/>
    <w:multiLevelType w:val="hybridMultilevel"/>
    <w:tmpl w:val="29E810C4"/>
    <w:lvl w:ilvl="0" w:tplc="B0DC7F9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21311"/>
    <w:multiLevelType w:val="hybridMultilevel"/>
    <w:tmpl w:val="6860BA96"/>
    <w:lvl w:ilvl="0" w:tplc="9CF87C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0671CE"/>
    <w:multiLevelType w:val="hybridMultilevel"/>
    <w:tmpl w:val="9CF25BB2"/>
    <w:lvl w:ilvl="0" w:tplc="04090001">
      <w:start w:val="1"/>
      <w:numFmt w:val="bullet"/>
      <w:lvlText w:val=""/>
      <w:lvlJc w:val="left"/>
      <w:pPr>
        <w:ind w:left="720" w:hanging="360"/>
      </w:pPr>
      <w:rPr>
        <w:rFonts w:ascii="Symbol" w:hAnsi="Symbo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A78EE"/>
    <w:multiLevelType w:val="hybridMultilevel"/>
    <w:tmpl w:val="66625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0A27FA"/>
    <w:multiLevelType w:val="hybridMultilevel"/>
    <w:tmpl w:val="9BAECB8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150A5726"/>
    <w:multiLevelType w:val="hybridMultilevel"/>
    <w:tmpl w:val="29E810C4"/>
    <w:lvl w:ilvl="0" w:tplc="B0DC7F9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BD0BE4"/>
    <w:multiLevelType w:val="hybridMultilevel"/>
    <w:tmpl w:val="61600F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007FD2"/>
    <w:multiLevelType w:val="hybridMultilevel"/>
    <w:tmpl w:val="C36826A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216B3"/>
    <w:multiLevelType w:val="hybridMultilevel"/>
    <w:tmpl w:val="5074D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3D3149"/>
    <w:multiLevelType w:val="hybridMultilevel"/>
    <w:tmpl w:val="88A009EC"/>
    <w:lvl w:ilvl="0" w:tplc="E3E45116">
      <w:start w:val="1"/>
      <w:numFmt w:val="decimal"/>
      <w:lvlText w:val="%1)"/>
      <w:lvlJc w:val="left"/>
      <w:pPr>
        <w:ind w:left="1069" w:hanging="360"/>
      </w:pPr>
      <w:rPr>
        <w:rFonts w:hint="default"/>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BB15FA0"/>
    <w:multiLevelType w:val="hybridMultilevel"/>
    <w:tmpl w:val="14847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D43152"/>
    <w:multiLevelType w:val="hybridMultilevel"/>
    <w:tmpl w:val="CF906540"/>
    <w:lvl w:ilvl="0" w:tplc="10FCDC92">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C74D00"/>
    <w:multiLevelType w:val="hybridMultilevel"/>
    <w:tmpl w:val="86282E0A"/>
    <w:lvl w:ilvl="0" w:tplc="04260001">
      <w:start w:val="1"/>
      <w:numFmt w:val="bullet"/>
      <w:lvlText w:val=""/>
      <w:lvlJc w:val="left"/>
      <w:pPr>
        <w:ind w:left="1179" w:hanging="360"/>
      </w:pPr>
      <w:rPr>
        <w:rFonts w:ascii="Symbol" w:hAnsi="Symbol" w:hint="default"/>
      </w:rPr>
    </w:lvl>
    <w:lvl w:ilvl="1" w:tplc="04260003">
      <w:start w:val="1"/>
      <w:numFmt w:val="bullet"/>
      <w:lvlText w:val="o"/>
      <w:lvlJc w:val="left"/>
      <w:pPr>
        <w:ind w:left="1899" w:hanging="360"/>
      </w:pPr>
      <w:rPr>
        <w:rFonts w:ascii="Courier New" w:hAnsi="Courier New" w:cs="Courier New" w:hint="default"/>
      </w:rPr>
    </w:lvl>
    <w:lvl w:ilvl="2" w:tplc="04260005">
      <w:start w:val="1"/>
      <w:numFmt w:val="bullet"/>
      <w:lvlText w:val=""/>
      <w:lvlJc w:val="left"/>
      <w:pPr>
        <w:ind w:left="2619" w:hanging="360"/>
      </w:pPr>
      <w:rPr>
        <w:rFonts w:ascii="Wingdings" w:hAnsi="Wingdings" w:hint="default"/>
      </w:rPr>
    </w:lvl>
    <w:lvl w:ilvl="3" w:tplc="04260001">
      <w:start w:val="1"/>
      <w:numFmt w:val="bullet"/>
      <w:lvlText w:val=""/>
      <w:lvlJc w:val="left"/>
      <w:pPr>
        <w:ind w:left="3339" w:hanging="360"/>
      </w:pPr>
      <w:rPr>
        <w:rFonts w:ascii="Symbol" w:hAnsi="Symbol" w:hint="default"/>
      </w:rPr>
    </w:lvl>
    <w:lvl w:ilvl="4" w:tplc="04260003">
      <w:start w:val="1"/>
      <w:numFmt w:val="bullet"/>
      <w:lvlText w:val="o"/>
      <w:lvlJc w:val="left"/>
      <w:pPr>
        <w:ind w:left="4059" w:hanging="360"/>
      </w:pPr>
      <w:rPr>
        <w:rFonts w:ascii="Courier New" w:hAnsi="Courier New" w:cs="Courier New" w:hint="default"/>
      </w:rPr>
    </w:lvl>
    <w:lvl w:ilvl="5" w:tplc="04260005">
      <w:start w:val="1"/>
      <w:numFmt w:val="bullet"/>
      <w:lvlText w:val=""/>
      <w:lvlJc w:val="left"/>
      <w:pPr>
        <w:ind w:left="4779" w:hanging="360"/>
      </w:pPr>
      <w:rPr>
        <w:rFonts w:ascii="Wingdings" w:hAnsi="Wingdings" w:hint="default"/>
      </w:rPr>
    </w:lvl>
    <w:lvl w:ilvl="6" w:tplc="04260001">
      <w:start w:val="1"/>
      <w:numFmt w:val="bullet"/>
      <w:lvlText w:val=""/>
      <w:lvlJc w:val="left"/>
      <w:pPr>
        <w:ind w:left="5499" w:hanging="360"/>
      </w:pPr>
      <w:rPr>
        <w:rFonts w:ascii="Symbol" w:hAnsi="Symbol" w:hint="default"/>
      </w:rPr>
    </w:lvl>
    <w:lvl w:ilvl="7" w:tplc="04260003">
      <w:start w:val="1"/>
      <w:numFmt w:val="bullet"/>
      <w:lvlText w:val="o"/>
      <w:lvlJc w:val="left"/>
      <w:pPr>
        <w:ind w:left="6219" w:hanging="360"/>
      </w:pPr>
      <w:rPr>
        <w:rFonts w:ascii="Courier New" w:hAnsi="Courier New" w:cs="Courier New" w:hint="default"/>
      </w:rPr>
    </w:lvl>
    <w:lvl w:ilvl="8" w:tplc="04260005">
      <w:start w:val="1"/>
      <w:numFmt w:val="bullet"/>
      <w:lvlText w:val=""/>
      <w:lvlJc w:val="left"/>
      <w:pPr>
        <w:ind w:left="6939" w:hanging="360"/>
      </w:pPr>
      <w:rPr>
        <w:rFonts w:ascii="Wingdings" w:hAnsi="Wingdings" w:hint="default"/>
      </w:rPr>
    </w:lvl>
  </w:abstractNum>
  <w:abstractNum w:abstractNumId="15" w15:restartNumberingAfterBreak="0">
    <w:nsid w:val="328B49FA"/>
    <w:multiLevelType w:val="hybridMultilevel"/>
    <w:tmpl w:val="9864E328"/>
    <w:lvl w:ilvl="0" w:tplc="FB7458D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157C9D"/>
    <w:multiLevelType w:val="hybridMultilevel"/>
    <w:tmpl w:val="23F263DE"/>
    <w:lvl w:ilvl="0" w:tplc="900E164A">
      <w:start w:val="1"/>
      <w:numFmt w:val="decimal"/>
      <w:lvlText w:val="%1)"/>
      <w:lvlJc w:val="left"/>
      <w:pPr>
        <w:ind w:left="1146" w:hanging="720"/>
      </w:pPr>
      <w:rPr>
        <w:rFonts w:hint="default"/>
        <w:b w:val="0"/>
        <w:sz w:val="26"/>
        <w:szCs w:val="26"/>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7462482"/>
    <w:multiLevelType w:val="hybridMultilevel"/>
    <w:tmpl w:val="4EAEB876"/>
    <w:lvl w:ilvl="0" w:tplc="47BC4C08">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3A25096"/>
    <w:multiLevelType w:val="hybridMultilevel"/>
    <w:tmpl w:val="9EF25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30136F"/>
    <w:multiLevelType w:val="hybridMultilevel"/>
    <w:tmpl w:val="9B90534E"/>
    <w:lvl w:ilvl="0" w:tplc="693EF7DE">
      <w:start w:val="1"/>
      <w:numFmt w:val="decimal"/>
      <w:lvlText w:val="1.%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7B1446"/>
    <w:multiLevelType w:val="hybridMultilevel"/>
    <w:tmpl w:val="37367C76"/>
    <w:lvl w:ilvl="0" w:tplc="EF623F14">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A5562D0"/>
    <w:multiLevelType w:val="hybridMultilevel"/>
    <w:tmpl w:val="E2B6FF30"/>
    <w:lvl w:ilvl="0" w:tplc="8B1C1708">
      <w:start w:val="1"/>
      <w:numFmt w:val="decimal"/>
      <w:lvlText w:val="%1)"/>
      <w:lvlJc w:val="left"/>
      <w:pPr>
        <w:ind w:left="1429" w:hanging="360"/>
      </w:pPr>
      <w:rPr>
        <w:rFonts w:ascii="Times New Roman" w:eastAsia="Times New Roman" w:hAnsi="Times New Roman" w:cs="Times New Roman"/>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1380E2D"/>
    <w:multiLevelType w:val="multilevel"/>
    <w:tmpl w:val="0FC449C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6056A0"/>
    <w:multiLevelType w:val="multilevel"/>
    <w:tmpl w:val="BAA4B5C6"/>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F07E5E"/>
    <w:multiLevelType w:val="hybridMultilevel"/>
    <w:tmpl w:val="6128C0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004B46"/>
    <w:multiLevelType w:val="hybridMultilevel"/>
    <w:tmpl w:val="54DE64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6F6930"/>
    <w:multiLevelType w:val="hybridMultilevel"/>
    <w:tmpl w:val="6CD6E98A"/>
    <w:lvl w:ilvl="0" w:tplc="9EE08772">
      <w:start w:val="2"/>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7023453B"/>
    <w:multiLevelType w:val="multilevel"/>
    <w:tmpl w:val="AAE6BD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647830"/>
    <w:multiLevelType w:val="hybridMultilevel"/>
    <w:tmpl w:val="3B9C1E40"/>
    <w:lvl w:ilvl="0" w:tplc="094E701C">
      <w:start w:val="1"/>
      <w:numFmt w:val="decimal"/>
      <w:lvlText w:val="%1)"/>
      <w:lvlJc w:val="left"/>
      <w:pPr>
        <w:ind w:left="720" w:hanging="360"/>
      </w:pPr>
      <w:rPr>
        <w:rFonts w:eastAsia="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C2BB9"/>
    <w:multiLevelType w:val="hybridMultilevel"/>
    <w:tmpl w:val="633EA31C"/>
    <w:lvl w:ilvl="0" w:tplc="6EE01C98">
      <w:start w:val="1"/>
      <w:numFmt w:val="decimal"/>
      <w:lvlText w:val="%1)"/>
      <w:lvlJc w:val="left"/>
      <w:pPr>
        <w:ind w:left="1069" w:hanging="360"/>
      </w:pPr>
      <w:rPr>
        <w:rFonts w:hint="default"/>
        <w:sz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94C360F"/>
    <w:multiLevelType w:val="hybridMultilevel"/>
    <w:tmpl w:val="4CFA88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7B9F4DFB"/>
    <w:multiLevelType w:val="hybridMultilevel"/>
    <w:tmpl w:val="B6508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D9459D8"/>
    <w:multiLevelType w:val="hybridMultilevel"/>
    <w:tmpl w:val="65BAF256"/>
    <w:lvl w:ilvl="0" w:tplc="C89C8FEA">
      <w:start w:val="2020"/>
      <w:numFmt w:val="bullet"/>
      <w:lvlText w:val="-"/>
      <w:lvlJc w:val="left"/>
      <w:pPr>
        <w:ind w:left="1070" w:hanging="360"/>
      </w:pPr>
      <w:rPr>
        <w:rFonts w:ascii="Times New Roman" w:eastAsia="Calibri"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3" w15:restartNumberingAfterBreak="0">
    <w:nsid w:val="7E211ACC"/>
    <w:multiLevelType w:val="hybridMultilevel"/>
    <w:tmpl w:val="5D867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B83624"/>
    <w:multiLevelType w:val="hybridMultilevel"/>
    <w:tmpl w:val="B3729DAC"/>
    <w:lvl w:ilvl="0" w:tplc="FB745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32"/>
  </w:num>
  <w:num w:numId="3">
    <w:abstractNumId w:val="0"/>
  </w:num>
  <w:num w:numId="4">
    <w:abstractNumId w:val="33"/>
  </w:num>
  <w:num w:numId="5">
    <w:abstractNumId w:val="20"/>
  </w:num>
  <w:num w:numId="6">
    <w:abstractNumId w:val="2"/>
  </w:num>
  <w:num w:numId="7">
    <w:abstractNumId w:val="23"/>
  </w:num>
  <w:num w:numId="8">
    <w:abstractNumId w:val="27"/>
  </w:num>
  <w:num w:numId="9">
    <w:abstractNumId w:val="10"/>
  </w:num>
  <w:num w:numId="10">
    <w:abstractNumId w:val="6"/>
  </w:num>
  <w:num w:numId="11">
    <w:abstractNumId w:val="26"/>
  </w:num>
  <w:num w:numId="12">
    <w:abstractNumId w:val="30"/>
  </w:num>
  <w:num w:numId="13">
    <w:abstractNumId w:val="11"/>
  </w:num>
  <w:num w:numId="14">
    <w:abstractNumId w:val="12"/>
  </w:num>
  <w:num w:numId="15">
    <w:abstractNumId w:val="18"/>
  </w:num>
  <w:num w:numId="16">
    <w:abstractNumId w:val="34"/>
  </w:num>
  <w:num w:numId="17">
    <w:abstractNumId w:val="5"/>
  </w:num>
  <w:num w:numId="18">
    <w:abstractNumId w:val="24"/>
  </w:num>
  <w:num w:numId="19">
    <w:abstractNumId w:val="15"/>
  </w:num>
  <w:num w:numId="20">
    <w:abstractNumId w:val="9"/>
  </w:num>
  <w:num w:numId="21">
    <w:abstractNumId w:val="31"/>
  </w:num>
  <w:num w:numId="22">
    <w:abstractNumId w:val="1"/>
  </w:num>
  <w:num w:numId="23">
    <w:abstractNumId w:val="13"/>
  </w:num>
  <w:num w:numId="24">
    <w:abstractNumId w:val="21"/>
  </w:num>
  <w:num w:numId="25">
    <w:abstractNumId w:val="22"/>
  </w:num>
  <w:num w:numId="26">
    <w:abstractNumId w:val="16"/>
  </w:num>
  <w:num w:numId="27">
    <w:abstractNumId w:val="3"/>
  </w:num>
  <w:num w:numId="28">
    <w:abstractNumId w:val="29"/>
  </w:num>
  <w:num w:numId="29">
    <w:abstractNumId w:val="8"/>
  </w:num>
  <w:num w:numId="30">
    <w:abstractNumId w:val="19"/>
  </w:num>
  <w:num w:numId="31">
    <w:abstractNumId w:val="17"/>
  </w:num>
  <w:num w:numId="32">
    <w:abstractNumId w:val="25"/>
  </w:num>
  <w:num w:numId="33">
    <w:abstractNumId w:val="28"/>
  </w:num>
  <w:num w:numId="34">
    <w:abstractNumId w:val="4"/>
  </w:num>
  <w:num w:numId="3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D9"/>
    <w:rsid w:val="00001678"/>
    <w:rsid w:val="00003B33"/>
    <w:rsid w:val="00004E2E"/>
    <w:rsid w:val="00020780"/>
    <w:rsid w:val="00037D2E"/>
    <w:rsid w:val="00042CC9"/>
    <w:rsid w:val="00044B54"/>
    <w:rsid w:val="00050846"/>
    <w:rsid w:val="0005162B"/>
    <w:rsid w:val="00061557"/>
    <w:rsid w:val="00061CB5"/>
    <w:rsid w:val="0006281D"/>
    <w:rsid w:val="00066B54"/>
    <w:rsid w:val="0006735F"/>
    <w:rsid w:val="000746D0"/>
    <w:rsid w:val="00077F01"/>
    <w:rsid w:val="00084A32"/>
    <w:rsid w:val="00084CC5"/>
    <w:rsid w:val="00085B89"/>
    <w:rsid w:val="00086A91"/>
    <w:rsid w:val="00086E3D"/>
    <w:rsid w:val="00092F87"/>
    <w:rsid w:val="000935FC"/>
    <w:rsid w:val="00093CC7"/>
    <w:rsid w:val="000A1589"/>
    <w:rsid w:val="000A3813"/>
    <w:rsid w:val="000A3FED"/>
    <w:rsid w:val="000A44AD"/>
    <w:rsid w:val="000A47B2"/>
    <w:rsid w:val="000A4EEE"/>
    <w:rsid w:val="000A5DC9"/>
    <w:rsid w:val="000C0BF2"/>
    <w:rsid w:val="000C1A40"/>
    <w:rsid w:val="000C3A5D"/>
    <w:rsid w:val="000C472D"/>
    <w:rsid w:val="000D0923"/>
    <w:rsid w:val="000D35FC"/>
    <w:rsid w:val="000D3DD6"/>
    <w:rsid w:val="000D5DAE"/>
    <w:rsid w:val="000E1FF7"/>
    <w:rsid w:val="000E22C8"/>
    <w:rsid w:val="000E5139"/>
    <w:rsid w:val="000F0EE8"/>
    <w:rsid w:val="000F671B"/>
    <w:rsid w:val="001016DA"/>
    <w:rsid w:val="00103907"/>
    <w:rsid w:val="00106036"/>
    <w:rsid w:val="00107E5B"/>
    <w:rsid w:val="00107EF3"/>
    <w:rsid w:val="0011383B"/>
    <w:rsid w:val="00115959"/>
    <w:rsid w:val="001161B1"/>
    <w:rsid w:val="00125897"/>
    <w:rsid w:val="00126B00"/>
    <w:rsid w:val="0013473D"/>
    <w:rsid w:val="00134A9A"/>
    <w:rsid w:val="001370DC"/>
    <w:rsid w:val="001407AE"/>
    <w:rsid w:val="00141C2C"/>
    <w:rsid w:val="00142BE5"/>
    <w:rsid w:val="00143B49"/>
    <w:rsid w:val="00147741"/>
    <w:rsid w:val="001515EC"/>
    <w:rsid w:val="00152CA2"/>
    <w:rsid w:val="001548E7"/>
    <w:rsid w:val="00156818"/>
    <w:rsid w:val="00162CEC"/>
    <w:rsid w:val="00162D7F"/>
    <w:rsid w:val="00162E6D"/>
    <w:rsid w:val="00164495"/>
    <w:rsid w:val="00164BC3"/>
    <w:rsid w:val="001663FE"/>
    <w:rsid w:val="00170C3B"/>
    <w:rsid w:val="0017221C"/>
    <w:rsid w:val="00174F86"/>
    <w:rsid w:val="001820BA"/>
    <w:rsid w:val="00182210"/>
    <w:rsid w:val="00182B00"/>
    <w:rsid w:val="00183C9D"/>
    <w:rsid w:val="00185586"/>
    <w:rsid w:val="00192DF5"/>
    <w:rsid w:val="001939D3"/>
    <w:rsid w:val="001A02BE"/>
    <w:rsid w:val="001A1E6B"/>
    <w:rsid w:val="001A3841"/>
    <w:rsid w:val="001A3BF2"/>
    <w:rsid w:val="001A7790"/>
    <w:rsid w:val="001C2716"/>
    <w:rsid w:val="001C4255"/>
    <w:rsid w:val="001C54F6"/>
    <w:rsid w:val="001C5811"/>
    <w:rsid w:val="001C61E9"/>
    <w:rsid w:val="001D03A9"/>
    <w:rsid w:val="001D1C4A"/>
    <w:rsid w:val="001D3FD5"/>
    <w:rsid w:val="001D7C88"/>
    <w:rsid w:val="001E513D"/>
    <w:rsid w:val="001E5ADD"/>
    <w:rsid w:val="001E60A1"/>
    <w:rsid w:val="001F30D9"/>
    <w:rsid w:val="001F3F20"/>
    <w:rsid w:val="00202115"/>
    <w:rsid w:val="00207784"/>
    <w:rsid w:val="00211240"/>
    <w:rsid w:val="00211359"/>
    <w:rsid w:val="002213CD"/>
    <w:rsid w:val="00226D95"/>
    <w:rsid w:val="002302E9"/>
    <w:rsid w:val="0023080B"/>
    <w:rsid w:val="002308D9"/>
    <w:rsid w:val="00230910"/>
    <w:rsid w:val="00231AF4"/>
    <w:rsid w:val="00233826"/>
    <w:rsid w:val="00240F27"/>
    <w:rsid w:val="0025143E"/>
    <w:rsid w:val="00251AEC"/>
    <w:rsid w:val="00252BE5"/>
    <w:rsid w:val="00254F40"/>
    <w:rsid w:val="00261B09"/>
    <w:rsid w:val="00263AB4"/>
    <w:rsid w:val="00263DFD"/>
    <w:rsid w:val="00265777"/>
    <w:rsid w:val="00272B41"/>
    <w:rsid w:val="00272F70"/>
    <w:rsid w:val="00275792"/>
    <w:rsid w:val="00275CF6"/>
    <w:rsid w:val="00275F0C"/>
    <w:rsid w:val="002767D8"/>
    <w:rsid w:val="00283BEF"/>
    <w:rsid w:val="00283FAD"/>
    <w:rsid w:val="002850BC"/>
    <w:rsid w:val="00285BBC"/>
    <w:rsid w:val="002868AB"/>
    <w:rsid w:val="0028720E"/>
    <w:rsid w:val="0028744C"/>
    <w:rsid w:val="00291F1C"/>
    <w:rsid w:val="002A3C9B"/>
    <w:rsid w:val="002A4CD4"/>
    <w:rsid w:val="002A6798"/>
    <w:rsid w:val="002A77C0"/>
    <w:rsid w:val="002B00FC"/>
    <w:rsid w:val="002B02CF"/>
    <w:rsid w:val="002B3772"/>
    <w:rsid w:val="002C0DCC"/>
    <w:rsid w:val="002C39CF"/>
    <w:rsid w:val="002C5A0A"/>
    <w:rsid w:val="002C639D"/>
    <w:rsid w:val="002C6B7C"/>
    <w:rsid w:val="002C6F00"/>
    <w:rsid w:val="002C72A9"/>
    <w:rsid w:val="002D01D2"/>
    <w:rsid w:val="002D1024"/>
    <w:rsid w:val="002D3218"/>
    <w:rsid w:val="002E3ADC"/>
    <w:rsid w:val="002F52B4"/>
    <w:rsid w:val="002F583C"/>
    <w:rsid w:val="00303714"/>
    <w:rsid w:val="00307ACB"/>
    <w:rsid w:val="00307CAC"/>
    <w:rsid w:val="00311F1A"/>
    <w:rsid w:val="003126F7"/>
    <w:rsid w:val="003146D0"/>
    <w:rsid w:val="00317125"/>
    <w:rsid w:val="0031732B"/>
    <w:rsid w:val="003223D3"/>
    <w:rsid w:val="00324DE9"/>
    <w:rsid w:val="00335306"/>
    <w:rsid w:val="00340028"/>
    <w:rsid w:val="0034004E"/>
    <w:rsid w:val="00341BB1"/>
    <w:rsid w:val="003436E1"/>
    <w:rsid w:val="0034402D"/>
    <w:rsid w:val="003460AA"/>
    <w:rsid w:val="00350769"/>
    <w:rsid w:val="00350963"/>
    <w:rsid w:val="003510B5"/>
    <w:rsid w:val="003517AC"/>
    <w:rsid w:val="00352DE0"/>
    <w:rsid w:val="0035351D"/>
    <w:rsid w:val="00354740"/>
    <w:rsid w:val="00354D24"/>
    <w:rsid w:val="003553DD"/>
    <w:rsid w:val="00356A34"/>
    <w:rsid w:val="00360787"/>
    <w:rsid w:val="003610C3"/>
    <w:rsid w:val="00362088"/>
    <w:rsid w:val="00364DCD"/>
    <w:rsid w:val="00365C12"/>
    <w:rsid w:val="00366212"/>
    <w:rsid w:val="00370A37"/>
    <w:rsid w:val="003759AF"/>
    <w:rsid w:val="00375B7D"/>
    <w:rsid w:val="00381012"/>
    <w:rsid w:val="00383BE0"/>
    <w:rsid w:val="003869EA"/>
    <w:rsid w:val="003921BD"/>
    <w:rsid w:val="003942E8"/>
    <w:rsid w:val="0039531E"/>
    <w:rsid w:val="003958B6"/>
    <w:rsid w:val="003A0674"/>
    <w:rsid w:val="003A2D54"/>
    <w:rsid w:val="003B15C4"/>
    <w:rsid w:val="003B3F55"/>
    <w:rsid w:val="003C0B1E"/>
    <w:rsid w:val="003C49A8"/>
    <w:rsid w:val="003C58E8"/>
    <w:rsid w:val="003D1877"/>
    <w:rsid w:val="003E132F"/>
    <w:rsid w:val="003E2781"/>
    <w:rsid w:val="003E3A75"/>
    <w:rsid w:val="003E457F"/>
    <w:rsid w:val="003E7EC2"/>
    <w:rsid w:val="003F0315"/>
    <w:rsid w:val="003F3CA3"/>
    <w:rsid w:val="003F4680"/>
    <w:rsid w:val="004017D9"/>
    <w:rsid w:val="00403693"/>
    <w:rsid w:val="004054B0"/>
    <w:rsid w:val="00406D31"/>
    <w:rsid w:val="00414F36"/>
    <w:rsid w:val="004163DA"/>
    <w:rsid w:val="00417A57"/>
    <w:rsid w:val="004219C1"/>
    <w:rsid w:val="00426363"/>
    <w:rsid w:val="00427A6E"/>
    <w:rsid w:val="004342CB"/>
    <w:rsid w:val="00445D21"/>
    <w:rsid w:val="00446040"/>
    <w:rsid w:val="00450524"/>
    <w:rsid w:val="00454754"/>
    <w:rsid w:val="0045650A"/>
    <w:rsid w:val="004578B0"/>
    <w:rsid w:val="00460BF4"/>
    <w:rsid w:val="00463ACF"/>
    <w:rsid w:val="0046420E"/>
    <w:rsid w:val="0046741E"/>
    <w:rsid w:val="00473162"/>
    <w:rsid w:val="00473757"/>
    <w:rsid w:val="00477BAE"/>
    <w:rsid w:val="00484FE4"/>
    <w:rsid w:val="00485C37"/>
    <w:rsid w:val="004922C4"/>
    <w:rsid w:val="004927D6"/>
    <w:rsid w:val="00494859"/>
    <w:rsid w:val="004959E3"/>
    <w:rsid w:val="00496350"/>
    <w:rsid w:val="004A3749"/>
    <w:rsid w:val="004A4D1F"/>
    <w:rsid w:val="004A5EF3"/>
    <w:rsid w:val="004A62A1"/>
    <w:rsid w:val="004B1BA2"/>
    <w:rsid w:val="004B40C9"/>
    <w:rsid w:val="004B66BC"/>
    <w:rsid w:val="004C127B"/>
    <w:rsid w:val="004C1CC2"/>
    <w:rsid w:val="004D4BDB"/>
    <w:rsid w:val="004E1877"/>
    <w:rsid w:val="004E5A4F"/>
    <w:rsid w:val="004E69C4"/>
    <w:rsid w:val="004E6DA3"/>
    <w:rsid w:val="004F1482"/>
    <w:rsid w:val="004F15C5"/>
    <w:rsid w:val="004F5EE4"/>
    <w:rsid w:val="005030A0"/>
    <w:rsid w:val="00503F97"/>
    <w:rsid w:val="00505248"/>
    <w:rsid w:val="00511C1C"/>
    <w:rsid w:val="00514D1A"/>
    <w:rsid w:val="00517534"/>
    <w:rsid w:val="005177DC"/>
    <w:rsid w:val="00520F93"/>
    <w:rsid w:val="00523AD2"/>
    <w:rsid w:val="00525DF1"/>
    <w:rsid w:val="0052647A"/>
    <w:rsid w:val="005269B1"/>
    <w:rsid w:val="00527B85"/>
    <w:rsid w:val="00527E54"/>
    <w:rsid w:val="0053044E"/>
    <w:rsid w:val="00530A50"/>
    <w:rsid w:val="005322D8"/>
    <w:rsid w:val="005322E6"/>
    <w:rsid w:val="00534B75"/>
    <w:rsid w:val="00535443"/>
    <w:rsid w:val="00536DF0"/>
    <w:rsid w:val="00537BBD"/>
    <w:rsid w:val="005462F0"/>
    <w:rsid w:val="0055048E"/>
    <w:rsid w:val="00556722"/>
    <w:rsid w:val="00557119"/>
    <w:rsid w:val="005602B8"/>
    <w:rsid w:val="0056303E"/>
    <w:rsid w:val="00566200"/>
    <w:rsid w:val="0057324E"/>
    <w:rsid w:val="0058272D"/>
    <w:rsid w:val="00585F32"/>
    <w:rsid w:val="005A62F8"/>
    <w:rsid w:val="005B0C47"/>
    <w:rsid w:val="005B155D"/>
    <w:rsid w:val="005B5238"/>
    <w:rsid w:val="005B5338"/>
    <w:rsid w:val="005C1F58"/>
    <w:rsid w:val="005C2F6E"/>
    <w:rsid w:val="005C65D1"/>
    <w:rsid w:val="005D1B70"/>
    <w:rsid w:val="005D5D4A"/>
    <w:rsid w:val="005E5273"/>
    <w:rsid w:val="005F1442"/>
    <w:rsid w:val="005F416E"/>
    <w:rsid w:val="00603A48"/>
    <w:rsid w:val="00604341"/>
    <w:rsid w:val="00615DEB"/>
    <w:rsid w:val="00617585"/>
    <w:rsid w:val="0062089F"/>
    <w:rsid w:val="0062485E"/>
    <w:rsid w:val="0062502E"/>
    <w:rsid w:val="0062765D"/>
    <w:rsid w:val="00630587"/>
    <w:rsid w:val="00632CE3"/>
    <w:rsid w:val="00633C50"/>
    <w:rsid w:val="0063785E"/>
    <w:rsid w:val="00640D34"/>
    <w:rsid w:val="00650F35"/>
    <w:rsid w:val="0065190E"/>
    <w:rsid w:val="00654F31"/>
    <w:rsid w:val="00656FED"/>
    <w:rsid w:val="00660F49"/>
    <w:rsid w:val="006651C2"/>
    <w:rsid w:val="00670982"/>
    <w:rsid w:val="0067363E"/>
    <w:rsid w:val="00675917"/>
    <w:rsid w:val="00675EA6"/>
    <w:rsid w:val="0067613D"/>
    <w:rsid w:val="006778C9"/>
    <w:rsid w:val="00677FFE"/>
    <w:rsid w:val="00686130"/>
    <w:rsid w:val="006871FC"/>
    <w:rsid w:val="00691E6C"/>
    <w:rsid w:val="00695C5E"/>
    <w:rsid w:val="006972BE"/>
    <w:rsid w:val="006A5334"/>
    <w:rsid w:val="006A76FF"/>
    <w:rsid w:val="006B1C5E"/>
    <w:rsid w:val="006C3734"/>
    <w:rsid w:val="006C3D00"/>
    <w:rsid w:val="006D0C00"/>
    <w:rsid w:val="006D2DE5"/>
    <w:rsid w:val="006D5014"/>
    <w:rsid w:val="006D5107"/>
    <w:rsid w:val="006F1C82"/>
    <w:rsid w:val="006F547B"/>
    <w:rsid w:val="006F6E6B"/>
    <w:rsid w:val="00700C1D"/>
    <w:rsid w:val="007015C7"/>
    <w:rsid w:val="00701B23"/>
    <w:rsid w:val="007030C8"/>
    <w:rsid w:val="00707964"/>
    <w:rsid w:val="00707D8E"/>
    <w:rsid w:val="00711ACF"/>
    <w:rsid w:val="007120D1"/>
    <w:rsid w:val="007166E0"/>
    <w:rsid w:val="00717A77"/>
    <w:rsid w:val="0072024F"/>
    <w:rsid w:val="007206E4"/>
    <w:rsid w:val="00733961"/>
    <w:rsid w:val="00733D48"/>
    <w:rsid w:val="00737089"/>
    <w:rsid w:val="007444BD"/>
    <w:rsid w:val="00752655"/>
    <w:rsid w:val="007616C7"/>
    <w:rsid w:val="007634C2"/>
    <w:rsid w:val="00784EDD"/>
    <w:rsid w:val="007854E5"/>
    <w:rsid w:val="00796E50"/>
    <w:rsid w:val="00797504"/>
    <w:rsid w:val="007A08F5"/>
    <w:rsid w:val="007A1E82"/>
    <w:rsid w:val="007A5FEE"/>
    <w:rsid w:val="007B228B"/>
    <w:rsid w:val="007B73B9"/>
    <w:rsid w:val="007B782F"/>
    <w:rsid w:val="007D122D"/>
    <w:rsid w:val="007D21CA"/>
    <w:rsid w:val="007D3150"/>
    <w:rsid w:val="007D336A"/>
    <w:rsid w:val="007D3397"/>
    <w:rsid w:val="007D70C3"/>
    <w:rsid w:val="007E1A9C"/>
    <w:rsid w:val="007E523A"/>
    <w:rsid w:val="007F30C0"/>
    <w:rsid w:val="008001CD"/>
    <w:rsid w:val="0080245F"/>
    <w:rsid w:val="00805F8E"/>
    <w:rsid w:val="0080632C"/>
    <w:rsid w:val="0081460B"/>
    <w:rsid w:val="0081545A"/>
    <w:rsid w:val="00816905"/>
    <w:rsid w:val="00817E7F"/>
    <w:rsid w:val="00820210"/>
    <w:rsid w:val="00822F57"/>
    <w:rsid w:val="00825A28"/>
    <w:rsid w:val="00827227"/>
    <w:rsid w:val="0083075B"/>
    <w:rsid w:val="00845117"/>
    <w:rsid w:val="008548C2"/>
    <w:rsid w:val="00854C14"/>
    <w:rsid w:val="00856457"/>
    <w:rsid w:val="008606B6"/>
    <w:rsid w:val="00873EC3"/>
    <w:rsid w:val="00876DFC"/>
    <w:rsid w:val="00877E33"/>
    <w:rsid w:val="00877E47"/>
    <w:rsid w:val="00880271"/>
    <w:rsid w:val="00881362"/>
    <w:rsid w:val="00883566"/>
    <w:rsid w:val="008933BC"/>
    <w:rsid w:val="0089701E"/>
    <w:rsid w:val="0089729D"/>
    <w:rsid w:val="008A248A"/>
    <w:rsid w:val="008A5086"/>
    <w:rsid w:val="008B11BA"/>
    <w:rsid w:val="008B150C"/>
    <w:rsid w:val="008B20CC"/>
    <w:rsid w:val="008B2BDB"/>
    <w:rsid w:val="008B6757"/>
    <w:rsid w:val="008B6BDA"/>
    <w:rsid w:val="008C17E0"/>
    <w:rsid w:val="008C1A22"/>
    <w:rsid w:val="008C6A8A"/>
    <w:rsid w:val="008D24C1"/>
    <w:rsid w:val="008D4D62"/>
    <w:rsid w:val="008E6535"/>
    <w:rsid w:val="008E6A88"/>
    <w:rsid w:val="008F43B5"/>
    <w:rsid w:val="008F5B07"/>
    <w:rsid w:val="008F7F45"/>
    <w:rsid w:val="00900720"/>
    <w:rsid w:val="009045F8"/>
    <w:rsid w:val="00906B53"/>
    <w:rsid w:val="00907ABF"/>
    <w:rsid w:val="00910450"/>
    <w:rsid w:val="009114FA"/>
    <w:rsid w:val="00913475"/>
    <w:rsid w:val="009166D3"/>
    <w:rsid w:val="009179A4"/>
    <w:rsid w:val="009210B9"/>
    <w:rsid w:val="00923317"/>
    <w:rsid w:val="00923D1A"/>
    <w:rsid w:val="00925608"/>
    <w:rsid w:val="00936008"/>
    <w:rsid w:val="00937F25"/>
    <w:rsid w:val="00940B19"/>
    <w:rsid w:val="00941A17"/>
    <w:rsid w:val="00951466"/>
    <w:rsid w:val="009518F0"/>
    <w:rsid w:val="009526FC"/>
    <w:rsid w:val="0095385C"/>
    <w:rsid w:val="00961085"/>
    <w:rsid w:val="00967161"/>
    <w:rsid w:val="00971339"/>
    <w:rsid w:val="00972DCE"/>
    <w:rsid w:val="009737A0"/>
    <w:rsid w:val="00980ACB"/>
    <w:rsid w:val="00981881"/>
    <w:rsid w:val="009838C4"/>
    <w:rsid w:val="00985541"/>
    <w:rsid w:val="00986929"/>
    <w:rsid w:val="009938A5"/>
    <w:rsid w:val="00993CBE"/>
    <w:rsid w:val="00995609"/>
    <w:rsid w:val="00997A7B"/>
    <w:rsid w:val="009A517C"/>
    <w:rsid w:val="009B26DE"/>
    <w:rsid w:val="009B398F"/>
    <w:rsid w:val="009B5CD1"/>
    <w:rsid w:val="009B779D"/>
    <w:rsid w:val="009B7FD0"/>
    <w:rsid w:val="009C3C4C"/>
    <w:rsid w:val="009D5AD1"/>
    <w:rsid w:val="009E487D"/>
    <w:rsid w:val="009F2376"/>
    <w:rsid w:val="009F4457"/>
    <w:rsid w:val="009F60D4"/>
    <w:rsid w:val="00A00D5C"/>
    <w:rsid w:val="00A04ACB"/>
    <w:rsid w:val="00A05FEF"/>
    <w:rsid w:val="00A10129"/>
    <w:rsid w:val="00A13316"/>
    <w:rsid w:val="00A15F13"/>
    <w:rsid w:val="00A161FB"/>
    <w:rsid w:val="00A22BC8"/>
    <w:rsid w:val="00A24B7F"/>
    <w:rsid w:val="00A377C1"/>
    <w:rsid w:val="00A42FB7"/>
    <w:rsid w:val="00A449B8"/>
    <w:rsid w:val="00A51519"/>
    <w:rsid w:val="00A528D3"/>
    <w:rsid w:val="00A547EA"/>
    <w:rsid w:val="00A56BD4"/>
    <w:rsid w:val="00A57B89"/>
    <w:rsid w:val="00A57E28"/>
    <w:rsid w:val="00A71D7C"/>
    <w:rsid w:val="00A73668"/>
    <w:rsid w:val="00A751A9"/>
    <w:rsid w:val="00A804A7"/>
    <w:rsid w:val="00A8261B"/>
    <w:rsid w:val="00A836EA"/>
    <w:rsid w:val="00A86D94"/>
    <w:rsid w:val="00A87A45"/>
    <w:rsid w:val="00A91046"/>
    <w:rsid w:val="00AA3378"/>
    <w:rsid w:val="00AA5277"/>
    <w:rsid w:val="00AA5B3D"/>
    <w:rsid w:val="00AB0F31"/>
    <w:rsid w:val="00AB11F1"/>
    <w:rsid w:val="00AB3B93"/>
    <w:rsid w:val="00AC600F"/>
    <w:rsid w:val="00AC6034"/>
    <w:rsid w:val="00AD512C"/>
    <w:rsid w:val="00AD6485"/>
    <w:rsid w:val="00AE70C8"/>
    <w:rsid w:val="00AF05DF"/>
    <w:rsid w:val="00AF11D4"/>
    <w:rsid w:val="00AF33D7"/>
    <w:rsid w:val="00AF3A5E"/>
    <w:rsid w:val="00AF7C7A"/>
    <w:rsid w:val="00B07D6A"/>
    <w:rsid w:val="00B11402"/>
    <w:rsid w:val="00B150B7"/>
    <w:rsid w:val="00B16182"/>
    <w:rsid w:val="00B178D6"/>
    <w:rsid w:val="00B220B4"/>
    <w:rsid w:val="00B22A7F"/>
    <w:rsid w:val="00B26E7B"/>
    <w:rsid w:val="00B2723E"/>
    <w:rsid w:val="00B34AAD"/>
    <w:rsid w:val="00B35653"/>
    <w:rsid w:val="00B35F0A"/>
    <w:rsid w:val="00B502C8"/>
    <w:rsid w:val="00B508AE"/>
    <w:rsid w:val="00B60543"/>
    <w:rsid w:val="00B62686"/>
    <w:rsid w:val="00B66843"/>
    <w:rsid w:val="00B67BFC"/>
    <w:rsid w:val="00B7373A"/>
    <w:rsid w:val="00B7459C"/>
    <w:rsid w:val="00B75C29"/>
    <w:rsid w:val="00B82400"/>
    <w:rsid w:val="00B82D5B"/>
    <w:rsid w:val="00B87ABE"/>
    <w:rsid w:val="00B947E4"/>
    <w:rsid w:val="00B9644D"/>
    <w:rsid w:val="00BA1848"/>
    <w:rsid w:val="00BA2F7C"/>
    <w:rsid w:val="00BA37D8"/>
    <w:rsid w:val="00BA5FEB"/>
    <w:rsid w:val="00BA6CB0"/>
    <w:rsid w:val="00BA7547"/>
    <w:rsid w:val="00BA77FB"/>
    <w:rsid w:val="00BB37F3"/>
    <w:rsid w:val="00BB4625"/>
    <w:rsid w:val="00BB5C10"/>
    <w:rsid w:val="00BD01BF"/>
    <w:rsid w:val="00BD1544"/>
    <w:rsid w:val="00BD5D28"/>
    <w:rsid w:val="00BD6257"/>
    <w:rsid w:val="00BD6707"/>
    <w:rsid w:val="00BD76B4"/>
    <w:rsid w:val="00BE141B"/>
    <w:rsid w:val="00BF2DC1"/>
    <w:rsid w:val="00BF30C5"/>
    <w:rsid w:val="00BF4A53"/>
    <w:rsid w:val="00BF7AFF"/>
    <w:rsid w:val="00C01FE9"/>
    <w:rsid w:val="00C04D69"/>
    <w:rsid w:val="00C06F97"/>
    <w:rsid w:val="00C10D46"/>
    <w:rsid w:val="00C17829"/>
    <w:rsid w:val="00C252C1"/>
    <w:rsid w:val="00C30405"/>
    <w:rsid w:val="00C322BD"/>
    <w:rsid w:val="00C33CC1"/>
    <w:rsid w:val="00C3423D"/>
    <w:rsid w:val="00C34739"/>
    <w:rsid w:val="00C368E8"/>
    <w:rsid w:val="00C36EAA"/>
    <w:rsid w:val="00C41777"/>
    <w:rsid w:val="00C47B54"/>
    <w:rsid w:val="00C47EDC"/>
    <w:rsid w:val="00C52DAF"/>
    <w:rsid w:val="00C53C85"/>
    <w:rsid w:val="00C549C6"/>
    <w:rsid w:val="00C55E69"/>
    <w:rsid w:val="00C56B26"/>
    <w:rsid w:val="00C64409"/>
    <w:rsid w:val="00C65C24"/>
    <w:rsid w:val="00C71404"/>
    <w:rsid w:val="00C7283D"/>
    <w:rsid w:val="00C73B1D"/>
    <w:rsid w:val="00C73C1A"/>
    <w:rsid w:val="00C752CE"/>
    <w:rsid w:val="00C76028"/>
    <w:rsid w:val="00C775DE"/>
    <w:rsid w:val="00C86C96"/>
    <w:rsid w:val="00C876A2"/>
    <w:rsid w:val="00C919AC"/>
    <w:rsid w:val="00CA1E72"/>
    <w:rsid w:val="00CA4FC9"/>
    <w:rsid w:val="00CB5D81"/>
    <w:rsid w:val="00CC0499"/>
    <w:rsid w:val="00CC20CB"/>
    <w:rsid w:val="00CC2B8A"/>
    <w:rsid w:val="00CC324A"/>
    <w:rsid w:val="00CC4CDC"/>
    <w:rsid w:val="00CC7F03"/>
    <w:rsid w:val="00CD427F"/>
    <w:rsid w:val="00CD51BF"/>
    <w:rsid w:val="00CD6E24"/>
    <w:rsid w:val="00CD79F6"/>
    <w:rsid w:val="00CE35FC"/>
    <w:rsid w:val="00CE3BA6"/>
    <w:rsid w:val="00CF0D5B"/>
    <w:rsid w:val="00CF534D"/>
    <w:rsid w:val="00CF5CBA"/>
    <w:rsid w:val="00CF7EEB"/>
    <w:rsid w:val="00D01CDC"/>
    <w:rsid w:val="00D063CB"/>
    <w:rsid w:val="00D06934"/>
    <w:rsid w:val="00D07A58"/>
    <w:rsid w:val="00D10801"/>
    <w:rsid w:val="00D12F51"/>
    <w:rsid w:val="00D16ED7"/>
    <w:rsid w:val="00D17A12"/>
    <w:rsid w:val="00D17BC3"/>
    <w:rsid w:val="00D208F7"/>
    <w:rsid w:val="00D25D58"/>
    <w:rsid w:val="00D32518"/>
    <w:rsid w:val="00D32950"/>
    <w:rsid w:val="00D373B8"/>
    <w:rsid w:val="00D40491"/>
    <w:rsid w:val="00D421B2"/>
    <w:rsid w:val="00D42AAA"/>
    <w:rsid w:val="00D450B5"/>
    <w:rsid w:val="00D50169"/>
    <w:rsid w:val="00D52505"/>
    <w:rsid w:val="00D57555"/>
    <w:rsid w:val="00D64AE6"/>
    <w:rsid w:val="00D74013"/>
    <w:rsid w:val="00D772E1"/>
    <w:rsid w:val="00D77686"/>
    <w:rsid w:val="00D8029D"/>
    <w:rsid w:val="00D808BC"/>
    <w:rsid w:val="00D827E4"/>
    <w:rsid w:val="00D848C4"/>
    <w:rsid w:val="00D87B3D"/>
    <w:rsid w:val="00D9180C"/>
    <w:rsid w:val="00DB0D4C"/>
    <w:rsid w:val="00DB373F"/>
    <w:rsid w:val="00DB55D1"/>
    <w:rsid w:val="00DC1D04"/>
    <w:rsid w:val="00DC4421"/>
    <w:rsid w:val="00DC6482"/>
    <w:rsid w:val="00DD2C96"/>
    <w:rsid w:val="00DD2D73"/>
    <w:rsid w:val="00DD32E4"/>
    <w:rsid w:val="00DD3639"/>
    <w:rsid w:val="00DD3B78"/>
    <w:rsid w:val="00DD3D2E"/>
    <w:rsid w:val="00DE347B"/>
    <w:rsid w:val="00DF7248"/>
    <w:rsid w:val="00E10E37"/>
    <w:rsid w:val="00E12291"/>
    <w:rsid w:val="00E1429C"/>
    <w:rsid w:val="00E171C4"/>
    <w:rsid w:val="00E32F2C"/>
    <w:rsid w:val="00E37C33"/>
    <w:rsid w:val="00E40C58"/>
    <w:rsid w:val="00E43090"/>
    <w:rsid w:val="00E523B8"/>
    <w:rsid w:val="00E52DDD"/>
    <w:rsid w:val="00E5382C"/>
    <w:rsid w:val="00E61F3A"/>
    <w:rsid w:val="00E62795"/>
    <w:rsid w:val="00E65D2B"/>
    <w:rsid w:val="00E82ACD"/>
    <w:rsid w:val="00E85A34"/>
    <w:rsid w:val="00E86A99"/>
    <w:rsid w:val="00E9017D"/>
    <w:rsid w:val="00E93150"/>
    <w:rsid w:val="00EA22DB"/>
    <w:rsid w:val="00EA33AE"/>
    <w:rsid w:val="00EA3C8B"/>
    <w:rsid w:val="00EA3D44"/>
    <w:rsid w:val="00EA671F"/>
    <w:rsid w:val="00EA69F8"/>
    <w:rsid w:val="00EB0ADF"/>
    <w:rsid w:val="00EB1406"/>
    <w:rsid w:val="00EB24D7"/>
    <w:rsid w:val="00EB7257"/>
    <w:rsid w:val="00EB7337"/>
    <w:rsid w:val="00EB7515"/>
    <w:rsid w:val="00EC02DB"/>
    <w:rsid w:val="00EC218F"/>
    <w:rsid w:val="00EC4536"/>
    <w:rsid w:val="00EC52CA"/>
    <w:rsid w:val="00EC5586"/>
    <w:rsid w:val="00ED43E6"/>
    <w:rsid w:val="00ED5366"/>
    <w:rsid w:val="00EE5B5E"/>
    <w:rsid w:val="00EE70D7"/>
    <w:rsid w:val="00EE7685"/>
    <w:rsid w:val="00EF3CDF"/>
    <w:rsid w:val="00EF3F07"/>
    <w:rsid w:val="00EF4B7C"/>
    <w:rsid w:val="00EF59DB"/>
    <w:rsid w:val="00F0012D"/>
    <w:rsid w:val="00F03135"/>
    <w:rsid w:val="00F276C2"/>
    <w:rsid w:val="00F33C02"/>
    <w:rsid w:val="00F35DCA"/>
    <w:rsid w:val="00F41D46"/>
    <w:rsid w:val="00F44061"/>
    <w:rsid w:val="00F4552E"/>
    <w:rsid w:val="00F46B2D"/>
    <w:rsid w:val="00F472CE"/>
    <w:rsid w:val="00F5219B"/>
    <w:rsid w:val="00F61B10"/>
    <w:rsid w:val="00F6684C"/>
    <w:rsid w:val="00F72139"/>
    <w:rsid w:val="00F73EAE"/>
    <w:rsid w:val="00F84ED1"/>
    <w:rsid w:val="00F92EA5"/>
    <w:rsid w:val="00F94CC0"/>
    <w:rsid w:val="00F956D0"/>
    <w:rsid w:val="00F96249"/>
    <w:rsid w:val="00F967B3"/>
    <w:rsid w:val="00FA477D"/>
    <w:rsid w:val="00FA5FD9"/>
    <w:rsid w:val="00FB0DC3"/>
    <w:rsid w:val="00FB6A0A"/>
    <w:rsid w:val="00FB7516"/>
    <w:rsid w:val="00FC1A10"/>
    <w:rsid w:val="00FC2332"/>
    <w:rsid w:val="00FD3B34"/>
    <w:rsid w:val="00FD695B"/>
    <w:rsid w:val="00FD7B1B"/>
    <w:rsid w:val="00FE01EE"/>
    <w:rsid w:val="00FE3685"/>
    <w:rsid w:val="00FE5631"/>
    <w:rsid w:val="00FE6E40"/>
    <w:rsid w:val="00FF1153"/>
    <w:rsid w:val="00FF1F02"/>
    <w:rsid w:val="00FF21E3"/>
    <w:rsid w:val="00FF5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5A606E"/>
  <w15:chartTrackingRefBased/>
  <w15:docId w15:val="{8957BF1C-64BA-46C8-A8A4-34BD6E50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86"/>
  </w:style>
  <w:style w:type="paragraph" w:styleId="Heading1">
    <w:name w:val="heading 1"/>
    <w:basedOn w:val="Normal"/>
    <w:next w:val="Normal"/>
    <w:link w:val="Heading1Char"/>
    <w:uiPriority w:val="9"/>
    <w:qFormat/>
    <w:rsid w:val="004C1CC2"/>
    <w:pPr>
      <w:keepNext/>
      <w:keepLines/>
      <w:spacing w:before="240" w:line="360" w:lineRule="auto"/>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547EA"/>
    <w:pPr>
      <w:keepNext/>
      <w:keepLines/>
      <w:spacing w:before="120" w:after="12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063CB"/>
    <w:pPr>
      <w:keepNext/>
      <w:keepLines/>
      <w:spacing w:before="40"/>
      <w:jc w:val="both"/>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99"/>
    <w:qFormat/>
    <w:locked/>
    <w:rsid w:val="001F30D9"/>
    <w:rPr>
      <w:rFonts w:eastAsia="Calibri" w:cs="Times New Roman"/>
    </w:rPr>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99"/>
    <w:qFormat/>
    <w:rsid w:val="001F30D9"/>
    <w:pPr>
      <w:ind w:left="720"/>
      <w:contextualSpacing/>
      <w:jc w:val="both"/>
    </w:pPr>
    <w:rPr>
      <w:rFonts w:eastAsia="Calibri" w:cs="Times New Roman"/>
    </w:rPr>
  </w:style>
  <w:style w:type="table" w:styleId="TableGrid">
    <w:name w:val="Table Grid"/>
    <w:basedOn w:val="TableNormal"/>
    <w:uiPriority w:val="39"/>
    <w:rsid w:val="002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87D"/>
    <w:rPr>
      <w:sz w:val="16"/>
      <w:szCs w:val="16"/>
    </w:rPr>
  </w:style>
  <w:style w:type="paragraph" w:styleId="CommentText">
    <w:name w:val="annotation text"/>
    <w:basedOn w:val="Normal"/>
    <w:link w:val="CommentTextChar"/>
    <w:uiPriority w:val="99"/>
    <w:semiHidden/>
    <w:unhideWhenUsed/>
    <w:rsid w:val="009E487D"/>
    <w:rPr>
      <w:sz w:val="20"/>
      <w:szCs w:val="20"/>
    </w:rPr>
  </w:style>
  <w:style w:type="character" w:customStyle="1" w:styleId="CommentTextChar">
    <w:name w:val="Comment Text Char"/>
    <w:basedOn w:val="DefaultParagraphFont"/>
    <w:link w:val="CommentText"/>
    <w:uiPriority w:val="99"/>
    <w:semiHidden/>
    <w:rsid w:val="009E487D"/>
    <w:rPr>
      <w:sz w:val="20"/>
      <w:szCs w:val="20"/>
    </w:rPr>
  </w:style>
  <w:style w:type="paragraph" w:styleId="CommentSubject">
    <w:name w:val="annotation subject"/>
    <w:basedOn w:val="CommentText"/>
    <w:next w:val="CommentText"/>
    <w:link w:val="CommentSubjectChar"/>
    <w:uiPriority w:val="99"/>
    <w:semiHidden/>
    <w:unhideWhenUsed/>
    <w:rsid w:val="009E487D"/>
    <w:rPr>
      <w:b/>
      <w:bCs/>
    </w:rPr>
  </w:style>
  <w:style w:type="character" w:customStyle="1" w:styleId="CommentSubjectChar">
    <w:name w:val="Comment Subject Char"/>
    <w:basedOn w:val="CommentTextChar"/>
    <w:link w:val="CommentSubject"/>
    <w:uiPriority w:val="99"/>
    <w:semiHidden/>
    <w:rsid w:val="009E487D"/>
    <w:rPr>
      <w:b/>
      <w:bCs/>
      <w:sz w:val="20"/>
      <w:szCs w:val="20"/>
    </w:rPr>
  </w:style>
  <w:style w:type="paragraph" w:styleId="BalloonText">
    <w:name w:val="Balloon Text"/>
    <w:basedOn w:val="Normal"/>
    <w:link w:val="BalloonTextChar"/>
    <w:uiPriority w:val="99"/>
    <w:semiHidden/>
    <w:unhideWhenUsed/>
    <w:rsid w:val="009E4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7D"/>
    <w:rPr>
      <w:rFonts w:ascii="Segoe UI" w:hAnsi="Segoe UI" w:cs="Segoe UI"/>
      <w:sz w:val="18"/>
      <w:szCs w:val="18"/>
    </w:rPr>
  </w:style>
  <w:style w:type="paragraph" w:styleId="Header">
    <w:name w:val="header"/>
    <w:basedOn w:val="Normal"/>
    <w:link w:val="HeaderChar"/>
    <w:uiPriority w:val="99"/>
    <w:unhideWhenUsed/>
    <w:rsid w:val="00A24B7F"/>
    <w:pPr>
      <w:tabs>
        <w:tab w:val="center" w:pos="4153"/>
        <w:tab w:val="right" w:pos="8306"/>
      </w:tabs>
    </w:pPr>
  </w:style>
  <w:style w:type="character" w:customStyle="1" w:styleId="HeaderChar">
    <w:name w:val="Header Char"/>
    <w:basedOn w:val="DefaultParagraphFont"/>
    <w:link w:val="Header"/>
    <w:uiPriority w:val="99"/>
    <w:rsid w:val="00A24B7F"/>
  </w:style>
  <w:style w:type="paragraph" w:styleId="Footer">
    <w:name w:val="footer"/>
    <w:basedOn w:val="Normal"/>
    <w:link w:val="FooterChar"/>
    <w:uiPriority w:val="99"/>
    <w:unhideWhenUsed/>
    <w:rsid w:val="00A24B7F"/>
    <w:pPr>
      <w:tabs>
        <w:tab w:val="center" w:pos="4153"/>
        <w:tab w:val="right" w:pos="8306"/>
      </w:tabs>
    </w:pPr>
  </w:style>
  <w:style w:type="character" w:customStyle="1" w:styleId="FooterChar">
    <w:name w:val="Footer Char"/>
    <w:basedOn w:val="DefaultParagraphFont"/>
    <w:link w:val="Footer"/>
    <w:uiPriority w:val="99"/>
    <w:rsid w:val="00A24B7F"/>
  </w:style>
  <w:style w:type="paragraph" w:styleId="NormalWeb">
    <w:name w:val="Normal (Web)"/>
    <w:basedOn w:val="Normal"/>
    <w:uiPriority w:val="99"/>
    <w:unhideWhenUsed/>
    <w:rsid w:val="008B20CC"/>
    <w:pPr>
      <w:spacing w:before="100" w:beforeAutospacing="1" w:after="100" w:afterAutospacing="1"/>
      <w:jc w:val="both"/>
    </w:pPr>
    <w:rPr>
      <w:rFonts w:eastAsia="Times New Roman" w:cs="Times New Roman"/>
      <w:szCs w:val="24"/>
      <w:lang w:eastAsia="lv-LV"/>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C65C24"/>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C65C24"/>
    <w:rPr>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C65C24"/>
    <w:rPr>
      <w:vertAlign w:val="superscript"/>
    </w:rPr>
  </w:style>
  <w:style w:type="paragraph" w:customStyle="1" w:styleId="Char2">
    <w:name w:val="Char2"/>
    <w:aliases w:val="Char Char Char Char"/>
    <w:basedOn w:val="Normal"/>
    <w:next w:val="Normal"/>
    <w:link w:val="FootnoteReference"/>
    <w:uiPriority w:val="99"/>
    <w:rsid w:val="00C65C24"/>
    <w:pPr>
      <w:spacing w:after="160" w:line="240" w:lineRule="exact"/>
      <w:jc w:val="both"/>
      <w:textAlignment w:val="baseline"/>
    </w:pPr>
    <w:rPr>
      <w:vertAlign w:val="superscript"/>
    </w:rPr>
  </w:style>
  <w:style w:type="paragraph" w:customStyle="1" w:styleId="Default">
    <w:name w:val="Default"/>
    <w:rsid w:val="00D10801"/>
    <w:pPr>
      <w:autoSpaceDE w:val="0"/>
      <w:autoSpaceDN w:val="0"/>
      <w:adjustRightInd w:val="0"/>
    </w:pPr>
    <w:rPr>
      <w:rFonts w:ascii="Arial" w:hAnsi="Arial" w:cs="Arial"/>
      <w:color w:val="000000"/>
      <w:szCs w:val="24"/>
    </w:rPr>
  </w:style>
  <w:style w:type="character" w:customStyle="1" w:styleId="Heading1Char">
    <w:name w:val="Heading 1 Char"/>
    <w:basedOn w:val="DefaultParagraphFont"/>
    <w:link w:val="Heading1"/>
    <w:uiPriority w:val="9"/>
    <w:rsid w:val="004C1CC2"/>
    <w:rPr>
      <w:rFonts w:eastAsiaTheme="majorEastAsia" w:cstheme="majorBidi"/>
      <w:b/>
      <w:sz w:val="40"/>
      <w:szCs w:val="32"/>
    </w:rPr>
  </w:style>
  <w:style w:type="paragraph" w:styleId="TOCHeading">
    <w:name w:val="TOC Heading"/>
    <w:basedOn w:val="Heading1"/>
    <w:next w:val="Normal"/>
    <w:uiPriority w:val="39"/>
    <w:unhideWhenUsed/>
    <w:qFormat/>
    <w:rsid w:val="0046420E"/>
    <w:pPr>
      <w:spacing w:line="259" w:lineRule="auto"/>
      <w:outlineLvl w:val="9"/>
    </w:pPr>
    <w:rPr>
      <w:lang w:val="en-US"/>
    </w:rPr>
  </w:style>
  <w:style w:type="character" w:customStyle="1" w:styleId="Heading2Char">
    <w:name w:val="Heading 2 Char"/>
    <w:basedOn w:val="DefaultParagraphFont"/>
    <w:link w:val="Heading2"/>
    <w:uiPriority w:val="9"/>
    <w:rsid w:val="00A547EA"/>
    <w:rPr>
      <w:rFonts w:eastAsiaTheme="majorEastAsia" w:cstheme="majorBidi"/>
      <w:b/>
      <w:szCs w:val="26"/>
    </w:rPr>
  </w:style>
  <w:style w:type="paragraph" w:styleId="TOC1">
    <w:name w:val="toc 1"/>
    <w:basedOn w:val="Normal"/>
    <w:next w:val="Normal"/>
    <w:autoRedefine/>
    <w:uiPriority w:val="39"/>
    <w:unhideWhenUsed/>
    <w:rsid w:val="00BF2DC1"/>
    <w:pPr>
      <w:tabs>
        <w:tab w:val="left" w:pos="480"/>
        <w:tab w:val="right" w:leader="dot" w:pos="8777"/>
      </w:tabs>
      <w:spacing w:after="100"/>
    </w:pPr>
    <w:rPr>
      <w:b/>
      <w:noProof/>
    </w:rPr>
  </w:style>
  <w:style w:type="paragraph" w:styleId="TOC2">
    <w:name w:val="toc 2"/>
    <w:basedOn w:val="Normal"/>
    <w:next w:val="Normal"/>
    <w:autoRedefine/>
    <w:uiPriority w:val="39"/>
    <w:unhideWhenUsed/>
    <w:rsid w:val="00D063CB"/>
    <w:pPr>
      <w:spacing w:after="100"/>
      <w:ind w:left="240"/>
    </w:pPr>
  </w:style>
  <w:style w:type="character" w:styleId="Hyperlink">
    <w:name w:val="Hyperlink"/>
    <w:basedOn w:val="DefaultParagraphFont"/>
    <w:uiPriority w:val="99"/>
    <w:unhideWhenUsed/>
    <w:rsid w:val="00D063CB"/>
    <w:rPr>
      <w:color w:val="0563C1" w:themeColor="hyperlink"/>
      <w:u w:val="single"/>
    </w:rPr>
  </w:style>
  <w:style w:type="character" w:customStyle="1" w:styleId="Heading3Char">
    <w:name w:val="Heading 3 Char"/>
    <w:basedOn w:val="DefaultParagraphFont"/>
    <w:link w:val="Heading3"/>
    <w:uiPriority w:val="9"/>
    <w:rsid w:val="00D063CB"/>
    <w:rPr>
      <w:rFonts w:eastAsiaTheme="majorEastAsia" w:cstheme="majorBidi"/>
      <w:b/>
      <w:szCs w:val="24"/>
    </w:rPr>
  </w:style>
  <w:style w:type="paragraph" w:styleId="TOC3">
    <w:name w:val="toc 3"/>
    <w:basedOn w:val="Normal"/>
    <w:next w:val="Normal"/>
    <w:autoRedefine/>
    <w:uiPriority w:val="39"/>
    <w:unhideWhenUsed/>
    <w:rsid w:val="00BF2DC1"/>
    <w:pPr>
      <w:tabs>
        <w:tab w:val="right" w:leader="dot" w:pos="8777"/>
      </w:tabs>
      <w:spacing w:after="100"/>
      <w:ind w:left="480"/>
    </w:pPr>
    <w:rPr>
      <w:i/>
      <w:noProof/>
    </w:rPr>
  </w:style>
  <w:style w:type="character" w:customStyle="1" w:styleId="spelle">
    <w:name w:val="spelle"/>
    <w:rsid w:val="0005162B"/>
  </w:style>
  <w:style w:type="table" w:customStyle="1" w:styleId="TableGrid1">
    <w:name w:val="Table Grid1"/>
    <w:basedOn w:val="TableNormal"/>
    <w:next w:val="TableGrid"/>
    <w:uiPriority w:val="39"/>
    <w:rsid w:val="00CC324A"/>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4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43">
      <w:bodyDiv w:val="1"/>
      <w:marLeft w:val="0"/>
      <w:marRight w:val="0"/>
      <w:marTop w:val="0"/>
      <w:marBottom w:val="0"/>
      <w:divBdr>
        <w:top w:val="none" w:sz="0" w:space="0" w:color="auto"/>
        <w:left w:val="none" w:sz="0" w:space="0" w:color="auto"/>
        <w:bottom w:val="none" w:sz="0" w:space="0" w:color="auto"/>
        <w:right w:val="none" w:sz="0" w:space="0" w:color="auto"/>
      </w:divBdr>
    </w:div>
    <w:div w:id="89275773">
      <w:bodyDiv w:val="1"/>
      <w:marLeft w:val="0"/>
      <w:marRight w:val="0"/>
      <w:marTop w:val="0"/>
      <w:marBottom w:val="0"/>
      <w:divBdr>
        <w:top w:val="none" w:sz="0" w:space="0" w:color="auto"/>
        <w:left w:val="none" w:sz="0" w:space="0" w:color="auto"/>
        <w:bottom w:val="none" w:sz="0" w:space="0" w:color="auto"/>
        <w:right w:val="none" w:sz="0" w:space="0" w:color="auto"/>
      </w:divBdr>
    </w:div>
    <w:div w:id="135345159">
      <w:bodyDiv w:val="1"/>
      <w:marLeft w:val="0"/>
      <w:marRight w:val="0"/>
      <w:marTop w:val="0"/>
      <w:marBottom w:val="0"/>
      <w:divBdr>
        <w:top w:val="none" w:sz="0" w:space="0" w:color="auto"/>
        <w:left w:val="none" w:sz="0" w:space="0" w:color="auto"/>
        <w:bottom w:val="none" w:sz="0" w:space="0" w:color="auto"/>
        <w:right w:val="none" w:sz="0" w:space="0" w:color="auto"/>
      </w:divBdr>
    </w:div>
    <w:div w:id="324090589">
      <w:bodyDiv w:val="1"/>
      <w:marLeft w:val="0"/>
      <w:marRight w:val="0"/>
      <w:marTop w:val="0"/>
      <w:marBottom w:val="0"/>
      <w:divBdr>
        <w:top w:val="none" w:sz="0" w:space="0" w:color="auto"/>
        <w:left w:val="none" w:sz="0" w:space="0" w:color="auto"/>
        <w:bottom w:val="none" w:sz="0" w:space="0" w:color="auto"/>
        <w:right w:val="none" w:sz="0" w:space="0" w:color="auto"/>
      </w:divBdr>
    </w:div>
    <w:div w:id="358356905">
      <w:bodyDiv w:val="1"/>
      <w:marLeft w:val="0"/>
      <w:marRight w:val="0"/>
      <w:marTop w:val="0"/>
      <w:marBottom w:val="0"/>
      <w:divBdr>
        <w:top w:val="none" w:sz="0" w:space="0" w:color="auto"/>
        <w:left w:val="none" w:sz="0" w:space="0" w:color="auto"/>
        <w:bottom w:val="none" w:sz="0" w:space="0" w:color="auto"/>
        <w:right w:val="none" w:sz="0" w:space="0" w:color="auto"/>
      </w:divBdr>
    </w:div>
    <w:div w:id="360785902">
      <w:bodyDiv w:val="1"/>
      <w:marLeft w:val="0"/>
      <w:marRight w:val="0"/>
      <w:marTop w:val="0"/>
      <w:marBottom w:val="0"/>
      <w:divBdr>
        <w:top w:val="none" w:sz="0" w:space="0" w:color="auto"/>
        <w:left w:val="none" w:sz="0" w:space="0" w:color="auto"/>
        <w:bottom w:val="none" w:sz="0" w:space="0" w:color="auto"/>
        <w:right w:val="none" w:sz="0" w:space="0" w:color="auto"/>
      </w:divBdr>
    </w:div>
    <w:div w:id="532230981">
      <w:bodyDiv w:val="1"/>
      <w:marLeft w:val="0"/>
      <w:marRight w:val="0"/>
      <w:marTop w:val="0"/>
      <w:marBottom w:val="0"/>
      <w:divBdr>
        <w:top w:val="none" w:sz="0" w:space="0" w:color="auto"/>
        <w:left w:val="none" w:sz="0" w:space="0" w:color="auto"/>
        <w:bottom w:val="none" w:sz="0" w:space="0" w:color="auto"/>
        <w:right w:val="none" w:sz="0" w:space="0" w:color="auto"/>
      </w:divBdr>
    </w:div>
    <w:div w:id="576402831">
      <w:bodyDiv w:val="1"/>
      <w:marLeft w:val="0"/>
      <w:marRight w:val="0"/>
      <w:marTop w:val="0"/>
      <w:marBottom w:val="0"/>
      <w:divBdr>
        <w:top w:val="none" w:sz="0" w:space="0" w:color="auto"/>
        <w:left w:val="none" w:sz="0" w:space="0" w:color="auto"/>
        <w:bottom w:val="none" w:sz="0" w:space="0" w:color="auto"/>
        <w:right w:val="none" w:sz="0" w:space="0" w:color="auto"/>
      </w:divBdr>
    </w:div>
    <w:div w:id="862935408">
      <w:bodyDiv w:val="1"/>
      <w:marLeft w:val="0"/>
      <w:marRight w:val="0"/>
      <w:marTop w:val="0"/>
      <w:marBottom w:val="0"/>
      <w:divBdr>
        <w:top w:val="none" w:sz="0" w:space="0" w:color="auto"/>
        <w:left w:val="none" w:sz="0" w:space="0" w:color="auto"/>
        <w:bottom w:val="none" w:sz="0" w:space="0" w:color="auto"/>
        <w:right w:val="none" w:sz="0" w:space="0" w:color="auto"/>
      </w:divBdr>
    </w:div>
    <w:div w:id="873083904">
      <w:bodyDiv w:val="1"/>
      <w:marLeft w:val="0"/>
      <w:marRight w:val="0"/>
      <w:marTop w:val="0"/>
      <w:marBottom w:val="0"/>
      <w:divBdr>
        <w:top w:val="none" w:sz="0" w:space="0" w:color="auto"/>
        <w:left w:val="none" w:sz="0" w:space="0" w:color="auto"/>
        <w:bottom w:val="none" w:sz="0" w:space="0" w:color="auto"/>
        <w:right w:val="none" w:sz="0" w:space="0" w:color="auto"/>
      </w:divBdr>
    </w:div>
    <w:div w:id="1110274105">
      <w:bodyDiv w:val="1"/>
      <w:marLeft w:val="0"/>
      <w:marRight w:val="0"/>
      <w:marTop w:val="0"/>
      <w:marBottom w:val="0"/>
      <w:divBdr>
        <w:top w:val="none" w:sz="0" w:space="0" w:color="auto"/>
        <w:left w:val="none" w:sz="0" w:space="0" w:color="auto"/>
        <w:bottom w:val="none" w:sz="0" w:space="0" w:color="auto"/>
        <w:right w:val="none" w:sz="0" w:space="0" w:color="auto"/>
      </w:divBdr>
    </w:div>
    <w:div w:id="1144546621">
      <w:bodyDiv w:val="1"/>
      <w:marLeft w:val="0"/>
      <w:marRight w:val="0"/>
      <w:marTop w:val="0"/>
      <w:marBottom w:val="0"/>
      <w:divBdr>
        <w:top w:val="none" w:sz="0" w:space="0" w:color="auto"/>
        <w:left w:val="none" w:sz="0" w:space="0" w:color="auto"/>
        <w:bottom w:val="none" w:sz="0" w:space="0" w:color="auto"/>
        <w:right w:val="none" w:sz="0" w:space="0" w:color="auto"/>
      </w:divBdr>
    </w:div>
    <w:div w:id="1318267431">
      <w:bodyDiv w:val="1"/>
      <w:marLeft w:val="0"/>
      <w:marRight w:val="0"/>
      <w:marTop w:val="0"/>
      <w:marBottom w:val="0"/>
      <w:divBdr>
        <w:top w:val="none" w:sz="0" w:space="0" w:color="auto"/>
        <w:left w:val="none" w:sz="0" w:space="0" w:color="auto"/>
        <w:bottom w:val="none" w:sz="0" w:space="0" w:color="auto"/>
        <w:right w:val="none" w:sz="0" w:space="0" w:color="auto"/>
      </w:divBdr>
    </w:div>
    <w:div w:id="1543785802">
      <w:bodyDiv w:val="1"/>
      <w:marLeft w:val="0"/>
      <w:marRight w:val="0"/>
      <w:marTop w:val="0"/>
      <w:marBottom w:val="0"/>
      <w:divBdr>
        <w:top w:val="none" w:sz="0" w:space="0" w:color="auto"/>
        <w:left w:val="none" w:sz="0" w:space="0" w:color="auto"/>
        <w:bottom w:val="none" w:sz="0" w:space="0" w:color="auto"/>
        <w:right w:val="none" w:sz="0" w:space="0" w:color="auto"/>
      </w:divBdr>
    </w:div>
    <w:div w:id="1779527475">
      <w:bodyDiv w:val="1"/>
      <w:marLeft w:val="0"/>
      <w:marRight w:val="0"/>
      <w:marTop w:val="0"/>
      <w:marBottom w:val="0"/>
      <w:divBdr>
        <w:top w:val="none" w:sz="0" w:space="0" w:color="auto"/>
        <w:left w:val="none" w:sz="0" w:space="0" w:color="auto"/>
        <w:bottom w:val="none" w:sz="0" w:space="0" w:color="auto"/>
        <w:right w:val="none" w:sz="0" w:space="0" w:color="auto"/>
      </w:divBdr>
    </w:div>
    <w:div w:id="1809546705">
      <w:bodyDiv w:val="1"/>
      <w:marLeft w:val="0"/>
      <w:marRight w:val="0"/>
      <w:marTop w:val="0"/>
      <w:marBottom w:val="0"/>
      <w:divBdr>
        <w:top w:val="none" w:sz="0" w:space="0" w:color="auto"/>
        <w:left w:val="none" w:sz="0" w:space="0" w:color="auto"/>
        <w:bottom w:val="none" w:sz="0" w:space="0" w:color="auto"/>
        <w:right w:val="none" w:sz="0" w:space="0" w:color="auto"/>
      </w:divBdr>
    </w:div>
    <w:div w:id="1817867637">
      <w:bodyDiv w:val="1"/>
      <w:marLeft w:val="0"/>
      <w:marRight w:val="0"/>
      <w:marTop w:val="0"/>
      <w:marBottom w:val="0"/>
      <w:divBdr>
        <w:top w:val="none" w:sz="0" w:space="0" w:color="auto"/>
        <w:left w:val="none" w:sz="0" w:space="0" w:color="auto"/>
        <w:bottom w:val="none" w:sz="0" w:space="0" w:color="auto"/>
        <w:right w:val="none" w:sz="0" w:space="0" w:color="auto"/>
      </w:divBdr>
    </w:div>
    <w:div w:id="1888910542">
      <w:bodyDiv w:val="1"/>
      <w:marLeft w:val="0"/>
      <w:marRight w:val="0"/>
      <w:marTop w:val="0"/>
      <w:marBottom w:val="0"/>
      <w:divBdr>
        <w:top w:val="none" w:sz="0" w:space="0" w:color="auto"/>
        <w:left w:val="none" w:sz="0" w:space="0" w:color="auto"/>
        <w:bottom w:val="none" w:sz="0" w:space="0" w:color="auto"/>
        <w:right w:val="none" w:sz="0" w:space="0" w:color="auto"/>
      </w:divBdr>
    </w:div>
    <w:div w:id="1931311973">
      <w:bodyDiv w:val="1"/>
      <w:marLeft w:val="0"/>
      <w:marRight w:val="0"/>
      <w:marTop w:val="0"/>
      <w:marBottom w:val="0"/>
      <w:divBdr>
        <w:top w:val="none" w:sz="0" w:space="0" w:color="auto"/>
        <w:left w:val="none" w:sz="0" w:space="0" w:color="auto"/>
        <w:bottom w:val="none" w:sz="0" w:space="0" w:color="auto"/>
        <w:right w:val="none" w:sz="0" w:space="0" w:color="auto"/>
      </w:divBdr>
    </w:div>
    <w:div w:id="1990287013">
      <w:bodyDiv w:val="1"/>
      <w:marLeft w:val="0"/>
      <w:marRight w:val="0"/>
      <w:marTop w:val="0"/>
      <w:marBottom w:val="0"/>
      <w:divBdr>
        <w:top w:val="none" w:sz="0" w:space="0" w:color="auto"/>
        <w:left w:val="none" w:sz="0" w:space="0" w:color="auto"/>
        <w:bottom w:val="none" w:sz="0" w:space="0" w:color="auto"/>
        <w:right w:val="none" w:sz="0" w:space="0" w:color="auto"/>
      </w:divBdr>
    </w:div>
    <w:div w:id="20090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iktorija.jurevica@fm.gov.l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8428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nad\_NODOKLU%20POLITIKAS%20STRAT&#274;&#290;IJAS%20NODA&#315;A\Fisk&#257;l&#257;%20ietekme,%20DNod%20plaisa\IIN%20modelis\2020\IIN%20modelis_APVIENOTS_06.0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53171762620582E-2"/>
          <c:y val="3.5370635488745715E-2"/>
          <c:w val="0.91131676722227906"/>
          <c:h val="0.77255627137516891"/>
        </c:manualLayout>
      </c:layout>
      <c:lineChart>
        <c:grouping val="standard"/>
        <c:varyColors val="0"/>
        <c:ser>
          <c:idx val="1"/>
          <c:order val="0"/>
          <c:tx>
            <c:strRef>
              <c:f>'Ietekme uz strādājošo-bruto'!$V$2</c:f>
              <c:strCache>
                <c:ptCount val="1"/>
                <c:pt idx="0">
                  <c:v>Esošā situācija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'Ietekme uz strādājošo-bruto'!$M$6:$M$20</c:f>
              <c:numCache>
                <c:formatCode>#,##0</c:formatCode>
                <c:ptCount val="10"/>
                <c:pt idx="0">
                  <c:v>430</c:v>
                </c:pt>
                <c:pt idx="1">
                  <c:v>500</c:v>
                </c:pt>
                <c:pt idx="2">
                  <c:v>700</c:v>
                </c:pt>
                <c:pt idx="3">
                  <c:v>1000</c:v>
                </c:pt>
                <c:pt idx="4">
                  <c:v>1200</c:v>
                </c:pt>
                <c:pt idx="5">
                  <c:v>1600</c:v>
                </c:pt>
                <c:pt idx="6">
                  <c:v>2000</c:v>
                </c:pt>
                <c:pt idx="7">
                  <c:v>4000</c:v>
                </c:pt>
                <c:pt idx="8">
                  <c:v>6000</c:v>
                </c:pt>
                <c:pt idx="9">
                  <c:v>10000</c:v>
                </c:pt>
              </c:numCache>
            </c:numRef>
          </c:cat>
          <c:val>
            <c:numRef>
              <c:f>'Ietekme uz strādājošo-bruto'!$AJ$6:$AJ$20</c:f>
              <c:numCache>
                <c:formatCode>0.0%</c:formatCode>
                <c:ptCount val="10"/>
                <c:pt idx="0">
                  <c:v>0.31377638510683353</c:v>
                </c:pt>
                <c:pt idx="1">
                  <c:v>0.32951889757434116</c:v>
                </c:pt>
                <c:pt idx="2">
                  <c:v>0.37688412459028253</c:v>
                </c:pt>
                <c:pt idx="3">
                  <c:v>0.41240804485223859</c:v>
                </c:pt>
                <c:pt idx="4">
                  <c:v>0.42622290273188823</c:v>
                </c:pt>
                <c:pt idx="5">
                  <c:v>0.42622290273188812</c:v>
                </c:pt>
                <c:pt idx="6">
                  <c:v>0.43024820694657101</c:v>
                </c:pt>
                <c:pt idx="7">
                  <c:v>0.44032355548392293</c:v>
                </c:pt>
                <c:pt idx="8">
                  <c:v>0.43813357340487247</c:v>
                </c:pt>
                <c:pt idx="9">
                  <c:v>0.42519403507900988</c:v>
                </c:pt>
              </c:numCache>
            </c:numRef>
          </c:val>
          <c:smooth val="0"/>
          <c:extLst>
            <c:ext xmlns:c16="http://schemas.microsoft.com/office/drawing/2014/chart" uri="{C3380CC4-5D6E-409C-BE32-E72D297353CC}">
              <c16:uniqueId val="{00000000-5C21-4C1B-BCE8-F9B5DCFC61BE}"/>
            </c:ext>
          </c:extLst>
        </c:ser>
        <c:ser>
          <c:idx val="2"/>
          <c:order val="1"/>
          <c:tx>
            <c:strRef>
              <c:f>'Ietekme uz strādājošo-bruto'!$AM$2</c:f>
              <c:strCache>
                <c:ptCount val="1"/>
                <c:pt idx="0">
                  <c:v>JS 2021</c:v>
                </c:pt>
              </c:strCache>
            </c:strRef>
          </c:tx>
          <c:spPr>
            <a:ln w="28575" cap="rnd">
              <a:solidFill>
                <a:srgbClr val="002060"/>
              </a:solidFill>
              <a:prstDash val="dash"/>
              <a:round/>
            </a:ln>
            <a:effectLst/>
          </c:spPr>
          <c:marker>
            <c:symbol val="circle"/>
            <c:size val="5"/>
            <c:spPr>
              <a:solidFill>
                <a:srgbClr val="002060"/>
              </a:solidFill>
              <a:ln w="9525">
                <a:solidFill>
                  <a:srgbClr val="002060"/>
                </a:solidFill>
                <a:prstDash val="dash"/>
              </a:ln>
              <a:effectLst/>
            </c:spPr>
          </c:marker>
          <c:dLbls>
            <c:dLbl>
              <c:idx val="0"/>
              <c:layout>
                <c:manualLayout>
                  <c:x val="-3.8690561407096861E-2"/>
                  <c:y val="3.3631768251190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C21-4C1B-BCE8-F9B5DCFC61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10"/>
              <c:pt idx="0">
                <c:v>430</c:v>
              </c:pt>
              <c:pt idx="1">
                <c:v>500</c:v>
              </c:pt>
              <c:pt idx="2">
                <c:v>700</c:v>
              </c:pt>
              <c:pt idx="3">
                <c:v>1 000</c:v>
              </c:pt>
              <c:pt idx="4">
                <c:v>1 200</c:v>
              </c:pt>
              <c:pt idx="5">
                <c:v>1 600</c:v>
              </c:pt>
              <c:pt idx="6">
                <c:v>2 000</c:v>
              </c:pt>
              <c:pt idx="7">
                <c:v>4 000</c:v>
              </c:pt>
              <c:pt idx="8">
                <c:v>6 000</c:v>
              </c:pt>
              <c:pt idx="9">
                <c:v>10 000</c:v>
              </c:pt>
              <c:extLst>
                <c:ext xmlns:c15="http://schemas.microsoft.com/office/drawing/2012/chart" uri="{02D57815-91ED-43cb-92C2-25804820EDAC}">
                  <c15:autoCat val="1"/>
                </c:ext>
              </c:extLst>
            </c:strLit>
          </c:cat>
          <c:val>
            <c:numRef>
              <c:f>'Ietekme uz strādājošo-bruto'!$BA$6:$BA$20</c:f>
              <c:numCache>
                <c:formatCode>0.0%</c:formatCode>
                <c:ptCount val="10"/>
                <c:pt idx="0">
                  <c:v>0.30702584583207609</c:v>
                </c:pt>
                <c:pt idx="1">
                  <c:v>0.32355548392295913</c:v>
                </c:pt>
                <c:pt idx="2">
                  <c:v>0.3732889722896976</c:v>
                </c:pt>
                <c:pt idx="3">
                  <c:v>0.41058908856475135</c:v>
                </c:pt>
                <c:pt idx="4">
                  <c:v>0.42509468933838346</c:v>
                </c:pt>
                <c:pt idx="5">
                  <c:v>0.4250946893383834</c:v>
                </c:pt>
                <c:pt idx="6">
                  <c:v>0.42911999355306629</c:v>
                </c:pt>
                <c:pt idx="7">
                  <c:v>0.43919534209041816</c:v>
                </c:pt>
                <c:pt idx="8">
                  <c:v>0.43582062771328745</c:v>
                </c:pt>
                <c:pt idx="9">
                  <c:v>0.41939148650126523</c:v>
                </c:pt>
              </c:numCache>
            </c:numRef>
          </c:val>
          <c:smooth val="0"/>
          <c:extLst>
            <c:ext xmlns:c16="http://schemas.microsoft.com/office/drawing/2014/chart" uri="{C3380CC4-5D6E-409C-BE32-E72D297353CC}">
              <c16:uniqueId val="{00000002-5C21-4C1B-BCE8-F9B5DCFC61BE}"/>
            </c:ext>
          </c:extLst>
        </c:ser>
        <c:dLbls>
          <c:showLegendKey val="0"/>
          <c:showVal val="0"/>
          <c:showCatName val="0"/>
          <c:showSerName val="0"/>
          <c:showPercent val="0"/>
          <c:showBubbleSize val="0"/>
        </c:dLbls>
        <c:marker val="1"/>
        <c:smooth val="0"/>
        <c:axId val="885387712"/>
        <c:axId val="885398112"/>
        <c:extLst/>
      </c:lineChart>
      <c:catAx>
        <c:axId val="885387712"/>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1000" b="1"/>
                  <a:t>Bruto</a:t>
                </a:r>
                <a:r>
                  <a:rPr lang="lv-LV" sz="1000" b="1" baseline="0"/>
                  <a:t> alga</a:t>
                </a:r>
                <a:endParaRPr lang="lv-LV" sz="1000" b="1"/>
              </a:p>
            </c:rich>
          </c:tx>
          <c:layout>
            <c:manualLayout>
              <c:xMode val="edge"/>
              <c:yMode val="edge"/>
              <c:x val="0.85088915021985867"/>
              <c:y val="0.90552324928255568"/>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85398112"/>
        <c:crosses val="autoZero"/>
        <c:auto val="1"/>
        <c:lblAlgn val="ctr"/>
        <c:lblOffset val="100"/>
        <c:noMultiLvlLbl val="0"/>
      </c:catAx>
      <c:valAx>
        <c:axId val="885398112"/>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85387712"/>
        <c:crosses val="autoZero"/>
        <c:crossBetween val="between"/>
        <c:majorUnit val="2.0000000000000004E-2"/>
      </c:valAx>
      <c:spPr>
        <a:noFill/>
        <a:ln>
          <a:noFill/>
        </a:ln>
        <a:effectLst/>
      </c:spPr>
    </c:plotArea>
    <c:legend>
      <c:legendPos val="b"/>
      <c:layout>
        <c:manualLayout>
          <c:xMode val="edge"/>
          <c:yMode val="edge"/>
          <c:x val="2.3828860857275785E-2"/>
          <c:y val="0.89666189453591028"/>
          <c:w val="0.40557044917880247"/>
          <c:h val="8.23105283045844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05392557172992"/>
          <c:y val="4.2117119357866176E-2"/>
          <c:w val="0.85452758655439987"/>
          <c:h val="0.64724274274068061"/>
        </c:manualLayout>
      </c:layout>
      <c:lineChart>
        <c:grouping val="standard"/>
        <c:varyColors val="0"/>
        <c:ser>
          <c:idx val="0"/>
          <c:order val="0"/>
          <c:tx>
            <c:strRef>
              <c:f>SDV!$B$163</c:f>
              <c:strCache>
                <c:ptCount val="1"/>
                <c:pt idx="0">
                  <c:v>SDV 2020</c:v>
                </c:pt>
              </c:strCache>
            </c:strRef>
          </c:tx>
          <c:spPr>
            <a:ln w="28575" cap="rnd">
              <a:solidFill>
                <a:srgbClr val="C00000"/>
              </a:solidFill>
              <a:round/>
            </a:ln>
            <a:effectLst/>
          </c:spPr>
          <c:marker>
            <c:symbol val="none"/>
          </c:marker>
          <c:cat>
            <c:numRef>
              <c:f>SDV!$A$165:$A$176</c:f>
              <c:numCache>
                <c:formatCode>#,##0</c:formatCode>
                <c:ptCount val="8"/>
                <c:pt idx="0">
                  <c:v>2399.8080000000009</c:v>
                </c:pt>
                <c:pt idx="1">
                  <c:v>5160.1440000000002</c:v>
                </c:pt>
                <c:pt idx="2">
                  <c:v>5999.52</c:v>
                </c:pt>
                <c:pt idx="3">
                  <c:v>7200.1200000000026</c:v>
                </c:pt>
                <c:pt idx="4">
                  <c:v>12000.432000000001</c:v>
                </c:pt>
                <c:pt idx="5">
                  <c:v>14400.240000000005</c:v>
                </c:pt>
                <c:pt idx="6">
                  <c:v>19200.204000000005</c:v>
                </c:pt>
                <c:pt idx="7">
                  <c:v>23999.82</c:v>
                </c:pt>
              </c:numCache>
            </c:numRef>
          </c:cat>
          <c:val>
            <c:numRef>
              <c:f>SDV!$B$165:$B$176</c:f>
              <c:numCache>
                <c:formatCode>#,##0</c:formatCode>
                <c:ptCount val="8"/>
                <c:pt idx="0">
                  <c:v>119.99040000000002</c:v>
                </c:pt>
                <c:pt idx="1">
                  <c:v>1970.9760000000001</c:v>
                </c:pt>
                <c:pt idx="2">
                  <c:v>2180.8200000000002</c:v>
                </c:pt>
                <c:pt idx="3">
                  <c:v>2583.8374285714294</c:v>
                </c:pt>
                <c:pt idx="4">
                  <c:v>4195.3707428571433</c:v>
                </c:pt>
                <c:pt idx="5">
                  <c:v>5001.0000000000018</c:v>
                </c:pt>
                <c:pt idx="6">
                  <c:v>6200.9910000000018</c:v>
                </c:pt>
                <c:pt idx="7">
                  <c:v>7520.7696000000005</c:v>
                </c:pt>
              </c:numCache>
            </c:numRef>
          </c:val>
          <c:smooth val="0"/>
          <c:extLst>
            <c:ext xmlns:c16="http://schemas.microsoft.com/office/drawing/2014/chart" uri="{C3380CC4-5D6E-409C-BE32-E72D297353CC}">
              <c16:uniqueId val="{00000000-9226-4604-9B1B-27D0A2A5D55C}"/>
            </c:ext>
          </c:extLst>
        </c:ser>
        <c:ser>
          <c:idx val="1"/>
          <c:order val="1"/>
          <c:tx>
            <c:strRef>
              <c:f>SDV!$C$163</c:f>
              <c:strCache>
                <c:ptCount val="1"/>
                <c:pt idx="0">
                  <c:v>SDV 2021</c:v>
                </c:pt>
              </c:strCache>
            </c:strRef>
          </c:tx>
          <c:spPr>
            <a:ln w="28575" cap="rnd">
              <a:solidFill>
                <a:srgbClr val="002060"/>
              </a:solidFill>
              <a:prstDash val="sysDash"/>
              <a:round/>
            </a:ln>
            <a:effectLst/>
          </c:spPr>
          <c:marker>
            <c:symbol val="circle"/>
            <c:size val="5"/>
            <c:spPr>
              <a:solidFill>
                <a:srgbClr val="002060"/>
              </a:solidFill>
              <a:ln w="9525">
                <a:solidFill>
                  <a:srgbClr val="002060"/>
                </a:solidFill>
                <a:prstDash val="sysDash"/>
              </a:ln>
              <a:effectLst/>
            </c:spPr>
          </c:marker>
          <c:cat>
            <c:numRef>
              <c:f>SDV!$A$165:$A$176</c:f>
              <c:numCache>
                <c:formatCode>#,##0</c:formatCode>
                <c:ptCount val="8"/>
                <c:pt idx="0">
                  <c:v>2399.8080000000009</c:v>
                </c:pt>
                <c:pt idx="1">
                  <c:v>5160.1440000000002</c:v>
                </c:pt>
                <c:pt idx="2">
                  <c:v>5999.52</c:v>
                </c:pt>
                <c:pt idx="3">
                  <c:v>7200.1200000000026</c:v>
                </c:pt>
                <c:pt idx="4">
                  <c:v>12000.432000000001</c:v>
                </c:pt>
                <c:pt idx="5">
                  <c:v>14400.240000000005</c:v>
                </c:pt>
                <c:pt idx="6">
                  <c:v>19200.204000000005</c:v>
                </c:pt>
                <c:pt idx="7">
                  <c:v>23999.82</c:v>
                </c:pt>
              </c:numCache>
            </c:numRef>
          </c:cat>
          <c:val>
            <c:numRef>
              <c:f>SDV!$C$165:$C$176</c:f>
              <c:numCache>
                <c:formatCode>#,##0</c:formatCode>
                <c:ptCount val="8"/>
                <c:pt idx="0">
                  <c:v>2225.4</c:v>
                </c:pt>
                <c:pt idx="1">
                  <c:v>2398.2259200000003</c:v>
                </c:pt>
                <c:pt idx="2">
                  <c:v>2549.3136000000004</c:v>
                </c:pt>
                <c:pt idx="3">
                  <c:v>2993.4444000000003</c:v>
                </c:pt>
                <c:pt idx="4">
                  <c:v>4769.5598399999999</c:v>
                </c:pt>
                <c:pt idx="5">
                  <c:v>5657.467200000001</c:v>
                </c:pt>
                <c:pt idx="6">
                  <c:v>7001.4571200000019</c:v>
                </c:pt>
                <c:pt idx="7">
                  <c:v>8465.2242000000006</c:v>
                </c:pt>
              </c:numCache>
            </c:numRef>
          </c:val>
          <c:smooth val="0"/>
          <c:extLst>
            <c:ext xmlns:c16="http://schemas.microsoft.com/office/drawing/2014/chart" uri="{C3380CC4-5D6E-409C-BE32-E72D297353CC}">
              <c16:uniqueId val="{00000001-9226-4604-9B1B-27D0A2A5D55C}"/>
            </c:ext>
          </c:extLst>
        </c:ser>
        <c:ser>
          <c:idx val="2"/>
          <c:order val="2"/>
          <c:tx>
            <c:strRef>
              <c:f>SDV!$D$163</c:f>
              <c:strCache>
                <c:ptCount val="1"/>
                <c:pt idx="0">
                  <c:v>SDV 2022</c:v>
                </c:pt>
              </c:strCache>
            </c:strRef>
          </c:tx>
          <c:spPr>
            <a:ln w="28575" cap="rnd">
              <a:solidFill>
                <a:srgbClr val="00B0F0"/>
              </a:solidFill>
              <a:prstDash val="sysDash"/>
              <a:round/>
            </a:ln>
            <a:effectLst/>
          </c:spPr>
          <c:marker>
            <c:symbol val="circle"/>
            <c:size val="5"/>
            <c:spPr>
              <a:solidFill>
                <a:srgbClr val="00B0F0"/>
              </a:solidFill>
              <a:ln w="9525">
                <a:solidFill>
                  <a:srgbClr val="00B0F0"/>
                </a:solidFill>
                <a:prstDash val="sysDash"/>
              </a:ln>
              <a:effectLst/>
            </c:spPr>
          </c:marker>
          <c:cat>
            <c:numRef>
              <c:f>SDV!$A$165:$A$176</c:f>
              <c:numCache>
                <c:formatCode>#,##0</c:formatCode>
                <c:ptCount val="8"/>
                <c:pt idx="0">
                  <c:v>2399.8080000000009</c:v>
                </c:pt>
                <c:pt idx="1">
                  <c:v>5160.1440000000002</c:v>
                </c:pt>
                <c:pt idx="2">
                  <c:v>5999.52</c:v>
                </c:pt>
                <c:pt idx="3">
                  <c:v>7200.1200000000026</c:v>
                </c:pt>
                <c:pt idx="4">
                  <c:v>12000.432000000001</c:v>
                </c:pt>
                <c:pt idx="5">
                  <c:v>14400.240000000005</c:v>
                </c:pt>
                <c:pt idx="6">
                  <c:v>19200.204000000005</c:v>
                </c:pt>
                <c:pt idx="7">
                  <c:v>23999.82</c:v>
                </c:pt>
              </c:numCache>
            </c:numRef>
          </c:cat>
          <c:val>
            <c:numRef>
              <c:f>SDV!$D$165:$D$176</c:f>
              <c:numCache>
                <c:formatCode>#,##0</c:formatCode>
                <c:ptCount val="8"/>
                <c:pt idx="0">
                  <c:v>2225.4</c:v>
                </c:pt>
                <c:pt idx="1">
                  <c:v>2398.2259200000003</c:v>
                </c:pt>
                <c:pt idx="2">
                  <c:v>2549.3136000000004</c:v>
                </c:pt>
                <c:pt idx="3">
                  <c:v>2993.4444000000003</c:v>
                </c:pt>
                <c:pt idx="4">
                  <c:v>4769.5598399999999</c:v>
                </c:pt>
                <c:pt idx="5">
                  <c:v>5657.467200000001</c:v>
                </c:pt>
                <c:pt idx="6">
                  <c:v>7001.4571200000019</c:v>
                </c:pt>
                <c:pt idx="7">
                  <c:v>13341.375438000003</c:v>
                </c:pt>
              </c:numCache>
            </c:numRef>
          </c:val>
          <c:smooth val="0"/>
          <c:extLst>
            <c:ext xmlns:c16="http://schemas.microsoft.com/office/drawing/2014/chart" uri="{C3380CC4-5D6E-409C-BE32-E72D297353CC}">
              <c16:uniqueId val="{00000002-9226-4604-9B1B-27D0A2A5D55C}"/>
            </c:ext>
          </c:extLst>
        </c:ser>
        <c:ser>
          <c:idx val="3"/>
          <c:order val="3"/>
          <c:tx>
            <c:strRef>
              <c:f>SDV!$E$163</c:f>
              <c:strCache>
                <c:ptCount val="1"/>
                <c:pt idx="0">
                  <c:v>SDV 2023</c:v>
                </c:pt>
              </c:strCache>
            </c:strRef>
          </c:tx>
          <c:spPr>
            <a:ln w="28575" cap="rnd">
              <a:solidFill>
                <a:srgbClr val="FFC000"/>
              </a:solidFill>
              <a:prstDash val="dashDot"/>
              <a:round/>
            </a:ln>
            <a:effectLst/>
          </c:spPr>
          <c:marker>
            <c:symbol val="triangle"/>
            <c:size val="6"/>
            <c:spPr>
              <a:solidFill>
                <a:srgbClr val="FFC000"/>
              </a:solidFill>
              <a:ln w="9525">
                <a:solidFill>
                  <a:srgbClr val="FFC000"/>
                </a:solidFill>
                <a:prstDash val="dashDot"/>
              </a:ln>
              <a:effectLst/>
            </c:spPr>
          </c:marker>
          <c:cat>
            <c:numRef>
              <c:f>SDV!$A$165:$A$176</c:f>
              <c:numCache>
                <c:formatCode>#,##0</c:formatCode>
                <c:ptCount val="8"/>
                <c:pt idx="0">
                  <c:v>2399.8080000000009</c:v>
                </c:pt>
                <c:pt idx="1">
                  <c:v>5160.1440000000002</c:v>
                </c:pt>
                <c:pt idx="2">
                  <c:v>5999.52</c:v>
                </c:pt>
                <c:pt idx="3">
                  <c:v>7200.1200000000026</c:v>
                </c:pt>
                <c:pt idx="4">
                  <c:v>12000.432000000001</c:v>
                </c:pt>
                <c:pt idx="5">
                  <c:v>14400.240000000005</c:v>
                </c:pt>
                <c:pt idx="6">
                  <c:v>19200.204000000005</c:v>
                </c:pt>
                <c:pt idx="7">
                  <c:v>23999.82</c:v>
                </c:pt>
              </c:numCache>
            </c:numRef>
          </c:cat>
          <c:val>
            <c:numRef>
              <c:f>SDV!$E$165:$E$176</c:f>
              <c:numCache>
                <c:formatCode>#,##0</c:formatCode>
                <c:ptCount val="8"/>
                <c:pt idx="0">
                  <c:v>2225.4</c:v>
                </c:pt>
                <c:pt idx="1">
                  <c:v>2398.2259200000003</c:v>
                </c:pt>
                <c:pt idx="2">
                  <c:v>2549.3136000000004</c:v>
                </c:pt>
                <c:pt idx="3">
                  <c:v>3318.5569080000005</c:v>
                </c:pt>
                <c:pt idx="4">
                  <c:v>6395.0768688000007</c:v>
                </c:pt>
                <c:pt idx="5">
                  <c:v>7933.0922160000009</c:v>
                </c:pt>
                <c:pt idx="6">
                  <c:v>10577.392383600003</c:v>
                </c:pt>
                <c:pt idx="7">
                  <c:v>13341.375438000003</c:v>
                </c:pt>
              </c:numCache>
            </c:numRef>
          </c:val>
          <c:smooth val="0"/>
          <c:extLst>
            <c:ext xmlns:c16="http://schemas.microsoft.com/office/drawing/2014/chart" uri="{C3380CC4-5D6E-409C-BE32-E72D297353CC}">
              <c16:uniqueId val="{00000003-9226-4604-9B1B-27D0A2A5D55C}"/>
            </c:ext>
          </c:extLst>
        </c:ser>
        <c:ser>
          <c:idx val="4"/>
          <c:order val="4"/>
          <c:tx>
            <c:strRef>
              <c:f>SDV!$H$162</c:f>
              <c:strCache>
                <c:ptCount val="1"/>
                <c:pt idx="0">
                  <c:v>Vispārējais nodokļu režīms 2021 ar min.VSAOI</c:v>
                </c:pt>
              </c:strCache>
            </c:strRef>
          </c:tx>
          <c:spPr>
            <a:ln w="28575" cap="rnd">
              <a:solidFill>
                <a:schemeClr val="accent5"/>
              </a:solidFill>
              <a:round/>
            </a:ln>
            <a:effectLst/>
          </c:spPr>
          <c:marker>
            <c:symbol val="none"/>
          </c:marker>
          <c:cat>
            <c:numRef>
              <c:f>SDV!$A$165:$A$176</c:f>
              <c:numCache>
                <c:formatCode>#,##0</c:formatCode>
                <c:ptCount val="8"/>
                <c:pt idx="0">
                  <c:v>2399.8080000000009</c:v>
                </c:pt>
                <c:pt idx="1">
                  <c:v>5160.1440000000002</c:v>
                </c:pt>
                <c:pt idx="2">
                  <c:v>5999.52</c:v>
                </c:pt>
                <c:pt idx="3">
                  <c:v>7200.1200000000026</c:v>
                </c:pt>
                <c:pt idx="4">
                  <c:v>12000.432000000001</c:v>
                </c:pt>
                <c:pt idx="5">
                  <c:v>14400.240000000005</c:v>
                </c:pt>
                <c:pt idx="6">
                  <c:v>19200.204000000005</c:v>
                </c:pt>
                <c:pt idx="7">
                  <c:v>23999.82</c:v>
                </c:pt>
              </c:numCache>
            </c:numRef>
          </c:cat>
          <c:val>
            <c:numRef>
              <c:f>SDV!$H$165:$H$176</c:f>
              <c:numCache>
                <c:formatCode>#,##0</c:formatCode>
                <c:ptCount val="8"/>
                <c:pt idx="0">
                  <c:v>2225.4</c:v>
                </c:pt>
                <c:pt idx="1">
                  <c:v>2277.4560000000001</c:v>
                </c:pt>
                <c:pt idx="2">
                  <c:v>2409</c:v>
                </c:pt>
                <c:pt idx="3">
                  <c:v>3150</c:v>
                </c:pt>
                <c:pt idx="4">
                  <c:v>6114</c:v>
                </c:pt>
                <c:pt idx="5">
                  <c:v>7596</c:v>
                </c:pt>
                <c:pt idx="6">
                  <c:v>10128</c:v>
                </c:pt>
                <c:pt idx="7">
                  <c:v>12779.880000000001</c:v>
                </c:pt>
              </c:numCache>
            </c:numRef>
          </c:val>
          <c:smooth val="0"/>
          <c:extLst>
            <c:ext xmlns:c16="http://schemas.microsoft.com/office/drawing/2014/chart" uri="{C3380CC4-5D6E-409C-BE32-E72D297353CC}">
              <c16:uniqueId val="{00000004-9226-4604-9B1B-27D0A2A5D55C}"/>
            </c:ext>
          </c:extLst>
        </c:ser>
        <c:ser>
          <c:idx val="5"/>
          <c:order val="5"/>
          <c:tx>
            <c:strRef>
              <c:f>SDV!$F$162</c:f>
              <c:strCache>
                <c:ptCount val="1"/>
                <c:pt idx="0">
                  <c:v>Vispārējais nodokļu režīms 2020</c:v>
                </c:pt>
              </c:strCache>
            </c:strRef>
          </c:tx>
          <c:spPr>
            <a:ln w="28575" cap="rnd">
              <a:solidFill>
                <a:srgbClr val="0070C0"/>
              </a:solidFill>
              <a:prstDash val="sysDot"/>
              <a:round/>
            </a:ln>
            <a:effectLst/>
          </c:spPr>
          <c:marker>
            <c:symbol val="none"/>
          </c:marker>
          <c:cat>
            <c:strLit>
              <c:ptCount val="8"/>
              <c:pt idx="0">
                <c:v>2 400</c:v>
              </c:pt>
              <c:pt idx="1">
                <c:v>5 160</c:v>
              </c:pt>
              <c:pt idx="2">
                <c:v>6 000</c:v>
              </c:pt>
              <c:pt idx="3">
                <c:v>7 200</c:v>
              </c:pt>
              <c:pt idx="4">
                <c:v>12 000</c:v>
              </c:pt>
              <c:pt idx="5">
                <c:v>14 400</c:v>
              </c:pt>
              <c:pt idx="6">
                <c:v>19 200</c:v>
              </c:pt>
              <c:pt idx="7">
                <c:v>24 000</c:v>
              </c:pt>
              <c:extLst>
                <c:ext xmlns:c15="http://schemas.microsoft.com/office/drawing/2012/chart" uri="{02D57815-91ED-43cb-92C2-25804820EDAC}">
                  <c15:autoCat val="1"/>
                </c:ext>
              </c:extLst>
            </c:strLit>
          </c:cat>
          <c:val>
            <c:numRef>
              <c:f>SDV!$F$165:$F$176</c:f>
              <c:numCache>
                <c:formatCode>#,##0</c:formatCode>
                <c:ptCount val="8"/>
                <c:pt idx="0">
                  <c:v>842.16</c:v>
                </c:pt>
                <c:pt idx="1">
                  <c:v>2009.1239999999998</c:v>
                </c:pt>
                <c:pt idx="2">
                  <c:v>2453.4</c:v>
                </c:pt>
                <c:pt idx="3">
                  <c:v>3190.937142857143</c:v>
                </c:pt>
                <c:pt idx="4">
                  <c:v>6141.0857142857149</c:v>
                </c:pt>
                <c:pt idx="5">
                  <c:v>7616.16</c:v>
                </c:pt>
                <c:pt idx="6">
                  <c:v>10154.880000000001</c:v>
                </c:pt>
                <c:pt idx="7">
                  <c:v>12813.48</c:v>
                </c:pt>
              </c:numCache>
            </c:numRef>
          </c:val>
          <c:smooth val="0"/>
          <c:extLst>
            <c:ext xmlns:c16="http://schemas.microsoft.com/office/drawing/2014/chart" uri="{C3380CC4-5D6E-409C-BE32-E72D297353CC}">
              <c16:uniqueId val="{00000005-9226-4604-9B1B-27D0A2A5D55C}"/>
            </c:ext>
          </c:extLst>
        </c:ser>
        <c:dLbls>
          <c:showLegendKey val="0"/>
          <c:showVal val="0"/>
          <c:showCatName val="0"/>
          <c:showSerName val="0"/>
          <c:showPercent val="0"/>
          <c:showBubbleSize val="0"/>
        </c:dLbls>
        <c:smooth val="0"/>
        <c:axId val="1181612735"/>
        <c:axId val="1181613983"/>
      </c:lineChart>
      <c:catAx>
        <c:axId val="1181612735"/>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Ienākumi </a:t>
                </a:r>
                <a:r>
                  <a:rPr lang="lv-LV" b="1" baseline="0"/>
                  <a:t>- darba alga, </a:t>
                </a:r>
                <a:r>
                  <a:rPr lang="lv-LV" b="1" i="1" baseline="0"/>
                  <a:t>euro gadā</a:t>
                </a:r>
                <a:endParaRPr lang="lv-LV" b="1" i="1"/>
              </a:p>
            </c:rich>
          </c:tx>
          <c:layout>
            <c:manualLayout>
              <c:xMode val="edge"/>
              <c:yMode val="edge"/>
              <c:x val="0.25953762118953289"/>
              <c:y val="0.768363197382895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81613983"/>
        <c:crosses val="autoZero"/>
        <c:auto val="1"/>
        <c:lblAlgn val="ctr"/>
        <c:lblOffset val="100"/>
        <c:noMultiLvlLbl val="0"/>
      </c:catAx>
      <c:valAx>
        <c:axId val="1181613983"/>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b="1"/>
                  <a:t>Samaksātie</a:t>
                </a:r>
                <a:r>
                  <a:rPr lang="lv-LV" b="1" baseline="0"/>
                  <a:t> nodokļi, </a:t>
                </a:r>
                <a:r>
                  <a:rPr lang="lv-LV" b="1" i="1" baseline="0"/>
                  <a:t>euro gadā</a:t>
                </a:r>
                <a:endParaRPr lang="lv-LV" b="1" i="1"/>
              </a:p>
            </c:rich>
          </c:tx>
          <c:layout>
            <c:manualLayout>
              <c:xMode val="edge"/>
              <c:yMode val="edge"/>
              <c:x val="1.1021071942433557E-2"/>
              <c:y val="0.16285014345399396"/>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81612735"/>
        <c:crosses val="autoZero"/>
        <c:crossBetween val="between"/>
        <c:majorUnit val="5000"/>
      </c:valAx>
      <c:spPr>
        <a:noFill/>
        <a:ln>
          <a:noFill/>
        </a:ln>
        <a:effectLst/>
      </c:spPr>
    </c:plotArea>
    <c:legend>
      <c:legendPos val="b"/>
      <c:layout>
        <c:manualLayout>
          <c:xMode val="edge"/>
          <c:yMode val="edge"/>
          <c:x val="1.2190973947672944E-2"/>
          <c:y val="0.83536771441481161"/>
          <c:w val="0.97064131801040165"/>
          <c:h val="0.1608002933530000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8E33-1DBB-4E58-A450-DBEA3020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32</Pages>
  <Words>42434</Words>
  <Characters>24188</Characters>
  <Application>Microsoft Office Word</Application>
  <DocSecurity>0</DocSecurity>
  <Lines>201</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Kodoliņa-Miglāne</dc:creator>
  <cp:keywords/>
  <dc:description/>
  <cp:lastModifiedBy>Ieva Kodoliņa-Miglāne</cp:lastModifiedBy>
  <cp:revision>28</cp:revision>
  <cp:lastPrinted>2020-07-13T06:27:00Z</cp:lastPrinted>
  <dcterms:created xsi:type="dcterms:W3CDTF">2020-08-03T13:00:00Z</dcterms:created>
  <dcterms:modified xsi:type="dcterms:W3CDTF">2020-08-11T10:20:00Z</dcterms:modified>
</cp:coreProperties>
</file>